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n-US"/>
        </w:rPr>
        <w:id w:val="-2057923619"/>
        <w:docPartObj>
          <w:docPartGallery w:val="Cover Pages"/>
          <w:docPartUnique/>
        </w:docPartObj>
      </w:sdtPr>
      <w:sdtContent>
        <w:p w:rsidR="009A0BB4" w:rsidRPr="009A0BB4" w:rsidRDefault="009A0BB4" w:rsidP="009A0BB4">
          <w:pPr>
            <w:spacing w:after="0" w:line="240" w:lineRule="auto"/>
            <w:jc w:val="center"/>
            <w:rPr>
              <w:color w:val="002060"/>
              <w:sz w:val="40"/>
              <w:szCs w:val="40"/>
              <w:lang w:val="en-US"/>
            </w:rPr>
          </w:pPr>
        </w:p>
        <w:p w:rsidR="009A0BB4" w:rsidRPr="00D1552D" w:rsidRDefault="009A0BB4" w:rsidP="009A0BB4">
          <w:pPr>
            <w:spacing w:after="0" w:line="240" w:lineRule="auto"/>
            <w:jc w:val="center"/>
            <w:rPr>
              <w:color w:val="002060"/>
              <w:sz w:val="20"/>
              <w:szCs w:val="20"/>
              <w:lang w:val="en-US"/>
            </w:rPr>
          </w:pPr>
        </w:p>
        <w:p w:rsidR="009A0BB4" w:rsidRDefault="009A0BB4" w:rsidP="009A0BB4">
          <w:pPr>
            <w:spacing w:after="0" w:line="240" w:lineRule="auto"/>
            <w:jc w:val="center"/>
            <w:rPr>
              <w:color w:val="002060"/>
              <w:sz w:val="72"/>
              <w:szCs w:val="72"/>
              <w:lang w:val="en-US"/>
            </w:rPr>
          </w:pPr>
          <w:r w:rsidRPr="00D1552D">
            <w:rPr>
              <w:color w:val="002060"/>
              <w:sz w:val="72"/>
              <w:szCs w:val="72"/>
              <w:lang w:val="en-US"/>
            </w:rPr>
            <w:t>What you really know and what you think you know</w:t>
          </w:r>
        </w:p>
        <w:p w:rsidR="009A0BB4" w:rsidRDefault="00B9442D" w:rsidP="009A0BB4">
          <w:pPr>
            <w:spacing w:after="0" w:line="240" w:lineRule="auto"/>
            <w:jc w:val="center"/>
            <w:rPr>
              <w:color w:val="002060"/>
              <w:sz w:val="52"/>
              <w:szCs w:val="52"/>
              <w:lang w:val="en-US"/>
            </w:rPr>
          </w:pPr>
          <w:r w:rsidRPr="00B9442D">
            <w:rPr>
              <w:noProof/>
              <w:color w:val="002060"/>
              <w:sz w:val="52"/>
              <w:szCs w:val="52"/>
              <w:lang w:val="fr-FR" w:eastAsia="fr-FR"/>
            </w:rPr>
            <w:pict>
              <v:line id="Rechte verbindingslijn 59" o:spid="_x0000_s1026" style="position:absolute;left:0;text-align:lef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pt,10.7pt" to="493.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" strokecolor="#4f81bd [3204]" strokeweight="1pt"/>
            </w:pict>
          </w:r>
        </w:p>
        <w:p w:rsidR="009A0BB4" w:rsidRDefault="009A0BB4" w:rsidP="009A0BB4">
          <w:pPr>
            <w:rPr>
              <w:lang w:val="en-US"/>
            </w:rPr>
          </w:pPr>
          <w:r>
            <w:rPr>
              <w:noProof/>
              <w:lang w:val="en-US"/>
            </w:rPr>
            <w:drawing>
              <wp:anchor distT="0" distB="0" distL="114300" distR="114300" simplePos="0" relativeHeight="251763712" behindDoc="0" locked="0" layoutInCell="1" allowOverlap="1">
                <wp:simplePos x="0" y="0"/>
                <wp:positionH relativeFrom="column">
                  <wp:posOffset>-796925</wp:posOffset>
                </wp:positionH>
                <wp:positionV relativeFrom="paragraph">
                  <wp:posOffset>6584315</wp:posOffset>
                </wp:positionV>
                <wp:extent cx="2647315" cy="1038860"/>
                <wp:effectExtent l="0" t="0" r="635" b="8890"/>
                <wp:wrapSquare wrapText="bothSides"/>
                <wp:docPr id="70" name="Afbeelding 70" descr="http://fmalumni.nl/media/images/logo_erasm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malumni.nl/media/images/logo_erasmus_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315" cy="1038860"/>
                        </a:xfrm>
                        <a:prstGeom prst="rect">
                          <a:avLst/>
                        </a:prstGeom>
                        <a:noFill/>
                        <a:ln>
                          <a:noFill/>
                        </a:ln>
                      </pic:spPr>
                    </pic:pic>
                  </a:graphicData>
                </a:graphic>
              </wp:anchor>
            </w:drawing>
          </w:r>
          <w:r w:rsidR="00B9442D" w:rsidRPr="00B9442D">
            <w:rPr>
              <w:noProof/>
              <w:color w:val="002060"/>
              <w:sz w:val="52"/>
              <w:szCs w:val="52"/>
              <w:lang w:val="fr-FR" w:eastAsia="fr-FR"/>
            </w:rPr>
            <w:pict>
              <v:shapetype id="_x0000_t202" coordsize="21600,21600" o:spt="202" path="m,l,21600r21600,l21600,xe">
                <v:stroke joinstyle="miter"/>
                <v:path gradientshapeok="t" o:connecttype="rect"/>
              </v:shapetype>
              <v:shape id="Tekstvak 2" o:spid="_x0000_s1089" type="#_x0000_t202" style="position:absolute;left:0;text-align:left;margin-left:0;margin-top:0;width:474.2pt;height:56.95pt;z-index:251766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" stroked="f">
                <v:textbox>
                  <w:txbxContent>
                    <w:p w:rsidR="00FF292C" w:rsidRPr="00D1552D" w:rsidRDefault="00FF292C" w:rsidP="009A0BB4">
                      <w:pPr>
                        <w:spacing w:line="276" w:lineRule="auto"/>
                        <w:jc w:val="center"/>
                        <w:rPr>
                          <w:lang w:val="en-US"/>
                        </w:rPr>
                      </w:pPr>
                      <w:r w:rsidRPr="0034792E">
                        <w:rPr>
                          <w:rFonts w:eastAsiaTheme="majorEastAsia" w:cs="Times New Roman"/>
                          <w:i/>
                          <w:color w:val="4F81BD" w:themeColor="accent1"/>
                          <w:szCs w:val="24"/>
                          <w:lang w:val="en-US"/>
                        </w:rPr>
                        <w:t>The influence of consumer knowledge on the pre-purchase search phase and the role of consumer knowledge calibration. A research of the consideration set size, attributes and information source types within the context of Dutch health insurances</w:t>
                      </w:r>
                      <w:r>
                        <w:rPr>
                          <w:rFonts w:eastAsiaTheme="majorEastAsia" w:cs="Times New Roman"/>
                          <w:i/>
                          <w:color w:val="4F81BD" w:themeColor="accent1"/>
                          <w:szCs w:val="24"/>
                          <w:lang w:val="en-US"/>
                        </w:rPr>
                        <w:t>.</w:t>
                      </w:r>
                    </w:p>
                  </w:txbxContent>
                </v:textbox>
              </v:shape>
            </w:pict>
          </w:r>
          <w:r w:rsidRPr="00D1552D">
            <w:rPr>
              <w:noProof/>
              <w:sz w:val="72"/>
              <w:szCs w:val="72"/>
              <w:lang w:val="en-US"/>
            </w:rPr>
            <w:drawing>
              <wp:anchor distT="0" distB="0" distL="114300" distR="114300" simplePos="0" relativeHeight="251764736" behindDoc="1" locked="0" layoutInCell="1" allowOverlap="1">
                <wp:simplePos x="0" y="0"/>
                <wp:positionH relativeFrom="column">
                  <wp:posOffset>-967740</wp:posOffset>
                </wp:positionH>
                <wp:positionV relativeFrom="paragraph">
                  <wp:posOffset>832485</wp:posOffset>
                </wp:positionV>
                <wp:extent cx="7677785" cy="4413885"/>
                <wp:effectExtent l="0" t="0" r="0" b="5715"/>
                <wp:wrapThrough wrapText="bothSides">
                  <wp:wrapPolygon edited="0">
                    <wp:start x="0" y="0"/>
                    <wp:lineTo x="0" y="21535"/>
                    <wp:lineTo x="21545" y="21535"/>
                    <wp:lineTo x="21545" y="0"/>
                    <wp:lineTo x="0" y="0"/>
                  </wp:wrapPolygon>
                </wp:wrapThrough>
                <wp:docPr id="72" name="Afbeelding 72" descr="http://blog.zorgkiezer.nl/wp-content/uploads/2013/01/zorgverzekeringen-misversta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zorgkiezer.nl/wp-content/uploads/2013/01/zorgverzekeringen-misverstanden.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3" b="778"/>
                        <a:stretch/>
                      </pic:blipFill>
                      <pic:spPr bwMode="auto">
                        <a:xfrm>
                          <a:off x="0" y="0"/>
                          <a:ext cx="7677785" cy="4413885"/>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1552D">
            <w:rPr>
              <w:color w:val="002060"/>
              <w:sz w:val="52"/>
              <w:szCs w:val="52"/>
              <w:lang w:val="en-US"/>
            </w:rPr>
            <w:br w:type="page"/>
          </w:r>
        </w:p>
      </w:sdtContent>
    </w:sdt>
    <w:p w:rsidR="00D1552D" w:rsidRPr="009A0BB4" w:rsidRDefault="00D1552D" w:rsidP="00D1552D">
      <w:pPr>
        <w:spacing w:after="0" w:line="240" w:lineRule="auto"/>
        <w:jc w:val="center"/>
        <w:rPr>
          <w:color w:val="002060"/>
          <w:sz w:val="40"/>
          <w:szCs w:val="40"/>
          <w:lang w:val="en-US"/>
        </w:rPr>
      </w:pPr>
    </w:p>
    <w:p w:rsidR="00D1552D" w:rsidRPr="00D1552D" w:rsidRDefault="00D1552D" w:rsidP="00D1552D">
      <w:pPr>
        <w:spacing w:after="0" w:line="240" w:lineRule="auto"/>
        <w:jc w:val="center"/>
        <w:rPr>
          <w:color w:val="002060"/>
          <w:sz w:val="20"/>
          <w:szCs w:val="20"/>
          <w:lang w:val="en-US"/>
        </w:rPr>
      </w:pPr>
    </w:p>
    <w:p w:rsidR="00D1552D" w:rsidRDefault="00D1552D" w:rsidP="00D1552D">
      <w:pPr>
        <w:spacing w:after="0" w:line="240" w:lineRule="auto"/>
        <w:jc w:val="center"/>
        <w:rPr>
          <w:color w:val="002060"/>
          <w:sz w:val="72"/>
          <w:szCs w:val="72"/>
          <w:lang w:val="en-US"/>
        </w:rPr>
      </w:pPr>
      <w:r w:rsidRPr="00D1552D">
        <w:rPr>
          <w:color w:val="002060"/>
          <w:sz w:val="72"/>
          <w:szCs w:val="72"/>
          <w:lang w:val="en-US"/>
        </w:rPr>
        <w:t>What you really know and what you think you know</w:t>
      </w:r>
    </w:p>
    <w:p w:rsidR="00D1552D" w:rsidRDefault="00B9442D" w:rsidP="00D1552D">
      <w:pPr>
        <w:spacing w:after="0" w:line="240" w:lineRule="auto"/>
        <w:jc w:val="center"/>
        <w:rPr>
          <w:color w:val="002060"/>
          <w:sz w:val="52"/>
          <w:szCs w:val="52"/>
          <w:lang w:val="en-US"/>
        </w:rPr>
      </w:pPr>
      <w:r w:rsidRPr="00B9442D">
        <w:rPr>
          <w:noProof/>
          <w:color w:val="002060"/>
          <w:sz w:val="52"/>
          <w:szCs w:val="52"/>
          <w:lang w:val="fr-FR" w:eastAsia="fr-FR"/>
        </w:rPr>
        <w:pict>
          <v:line id="Rechte verbindingslijn 10" o:spid="_x0000_s1088" style="position:absolute;left:0;text-align:lef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1pt,10.7pt" to="493.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" strokecolor="#4f81bd [3204]" strokeweight="1pt"/>
        </w:pict>
      </w:r>
    </w:p>
    <w:p w:rsidR="00FF2679" w:rsidRPr="00FF2679" w:rsidRDefault="00B9442D" w:rsidP="00D1552D">
      <w:pPr>
        <w:spacing w:after="0" w:line="240" w:lineRule="auto"/>
        <w:jc w:val="center"/>
        <w:rPr>
          <w:b/>
          <w:color w:val="002060"/>
          <w:sz w:val="52"/>
          <w:szCs w:val="52"/>
          <w:lang w:val="en-US"/>
        </w:rPr>
      </w:pPr>
      <w:r w:rsidRPr="00B9442D">
        <w:rPr>
          <w:noProof/>
          <w:lang w:val="fr-FR" w:eastAsia="fr-FR"/>
        </w:rPr>
        <w:pict>
          <v:group id="Group 259" o:spid="_x0000_s1027" style="position:absolute;left:0;text-align:left;margin-left:184.85pt;margin-top:434.9pt;width:331.35pt;height:173.25pt;z-index:251719680" coordorigin="1454,12562" coordsize="9157,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">
            <v:shape id="Text Box 260" o:spid="_x0000_s1028" type="#_x0000_t202" style="position:absolute;left:1454;top:12588;width:5533;height:3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FF292C" w:rsidRPr="009A0BB4" w:rsidRDefault="00FF292C" w:rsidP="001B5F10">
                    <w:pPr>
                      <w:pStyle w:val="NoSpacing"/>
                      <w:spacing w:after="120"/>
                      <w:jc w:val="right"/>
                      <w:rPr>
                        <w:rFonts w:ascii="Times New Roman" w:hAnsi="Times New Roman" w:cs="Times New Roman"/>
                        <w:bCs/>
                        <w:color w:val="002060"/>
                        <w:sz w:val="20"/>
                        <w:szCs w:val="20"/>
                        <w:lang w:val="en-US"/>
                      </w:rPr>
                    </w:pPr>
                    <w:r w:rsidRPr="009A0BB4">
                      <w:rPr>
                        <w:rFonts w:ascii="Times New Roman" w:hAnsi="Times New Roman" w:cs="Times New Roman"/>
                        <w:bCs/>
                        <w:color w:val="002060"/>
                        <w:sz w:val="20"/>
                        <w:szCs w:val="20"/>
                        <w:lang w:val="en-US"/>
                      </w:rPr>
                      <w:t>Denise Heijstek</w:t>
                    </w:r>
                  </w:p>
                  <w:p w:rsidR="00FF292C" w:rsidRPr="009A0BB4" w:rsidRDefault="00FF292C" w:rsidP="001B5F10">
                    <w:pPr>
                      <w:pStyle w:val="NoSpacing"/>
                      <w:spacing w:after="120"/>
                      <w:jc w:val="right"/>
                      <w:rPr>
                        <w:rFonts w:ascii="Times New Roman" w:hAnsi="Times New Roman" w:cs="Times New Roman"/>
                        <w:bCs/>
                        <w:color w:val="002060"/>
                        <w:sz w:val="20"/>
                        <w:szCs w:val="20"/>
                        <w:lang w:val="en-US"/>
                      </w:rPr>
                    </w:pPr>
                    <w:r w:rsidRPr="009A0BB4">
                      <w:rPr>
                        <w:rFonts w:ascii="Times New Roman" w:hAnsi="Times New Roman" w:cs="Times New Roman"/>
                        <w:bCs/>
                        <w:color w:val="002060"/>
                        <w:sz w:val="20"/>
                        <w:szCs w:val="20"/>
                        <w:lang w:val="en-US"/>
                      </w:rPr>
                      <w:t>376445</w:t>
                    </w:r>
                  </w:p>
                  <w:p w:rsidR="00FF292C" w:rsidRPr="009A0BB4" w:rsidRDefault="00FF292C" w:rsidP="001B5F10">
                    <w:pPr>
                      <w:pStyle w:val="NoSpacing"/>
                      <w:spacing w:after="120"/>
                      <w:jc w:val="right"/>
                      <w:rPr>
                        <w:rFonts w:ascii="Times New Roman" w:hAnsi="Times New Roman" w:cs="Times New Roman"/>
                        <w:bCs/>
                        <w:color w:val="002060"/>
                        <w:sz w:val="20"/>
                        <w:szCs w:val="20"/>
                        <w:lang w:val="en-US"/>
                      </w:rPr>
                    </w:pPr>
                    <w:r w:rsidRPr="009A0BB4">
                      <w:rPr>
                        <w:rFonts w:ascii="Times New Roman" w:hAnsi="Times New Roman" w:cs="Times New Roman"/>
                        <w:bCs/>
                        <w:color w:val="002060"/>
                        <w:sz w:val="20"/>
                        <w:szCs w:val="20"/>
                        <w:lang w:val="en-US"/>
                      </w:rPr>
                      <w:t>Master thesis</w:t>
                    </w:r>
                  </w:p>
                  <w:p w:rsidR="00FF292C" w:rsidRPr="009A0BB4" w:rsidRDefault="00FF292C" w:rsidP="001B5F10">
                    <w:pPr>
                      <w:pStyle w:val="NoSpacing"/>
                      <w:spacing w:after="120"/>
                      <w:jc w:val="right"/>
                      <w:rPr>
                        <w:rFonts w:ascii="Times New Roman" w:hAnsi="Times New Roman" w:cs="Times New Roman"/>
                        <w:bCs/>
                        <w:color w:val="002060"/>
                        <w:sz w:val="20"/>
                        <w:szCs w:val="20"/>
                        <w:lang w:val="en-US"/>
                      </w:rPr>
                    </w:pPr>
                    <w:r w:rsidRPr="009A0BB4">
                      <w:rPr>
                        <w:rFonts w:ascii="Times New Roman" w:hAnsi="Times New Roman" w:cs="Times New Roman"/>
                        <w:bCs/>
                        <w:color w:val="002060"/>
                        <w:sz w:val="20"/>
                        <w:szCs w:val="20"/>
                        <w:lang w:val="en-US"/>
                      </w:rPr>
                      <w:t>Dr. J. Liberali</w:t>
                    </w:r>
                  </w:p>
                  <w:p w:rsidR="00FF292C" w:rsidRPr="009A0BB4" w:rsidRDefault="00FF292C" w:rsidP="001B5F10">
                    <w:pPr>
                      <w:pStyle w:val="NoSpacing"/>
                      <w:spacing w:after="120"/>
                      <w:jc w:val="right"/>
                      <w:rPr>
                        <w:rFonts w:ascii="Times New Roman" w:hAnsi="Times New Roman" w:cs="Times New Roman"/>
                        <w:bCs/>
                        <w:color w:val="002060"/>
                        <w:sz w:val="20"/>
                        <w:szCs w:val="20"/>
                        <w:lang w:val="en-US"/>
                      </w:rPr>
                    </w:pPr>
                    <w:r w:rsidRPr="009A0BB4">
                      <w:rPr>
                        <w:rFonts w:ascii="Times New Roman" w:hAnsi="Times New Roman" w:cs="Times New Roman"/>
                        <w:bCs/>
                        <w:color w:val="002060"/>
                        <w:sz w:val="20"/>
                        <w:szCs w:val="20"/>
                        <w:lang w:val="en-US"/>
                      </w:rPr>
                      <w:t>Master Economics and Business - Marketing</w:t>
                    </w:r>
                  </w:p>
                  <w:p w:rsidR="00FF292C" w:rsidRPr="009A0BB4" w:rsidRDefault="00FF292C" w:rsidP="001B5F10">
                    <w:pPr>
                      <w:pStyle w:val="NoSpacing"/>
                      <w:spacing w:after="120"/>
                      <w:jc w:val="right"/>
                      <w:rPr>
                        <w:rFonts w:ascii="Times New Roman" w:hAnsi="Times New Roman" w:cs="Times New Roman"/>
                        <w:bCs/>
                        <w:color w:val="002060"/>
                        <w:sz w:val="20"/>
                        <w:szCs w:val="20"/>
                        <w:lang w:val="en-US"/>
                      </w:rPr>
                    </w:pPr>
                    <w:r w:rsidRPr="009A0BB4">
                      <w:rPr>
                        <w:rFonts w:ascii="Times New Roman" w:hAnsi="Times New Roman" w:cs="Times New Roman"/>
                        <w:bCs/>
                        <w:color w:val="002060"/>
                        <w:sz w:val="20"/>
                        <w:szCs w:val="20"/>
                        <w:lang w:val="en-US"/>
                      </w:rPr>
                      <w:t>Erasmus School of Economics</w:t>
                    </w:r>
                  </w:p>
                  <w:p w:rsidR="00FF292C" w:rsidRPr="009A0BB4" w:rsidRDefault="00FF292C" w:rsidP="001B5F10">
                    <w:pPr>
                      <w:pStyle w:val="NoSpacing"/>
                      <w:spacing w:after="120"/>
                      <w:jc w:val="right"/>
                      <w:rPr>
                        <w:bCs/>
                        <w:color w:val="002060"/>
                        <w:sz w:val="20"/>
                        <w:szCs w:val="20"/>
                        <w:lang w:val="en-US"/>
                      </w:rPr>
                    </w:pPr>
                    <w:r w:rsidRPr="009A0BB4">
                      <w:rPr>
                        <w:rFonts w:ascii="Times New Roman" w:hAnsi="Times New Roman" w:cs="Times New Roman"/>
                        <w:bCs/>
                        <w:color w:val="002060"/>
                        <w:sz w:val="20"/>
                        <w:szCs w:val="20"/>
                        <w:lang w:val="en-US"/>
                      </w:rPr>
                      <w:t>Erasmus University Rotterdam</w:t>
                    </w:r>
                  </w:p>
                  <w:p w:rsidR="00FF292C" w:rsidRPr="009A0BB4" w:rsidRDefault="00FF292C" w:rsidP="001B5F10">
                    <w:pPr>
                      <w:pStyle w:val="NoSpacing"/>
                      <w:spacing w:after="120"/>
                      <w:jc w:val="right"/>
                      <w:rPr>
                        <w:rFonts w:ascii="Times New Roman" w:hAnsi="Times New Roman" w:cs="Times New Roman"/>
                        <w:bCs/>
                        <w:color w:val="002060"/>
                        <w:sz w:val="20"/>
                        <w:szCs w:val="20"/>
                        <w:lang w:val="en-US"/>
                      </w:rPr>
                    </w:pPr>
                    <w:r w:rsidRPr="009A0BB4">
                      <w:rPr>
                        <w:rFonts w:ascii="Times New Roman" w:hAnsi="Times New Roman" w:cs="Times New Roman"/>
                        <w:bCs/>
                        <w:color w:val="002060"/>
                        <w:sz w:val="20"/>
                        <w:szCs w:val="20"/>
                        <w:lang w:val="en-US"/>
                      </w:rPr>
                      <w:t>Rotterdam, August 2013</w:t>
                    </w:r>
                  </w:p>
                  <w:p w:rsidR="00FF292C" w:rsidRDefault="00FF292C" w:rsidP="001B5F10"/>
                </w:txbxContent>
              </v:textbox>
            </v:shape>
            <v:shape id="Text Box 261" o:spid="_x0000_s1029" type="#_x0000_t202" style="position:absolute;left:6988;top:12562;width:3623;height:3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FF292C" w:rsidRPr="009A0BB4" w:rsidRDefault="00FF292C" w:rsidP="001B5F10">
                    <w:pPr>
                      <w:pStyle w:val="NoSpacing"/>
                      <w:spacing w:after="120"/>
                      <w:rPr>
                        <w:rFonts w:ascii="Times New Roman" w:hAnsi="Times New Roman" w:cs="Times New Roman"/>
                        <w:bCs/>
                        <w:color w:val="002060"/>
                        <w:sz w:val="20"/>
                        <w:szCs w:val="20"/>
                        <w:lang w:val="en-US"/>
                      </w:rPr>
                    </w:pPr>
                    <w:r w:rsidRPr="009A0BB4">
                      <w:rPr>
                        <w:rFonts w:ascii="Times New Roman" w:hAnsi="Times New Roman" w:cs="Times New Roman"/>
                        <w:bCs/>
                        <w:color w:val="002060"/>
                        <w:sz w:val="20"/>
                        <w:szCs w:val="20"/>
                        <w:lang w:val="en-US"/>
                      </w:rPr>
                      <w:t>Author</w:t>
                    </w:r>
                  </w:p>
                  <w:p w:rsidR="00FF292C" w:rsidRPr="009A0BB4" w:rsidRDefault="00FF292C" w:rsidP="001B5F10">
                    <w:pPr>
                      <w:pStyle w:val="NoSpacing"/>
                      <w:spacing w:after="120"/>
                      <w:rPr>
                        <w:rFonts w:ascii="Times New Roman" w:hAnsi="Times New Roman" w:cs="Times New Roman"/>
                        <w:bCs/>
                        <w:color w:val="002060"/>
                        <w:sz w:val="20"/>
                        <w:szCs w:val="20"/>
                        <w:lang w:val="en-US"/>
                      </w:rPr>
                    </w:pPr>
                    <w:r w:rsidRPr="009A0BB4">
                      <w:rPr>
                        <w:rFonts w:ascii="Times New Roman" w:hAnsi="Times New Roman" w:cs="Times New Roman"/>
                        <w:bCs/>
                        <w:color w:val="002060"/>
                        <w:sz w:val="20"/>
                        <w:szCs w:val="20"/>
                        <w:lang w:val="en-US"/>
                      </w:rPr>
                      <w:t>Student number</w:t>
                    </w:r>
                  </w:p>
                  <w:p w:rsidR="00FF292C" w:rsidRPr="009A0BB4" w:rsidRDefault="00FF292C" w:rsidP="001B5F10">
                    <w:pPr>
                      <w:pStyle w:val="NoSpacing"/>
                      <w:spacing w:after="120"/>
                      <w:rPr>
                        <w:rFonts w:ascii="Times New Roman" w:hAnsi="Times New Roman" w:cs="Times New Roman"/>
                        <w:bCs/>
                        <w:color w:val="002060"/>
                        <w:sz w:val="20"/>
                        <w:szCs w:val="20"/>
                        <w:lang w:val="en-US"/>
                      </w:rPr>
                    </w:pPr>
                    <w:r w:rsidRPr="009A0BB4">
                      <w:rPr>
                        <w:rFonts w:ascii="Times New Roman" w:hAnsi="Times New Roman" w:cs="Times New Roman"/>
                        <w:bCs/>
                        <w:color w:val="002060"/>
                        <w:sz w:val="20"/>
                        <w:szCs w:val="20"/>
                        <w:lang w:val="en-US"/>
                      </w:rPr>
                      <w:t>Course</w:t>
                    </w:r>
                  </w:p>
                  <w:p w:rsidR="00FF292C" w:rsidRPr="009A0BB4" w:rsidRDefault="00FF292C" w:rsidP="001B5F10">
                    <w:pPr>
                      <w:pStyle w:val="NoSpacing"/>
                      <w:spacing w:after="120"/>
                      <w:rPr>
                        <w:rFonts w:ascii="Times New Roman" w:hAnsi="Times New Roman" w:cs="Times New Roman"/>
                        <w:bCs/>
                        <w:color w:val="002060"/>
                        <w:sz w:val="20"/>
                        <w:szCs w:val="20"/>
                        <w:lang w:val="en-US"/>
                      </w:rPr>
                    </w:pPr>
                    <w:r w:rsidRPr="009A0BB4">
                      <w:rPr>
                        <w:rFonts w:ascii="Times New Roman" w:hAnsi="Times New Roman" w:cs="Times New Roman"/>
                        <w:bCs/>
                        <w:color w:val="002060"/>
                        <w:sz w:val="20"/>
                        <w:szCs w:val="20"/>
                        <w:lang w:val="en-US"/>
                      </w:rPr>
                      <w:t>Supervisor</w:t>
                    </w:r>
                  </w:p>
                  <w:p w:rsidR="00FF292C" w:rsidRPr="009A0BB4" w:rsidRDefault="00FF292C" w:rsidP="001B5F10">
                    <w:pPr>
                      <w:pStyle w:val="NoSpacing"/>
                      <w:spacing w:after="120"/>
                      <w:rPr>
                        <w:rFonts w:ascii="Times New Roman" w:hAnsi="Times New Roman" w:cs="Times New Roman"/>
                        <w:bCs/>
                        <w:color w:val="002060"/>
                        <w:sz w:val="20"/>
                        <w:szCs w:val="20"/>
                        <w:lang w:val="en-US"/>
                      </w:rPr>
                    </w:pPr>
                    <w:r w:rsidRPr="009A0BB4">
                      <w:rPr>
                        <w:rFonts w:ascii="Times New Roman" w:hAnsi="Times New Roman" w:cs="Times New Roman"/>
                        <w:bCs/>
                        <w:color w:val="002060"/>
                        <w:sz w:val="20"/>
                        <w:szCs w:val="20"/>
                        <w:lang w:val="en-US"/>
                      </w:rPr>
                      <w:t>Education</w:t>
                    </w:r>
                  </w:p>
                  <w:p w:rsidR="00FF292C" w:rsidRPr="009A0BB4" w:rsidRDefault="00FF292C" w:rsidP="001B5F10">
                    <w:pPr>
                      <w:rPr>
                        <w:sz w:val="20"/>
                        <w:szCs w:val="20"/>
                        <w:lang w:val="en-US"/>
                      </w:rPr>
                    </w:pPr>
                  </w:p>
                </w:txbxContent>
              </v:textbox>
            </v:shape>
          </v:group>
        </w:pict>
      </w:r>
      <w:r w:rsidR="009A0BB4">
        <w:rPr>
          <w:noProof/>
          <w:lang w:val="en-US"/>
        </w:rPr>
        <w:drawing>
          <wp:anchor distT="0" distB="0" distL="114300" distR="114300" simplePos="0" relativeHeight="251754496" behindDoc="0" locked="0" layoutInCell="1" allowOverlap="1">
            <wp:simplePos x="0" y="0"/>
            <wp:positionH relativeFrom="column">
              <wp:posOffset>-796925</wp:posOffset>
            </wp:positionH>
            <wp:positionV relativeFrom="paragraph">
              <wp:posOffset>6584315</wp:posOffset>
            </wp:positionV>
            <wp:extent cx="2647315" cy="1038860"/>
            <wp:effectExtent l="0" t="0" r="635" b="8890"/>
            <wp:wrapSquare wrapText="bothSides"/>
            <wp:docPr id="3" name="Afbeelding 3" descr="http://fmalumni.nl/media/images/logo_erasm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malumni.nl/media/images/logo_erasmus_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315" cy="1038860"/>
                    </a:xfrm>
                    <a:prstGeom prst="rect">
                      <a:avLst/>
                    </a:prstGeom>
                    <a:noFill/>
                    <a:ln>
                      <a:noFill/>
                    </a:ln>
                  </pic:spPr>
                </pic:pic>
              </a:graphicData>
            </a:graphic>
          </wp:anchor>
        </w:drawing>
      </w:r>
      <w:r w:rsidRPr="00B9442D">
        <w:rPr>
          <w:noProof/>
          <w:color w:val="002060"/>
          <w:sz w:val="52"/>
          <w:szCs w:val="52"/>
          <w:lang w:val="fr-FR" w:eastAsia="fr-FR"/>
        </w:rPr>
        <w:pict>
          <v:shape id="_x0000_s1030" type="#_x0000_t202" style="position:absolute;left:0;text-align:left;margin-left:0;margin-top:0;width:474.2pt;height:56.95pt;z-index:2517585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" stroked="f">
            <v:textbox>
              <w:txbxContent>
                <w:p w:rsidR="00FF292C" w:rsidRPr="00D1552D" w:rsidRDefault="00FF292C" w:rsidP="00D1552D">
                  <w:pPr>
                    <w:spacing w:line="276" w:lineRule="auto"/>
                    <w:jc w:val="center"/>
                    <w:rPr>
                      <w:lang w:val="en-US"/>
                    </w:rPr>
                  </w:pPr>
                  <w:r w:rsidRPr="0034792E">
                    <w:rPr>
                      <w:rFonts w:eastAsiaTheme="majorEastAsia" w:cs="Times New Roman"/>
                      <w:i/>
                      <w:color w:val="4F81BD" w:themeColor="accent1"/>
                      <w:szCs w:val="24"/>
                      <w:lang w:val="en-US"/>
                    </w:rPr>
                    <w:t>The influence of consumer knowledge on the pre-purchase search phase and the role of consumer knowledge calibration. A research of the consideration set size, attributes and information source types within the context of Dutch health insurances</w:t>
                  </w:r>
                  <w:r>
                    <w:rPr>
                      <w:rFonts w:eastAsiaTheme="majorEastAsia" w:cs="Times New Roman"/>
                      <w:i/>
                      <w:color w:val="4F81BD" w:themeColor="accent1"/>
                      <w:szCs w:val="24"/>
                      <w:lang w:val="en-US"/>
                    </w:rPr>
                    <w:t>.</w:t>
                  </w:r>
                </w:p>
              </w:txbxContent>
            </v:textbox>
          </v:shape>
        </w:pict>
      </w:r>
      <w:r w:rsidR="009A0BB4" w:rsidRPr="00D1552D">
        <w:rPr>
          <w:noProof/>
          <w:sz w:val="72"/>
          <w:szCs w:val="72"/>
          <w:lang w:val="en-US"/>
        </w:rPr>
        <w:drawing>
          <wp:anchor distT="0" distB="0" distL="114300" distR="114300" simplePos="0" relativeHeight="251755520" behindDoc="1" locked="0" layoutInCell="1" allowOverlap="1">
            <wp:simplePos x="0" y="0"/>
            <wp:positionH relativeFrom="column">
              <wp:posOffset>-967740</wp:posOffset>
            </wp:positionH>
            <wp:positionV relativeFrom="paragraph">
              <wp:posOffset>832485</wp:posOffset>
            </wp:positionV>
            <wp:extent cx="7677785" cy="4413885"/>
            <wp:effectExtent l="0" t="0" r="0" b="5715"/>
            <wp:wrapThrough wrapText="bothSides">
              <wp:wrapPolygon edited="0">
                <wp:start x="0" y="0"/>
                <wp:lineTo x="0" y="21535"/>
                <wp:lineTo x="21545" y="21535"/>
                <wp:lineTo x="21545" y="0"/>
                <wp:lineTo x="0" y="0"/>
              </wp:wrapPolygon>
            </wp:wrapThrough>
            <wp:docPr id="93" name="Afbeelding 93" descr="http://blog.zorgkiezer.nl/wp-content/uploads/2013/01/zorgverzekeringen-misversta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zorgkiezer.nl/wp-content/uploads/2013/01/zorgverzekeringen-misverstanden.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3" b="778"/>
                    <a:stretch/>
                  </pic:blipFill>
                  <pic:spPr bwMode="auto">
                    <a:xfrm>
                      <a:off x="0" y="0"/>
                      <a:ext cx="7677785" cy="4413885"/>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9442D">
        <w:rPr>
          <w:noProof/>
          <w:lang w:val="fr-FR" w:eastAsia="fr-FR"/>
        </w:rPr>
        <w:pict>
          <v:rect id="Rechthoek 12" o:spid="_x0000_s1087" style="position:absolute;left:0;text-align:left;margin-left:145.15pt;margin-top:549.35pt;width:90.6pt;height:44.6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" fillcolor="white [3212]" strokecolor="white [3212]" strokeweight="2pt"/>
        </w:pict>
      </w:r>
      <w:r w:rsidR="00FF2679" w:rsidRPr="00D1552D">
        <w:rPr>
          <w:color w:val="002060"/>
          <w:sz w:val="52"/>
          <w:szCs w:val="52"/>
          <w:lang w:val="en-US"/>
        </w:rPr>
        <w:br w:type="page"/>
      </w:r>
    </w:p>
    <w:p w:rsidR="009C343C" w:rsidRDefault="00E0023D" w:rsidP="00A22DE5">
      <w:pPr>
        <w:spacing w:after="0"/>
        <w:jc w:val="left"/>
        <w:rPr>
          <w:b/>
          <w:color w:val="002060"/>
          <w:sz w:val="52"/>
          <w:szCs w:val="52"/>
          <w:lang w:val="en-US"/>
        </w:rPr>
      </w:pPr>
      <w:r w:rsidRPr="00E0023D">
        <w:rPr>
          <w:b/>
          <w:color w:val="002060"/>
          <w:sz w:val="52"/>
          <w:szCs w:val="52"/>
          <w:lang w:val="en-US"/>
        </w:rPr>
        <w:lastRenderedPageBreak/>
        <w:t>Preface</w:t>
      </w:r>
    </w:p>
    <w:p w:rsidR="000265B5" w:rsidRDefault="000265B5" w:rsidP="000265B5">
      <w:pPr>
        <w:rPr>
          <w:lang w:val="en-US"/>
        </w:rPr>
      </w:pPr>
    </w:p>
    <w:p w:rsidR="000265B5" w:rsidRDefault="000265B5" w:rsidP="000265B5">
      <w:pPr>
        <w:rPr>
          <w:lang w:val="en-US"/>
        </w:rPr>
      </w:pPr>
      <w:r>
        <w:rPr>
          <w:lang w:val="en-US"/>
        </w:rPr>
        <w:t>The last block of the Master Business and Economics, Marketing specialization, consists of conducting research and writing a thesis. My thesis is written within the research area of my supervisor, the influence of memory on consumer judgment and decision. This report represents my Masters’ thesis that is focused on the influence of consumer knowledge on the pre-purchase information search stage of Dutch health insurances.</w:t>
      </w:r>
    </w:p>
    <w:p w:rsidR="000265B5" w:rsidRDefault="000265B5" w:rsidP="000265B5">
      <w:pPr>
        <w:rPr>
          <w:lang w:val="en-US"/>
        </w:rPr>
      </w:pPr>
      <w:r>
        <w:rPr>
          <w:lang w:val="en-US"/>
        </w:rPr>
        <w:t>I could not have completed this thesis without the help and love of my friends, family and relatives. There are many people I would like to thank for their support and guidance. First of all</w:t>
      </w:r>
      <w:r w:rsidR="002F4A7B">
        <w:rPr>
          <w:lang w:val="en-US"/>
        </w:rPr>
        <w:t>, my</w:t>
      </w:r>
      <w:r>
        <w:rPr>
          <w:lang w:val="en-US"/>
        </w:rPr>
        <w:t xml:space="preserve"> supervisor dr. Jordana Liberali for her guidance and advice</w:t>
      </w:r>
      <w:r w:rsidR="002F4A7B">
        <w:rPr>
          <w:lang w:val="en-US"/>
        </w:rPr>
        <w:t xml:space="preserve"> during the whole process. </w:t>
      </w:r>
      <w:r>
        <w:rPr>
          <w:lang w:val="en-US"/>
        </w:rPr>
        <w:t>I would</w:t>
      </w:r>
      <w:r w:rsidR="002F4A7B">
        <w:rPr>
          <w:lang w:val="en-US"/>
        </w:rPr>
        <w:t xml:space="preserve"> also</w:t>
      </w:r>
      <w:r>
        <w:rPr>
          <w:lang w:val="en-US"/>
        </w:rPr>
        <w:t xml:space="preserve"> like to thank some fellow students, Marieke van der Wal for her contribution of new insights and her company during the long days (and nights) of hard work, and Marloes van Poele for her encouraging words during the challenging times and her unconditional help during the collection of the data. My thanks also </w:t>
      </w:r>
      <w:r w:rsidR="002F4A7B">
        <w:rPr>
          <w:lang w:val="en-US"/>
        </w:rPr>
        <w:t>go</w:t>
      </w:r>
      <w:r>
        <w:rPr>
          <w:lang w:val="en-US"/>
        </w:rPr>
        <w:t xml:space="preserve"> to Dieneke Oostindier and Buti Isaack for their assistance during the translation process of my questionnaire. In addition I want to thank my friends for their support, special thanks goes to Heleen Voskamp whose creativity has led to the context of this </w:t>
      </w:r>
      <w:r w:rsidR="00236A52">
        <w:rPr>
          <w:lang w:val="en-US"/>
        </w:rPr>
        <w:t>thesis</w:t>
      </w:r>
      <w:r>
        <w:rPr>
          <w:lang w:val="en-US"/>
        </w:rPr>
        <w:t>, Elsemieke Stout and Arienne Voskamp whose beautiful smiles and assistance during the data collection in the train have resulted in achieving a representative research sample, Alma Musinovic-Mansour for the use of her network to spread my questionnaire and to everyone who spend ten minutes of their time by answering my questionnaire. Last but not least I want to thank my family for their support with special thanks to my parents for their assistance and their unconditional love and believe in me.</w:t>
      </w:r>
    </w:p>
    <w:p w:rsidR="000265B5" w:rsidRDefault="000265B5" w:rsidP="000265B5">
      <w:pPr>
        <w:rPr>
          <w:lang w:val="en-US"/>
        </w:rPr>
      </w:pPr>
    </w:p>
    <w:p w:rsidR="000265B5" w:rsidRDefault="000265B5" w:rsidP="000265B5">
      <w:pPr>
        <w:rPr>
          <w:lang w:val="en-US"/>
        </w:rPr>
      </w:pPr>
    </w:p>
    <w:p w:rsidR="000265B5" w:rsidRDefault="000265B5" w:rsidP="000265B5">
      <w:pPr>
        <w:rPr>
          <w:lang w:val="en-US"/>
        </w:rPr>
      </w:pPr>
      <w:r>
        <w:rPr>
          <w:lang w:val="en-US"/>
        </w:rPr>
        <w:t xml:space="preserve">Rotterdam, </w:t>
      </w:r>
      <w:r w:rsidR="00C56826">
        <w:rPr>
          <w:lang w:val="en-US"/>
        </w:rPr>
        <w:t>August</w:t>
      </w:r>
      <w:r>
        <w:rPr>
          <w:lang w:val="en-US"/>
        </w:rPr>
        <w:t xml:space="preserve"> 2013</w:t>
      </w:r>
    </w:p>
    <w:p w:rsidR="000265B5" w:rsidRDefault="000265B5" w:rsidP="000265B5">
      <w:pPr>
        <w:rPr>
          <w:lang w:val="en-US"/>
        </w:rPr>
      </w:pPr>
    </w:p>
    <w:p w:rsidR="000265B5" w:rsidRDefault="000265B5" w:rsidP="000265B5">
      <w:pPr>
        <w:rPr>
          <w:lang w:val="en-US"/>
        </w:rPr>
      </w:pPr>
      <w:r>
        <w:rPr>
          <w:lang w:val="en-US"/>
        </w:rPr>
        <w:t>Denise Heijstek</w:t>
      </w:r>
    </w:p>
    <w:p w:rsidR="009C343C" w:rsidRDefault="00B9442D">
      <w:pPr>
        <w:spacing w:after="0" w:line="240" w:lineRule="auto"/>
        <w:jc w:val="left"/>
        <w:rPr>
          <w:b/>
          <w:color w:val="002060"/>
          <w:sz w:val="52"/>
          <w:szCs w:val="52"/>
          <w:lang w:val="en-US"/>
        </w:rPr>
      </w:pPr>
      <w:r w:rsidRPr="00B9442D">
        <w:rPr>
          <w:noProof/>
          <w:lang w:val="fr-FR" w:eastAsia="fr-FR"/>
        </w:rPr>
        <w:pict>
          <v:rect id="Rechthoek 370" o:spid="_x0000_s1086" style="position:absolute;margin-left:-15.6pt;margin-top:58.4pt;width:487.25pt;height:44.6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" fillcolor="white [3212]" strokecolor="white [3212]" strokeweight="2pt"/>
        </w:pict>
      </w:r>
      <w:r w:rsidR="009C343C">
        <w:rPr>
          <w:b/>
          <w:color w:val="002060"/>
          <w:sz w:val="52"/>
          <w:szCs w:val="52"/>
          <w:lang w:val="en-US"/>
        </w:rPr>
        <w:br w:type="page"/>
      </w:r>
    </w:p>
    <w:p w:rsidR="007E7A40" w:rsidRDefault="00B9442D" w:rsidP="00875756">
      <w:pPr>
        <w:spacing w:after="0"/>
        <w:jc w:val="left"/>
        <w:rPr>
          <w:b/>
          <w:color w:val="002060"/>
          <w:sz w:val="52"/>
          <w:szCs w:val="52"/>
          <w:lang w:val="en-US"/>
        </w:rPr>
      </w:pPr>
      <w:r w:rsidRPr="00B9442D">
        <w:rPr>
          <w:noProof/>
          <w:lang w:val="fr-FR" w:eastAsia="fr-FR"/>
        </w:rPr>
        <w:lastRenderedPageBreak/>
        <w:pict>
          <v:rect id="Rechthoek 371" o:spid="_x0000_s1085" style="position:absolute;margin-left:-24.3pt;margin-top:709.35pt;width:487.25pt;height:44.6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" fillcolor="white [3212]" strokecolor="white [3212]" strokeweight="2pt"/>
        </w:pict>
      </w:r>
      <w:r w:rsidR="009C343C" w:rsidRPr="000265B5">
        <w:rPr>
          <w:b/>
          <w:color w:val="002060"/>
          <w:sz w:val="52"/>
          <w:szCs w:val="52"/>
          <w:lang w:val="en-US"/>
        </w:rPr>
        <w:t>Abstract</w:t>
      </w:r>
    </w:p>
    <w:p w:rsidR="00875756" w:rsidRDefault="00875756" w:rsidP="007E7A40">
      <w:pPr>
        <w:rPr>
          <w:lang w:val="en-US"/>
        </w:rPr>
      </w:pPr>
    </w:p>
    <w:p w:rsidR="00875756" w:rsidRDefault="007E7A40" w:rsidP="00D12312">
      <w:pPr>
        <w:rPr>
          <w:lang w:val="en-US"/>
        </w:rPr>
      </w:pPr>
      <w:r>
        <w:rPr>
          <w:lang w:val="en-US"/>
        </w:rPr>
        <w:t>It is currently held in current consumer behavior literature that consumers have different le</w:t>
      </w:r>
      <w:r w:rsidR="00D12312">
        <w:rPr>
          <w:lang w:val="en-US"/>
        </w:rPr>
        <w:t xml:space="preserve">vels of knowledge and that </w:t>
      </w:r>
      <w:r>
        <w:rPr>
          <w:lang w:val="en-US"/>
        </w:rPr>
        <w:t xml:space="preserve">consumer knowledge </w:t>
      </w:r>
      <w:r w:rsidR="00D12312">
        <w:rPr>
          <w:lang w:val="en-US"/>
        </w:rPr>
        <w:t xml:space="preserve">acquisition </w:t>
      </w:r>
      <w:r>
        <w:rPr>
          <w:lang w:val="en-US"/>
        </w:rPr>
        <w:t xml:space="preserve">plays an important role in the pre-purchase information search stage. </w:t>
      </w:r>
      <w:r w:rsidR="00D12312">
        <w:rPr>
          <w:lang w:val="en-US"/>
        </w:rPr>
        <w:t xml:space="preserve">Insight in the information acquisition  is a key element in order to understand consumer behavior, and more specific the information search and information processing. </w:t>
      </w:r>
    </w:p>
    <w:p w:rsidR="00D12312" w:rsidRDefault="00D12312" w:rsidP="00D12312">
      <w:pPr>
        <w:rPr>
          <w:lang w:val="en-US"/>
        </w:rPr>
      </w:pPr>
      <w:r>
        <w:rPr>
          <w:lang w:val="en-US"/>
        </w:rPr>
        <w:t>In this thesis, insight is gained into the influence of consumer knowledge</w:t>
      </w:r>
      <w:r w:rsidR="002F44AF">
        <w:rPr>
          <w:lang w:val="en-US"/>
        </w:rPr>
        <w:t xml:space="preserve"> (objective and subjective knowledge)</w:t>
      </w:r>
      <w:r>
        <w:rPr>
          <w:lang w:val="en-US"/>
        </w:rPr>
        <w:t xml:space="preserve"> on the pre-purchase information search behavior and the role of consumer knowledge calibration and involvement. It is focused on</w:t>
      </w:r>
      <w:r w:rsidRPr="00AA1D7E">
        <w:rPr>
          <w:lang w:val="en-US"/>
        </w:rPr>
        <w:t xml:space="preserve"> the consideration set size, at</w:t>
      </w:r>
      <w:r>
        <w:rPr>
          <w:lang w:val="en-US"/>
        </w:rPr>
        <w:t>tributes and information source types</w:t>
      </w:r>
      <w:r w:rsidRPr="00AA1D7E">
        <w:rPr>
          <w:lang w:val="en-US"/>
        </w:rPr>
        <w:t xml:space="preserve"> within the cont</w:t>
      </w:r>
      <w:r>
        <w:rPr>
          <w:lang w:val="en-US"/>
        </w:rPr>
        <w:t xml:space="preserve">ext of Dutch health insurances. This is achieved with the use of a literature study (desk research) and a questionnaire (quantitative research).  </w:t>
      </w:r>
    </w:p>
    <w:p w:rsidR="002F44AF" w:rsidRDefault="002F44AF" w:rsidP="002F44AF">
      <w:pPr>
        <w:rPr>
          <w:lang w:val="en-US"/>
        </w:rPr>
      </w:pPr>
      <w:r>
        <w:rPr>
          <w:lang w:val="en-US"/>
        </w:rPr>
        <w:t>For the purchase decision of a health insurance</w:t>
      </w:r>
      <w:r w:rsidR="00875756">
        <w:rPr>
          <w:lang w:val="en-US"/>
        </w:rPr>
        <w:t>,</w:t>
      </w:r>
      <w:r>
        <w:rPr>
          <w:lang w:val="en-US"/>
        </w:rPr>
        <w:t xml:space="preserve"> the level of consumer knowledge positively influences the consideration set size (both objective and subjective knowledge), the amount of attributes considered to be important (only subjective knowledge), </w:t>
      </w:r>
      <w:r w:rsidR="002F4A7B">
        <w:rPr>
          <w:lang w:val="en-US"/>
        </w:rPr>
        <w:t>the importance of price (both objective and su</w:t>
      </w:r>
      <w:r>
        <w:rPr>
          <w:lang w:val="en-US"/>
        </w:rPr>
        <w:t>bjective knowledge) and the use of memory as an internal information source (only subjective knowledge). The use of impersonal information as an external information source for the purchase decision is negatively influenced by the leve</w:t>
      </w:r>
      <w:r w:rsidR="002F4A7B">
        <w:rPr>
          <w:lang w:val="en-US"/>
        </w:rPr>
        <w:t>l of consumer knowledge (both objective and su</w:t>
      </w:r>
      <w:r>
        <w:rPr>
          <w:lang w:val="en-US"/>
        </w:rPr>
        <w:t>bjective knowledge). The level of consumer knowledge calibration does not play a role in any of these relationships while</w:t>
      </w:r>
      <w:r w:rsidR="00875756">
        <w:rPr>
          <w:lang w:val="en-US"/>
        </w:rPr>
        <w:t xml:space="preserve"> the level of</w:t>
      </w:r>
      <w:r>
        <w:rPr>
          <w:lang w:val="en-US"/>
        </w:rPr>
        <w:t xml:space="preserve"> involvement </w:t>
      </w:r>
      <w:r w:rsidR="00875756">
        <w:rPr>
          <w:lang w:val="en-US"/>
        </w:rPr>
        <w:t xml:space="preserve">with the purchase decision of a health insurance does play a role within some relationships. </w:t>
      </w:r>
    </w:p>
    <w:p w:rsidR="002F44AF" w:rsidRDefault="002F44AF" w:rsidP="00D12312">
      <w:pPr>
        <w:rPr>
          <w:lang w:val="en-US"/>
        </w:rPr>
      </w:pPr>
    </w:p>
    <w:p w:rsidR="0034792E" w:rsidRDefault="00E11E8F" w:rsidP="007E7A40">
      <w:pPr>
        <w:rPr>
          <w:lang w:val="en-US"/>
        </w:rPr>
      </w:pPr>
      <w:r w:rsidRPr="000265B5">
        <w:rPr>
          <w:lang w:val="en-US"/>
        </w:rPr>
        <w:br w:type="page"/>
      </w:r>
    </w:p>
    <w:sdt>
      <w:sdtPr>
        <w:rPr>
          <w:b/>
          <w:bCs/>
        </w:rPr>
        <w:id w:val="2277352"/>
        <w:docPartObj>
          <w:docPartGallery w:val="Table of Contents"/>
          <w:docPartUnique/>
        </w:docPartObj>
      </w:sdtPr>
      <w:sdtEndPr>
        <w:rPr>
          <w:b w:val="0"/>
          <w:bCs w:val="0"/>
        </w:rPr>
      </w:sdtEndPr>
      <w:sdtContent>
        <w:p w:rsidR="00E11E8F" w:rsidRDefault="00816D3E" w:rsidP="0034792E">
          <w:pPr>
            <w:spacing w:after="0" w:line="240" w:lineRule="auto"/>
            <w:jc w:val="left"/>
            <w:rPr>
              <w:rStyle w:val="Heading1Char"/>
              <w:lang w:val="en-US"/>
            </w:rPr>
          </w:pPr>
          <w:r w:rsidRPr="0034792E">
            <w:rPr>
              <w:rStyle w:val="Heading1Char"/>
              <w:lang w:val="en-US"/>
            </w:rPr>
            <w:t>Table of contents</w:t>
          </w:r>
        </w:p>
        <w:p w:rsidR="00321C9A" w:rsidRPr="0034792E" w:rsidRDefault="00321C9A" w:rsidP="0034792E">
          <w:pPr>
            <w:spacing w:after="0" w:line="240" w:lineRule="auto"/>
            <w:jc w:val="left"/>
            <w:rPr>
              <w:rStyle w:val="Heading1Char"/>
              <w:lang w:val="en-US"/>
            </w:rPr>
          </w:pPr>
        </w:p>
        <w:p w:rsidR="0066184F" w:rsidRDefault="00B9442D">
          <w:pPr>
            <w:pStyle w:val="TOC1"/>
            <w:rPr>
              <w:rFonts w:asciiTheme="minorHAnsi" w:eastAsiaTheme="minorEastAsia" w:hAnsiTheme="minorHAnsi"/>
              <w:b w:val="0"/>
              <w:sz w:val="22"/>
              <w:lang w:val="fr-FR" w:eastAsia="fr-FR"/>
            </w:rPr>
          </w:pPr>
          <w:r w:rsidRPr="00B9442D">
            <w:fldChar w:fldCharType="begin"/>
          </w:r>
          <w:r w:rsidR="00E11E8F">
            <w:instrText xml:space="preserve"> TOC \o "1-3" \h \z \u </w:instrText>
          </w:r>
          <w:r w:rsidRPr="00B9442D">
            <w:fldChar w:fldCharType="separate"/>
          </w:r>
          <w:hyperlink w:anchor="_Toc364176007" w:history="1">
            <w:r w:rsidR="0066184F" w:rsidRPr="00672711">
              <w:rPr>
                <w:rStyle w:val="Hyperlink"/>
              </w:rPr>
              <w:t>List of tables and figures</w:t>
            </w:r>
            <w:r w:rsidR="0066184F">
              <w:rPr>
                <w:webHidden/>
              </w:rPr>
              <w:tab/>
            </w:r>
            <w:r>
              <w:rPr>
                <w:webHidden/>
              </w:rPr>
              <w:fldChar w:fldCharType="begin"/>
            </w:r>
            <w:r w:rsidR="0066184F">
              <w:rPr>
                <w:webHidden/>
              </w:rPr>
              <w:instrText xml:space="preserve"> PAGEREF _Toc364176007 \h </w:instrText>
            </w:r>
            <w:r>
              <w:rPr>
                <w:webHidden/>
              </w:rPr>
            </w:r>
            <w:r>
              <w:rPr>
                <w:webHidden/>
              </w:rPr>
              <w:fldChar w:fldCharType="separate"/>
            </w:r>
            <w:r w:rsidR="0066184F">
              <w:rPr>
                <w:webHidden/>
              </w:rPr>
              <w:t>9</w:t>
            </w:r>
            <w:r>
              <w:rPr>
                <w:webHidden/>
              </w:rPr>
              <w:fldChar w:fldCharType="end"/>
            </w:r>
          </w:hyperlink>
        </w:p>
        <w:p w:rsidR="0066184F" w:rsidRDefault="00B9442D">
          <w:pPr>
            <w:pStyle w:val="TOC2"/>
            <w:tabs>
              <w:tab w:val="right" w:leader="dot" w:pos="9062"/>
            </w:tabs>
            <w:rPr>
              <w:rFonts w:asciiTheme="minorHAnsi" w:eastAsiaTheme="minorEastAsia" w:hAnsiTheme="minorHAnsi"/>
              <w:noProof/>
              <w:sz w:val="22"/>
              <w:lang w:val="fr-FR" w:eastAsia="fr-FR"/>
            </w:rPr>
          </w:pPr>
          <w:hyperlink w:anchor="_Toc364176008" w:history="1">
            <w:r w:rsidR="0066184F" w:rsidRPr="00672711">
              <w:rPr>
                <w:rStyle w:val="Hyperlink"/>
                <w:noProof/>
                <w:lang w:val="en-US"/>
              </w:rPr>
              <w:t>List of tables</w:t>
            </w:r>
            <w:r w:rsidR="0066184F">
              <w:rPr>
                <w:noProof/>
                <w:webHidden/>
              </w:rPr>
              <w:tab/>
            </w:r>
            <w:r>
              <w:rPr>
                <w:noProof/>
                <w:webHidden/>
              </w:rPr>
              <w:fldChar w:fldCharType="begin"/>
            </w:r>
            <w:r w:rsidR="0066184F">
              <w:rPr>
                <w:noProof/>
                <w:webHidden/>
              </w:rPr>
              <w:instrText xml:space="preserve"> PAGEREF _Toc364176008 \h </w:instrText>
            </w:r>
            <w:r>
              <w:rPr>
                <w:noProof/>
                <w:webHidden/>
              </w:rPr>
            </w:r>
            <w:r>
              <w:rPr>
                <w:noProof/>
                <w:webHidden/>
              </w:rPr>
              <w:fldChar w:fldCharType="separate"/>
            </w:r>
            <w:r w:rsidR="0066184F">
              <w:rPr>
                <w:noProof/>
                <w:webHidden/>
              </w:rPr>
              <w:t>9</w:t>
            </w:r>
            <w:r>
              <w:rPr>
                <w:noProof/>
                <w:webHidden/>
              </w:rPr>
              <w:fldChar w:fldCharType="end"/>
            </w:r>
          </w:hyperlink>
        </w:p>
        <w:p w:rsidR="0066184F" w:rsidRDefault="00B9442D">
          <w:pPr>
            <w:pStyle w:val="TOC2"/>
            <w:tabs>
              <w:tab w:val="right" w:leader="dot" w:pos="9062"/>
            </w:tabs>
            <w:rPr>
              <w:rFonts w:asciiTheme="minorHAnsi" w:eastAsiaTheme="minorEastAsia" w:hAnsiTheme="minorHAnsi"/>
              <w:noProof/>
              <w:sz w:val="22"/>
              <w:lang w:val="fr-FR" w:eastAsia="fr-FR"/>
            </w:rPr>
          </w:pPr>
          <w:hyperlink w:anchor="_Toc364176009" w:history="1">
            <w:r w:rsidR="0066184F" w:rsidRPr="00672711">
              <w:rPr>
                <w:rStyle w:val="Hyperlink"/>
                <w:noProof/>
                <w:lang w:val="en-US"/>
              </w:rPr>
              <w:t>List of figures</w:t>
            </w:r>
            <w:r w:rsidR="0066184F">
              <w:rPr>
                <w:noProof/>
                <w:webHidden/>
              </w:rPr>
              <w:tab/>
            </w:r>
            <w:r>
              <w:rPr>
                <w:noProof/>
                <w:webHidden/>
              </w:rPr>
              <w:fldChar w:fldCharType="begin"/>
            </w:r>
            <w:r w:rsidR="0066184F">
              <w:rPr>
                <w:noProof/>
                <w:webHidden/>
              </w:rPr>
              <w:instrText xml:space="preserve"> PAGEREF _Toc364176009 \h </w:instrText>
            </w:r>
            <w:r>
              <w:rPr>
                <w:noProof/>
                <w:webHidden/>
              </w:rPr>
            </w:r>
            <w:r>
              <w:rPr>
                <w:noProof/>
                <w:webHidden/>
              </w:rPr>
              <w:fldChar w:fldCharType="separate"/>
            </w:r>
            <w:r w:rsidR="0066184F">
              <w:rPr>
                <w:noProof/>
                <w:webHidden/>
              </w:rPr>
              <w:t>10</w:t>
            </w:r>
            <w:r>
              <w:rPr>
                <w:noProof/>
                <w:webHidden/>
              </w:rPr>
              <w:fldChar w:fldCharType="end"/>
            </w:r>
          </w:hyperlink>
        </w:p>
        <w:p w:rsidR="0066184F" w:rsidRDefault="00B9442D">
          <w:pPr>
            <w:pStyle w:val="TOC1"/>
            <w:rPr>
              <w:rFonts w:asciiTheme="minorHAnsi" w:eastAsiaTheme="minorEastAsia" w:hAnsiTheme="minorHAnsi"/>
              <w:b w:val="0"/>
              <w:sz w:val="22"/>
              <w:lang w:val="fr-FR" w:eastAsia="fr-FR"/>
            </w:rPr>
          </w:pPr>
          <w:hyperlink w:anchor="_Toc364176010" w:history="1">
            <w:r w:rsidR="0066184F" w:rsidRPr="00672711">
              <w:rPr>
                <w:rStyle w:val="Hyperlink"/>
              </w:rPr>
              <w:t>1.</w:t>
            </w:r>
            <w:r w:rsidR="0066184F">
              <w:rPr>
                <w:rFonts w:asciiTheme="minorHAnsi" w:eastAsiaTheme="minorEastAsia" w:hAnsiTheme="minorHAnsi"/>
                <w:b w:val="0"/>
                <w:sz w:val="22"/>
                <w:lang w:val="fr-FR" w:eastAsia="fr-FR"/>
              </w:rPr>
              <w:tab/>
            </w:r>
            <w:r w:rsidR="0066184F" w:rsidRPr="00672711">
              <w:rPr>
                <w:rStyle w:val="Hyperlink"/>
              </w:rPr>
              <w:t>Introduction</w:t>
            </w:r>
            <w:r w:rsidR="0066184F">
              <w:rPr>
                <w:webHidden/>
              </w:rPr>
              <w:tab/>
            </w:r>
            <w:r>
              <w:rPr>
                <w:webHidden/>
              </w:rPr>
              <w:fldChar w:fldCharType="begin"/>
            </w:r>
            <w:r w:rsidR="0066184F">
              <w:rPr>
                <w:webHidden/>
              </w:rPr>
              <w:instrText xml:space="preserve"> PAGEREF _Toc364176010 \h </w:instrText>
            </w:r>
            <w:r>
              <w:rPr>
                <w:webHidden/>
              </w:rPr>
            </w:r>
            <w:r>
              <w:rPr>
                <w:webHidden/>
              </w:rPr>
              <w:fldChar w:fldCharType="separate"/>
            </w:r>
            <w:r w:rsidR="0066184F">
              <w:rPr>
                <w:webHidden/>
              </w:rPr>
              <w:t>11</w:t>
            </w:r>
            <w:r>
              <w:rPr>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11" w:history="1">
            <w:r w:rsidR="0066184F" w:rsidRPr="00672711">
              <w:rPr>
                <w:rStyle w:val="Hyperlink"/>
                <w:noProof/>
                <w:lang w:val="en-US"/>
              </w:rPr>
              <w:t>1.1.</w:t>
            </w:r>
            <w:r w:rsidR="0066184F">
              <w:rPr>
                <w:rFonts w:asciiTheme="minorHAnsi" w:eastAsiaTheme="minorEastAsia" w:hAnsiTheme="minorHAnsi"/>
                <w:noProof/>
                <w:sz w:val="22"/>
                <w:lang w:val="fr-FR" w:eastAsia="fr-FR"/>
              </w:rPr>
              <w:tab/>
            </w:r>
            <w:r w:rsidR="0066184F" w:rsidRPr="00672711">
              <w:rPr>
                <w:rStyle w:val="Hyperlink"/>
                <w:noProof/>
                <w:lang w:val="en-US"/>
              </w:rPr>
              <w:t>Background and context</w:t>
            </w:r>
            <w:r w:rsidR="0066184F">
              <w:rPr>
                <w:noProof/>
                <w:webHidden/>
              </w:rPr>
              <w:tab/>
            </w:r>
            <w:r>
              <w:rPr>
                <w:noProof/>
                <w:webHidden/>
              </w:rPr>
              <w:fldChar w:fldCharType="begin"/>
            </w:r>
            <w:r w:rsidR="0066184F">
              <w:rPr>
                <w:noProof/>
                <w:webHidden/>
              </w:rPr>
              <w:instrText xml:space="preserve"> PAGEREF _Toc364176011 \h </w:instrText>
            </w:r>
            <w:r>
              <w:rPr>
                <w:noProof/>
                <w:webHidden/>
              </w:rPr>
            </w:r>
            <w:r>
              <w:rPr>
                <w:noProof/>
                <w:webHidden/>
              </w:rPr>
              <w:fldChar w:fldCharType="separate"/>
            </w:r>
            <w:r w:rsidR="0066184F">
              <w:rPr>
                <w:noProof/>
                <w:webHidden/>
              </w:rPr>
              <w:t>11</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12" w:history="1">
            <w:r w:rsidR="0066184F" w:rsidRPr="00672711">
              <w:rPr>
                <w:rStyle w:val="Hyperlink"/>
                <w:noProof/>
                <w:lang w:val="en-US"/>
              </w:rPr>
              <w:t>1.1.1.</w:t>
            </w:r>
            <w:r w:rsidR="0066184F">
              <w:rPr>
                <w:rFonts w:asciiTheme="minorHAnsi" w:eastAsiaTheme="minorEastAsia" w:hAnsiTheme="minorHAnsi"/>
                <w:noProof/>
                <w:sz w:val="22"/>
                <w:lang w:val="fr-FR" w:eastAsia="fr-FR"/>
              </w:rPr>
              <w:tab/>
            </w:r>
            <w:r w:rsidR="0066184F" w:rsidRPr="00672711">
              <w:rPr>
                <w:rStyle w:val="Hyperlink"/>
                <w:noProof/>
                <w:lang w:val="en-US"/>
              </w:rPr>
              <w:t>Theoretical background and relevance</w:t>
            </w:r>
            <w:r w:rsidR="0066184F">
              <w:rPr>
                <w:noProof/>
                <w:webHidden/>
              </w:rPr>
              <w:tab/>
            </w:r>
            <w:r>
              <w:rPr>
                <w:noProof/>
                <w:webHidden/>
              </w:rPr>
              <w:fldChar w:fldCharType="begin"/>
            </w:r>
            <w:r w:rsidR="0066184F">
              <w:rPr>
                <w:noProof/>
                <w:webHidden/>
              </w:rPr>
              <w:instrText xml:space="preserve"> PAGEREF _Toc364176012 \h </w:instrText>
            </w:r>
            <w:r>
              <w:rPr>
                <w:noProof/>
                <w:webHidden/>
              </w:rPr>
            </w:r>
            <w:r>
              <w:rPr>
                <w:noProof/>
                <w:webHidden/>
              </w:rPr>
              <w:fldChar w:fldCharType="separate"/>
            </w:r>
            <w:r w:rsidR="0066184F">
              <w:rPr>
                <w:noProof/>
                <w:webHidden/>
              </w:rPr>
              <w:t>11</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13" w:history="1">
            <w:r w:rsidR="0066184F" w:rsidRPr="00672711">
              <w:rPr>
                <w:rStyle w:val="Hyperlink"/>
                <w:noProof/>
                <w:lang w:val="en-US"/>
              </w:rPr>
              <w:t>1.1.2.</w:t>
            </w:r>
            <w:r w:rsidR="0066184F">
              <w:rPr>
                <w:rFonts w:asciiTheme="minorHAnsi" w:eastAsiaTheme="minorEastAsia" w:hAnsiTheme="minorHAnsi"/>
                <w:noProof/>
                <w:sz w:val="22"/>
                <w:lang w:val="fr-FR" w:eastAsia="fr-FR"/>
              </w:rPr>
              <w:tab/>
            </w:r>
            <w:r w:rsidR="0066184F" w:rsidRPr="00672711">
              <w:rPr>
                <w:rStyle w:val="Hyperlink"/>
                <w:noProof/>
                <w:lang w:val="en-US"/>
              </w:rPr>
              <w:t>Managerial relevance</w:t>
            </w:r>
            <w:r w:rsidR="0066184F">
              <w:rPr>
                <w:noProof/>
                <w:webHidden/>
              </w:rPr>
              <w:tab/>
            </w:r>
            <w:r>
              <w:rPr>
                <w:noProof/>
                <w:webHidden/>
              </w:rPr>
              <w:fldChar w:fldCharType="begin"/>
            </w:r>
            <w:r w:rsidR="0066184F">
              <w:rPr>
                <w:noProof/>
                <w:webHidden/>
              </w:rPr>
              <w:instrText xml:space="preserve"> PAGEREF _Toc364176013 \h </w:instrText>
            </w:r>
            <w:r>
              <w:rPr>
                <w:noProof/>
                <w:webHidden/>
              </w:rPr>
            </w:r>
            <w:r>
              <w:rPr>
                <w:noProof/>
                <w:webHidden/>
              </w:rPr>
              <w:fldChar w:fldCharType="separate"/>
            </w:r>
            <w:r w:rsidR="0066184F">
              <w:rPr>
                <w:noProof/>
                <w:webHidden/>
              </w:rPr>
              <w:t>12</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14" w:history="1">
            <w:r w:rsidR="0066184F" w:rsidRPr="00672711">
              <w:rPr>
                <w:rStyle w:val="Hyperlink"/>
                <w:noProof/>
                <w:lang w:val="en-US"/>
              </w:rPr>
              <w:t>1.1.3.</w:t>
            </w:r>
            <w:r w:rsidR="0066184F">
              <w:rPr>
                <w:rFonts w:asciiTheme="minorHAnsi" w:eastAsiaTheme="minorEastAsia" w:hAnsiTheme="minorHAnsi"/>
                <w:noProof/>
                <w:sz w:val="22"/>
                <w:lang w:val="fr-FR" w:eastAsia="fr-FR"/>
              </w:rPr>
              <w:tab/>
            </w:r>
            <w:r w:rsidR="0066184F" w:rsidRPr="00672711">
              <w:rPr>
                <w:rStyle w:val="Hyperlink"/>
                <w:noProof/>
                <w:lang w:val="en-US"/>
              </w:rPr>
              <w:t>Theoretical motivation context</w:t>
            </w:r>
            <w:r w:rsidR="0066184F">
              <w:rPr>
                <w:noProof/>
                <w:webHidden/>
              </w:rPr>
              <w:tab/>
            </w:r>
            <w:r>
              <w:rPr>
                <w:noProof/>
                <w:webHidden/>
              </w:rPr>
              <w:fldChar w:fldCharType="begin"/>
            </w:r>
            <w:r w:rsidR="0066184F">
              <w:rPr>
                <w:noProof/>
                <w:webHidden/>
              </w:rPr>
              <w:instrText xml:space="preserve"> PAGEREF _Toc364176014 \h </w:instrText>
            </w:r>
            <w:r>
              <w:rPr>
                <w:noProof/>
                <w:webHidden/>
              </w:rPr>
            </w:r>
            <w:r>
              <w:rPr>
                <w:noProof/>
                <w:webHidden/>
              </w:rPr>
              <w:fldChar w:fldCharType="separate"/>
            </w:r>
            <w:r w:rsidR="0066184F">
              <w:rPr>
                <w:noProof/>
                <w:webHidden/>
              </w:rPr>
              <w:t>12</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15" w:history="1">
            <w:r w:rsidR="0066184F" w:rsidRPr="00672711">
              <w:rPr>
                <w:rStyle w:val="Hyperlink"/>
                <w:noProof/>
                <w:lang w:val="en-US"/>
              </w:rPr>
              <w:t>1.1.4.</w:t>
            </w:r>
            <w:r w:rsidR="0066184F">
              <w:rPr>
                <w:rFonts w:asciiTheme="minorHAnsi" w:eastAsiaTheme="minorEastAsia" w:hAnsiTheme="minorHAnsi"/>
                <w:noProof/>
                <w:sz w:val="22"/>
                <w:lang w:val="fr-FR" w:eastAsia="fr-FR"/>
              </w:rPr>
              <w:tab/>
            </w:r>
            <w:r w:rsidR="0066184F" w:rsidRPr="00672711">
              <w:rPr>
                <w:rStyle w:val="Hyperlink"/>
                <w:noProof/>
                <w:lang w:val="en-US"/>
              </w:rPr>
              <w:t>Introduction to Dutch health insurances</w:t>
            </w:r>
            <w:r w:rsidR="0066184F">
              <w:rPr>
                <w:noProof/>
                <w:webHidden/>
              </w:rPr>
              <w:tab/>
            </w:r>
            <w:r>
              <w:rPr>
                <w:noProof/>
                <w:webHidden/>
              </w:rPr>
              <w:fldChar w:fldCharType="begin"/>
            </w:r>
            <w:r w:rsidR="0066184F">
              <w:rPr>
                <w:noProof/>
                <w:webHidden/>
              </w:rPr>
              <w:instrText xml:space="preserve"> PAGEREF _Toc364176015 \h </w:instrText>
            </w:r>
            <w:r>
              <w:rPr>
                <w:noProof/>
                <w:webHidden/>
              </w:rPr>
            </w:r>
            <w:r>
              <w:rPr>
                <w:noProof/>
                <w:webHidden/>
              </w:rPr>
              <w:fldChar w:fldCharType="separate"/>
            </w:r>
            <w:r w:rsidR="0066184F">
              <w:rPr>
                <w:noProof/>
                <w:webHidden/>
              </w:rPr>
              <w:t>13</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16" w:history="1">
            <w:r w:rsidR="0066184F" w:rsidRPr="00672711">
              <w:rPr>
                <w:rStyle w:val="Hyperlink"/>
                <w:noProof/>
                <w:lang w:val="en-US"/>
              </w:rPr>
              <w:t>1.2.</w:t>
            </w:r>
            <w:r w:rsidR="0066184F">
              <w:rPr>
                <w:rFonts w:asciiTheme="minorHAnsi" w:eastAsiaTheme="minorEastAsia" w:hAnsiTheme="minorHAnsi"/>
                <w:noProof/>
                <w:sz w:val="22"/>
                <w:lang w:val="fr-FR" w:eastAsia="fr-FR"/>
              </w:rPr>
              <w:tab/>
            </w:r>
            <w:r w:rsidR="0066184F" w:rsidRPr="00672711">
              <w:rPr>
                <w:rStyle w:val="Hyperlink"/>
                <w:noProof/>
                <w:lang w:val="en-US"/>
              </w:rPr>
              <w:t>Research problem</w:t>
            </w:r>
            <w:r w:rsidR="0066184F">
              <w:rPr>
                <w:noProof/>
                <w:webHidden/>
              </w:rPr>
              <w:tab/>
            </w:r>
            <w:r>
              <w:rPr>
                <w:noProof/>
                <w:webHidden/>
              </w:rPr>
              <w:fldChar w:fldCharType="begin"/>
            </w:r>
            <w:r w:rsidR="0066184F">
              <w:rPr>
                <w:noProof/>
                <w:webHidden/>
              </w:rPr>
              <w:instrText xml:space="preserve"> PAGEREF _Toc364176016 \h </w:instrText>
            </w:r>
            <w:r>
              <w:rPr>
                <w:noProof/>
                <w:webHidden/>
              </w:rPr>
            </w:r>
            <w:r>
              <w:rPr>
                <w:noProof/>
                <w:webHidden/>
              </w:rPr>
              <w:fldChar w:fldCharType="separate"/>
            </w:r>
            <w:r w:rsidR="0066184F">
              <w:rPr>
                <w:noProof/>
                <w:webHidden/>
              </w:rPr>
              <w:t>14</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17" w:history="1">
            <w:r w:rsidR="0066184F" w:rsidRPr="00672711">
              <w:rPr>
                <w:rStyle w:val="Hyperlink"/>
                <w:noProof/>
                <w:lang w:val="en-US"/>
              </w:rPr>
              <w:t>1.3.</w:t>
            </w:r>
            <w:r w:rsidR="0066184F">
              <w:rPr>
                <w:rFonts w:asciiTheme="minorHAnsi" w:eastAsiaTheme="minorEastAsia" w:hAnsiTheme="minorHAnsi"/>
                <w:noProof/>
                <w:sz w:val="22"/>
                <w:lang w:val="fr-FR" w:eastAsia="fr-FR"/>
              </w:rPr>
              <w:tab/>
            </w:r>
            <w:r w:rsidR="0066184F" w:rsidRPr="00672711">
              <w:rPr>
                <w:rStyle w:val="Hyperlink"/>
                <w:noProof/>
                <w:lang w:val="en-US"/>
              </w:rPr>
              <w:t>Research method</w:t>
            </w:r>
            <w:r w:rsidR="0066184F">
              <w:rPr>
                <w:noProof/>
                <w:webHidden/>
              </w:rPr>
              <w:tab/>
            </w:r>
            <w:r>
              <w:rPr>
                <w:noProof/>
                <w:webHidden/>
              </w:rPr>
              <w:fldChar w:fldCharType="begin"/>
            </w:r>
            <w:r w:rsidR="0066184F">
              <w:rPr>
                <w:noProof/>
                <w:webHidden/>
              </w:rPr>
              <w:instrText xml:space="preserve"> PAGEREF _Toc364176017 \h </w:instrText>
            </w:r>
            <w:r>
              <w:rPr>
                <w:noProof/>
                <w:webHidden/>
              </w:rPr>
            </w:r>
            <w:r>
              <w:rPr>
                <w:noProof/>
                <w:webHidden/>
              </w:rPr>
              <w:fldChar w:fldCharType="separate"/>
            </w:r>
            <w:r w:rsidR="0066184F">
              <w:rPr>
                <w:noProof/>
                <w:webHidden/>
              </w:rPr>
              <w:t>14</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18" w:history="1">
            <w:r w:rsidR="0066184F" w:rsidRPr="00672711">
              <w:rPr>
                <w:rStyle w:val="Hyperlink"/>
                <w:noProof/>
                <w:lang w:val="en-US"/>
              </w:rPr>
              <w:t>1.4.</w:t>
            </w:r>
            <w:r w:rsidR="0066184F">
              <w:rPr>
                <w:rFonts w:asciiTheme="minorHAnsi" w:eastAsiaTheme="minorEastAsia" w:hAnsiTheme="minorHAnsi"/>
                <w:noProof/>
                <w:sz w:val="22"/>
                <w:lang w:val="fr-FR" w:eastAsia="fr-FR"/>
              </w:rPr>
              <w:tab/>
            </w:r>
            <w:r w:rsidR="0066184F" w:rsidRPr="00672711">
              <w:rPr>
                <w:rStyle w:val="Hyperlink"/>
                <w:noProof/>
                <w:lang w:val="en-US"/>
              </w:rPr>
              <w:t>Thesis structure</w:t>
            </w:r>
            <w:r w:rsidR="0066184F">
              <w:rPr>
                <w:noProof/>
                <w:webHidden/>
              </w:rPr>
              <w:tab/>
            </w:r>
            <w:r>
              <w:rPr>
                <w:noProof/>
                <w:webHidden/>
              </w:rPr>
              <w:fldChar w:fldCharType="begin"/>
            </w:r>
            <w:r w:rsidR="0066184F">
              <w:rPr>
                <w:noProof/>
                <w:webHidden/>
              </w:rPr>
              <w:instrText xml:space="preserve"> PAGEREF _Toc364176018 \h </w:instrText>
            </w:r>
            <w:r>
              <w:rPr>
                <w:noProof/>
                <w:webHidden/>
              </w:rPr>
            </w:r>
            <w:r>
              <w:rPr>
                <w:noProof/>
                <w:webHidden/>
              </w:rPr>
              <w:fldChar w:fldCharType="separate"/>
            </w:r>
            <w:r w:rsidR="0066184F">
              <w:rPr>
                <w:noProof/>
                <w:webHidden/>
              </w:rPr>
              <w:t>15</w:t>
            </w:r>
            <w:r>
              <w:rPr>
                <w:noProof/>
                <w:webHidden/>
              </w:rPr>
              <w:fldChar w:fldCharType="end"/>
            </w:r>
          </w:hyperlink>
        </w:p>
        <w:p w:rsidR="0066184F" w:rsidRDefault="00B9442D">
          <w:pPr>
            <w:pStyle w:val="TOC1"/>
            <w:rPr>
              <w:rFonts w:asciiTheme="minorHAnsi" w:eastAsiaTheme="minorEastAsia" w:hAnsiTheme="minorHAnsi"/>
              <w:b w:val="0"/>
              <w:sz w:val="22"/>
              <w:lang w:val="fr-FR" w:eastAsia="fr-FR"/>
            </w:rPr>
          </w:pPr>
          <w:hyperlink w:anchor="_Toc364176019" w:history="1">
            <w:r w:rsidR="0066184F" w:rsidRPr="00672711">
              <w:rPr>
                <w:rStyle w:val="Hyperlink"/>
              </w:rPr>
              <w:t>2.</w:t>
            </w:r>
            <w:r w:rsidR="0066184F">
              <w:rPr>
                <w:rFonts w:asciiTheme="minorHAnsi" w:eastAsiaTheme="minorEastAsia" w:hAnsiTheme="minorHAnsi"/>
                <w:b w:val="0"/>
                <w:sz w:val="22"/>
                <w:lang w:val="fr-FR" w:eastAsia="fr-FR"/>
              </w:rPr>
              <w:tab/>
            </w:r>
            <w:r w:rsidR="0066184F" w:rsidRPr="00672711">
              <w:rPr>
                <w:rStyle w:val="Hyperlink"/>
              </w:rPr>
              <w:t>Literature review</w:t>
            </w:r>
            <w:r w:rsidR="0066184F">
              <w:rPr>
                <w:webHidden/>
              </w:rPr>
              <w:tab/>
            </w:r>
            <w:r>
              <w:rPr>
                <w:webHidden/>
              </w:rPr>
              <w:fldChar w:fldCharType="begin"/>
            </w:r>
            <w:r w:rsidR="0066184F">
              <w:rPr>
                <w:webHidden/>
              </w:rPr>
              <w:instrText xml:space="preserve"> PAGEREF _Toc364176019 \h </w:instrText>
            </w:r>
            <w:r>
              <w:rPr>
                <w:webHidden/>
              </w:rPr>
            </w:r>
            <w:r>
              <w:rPr>
                <w:webHidden/>
              </w:rPr>
              <w:fldChar w:fldCharType="separate"/>
            </w:r>
            <w:r w:rsidR="0066184F">
              <w:rPr>
                <w:webHidden/>
              </w:rPr>
              <w:t>17</w:t>
            </w:r>
            <w:r>
              <w:rPr>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20" w:history="1">
            <w:r w:rsidR="0066184F" w:rsidRPr="00672711">
              <w:rPr>
                <w:rStyle w:val="Hyperlink"/>
                <w:noProof/>
                <w:lang w:val="en-US"/>
              </w:rPr>
              <w:t>2.1.</w:t>
            </w:r>
            <w:r w:rsidR="0066184F">
              <w:rPr>
                <w:rFonts w:asciiTheme="minorHAnsi" w:eastAsiaTheme="minorEastAsia" w:hAnsiTheme="minorHAnsi"/>
                <w:noProof/>
                <w:sz w:val="22"/>
                <w:lang w:val="fr-FR" w:eastAsia="fr-FR"/>
              </w:rPr>
              <w:tab/>
            </w:r>
            <w:r w:rsidR="0066184F" w:rsidRPr="00672711">
              <w:rPr>
                <w:rStyle w:val="Hyperlink"/>
                <w:noProof/>
                <w:lang w:val="en-US"/>
              </w:rPr>
              <w:t>Consumer choice processes</w:t>
            </w:r>
            <w:r w:rsidR="0066184F">
              <w:rPr>
                <w:noProof/>
                <w:webHidden/>
              </w:rPr>
              <w:tab/>
            </w:r>
            <w:r>
              <w:rPr>
                <w:noProof/>
                <w:webHidden/>
              </w:rPr>
              <w:fldChar w:fldCharType="begin"/>
            </w:r>
            <w:r w:rsidR="0066184F">
              <w:rPr>
                <w:noProof/>
                <w:webHidden/>
              </w:rPr>
              <w:instrText xml:space="preserve"> PAGEREF _Toc364176020 \h </w:instrText>
            </w:r>
            <w:r>
              <w:rPr>
                <w:noProof/>
                <w:webHidden/>
              </w:rPr>
            </w:r>
            <w:r>
              <w:rPr>
                <w:noProof/>
                <w:webHidden/>
              </w:rPr>
              <w:fldChar w:fldCharType="separate"/>
            </w:r>
            <w:r w:rsidR="0066184F">
              <w:rPr>
                <w:noProof/>
                <w:webHidden/>
              </w:rPr>
              <w:t>18</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21" w:history="1">
            <w:r w:rsidR="0066184F" w:rsidRPr="00672711">
              <w:rPr>
                <w:rStyle w:val="Hyperlink"/>
                <w:noProof/>
                <w:lang w:val="en-US"/>
              </w:rPr>
              <w:t>2.1.1.</w:t>
            </w:r>
            <w:r w:rsidR="0066184F">
              <w:rPr>
                <w:rFonts w:asciiTheme="minorHAnsi" w:eastAsiaTheme="minorEastAsia" w:hAnsiTheme="minorHAnsi"/>
                <w:noProof/>
                <w:sz w:val="22"/>
                <w:lang w:val="fr-FR" w:eastAsia="fr-FR"/>
              </w:rPr>
              <w:tab/>
            </w:r>
            <w:r w:rsidR="0066184F" w:rsidRPr="00672711">
              <w:rPr>
                <w:rStyle w:val="Hyperlink"/>
                <w:noProof/>
                <w:lang w:val="en-US"/>
              </w:rPr>
              <w:t>General background</w:t>
            </w:r>
            <w:r w:rsidR="0066184F">
              <w:rPr>
                <w:noProof/>
                <w:webHidden/>
              </w:rPr>
              <w:tab/>
            </w:r>
            <w:r>
              <w:rPr>
                <w:noProof/>
                <w:webHidden/>
              </w:rPr>
              <w:fldChar w:fldCharType="begin"/>
            </w:r>
            <w:r w:rsidR="0066184F">
              <w:rPr>
                <w:noProof/>
                <w:webHidden/>
              </w:rPr>
              <w:instrText xml:space="preserve"> PAGEREF _Toc364176021 \h </w:instrText>
            </w:r>
            <w:r>
              <w:rPr>
                <w:noProof/>
                <w:webHidden/>
              </w:rPr>
            </w:r>
            <w:r>
              <w:rPr>
                <w:noProof/>
                <w:webHidden/>
              </w:rPr>
              <w:fldChar w:fldCharType="separate"/>
            </w:r>
            <w:r w:rsidR="0066184F">
              <w:rPr>
                <w:noProof/>
                <w:webHidden/>
              </w:rPr>
              <w:t>18</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22" w:history="1">
            <w:r w:rsidR="0066184F" w:rsidRPr="00672711">
              <w:rPr>
                <w:rStyle w:val="Hyperlink"/>
                <w:noProof/>
                <w:lang w:val="en-US"/>
              </w:rPr>
              <w:t>2.1.2.</w:t>
            </w:r>
            <w:r w:rsidR="0066184F">
              <w:rPr>
                <w:rFonts w:asciiTheme="minorHAnsi" w:eastAsiaTheme="minorEastAsia" w:hAnsiTheme="minorHAnsi"/>
                <w:noProof/>
                <w:sz w:val="22"/>
                <w:lang w:val="fr-FR" w:eastAsia="fr-FR"/>
              </w:rPr>
              <w:tab/>
            </w:r>
            <w:r w:rsidR="0066184F" w:rsidRPr="00672711">
              <w:rPr>
                <w:rStyle w:val="Hyperlink"/>
                <w:noProof/>
                <w:lang w:val="en-US"/>
              </w:rPr>
              <w:t>Consumer decision strategies</w:t>
            </w:r>
            <w:r w:rsidR="0066184F">
              <w:rPr>
                <w:noProof/>
                <w:webHidden/>
              </w:rPr>
              <w:tab/>
            </w:r>
            <w:r>
              <w:rPr>
                <w:noProof/>
                <w:webHidden/>
              </w:rPr>
              <w:fldChar w:fldCharType="begin"/>
            </w:r>
            <w:r w:rsidR="0066184F">
              <w:rPr>
                <w:noProof/>
                <w:webHidden/>
              </w:rPr>
              <w:instrText xml:space="preserve"> PAGEREF _Toc364176022 \h </w:instrText>
            </w:r>
            <w:r>
              <w:rPr>
                <w:noProof/>
                <w:webHidden/>
              </w:rPr>
            </w:r>
            <w:r>
              <w:rPr>
                <w:noProof/>
                <w:webHidden/>
              </w:rPr>
              <w:fldChar w:fldCharType="separate"/>
            </w:r>
            <w:r w:rsidR="0066184F">
              <w:rPr>
                <w:noProof/>
                <w:webHidden/>
              </w:rPr>
              <w:t>20</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23" w:history="1">
            <w:r w:rsidR="0066184F" w:rsidRPr="00672711">
              <w:rPr>
                <w:rStyle w:val="Hyperlink"/>
                <w:noProof/>
                <w:lang w:val="en-US"/>
              </w:rPr>
              <w:t>2.2.</w:t>
            </w:r>
            <w:r w:rsidR="0066184F">
              <w:rPr>
                <w:rFonts w:asciiTheme="minorHAnsi" w:eastAsiaTheme="minorEastAsia" w:hAnsiTheme="minorHAnsi"/>
                <w:noProof/>
                <w:sz w:val="22"/>
                <w:lang w:val="fr-FR" w:eastAsia="fr-FR"/>
              </w:rPr>
              <w:tab/>
            </w:r>
            <w:r w:rsidR="0066184F" w:rsidRPr="00672711">
              <w:rPr>
                <w:rStyle w:val="Hyperlink"/>
                <w:noProof/>
                <w:lang w:val="en-US"/>
              </w:rPr>
              <w:t>Pre-purchase information search</w:t>
            </w:r>
            <w:r w:rsidR="0066184F">
              <w:rPr>
                <w:noProof/>
                <w:webHidden/>
              </w:rPr>
              <w:tab/>
            </w:r>
            <w:r>
              <w:rPr>
                <w:noProof/>
                <w:webHidden/>
              </w:rPr>
              <w:fldChar w:fldCharType="begin"/>
            </w:r>
            <w:r w:rsidR="0066184F">
              <w:rPr>
                <w:noProof/>
                <w:webHidden/>
              </w:rPr>
              <w:instrText xml:space="preserve"> PAGEREF _Toc364176023 \h </w:instrText>
            </w:r>
            <w:r>
              <w:rPr>
                <w:noProof/>
                <w:webHidden/>
              </w:rPr>
            </w:r>
            <w:r>
              <w:rPr>
                <w:noProof/>
                <w:webHidden/>
              </w:rPr>
              <w:fldChar w:fldCharType="separate"/>
            </w:r>
            <w:r w:rsidR="0066184F">
              <w:rPr>
                <w:noProof/>
                <w:webHidden/>
              </w:rPr>
              <w:t>22</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24" w:history="1">
            <w:r w:rsidR="0066184F" w:rsidRPr="00672711">
              <w:rPr>
                <w:rStyle w:val="Hyperlink"/>
                <w:noProof/>
                <w:lang w:val="en-US"/>
              </w:rPr>
              <w:t>2.2.1.</w:t>
            </w:r>
            <w:r w:rsidR="0066184F">
              <w:rPr>
                <w:rFonts w:asciiTheme="minorHAnsi" w:eastAsiaTheme="minorEastAsia" w:hAnsiTheme="minorHAnsi"/>
                <w:noProof/>
                <w:sz w:val="22"/>
                <w:lang w:val="fr-FR" w:eastAsia="fr-FR"/>
              </w:rPr>
              <w:tab/>
            </w:r>
            <w:r w:rsidR="0066184F" w:rsidRPr="00672711">
              <w:rPr>
                <w:rStyle w:val="Hyperlink"/>
                <w:noProof/>
                <w:lang w:val="en-US"/>
              </w:rPr>
              <w:t>Search costs</w:t>
            </w:r>
            <w:r w:rsidR="0066184F">
              <w:rPr>
                <w:noProof/>
                <w:webHidden/>
              </w:rPr>
              <w:tab/>
            </w:r>
            <w:r>
              <w:rPr>
                <w:noProof/>
                <w:webHidden/>
              </w:rPr>
              <w:fldChar w:fldCharType="begin"/>
            </w:r>
            <w:r w:rsidR="0066184F">
              <w:rPr>
                <w:noProof/>
                <w:webHidden/>
              </w:rPr>
              <w:instrText xml:space="preserve"> PAGEREF _Toc364176024 \h </w:instrText>
            </w:r>
            <w:r>
              <w:rPr>
                <w:noProof/>
                <w:webHidden/>
              </w:rPr>
            </w:r>
            <w:r>
              <w:rPr>
                <w:noProof/>
                <w:webHidden/>
              </w:rPr>
              <w:fldChar w:fldCharType="separate"/>
            </w:r>
            <w:r w:rsidR="0066184F">
              <w:rPr>
                <w:noProof/>
                <w:webHidden/>
              </w:rPr>
              <w:t>24</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25" w:history="1">
            <w:r w:rsidR="0066184F" w:rsidRPr="00672711">
              <w:rPr>
                <w:rStyle w:val="Hyperlink"/>
                <w:noProof/>
                <w:lang w:val="en-US"/>
              </w:rPr>
              <w:t>2.2.2.</w:t>
            </w:r>
            <w:r w:rsidR="0066184F">
              <w:rPr>
                <w:rFonts w:asciiTheme="minorHAnsi" w:eastAsiaTheme="minorEastAsia" w:hAnsiTheme="minorHAnsi"/>
                <w:noProof/>
                <w:sz w:val="22"/>
                <w:lang w:val="fr-FR" w:eastAsia="fr-FR"/>
              </w:rPr>
              <w:tab/>
            </w:r>
            <w:r w:rsidR="0066184F" w:rsidRPr="00672711">
              <w:rPr>
                <w:rStyle w:val="Hyperlink"/>
                <w:noProof/>
                <w:lang w:val="en-US"/>
              </w:rPr>
              <w:t>Perceived benefits</w:t>
            </w:r>
            <w:r w:rsidR="0066184F">
              <w:rPr>
                <w:noProof/>
                <w:webHidden/>
              </w:rPr>
              <w:tab/>
            </w:r>
            <w:r>
              <w:rPr>
                <w:noProof/>
                <w:webHidden/>
              </w:rPr>
              <w:fldChar w:fldCharType="begin"/>
            </w:r>
            <w:r w:rsidR="0066184F">
              <w:rPr>
                <w:noProof/>
                <w:webHidden/>
              </w:rPr>
              <w:instrText xml:space="preserve"> PAGEREF _Toc364176025 \h </w:instrText>
            </w:r>
            <w:r>
              <w:rPr>
                <w:noProof/>
                <w:webHidden/>
              </w:rPr>
            </w:r>
            <w:r>
              <w:rPr>
                <w:noProof/>
                <w:webHidden/>
              </w:rPr>
              <w:fldChar w:fldCharType="separate"/>
            </w:r>
            <w:r w:rsidR="0066184F">
              <w:rPr>
                <w:noProof/>
                <w:webHidden/>
              </w:rPr>
              <w:t>24</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26" w:history="1">
            <w:r w:rsidR="0066184F" w:rsidRPr="00672711">
              <w:rPr>
                <w:rStyle w:val="Hyperlink"/>
                <w:noProof/>
              </w:rPr>
              <w:t>2.3.</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w:t>
            </w:r>
            <w:r w:rsidR="0066184F">
              <w:rPr>
                <w:noProof/>
                <w:webHidden/>
              </w:rPr>
              <w:tab/>
            </w:r>
            <w:r>
              <w:rPr>
                <w:noProof/>
                <w:webHidden/>
              </w:rPr>
              <w:fldChar w:fldCharType="begin"/>
            </w:r>
            <w:r w:rsidR="0066184F">
              <w:rPr>
                <w:noProof/>
                <w:webHidden/>
              </w:rPr>
              <w:instrText xml:space="preserve"> PAGEREF _Toc364176026 \h </w:instrText>
            </w:r>
            <w:r>
              <w:rPr>
                <w:noProof/>
                <w:webHidden/>
              </w:rPr>
            </w:r>
            <w:r>
              <w:rPr>
                <w:noProof/>
                <w:webHidden/>
              </w:rPr>
              <w:fldChar w:fldCharType="separate"/>
            </w:r>
            <w:r w:rsidR="0066184F">
              <w:rPr>
                <w:noProof/>
                <w:webHidden/>
              </w:rPr>
              <w:t>26</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27" w:history="1">
            <w:r w:rsidR="0066184F" w:rsidRPr="00672711">
              <w:rPr>
                <w:rStyle w:val="Hyperlink"/>
                <w:noProof/>
              </w:rPr>
              <w:t>2.4.</w:t>
            </w:r>
            <w:r w:rsidR="0066184F">
              <w:rPr>
                <w:rFonts w:asciiTheme="minorHAnsi" w:eastAsiaTheme="minorEastAsia" w:hAnsiTheme="minorHAnsi"/>
                <w:noProof/>
                <w:sz w:val="22"/>
                <w:lang w:val="fr-FR" w:eastAsia="fr-FR"/>
              </w:rPr>
              <w:tab/>
            </w:r>
            <w:r w:rsidR="0066184F" w:rsidRPr="00672711">
              <w:rPr>
                <w:rStyle w:val="Hyperlink"/>
                <w:noProof/>
                <w:lang w:val="en-US"/>
              </w:rPr>
              <w:t>Consideration</w:t>
            </w:r>
            <w:r w:rsidR="0066184F" w:rsidRPr="00672711">
              <w:rPr>
                <w:rStyle w:val="Hyperlink"/>
                <w:noProof/>
              </w:rPr>
              <w:t xml:space="preserve"> set</w:t>
            </w:r>
            <w:r w:rsidR="0066184F">
              <w:rPr>
                <w:noProof/>
                <w:webHidden/>
              </w:rPr>
              <w:tab/>
            </w:r>
            <w:r>
              <w:rPr>
                <w:noProof/>
                <w:webHidden/>
              </w:rPr>
              <w:fldChar w:fldCharType="begin"/>
            </w:r>
            <w:r w:rsidR="0066184F">
              <w:rPr>
                <w:noProof/>
                <w:webHidden/>
              </w:rPr>
              <w:instrText xml:space="preserve"> PAGEREF _Toc364176027 \h </w:instrText>
            </w:r>
            <w:r>
              <w:rPr>
                <w:noProof/>
                <w:webHidden/>
              </w:rPr>
            </w:r>
            <w:r>
              <w:rPr>
                <w:noProof/>
                <w:webHidden/>
              </w:rPr>
              <w:fldChar w:fldCharType="separate"/>
            </w:r>
            <w:r w:rsidR="0066184F">
              <w:rPr>
                <w:noProof/>
                <w:webHidden/>
              </w:rPr>
              <w:t>29</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28" w:history="1">
            <w:r w:rsidR="0066184F" w:rsidRPr="00672711">
              <w:rPr>
                <w:rStyle w:val="Hyperlink"/>
                <w:noProof/>
                <w:lang w:val="en-US"/>
              </w:rPr>
              <w:t>2.5.</w:t>
            </w:r>
            <w:r w:rsidR="0066184F">
              <w:rPr>
                <w:rFonts w:asciiTheme="minorHAnsi" w:eastAsiaTheme="minorEastAsia" w:hAnsiTheme="minorHAnsi"/>
                <w:noProof/>
                <w:sz w:val="22"/>
                <w:lang w:val="fr-FR" w:eastAsia="fr-FR"/>
              </w:rPr>
              <w:tab/>
            </w:r>
            <w:r w:rsidR="0066184F" w:rsidRPr="00672711">
              <w:rPr>
                <w:rStyle w:val="Hyperlink"/>
                <w:noProof/>
                <w:lang w:val="en-US"/>
              </w:rPr>
              <w:t>Information source types</w:t>
            </w:r>
            <w:r w:rsidR="0066184F">
              <w:rPr>
                <w:noProof/>
                <w:webHidden/>
              </w:rPr>
              <w:tab/>
            </w:r>
            <w:r>
              <w:rPr>
                <w:noProof/>
                <w:webHidden/>
              </w:rPr>
              <w:fldChar w:fldCharType="begin"/>
            </w:r>
            <w:r w:rsidR="0066184F">
              <w:rPr>
                <w:noProof/>
                <w:webHidden/>
              </w:rPr>
              <w:instrText xml:space="preserve"> PAGEREF _Toc364176028 \h </w:instrText>
            </w:r>
            <w:r>
              <w:rPr>
                <w:noProof/>
                <w:webHidden/>
              </w:rPr>
            </w:r>
            <w:r>
              <w:rPr>
                <w:noProof/>
                <w:webHidden/>
              </w:rPr>
              <w:fldChar w:fldCharType="separate"/>
            </w:r>
            <w:r w:rsidR="0066184F">
              <w:rPr>
                <w:noProof/>
                <w:webHidden/>
              </w:rPr>
              <w:t>31</w:t>
            </w:r>
            <w:r>
              <w:rPr>
                <w:noProof/>
                <w:webHidden/>
              </w:rPr>
              <w:fldChar w:fldCharType="end"/>
            </w:r>
          </w:hyperlink>
        </w:p>
        <w:p w:rsidR="0066184F" w:rsidRDefault="00B9442D">
          <w:pPr>
            <w:pStyle w:val="TOC1"/>
            <w:rPr>
              <w:rFonts w:asciiTheme="minorHAnsi" w:eastAsiaTheme="minorEastAsia" w:hAnsiTheme="minorHAnsi"/>
              <w:b w:val="0"/>
              <w:sz w:val="22"/>
              <w:lang w:val="fr-FR" w:eastAsia="fr-FR"/>
            </w:rPr>
          </w:pPr>
          <w:hyperlink w:anchor="_Toc364176029" w:history="1">
            <w:r w:rsidR="0066184F" w:rsidRPr="00672711">
              <w:rPr>
                <w:rStyle w:val="Hyperlink"/>
              </w:rPr>
              <w:t>3.</w:t>
            </w:r>
            <w:r w:rsidR="0066184F">
              <w:rPr>
                <w:rFonts w:asciiTheme="minorHAnsi" w:eastAsiaTheme="minorEastAsia" w:hAnsiTheme="minorHAnsi"/>
                <w:b w:val="0"/>
                <w:sz w:val="22"/>
                <w:lang w:val="fr-FR" w:eastAsia="fr-FR"/>
              </w:rPr>
              <w:tab/>
            </w:r>
            <w:r w:rsidR="0066184F" w:rsidRPr="00672711">
              <w:rPr>
                <w:rStyle w:val="Hyperlink"/>
              </w:rPr>
              <w:t>Hypotheses development</w:t>
            </w:r>
            <w:r w:rsidR="0066184F">
              <w:rPr>
                <w:webHidden/>
              </w:rPr>
              <w:tab/>
            </w:r>
            <w:r>
              <w:rPr>
                <w:webHidden/>
              </w:rPr>
              <w:fldChar w:fldCharType="begin"/>
            </w:r>
            <w:r w:rsidR="0066184F">
              <w:rPr>
                <w:webHidden/>
              </w:rPr>
              <w:instrText xml:space="preserve"> PAGEREF _Toc364176029 \h </w:instrText>
            </w:r>
            <w:r>
              <w:rPr>
                <w:webHidden/>
              </w:rPr>
            </w:r>
            <w:r>
              <w:rPr>
                <w:webHidden/>
              </w:rPr>
              <w:fldChar w:fldCharType="separate"/>
            </w:r>
            <w:r w:rsidR="0066184F">
              <w:rPr>
                <w:webHidden/>
              </w:rPr>
              <w:t>33</w:t>
            </w:r>
            <w:r>
              <w:rPr>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30" w:history="1">
            <w:r w:rsidR="0066184F" w:rsidRPr="00672711">
              <w:rPr>
                <w:rStyle w:val="Hyperlink"/>
                <w:noProof/>
                <w:lang w:val="en-US"/>
              </w:rPr>
              <w:t>3.1.</w:t>
            </w:r>
            <w:r w:rsidR="0066184F">
              <w:rPr>
                <w:rFonts w:asciiTheme="minorHAnsi" w:eastAsiaTheme="minorEastAsia" w:hAnsiTheme="minorHAnsi"/>
                <w:noProof/>
                <w:sz w:val="22"/>
                <w:lang w:val="fr-FR" w:eastAsia="fr-FR"/>
              </w:rPr>
              <w:tab/>
            </w:r>
            <w:r w:rsidR="0066184F" w:rsidRPr="00672711">
              <w:rPr>
                <w:rStyle w:val="Hyperlink"/>
                <w:noProof/>
                <w:lang w:val="en-US"/>
              </w:rPr>
              <w:t>Dependent and independent variables</w:t>
            </w:r>
            <w:r w:rsidR="0066184F">
              <w:rPr>
                <w:noProof/>
                <w:webHidden/>
              </w:rPr>
              <w:tab/>
            </w:r>
            <w:r>
              <w:rPr>
                <w:noProof/>
                <w:webHidden/>
              </w:rPr>
              <w:fldChar w:fldCharType="begin"/>
            </w:r>
            <w:r w:rsidR="0066184F">
              <w:rPr>
                <w:noProof/>
                <w:webHidden/>
              </w:rPr>
              <w:instrText xml:space="preserve"> PAGEREF _Toc364176030 \h </w:instrText>
            </w:r>
            <w:r>
              <w:rPr>
                <w:noProof/>
                <w:webHidden/>
              </w:rPr>
            </w:r>
            <w:r>
              <w:rPr>
                <w:noProof/>
                <w:webHidden/>
              </w:rPr>
              <w:fldChar w:fldCharType="separate"/>
            </w:r>
            <w:r w:rsidR="0066184F">
              <w:rPr>
                <w:noProof/>
                <w:webHidden/>
              </w:rPr>
              <w:t>33</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31" w:history="1">
            <w:r w:rsidR="0066184F" w:rsidRPr="00672711">
              <w:rPr>
                <w:rStyle w:val="Hyperlink"/>
                <w:noProof/>
                <w:lang w:val="en-US"/>
              </w:rPr>
              <w:t>3.1.1.</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w:t>
            </w:r>
            <w:r w:rsidR="0066184F">
              <w:rPr>
                <w:noProof/>
                <w:webHidden/>
              </w:rPr>
              <w:tab/>
            </w:r>
            <w:r>
              <w:rPr>
                <w:noProof/>
                <w:webHidden/>
              </w:rPr>
              <w:fldChar w:fldCharType="begin"/>
            </w:r>
            <w:r w:rsidR="0066184F">
              <w:rPr>
                <w:noProof/>
                <w:webHidden/>
              </w:rPr>
              <w:instrText xml:space="preserve"> PAGEREF _Toc364176031 \h </w:instrText>
            </w:r>
            <w:r>
              <w:rPr>
                <w:noProof/>
                <w:webHidden/>
              </w:rPr>
            </w:r>
            <w:r>
              <w:rPr>
                <w:noProof/>
                <w:webHidden/>
              </w:rPr>
              <w:fldChar w:fldCharType="separate"/>
            </w:r>
            <w:r w:rsidR="0066184F">
              <w:rPr>
                <w:noProof/>
                <w:webHidden/>
              </w:rPr>
              <w:t>33</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32" w:history="1">
            <w:r w:rsidR="0066184F" w:rsidRPr="00672711">
              <w:rPr>
                <w:rStyle w:val="Hyperlink"/>
                <w:noProof/>
                <w:lang w:val="en-US"/>
              </w:rPr>
              <w:t>3.1.2.</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 and consideration set size</w:t>
            </w:r>
            <w:r w:rsidR="0066184F">
              <w:rPr>
                <w:noProof/>
                <w:webHidden/>
              </w:rPr>
              <w:tab/>
            </w:r>
            <w:r>
              <w:rPr>
                <w:noProof/>
                <w:webHidden/>
              </w:rPr>
              <w:fldChar w:fldCharType="begin"/>
            </w:r>
            <w:r w:rsidR="0066184F">
              <w:rPr>
                <w:noProof/>
                <w:webHidden/>
              </w:rPr>
              <w:instrText xml:space="preserve"> PAGEREF _Toc364176032 \h </w:instrText>
            </w:r>
            <w:r>
              <w:rPr>
                <w:noProof/>
                <w:webHidden/>
              </w:rPr>
            </w:r>
            <w:r>
              <w:rPr>
                <w:noProof/>
                <w:webHidden/>
              </w:rPr>
              <w:fldChar w:fldCharType="separate"/>
            </w:r>
            <w:r w:rsidR="0066184F">
              <w:rPr>
                <w:noProof/>
                <w:webHidden/>
              </w:rPr>
              <w:t>33</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33" w:history="1">
            <w:r w:rsidR="0066184F" w:rsidRPr="00672711">
              <w:rPr>
                <w:rStyle w:val="Hyperlink"/>
                <w:noProof/>
                <w:lang w:val="en-US"/>
              </w:rPr>
              <w:t>3.1.3.</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 and attributes</w:t>
            </w:r>
            <w:r w:rsidR="0066184F">
              <w:rPr>
                <w:noProof/>
                <w:webHidden/>
              </w:rPr>
              <w:tab/>
            </w:r>
            <w:r>
              <w:rPr>
                <w:noProof/>
                <w:webHidden/>
              </w:rPr>
              <w:fldChar w:fldCharType="begin"/>
            </w:r>
            <w:r w:rsidR="0066184F">
              <w:rPr>
                <w:noProof/>
                <w:webHidden/>
              </w:rPr>
              <w:instrText xml:space="preserve"> PAGEREF _Toc364176033 \h </w:instrText>
            </w:r>
            <w:r>
              <w:rPr>
                <w:noProof/>
                <w:webHidden/>
              </w:rPr>
            </w:r>
            <w:r>
              <w:rPr>
                <w:noProof/>
                <w:webHidden/>
              </w:rPr>
              <w:fldChar w:fldCharType="separate"/>
            </w:r>
            <w:r w:rsidR="0066184F">
              <w:rPr>
                <w:noProof/>
                <w:webHidden/>
              </w:rPr>
              <w:t>35</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34" w:history="1">
            <w:r w:rsidR="0066184F" w:rsidRPr="00672711">
              <w:rPr>
                <w:rStyle w:val="Hyperlink"/>
                <w:noProof/>
                <w:lang w:val="en-US"/>
              </w:rPr>
              <w:t>3.1.4.</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 and information sources</w:t>
            </w:r>
            <w:r w:rsidR="0066184F">
              <w:rPr>
                <w:noProof/>
                <w:webHidden/>
              </w:rPr>
              <w:tab/>
            </w:r>
            <w:r>
              <w:rPr>
                <w:noProof/>
                <w:webHidden/>
              </w:rPr>
              <w:fldChar w:fldCharType="begin"/>
            </w:r>
            <w:r w:rsidR="0066184F">
              <w:rPr>
                <w:noProof/>
                <w:webHidden/>
              </w:rPr>
              <w:instrText xml:space="preserve"> PAGEREF _Toc364176034 \h </w:instrText>
            </w:r>
            <w:r>
              <w:rPr>
                <w:noProof/>
                <w:webHidden/>
              </w:rPr>
            </w:r>
            <w:r>
              <w:rPr>
                <w:noProof/>
                <w:webHidden/>
              </w:rPr>
              <w:fldChar w:fldCharType="separate"/>
            </w:r>
            <w:r w:rsidR="0066184F">
              <w:rPr>
                <w:noProof/>
                <w:webHidden/>
              </w:rPr>
              <w:t>38</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35" w:history="1">
            <w:r w:rsidR="0066184F" w:rsidRPr="00672711">
              <w:rPr>
                <w:rStyle w:val="Hyperlink"/>
                <w:noProof/>
                <w:lang w:val="en-US"/>
              </w:rPr>
              <w:t>3.2.</w:t>
            </w:r>
            <w:r w:rsidR="0066184F">
              <w:rPr>
                <w:rFonts w:asciiTheme="minorHAnsi" w:eastAsiaTheme="minorEastAsia" w:hAnsiTheme="minorHAnsi"/>
                <w:noProof/>
                <w:sz w:val="22"/>
                <w:lang w:val="fr-FR" w:eastAsia="fr-FR"/>
              </w:rPr>
              <w:tab/>
            </w:r>
            <w:r w:rsidR="0066184F" w:rsidRPr="00672711">
              <w:rPr>
                <w:rStyle w:val="Hyperlink"/>
                <w:noProof/>
                <w:lang w:val="en-US"/>
              </w:rPr>
              <w:t>Moderating variables</w:t>
            </w:r>
            <w:r w:rsidR="0066184F">
              <w:rPr>
                <w:noProof/>
                <w:webHidden/>
              </w:rPr>
              <w:tab/>
            </w:r>
            <w:r>
              <w:rPr>
                <w:noProof/>
                <w:webHidden/>
              </w:rPr>
              <w:fldChar w:fldCharType="begin"/>
            </w:r>
            <w:r w:rsidR="0066184F">
              <w:rPr>
                <w:noProof/>
                <w:webHidden/>
              </w:rPr>
              <w:instrText xml:space="preserve"> PAGEREF _Toc364176035 \h </w:instrText>
            </w:r>
            <w:r>
              <w:rPr>
                <w:noProof/>
                <w:webHidden/>
              </w:rPr>
            </w:r>
            <w:r>
              <w:rPr>
                <w:noProof/>
                <w:webHidden/>
              </w:rPr>
              <w:fldChar w:fldCharType="separate"/>
            </w:r>
            <w:r w:rsidR="0066184F">
              <w:rPr>
                <w:noProof/>
                <w:webHidden/>
              </w:rPr>
              <w:t>42</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36" w:history="1">
            <w:r w:rsidR="0066184F" w:rsidRPr="00672711">
              <w:rPr>
                <w:rStyle w:val="Hyperlink"/>
                <w:noProof/>
                <w:lang w:val="en-US"/>
              </w:rPr>
              <w:t>3.2.1.</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 calibration</w:t>
            </w:r>
            <w:r w:rsidR="0066184F">
              <w:rPr>
                <w:noProof/>
                <w:webHidden/>
              </w:rPr>
              <w:tab/>
            </w:r>
            <w:r>
              <w:rPr>
                <w:noProof/>
                <w:webHidden/>
              </w:rPr>
              <w:fldChar w:fldCharType="begin"/>
            </w:r>
            <w:r w:rsidR="0066184F">
              <w:rPr>
                <w:noProof/>
                <w:webHidden/>
              </w:rPr>
              <w:instrText xml:space="preserve"> PAGEREF _Toc364176036 \h </w:instrText>
            </w:r>
            <w:r>
              <w:rPr>
                <w:noProof/>
                <w:webHidden/>
              </w:rPr>
            </w:r>
            <w:r>
              <w:rPr>
                <w:noProof/>
                <w:webHidden/>
              </w:rPr>
              <w:fldChar w:fldCharType="separate"/>
            </w:r>
            <w:r w:rsidR="0066184F">
              <w:rPr>
                <w:noProof/>
                <w:webHidden/>
              </w:rPr>
              <w:t>42</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37" w:history="1">
            <w:r w:rsidR="0066184F" w:rsidRPr="00672711">
              <w:rPr>
                <w:rStyle w:val="Hyperlink"/>
                <w:noProof/>
                <w:lang w:val="en-US"/>
              </w:rPr>
              <w:t>3.2.2.</w:t>
            </w:r>
            <w:r w:rsidR="0066184F">
              <w:rPr>
                <w:rFonts w:asciiTheme="minorHAnsi" w:eastAsiaTheme="minorEastAsia" w:hAnsiTheme="minorHAnsi"/>
                <w:noProof/>
                <w:sz w:val="22"/>
                <w:lang w:val="fr-FR" w:eastAsia="fr-FR"/>
              </w:rPr>
              <w:tab/>
            </w:r>
            <w:r w:rsidR="0066184F" w:rsidRPr="00672711">
              <w:rPr>
                <w:rStyle w:val="Hyperlink"/>
                <w:noProof/>
                <w:lang w:val="en-US"/>
              </w:rPr>
              <w:t>Involvement</w:t>
            </w:r>
            <w:r w:rsidR="0066184F">
              <w:rPr>
                <w:noProof/>
                <w:webHidden/>
              </w:rPr>
              <w:tab/>
            </w:r>
            <w:r>
              <w:rPr>
                <w:noProof/>
                <w:webHidden/>
              </w:rPr>
              <w:fldChar w:fldCharType="begin"/>
            </w:r>
            <w:r w:rsidR="0066184F">
              <w:rPr>
                <w:noProof/>
                <w:webHidden/>
              </w:rPr>
              <w:instrText xml:space="preserve"> PAGEREF _Toc364176037 \h </w:instrText>
            </w:r>
            <w:r>
              <w:rPr>
                <w:noProof/>
                <w:webHidden/>
              </w:rPr>
            </w:r>
            <w:r>
              <w:rPr>
                <w:noProof/>
                <w:webHidden/>
              </w:rPr>
              <w:fldChar w:fldCharType="separate"/>
            </w:r>
            <w:r w:rsidR="0066184F">
              <w:rPr>
                <w:noProof/>
                <w:webHidden/>
              </w:rPr>
              <w:t>44</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38" w:history="1">
            <w:r w:rsidR="0066184F" w:rsidRPr="00672711">
              <w:rPr>
                <w:rStyle w:val="Hyperlink"/>
                <w:noProof/>
                <w:lang w:val="en-US"/>
              </w:rPr>
              <w:t>3.3.</w:t>
            </w:r>
            <w:r w:rsidR="0066184F">
              <w:rPr>
                <w:rFonts w:asciiTheme="minorHAnsi" w:eastAsiaTheme="minorEastAsia" w:hAnsiTheme="minorHAnsi"/>
                <w:noProof/>
                <w:sz w:val="22"/>
                <w:lang w:val="fr-FR" w:eastAsia="fr-FR"/>
              </w:rPr>
              <w:tab/>
            </w:r>
            <w:r w:rsidR="0066184F" w:rsidRPr="00672711">
              <w:rPr>
                <w:rStyle w:val="Hyperlink"/>
                <w:noProof/>
                <w:lang w:val="en-US"/>
              </w:rPr>
              <w:t>Conceptual framework</w:t>
            </w:r>
            <w:r w:rsidR="0066184F">
              <w:rPr>
                <w:noProof/>
                <w:webHidden/>
              </w:rPr>
              <w:tab/>
            </w:r>
            <w:r>
              <w:rPr>
                <w:noProof/>
                <w:webHidden/>
              </w:rPr>
              <w:fldChar w:fldCharType="begin"/>
            </w:r>
            <w:r w:rsidR="0066184F">
              <w:rPr>
                <w:noProof/>
                <w:webHidden/>
              </w:rPr>
              <w:instrText xml:space="preserve"> PAGEREF _Toc364176038 \h </w:instrText>
            </w:r>
            <w:r>
              <w:rPr>
                <w:noProof/>
                <w:webHidden/>
              </w:rPr>
            </w:r>
            <w:r>
              <w:rPr>
                <w:noProof/>
                <w:webHidden/>
              </w:rPr>
              <w:fldChar w:fldCharType="separate"/>
            </w:r>
            <w:r w:rsidR="0066184F">
              <w:rPr>
                <w:noProof/>
                <w:webHidden/>
              </w:rPr>
              <w:t>46</w:t>
            </w:r>
            <w:r>
              <w:rPr>
                <w:noProof/>
                <w:webHidden/>
              </w:rPr>
              <w:fldChar w:fldCharType="end"/>
            </w:r>
          </w:hyperlink>
        </w:p>
        <w:p w:rsidR="0066184F" w:rsidRDefault="00B9442D">
          <w:pPr>
            <w:pStyle w:val="TOC1"/>
            <w:rPr>
              <w:rFonts w:asciiTheme="minorHAnsi" w:eastAsiaTheme="minorEastAsia" w:hAnsiTheme="minorHAnsi"/>
              <w:b w:val="0"/>
              <w:sz w:val="22"/>
              <w:lang w:val="fr-FR" w:eastAsia="fr-FR"/>
            </w:rPr>
          </w:pPr>
          <w:hyperlink w:anchor="_Toc364176039" w:history="1">
            <w:r w:rsidR="0066184F" w:rsidRPr="00672711">
              <w:rPr>
                <w:rStyle w:val="Hyperlink"/>
              </w:rPr>
              <w:t>4.</w:t>
            </w:r>
            <w:r w:rsidR="0066184F">
              <w:rPr>
                <w:rFonts w:asciiTheme="minorHAnsi" w:eastAsiaTheme="minorEastAsia" w:hAnsiTheme="minorHAnsi"/>
                <w:b w:val="0"/>
                <w:sz w:val="22"/>
                <w:lang w:val="fr-FR" w:eastAsia="fr-FR"/>
              </w:rPr>
              <w:tab/>
            </w:r>
            <w:r w:rsidR="0066184F" w:rsidRPr="00672711">
              <w:rPr>
                <w:rStyle w:val="Hyperlink"/>
              </w:rPr>
              <w:t>Methodology</w:t>
            </w:r>
            <w:r w:rsidR="0066184F">
              <w:rPr>
                <w:webHidden/>
              </w:rPr>
              <w:tab/>
            </w:r>
            <w:r>
              <w:rPr>
                <w:webHidden/>
              </w:rPr>
              <w:fldChar w:fldCharType="begin"/>
            </w:r>
            <w:r w:rsidR="0066184F">
              <w:rPr>
                <w:webHidden/>
              </w:rPr>
              <w:instrText xml:space="preserve"> PAGEREF _Toc364176039 \h </w:instrText>
            </w:r>
            <w:r>
              <w:rPr>
                <w:webHidden/>
              </w:rPr>
            </w:r>
            <w:r>
              <w:rPr>
                <w:webHidden/>
              </w:rPr>
              <w:fldChar w:fldCharType="separate"/>
            </w:r>
            <w:r w:rsidR="0066184F">
              <w:rPr>
                <w:webHidden/>
              </w:rPr>
              <w:t>48</w:t>
            </w:r>
            <w:r>
              <w:rPr>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40" w:history="1">
            <w:r w:rsidR="0066184F" w:rsidRPr="00672711">
              <w:rPr>
                <w:rStyle w:val="Hyperlink"/>
                <w:noProof/>
                <w:lang w:val="en-US"/>
              </w:rPr>
              <w:t>4.1.</w:t>
            </w:r>
            <w:r w:rsidR="0066184F">
              <w:rPr>
                <w:rFonts w:asciiTheme="minorHAnsi" w:eastAsiaTheme="minorEastAsia" w:hAnsiTheme="minorHAnsi"/>
                <w:noProof/>
                <w:sz w:val="22"/>
                <w:lang w:val="fr-FR" w:eastAsia="fr-FR"/>
              </w:rPr>
              <w:tab/>
            </w:r>
            <w:r w:rsidR="0066184F" w:rsidRPr="00672711">
              <w:rPr>
                <w:rStyle w:val="Hyperlink"/>
                <w:noProof/>
                <w:lang w:val="en-US"/>
              </w:rPr>
              <w:t>Sample design and procedure</w:t>
            </w:r>
            <w:r w:rsidR="0066184F">
              <w:rPr>
                <w:noProof/>
                <w:webHidden/>
              </w:rPr>
              <w:tab/>
            </w:r>
            <w:r>
              <w:rPr>
                <w:noProof/>
                <w:webHidden/>
              </w:rPr>
              <w:fldChar w:fldCharType="begin"/>
            </w:r>
            <w:r w:rsidR="0066184F">
              <w:rPr>
                <w:noProof/>
                <w:webHidden/>
              </w:rPr>
              <w:instrText xml:space="preserve"> PAGEREF _Toc364176040 \h </w:instrText>
            </w:r>
            <w:r>
              <w:rPr>
                <w:noProof/>
                <w:webHidden/>
              </w:rPr>
            </w:r>
            <w:r>
              <w:rPr>
                <w:noProof/>
                <w:webHidden/>
              </w:rPr>
              <w:fldChar w:fldCharType="separate"/>
            </w:r>
            <w:r w:rsidR="0066184F">
              <w:rPr>
                <w:noProof/>
                <w:webHidden/>
              </w:rPr>
              <w:t>48</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41" w:history="1">
            <w:r w:rsidR="0066184F" w:rsidRPr="00672711">
              <w:rPr>
                <w:rStyle w:val="Hyperlink"/>
                <w:noProof/>
                <w:lang w:val="en-US"/>
              </w:rPr>
              <w:t>4.1.1.</w:t>
            </w:r>
            <w:r w:rsidR="0066184F">
              <w:rPr>
                <w:rFonts w:asciiTheme="minorHAnsi" w:eastAsiaTheme="minorEastAsia" w:hAnsiTheme="minorHAnsi"/>
                <w:noProof/>
                <w:sz w:val="22"/>
                <w:lang w:val="fr-FR" w:eastAsia="fr-FR"/>
              </w:rPr>
              <w:tab/>
            </w:r>
            <w:r w:rsidR="0066184F" w:rsidRPr="00672711">
              <w:rPr>
                <w:rStyle w:val="Hyperlink"/>
                <w:noProof/>
                <w:lang w:val="en-US"/>
              </w:rPr>
              <w:t>Instrument</w:t>
            </w:r>
            <w:r w:rsidR="0066184F">
              <w:rPr>
                <w:noProof/>
                <w:webHidden/>
              </w:rPr>
              <w:tab/>
            </w:r>
            <w:r>
              <w:rPr>
                <w:noProof/>
                <w:webHidden/>
              </w:rPr>
              <w:fldChar w:fldCharType="begin"/>
            </w:r>
            <w:r w:rsidR="0066184F">
              <w:rPr>
                <w:noProof/>
                <w:webHidden/>
              </w:rPr>
              <w:instrText xml:space="preserve"> PAGEREF _Toc364176041 \h </w:instrText>
            </w:r>
            <w:r>
              <w:rPr>
                <w:noProof/>
                <w:webHidden/>
              </w:rPr>
            </w:r>
            <w:r>
              <w:rPr>
                <w:noProof/>
                <w:webHidden/>
              </w:rPr>
              <w:fldChar w:fldCharType="separate"/>
            </w:r>
            <w:r w:rsidR="0066184F">
              <w:rPr>
                <w:noProof/>
                <w:webHidden/>
              </w:rPr>
              <w:t>48</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42" w:history="1">
            <w:r w:rsidR="0066184F" w:rsidRPr="00672711">
              <w:rPr>
                <w:rStyle w:val="Hyperlink"/>
                <w:noProof/>
                <w:lang w:val="en-US"/>
              </w:rPr>
              <w:t>4.1.2.</w:t>
            </w:r>
            <w:r w:rsidR="0066184F">
              <w:rPr>
                <w:rFonts w:asciiTheme="minorHAnsi" w:eastAsiaTheme="minorEastAsia" w:hAnsiTheme="minorHAnsi"/>
                <w:noProof/>
                <w:sz w:val="22"/>
                <w:lang w:val="fr-FR" w:eastAsia="fr-FR"/>
              </w:rPr>
              <w:tab/>
            </w:r>
            <w:r w:rsidR="0066184F" w:rsidRPr="00672711">
              <w:rPr>
                <w:rStyle w:val="Hyperlink"/>
                <w:noProof/>
                <w:lang w:val="en-US"/>
              </w:rPr>
              <w:t>Sample</w:t>
            </w:r>
            <w:r w:rsidR="0066184F">
              <w:rPr>
                <w:noProof/>
                <w:webHidden/>
              </w:rPr>
              <w:tab/>
            </w:r>
            <w:r>
              <w:rPr>
                <w:noProof/>
                <w:webHidden/>
              </w:rPr>
              <w:fldChar w:fldCharType="begin"/>
            </w:r>
            <w:r w:rsidR="0066184F">
              <w:rPr>
                <w:noProof/>
                <w:webHidden/>
              </w:rPr>
              <w:instrText xml:space="preserve"> PAGEREF _Toc364176042 \h </w:instrText>
            </w:r>
            <w:r>
              <w:rPr>
                <w:noProof/>
                <w:webHidden/>
              </w:rPr>
            </w:r>
            <w:r>
              <w:rPr>
                <w:noProof/>
                <w:webHidden/>
              </w:rPr>
              <w:fldChar w:fldCharType="separate"/>
            </w:r>
            <w:r w:rsidR="0066184F">
              <w:rPr>
                <w:noProof/>
                <w:webHidden/>
              </w:rPr>
              <w:t>48</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43" w:history="1">
            <w:r w:rsidR="0066184F" w:rsidRPr="00672711">
              <w:rPr>
                <w:rStyle w:val="Hyperlink"/>
                <w:noProof/>
                <w:lang w:val="en-US"/>
              </w:rPr>
              <w:t>4.1.3.</w:t>
            </w:r>
            <w:r w:rsidR="0066184F">
              <w:rPr>
                <w:rFonts w:asciiTheme="minorHAnsi" w:eastAsiaTheme="minorEastAsia" w:hAnsiTheme="minorHAnsi"/>
                <w:noProof/>
                <w:sz w:val="22"/>
                <w:lang w:val="fr-FR" w:eastAsia="fr-FR"/>
              </w:rPr>
              <w:tab/>
            </w:r>
            <w:r w:rsidR="0066184F" w:rsidRPr="00672711">
              <w:rPr>
                <w:rStyle w:val="Hyperlink"/>
                <w:noProof/>
                <w:lang w:val="en-US"/>
              </w:rPr>
              <w:t>Respondent criteria</w:t>
            </w:r>
            <w:r w:rsidR="0066184F">
              <w:rPr>
                <w:noProof/>
                <w:webHidden/>
              </w:rPr>
              <w:tab/>
            </w:r>
            <w:r>
              <w:rPr>
                <w:noProof/>
                <w:webHidden/>
              </w:rPr>
              <w:fldChar w:fldCharType="begin"/>
            </w:r>
            <w:r w:rsidR="0066184F">
              <w:rPr>
                <w:noProof/>
                <w:webHidden/>
              </w:rPr>
              <w:instrText xml:space="preserve"> PAGEREF _Toc364176043 \h </w:instrText>
            </w:r>
            <w:r>
              <w:rPr>
                <w:noProof/>
                <w:webHidden/>
              </w:rPr>
            </w:r>
            <w:r>
              <w:rPr>
                <w:noProof/>
                <w:webHidden/>
              </w:rPr>
              <w:fldChar w:fldCharType="separate"/>
            </w:r>
            <w:r w:rsidR="0066184F">
              <w:rPr>
                <w:noProof/>
                <w:webHidden/>
              </w:rPr>
              <w:t>49</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44" w:history="1">
            <w:r w:rsidR="0066184F" w:rsidRPr="00672711">
              <w:rPr>
                <w:rStyle w:val="Hyperlink"/>
                <w:noProof/>
                <w:lang w:val="en-US"/>
              </w:rPr>
              <w:t>4.1.4.</w:t>
            </w:r>
            <w:r w:rsidR="0066184F">
              <w:rPr>
                <w:rFonts w:asciiTheme="minorHAnsi" w:eastAsiaTheme="minorEastAsia" w:hAnsiTheme="minorHAnsi"/>
                <w:noProof/>
                <w:sz w:val="22"/>
                <w:lang w:val="fr-FR" w:eastAsia="fr-FR"/>
              </w:rPr>
              <w:tab/>
            </w:r>
            <w:r w:rsidR="0066184F" w:rsidRPr="00672711">
              <w:rPr>
                <w:rStyle w:val="Hyperlink"/>
                <w:noProof/>
                <w:lang w:val="en-US"/>
              </w:rPr>
              <w:t>Procedure</w:t>
            </w:r>
            <w:r w:rsidR="0066184F">
              <w:rPr>
                <w:noProof/>
                <w:webHidden/>
              </w:rPr>
              <w:tab/>
            </w:r>
            <w:r>
              <w:rPr>
                <w:noProof/>
                <w:webHidden/>
              </w:rPr>
              <w:fldChar w:fldCharType="begin"/>
            </w:r>
            <w:r w:rsidR="0066184F">
              <w:rPr>
                <w:noProof/>
                <w:webHidden/>
              </w:rPr>
              <w:instrText xml:space="preserve"> PAGEREF _Toc364176044 \h </w:instrText>
            </w:r>
            <w:r>
              <w:rPr>
                <w:noProof/>
                <w:webHidden/>
              </w:rPr>
            </w:r>
            <w:r>
              <w:rPr>
                <w:noProof/>
                <w:webHidden/>
              </w:rPr>
              <w:fldChar w:fldCharType="separate"/>
            </w:r>
            <w:r w:rsidR="0066184F">
              <w:rPr>
                <w:noProof/>
                <w:webHidden/>
              </w:rPr>
              <w:t>49</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45" w:history="1">
            <w:r w:rsidR="0066184F" w:rsidRPr="00672711">
              <w:rPr>
                <w:rStyle w:val="Hyperlink"/>
                <w:noProof/>
                <w:lang w:val="en-US"/>
              </w:rPr>
              <w:t>4.2.</w:t>
            </w:r>
            <w:r w:rsidR="0066184F">
              <w:rPr>
                <w:rFonts w:asciiTheme="minorHAnsi" w:eastAsiaTheme="minorEastAsia" w:hAnsiTheme="minorHAnsi"/>
                <w:noProof/>
                <w:sz w:val="22"/>
                <w:lang w:val="fr-FR" w:eastAsia="fr-FR"/>
              </w:rPr>
              <w:tab/>
            </w:r>
            <w:r w:rsidR="0066184F" w:rsidRPr="00672711">
              <w:rPr>
                <w:rStyle w:val="Hyperlink"/>
                <w:noProof/>
                <w:lang w:val="en-US"/>
              </w:rPr>
              <w:t>Validity and reliability</w:t>
            </w:r>
            <w:r w:rsidR="0066184F">
              <w:rPr>
                <w:noProof/>
                <w:webHidden/>
              </w:rPr>
              <w:tab/>
            </w:r>
            <w:r>
              <w:rPr>
                <w:noProof/>
                <w:webHidden/>
              </w:rPr>
              <w:fldChar w:fldCharType="begin"/>
            </w:r>
            <w:r w:rsidR="0066184F">
              <w:rPr>
                <w:noProof/>
                <w:webHidden/>
              </w:rPr>
              <w:instrText xml:space="preserve"> PAGEREF _Toc364176045 \h </w:instrText>
            </w:r>
            <w:r>
              <w:rPr>
                <w:noProof/>
                <w:webHidden/>
              </w:rPr>
            </w:r>
            <w:r>
              <w:rPr>
                <w:noProof/>
                <w:webHidden/>
              </w:rPr>
              <w:fldChar w:fldCharType="separate"/>
            </w:r>
            <w:r w:rsidR="0066184F">
              <w:rPr>
                <w:noProof/>
                <w:webHidden/>
              </w:rPr>
              <w:t>52</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46" w:history="1">
            <w:r w:rsidR="0066184F" w:rsidRPr="00672711">
              <w:rPr>
                <w:rStyle w:val="Hyperlink"/>
                <w:noProof/>
                <w:lang w:val="en-US"/>
              </w:rPr>
              <w:t>4.2.1.</w:t>
            </w:r>
            <w:r w:rsidR="0066184F">
              <w:rPr>
                <w:rFonts w:asciiTheme="minorHAnsi" w:eastAsiaTheme="minorEastAsia" w:hAnsiTheme="minorHAnsi"/>
                <w:noProof/>
                <w:sz w:val="22"/>
                <w:lang w:val="fr-FR" w:eastAsia="fr-FR"/>
              </w:rPr>
              <w:tab/>
            </w:r>
            <w:r w:rsidR="0066184F" w:rsidRPr="00672711">
              <w:rPr>
                <w:rStyle w:val="Hyperlink"/>
                <w:noProof/>
                <w:lang w:val="en-US"/>
              </w:rPr>
              <w:t>Validity</w:t>
            </w:r>
            <w:r w:rsidR="0066184F">
              <w:rPr>
                <w:noProof/>
                <w:webHidden/>
              </w:rPr>
              <w:tab/>
            </w:r>
            <w:r>
              <w:rPr>
                <w:noProof/>
                <w:webHidden/>
              </w:rPr>
              <w:fldChar w:fldCharType="begin"/>
            </w:r>
            <w:r w:rsidR="0066184F">
              <w:rPr>
                <w:noProof/>
                <w:webHidden/>
              </w:rPr>
              <w:instrText xml:space="preserve"> PAGEREF _Toc364176046 \h </w:instrText>
            </w:r>
            <w:r>
              <w:rPr>
                <w:noProof/>
                <w:webHidden/>
              </w:rPr>
            </w:r>
            <w:r>
              <w:rPr>
                <w:noProof/>
                <w:webHidden/>
              </w:rPr>
              <w:fldChar w:fldCharType="separate"/>
            </w:r>
            <w:r w:rsidR="0066184F">
              <w:rPr>
                <w:noProof/>
                <w:webHidden/>
              </w:rPr>
              <w:t>52</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47" w:history="1">
            <w:r w:rsidR="0066184F" w:rsidRPr="00672711">
              <w:rPr>
                <w:rStyle w:val="Hyperlink"/>
                <w:noProof/>
                <w:lang w:val="en-US"/>
              </w:rPr>
              <w:t>4.2.2.</w:t>
            </w:r>
            <w:r w:rsidR="0066184F">
              <w:rPr>
                <w:rFonts w:asciiTheme="minorHAnsi" w:eastAsiaTheme="minorEastAsia" w:hAnsiTheme="minorHAnsi"/>
                <w:noProof/>
                <w:sz w:val="22"/>
                <w:lang w:val="fr-FR" w:eastAsia="fr-FR"/>
              </w:rPr>
              <w:tab/>
            </w:r>
            <w:r w:rsidR="0066184F" w:rsidRPr="00672711">
              <w:rPr>
                <w:rStyle w:val="Hyperlink"/>
                <w:noProof/>
                <w:lang w:val="en-US"/>
              </w:rPr>
              <w:t>Reliability</w:t>
            </w:r>
            <w:r w:rsidR="0066184F">
              <w:rPr>
                <w:noProof/>
                <w:webHidden/>
              </w:rPr>
              <w:tab/>
            </w:r>
            <w:r>
              <w:rPr>
                <w:noProof/>
                <w:webHidden/>
              </w:rPr>
              <w:fldChar w:fldCharType="begin"/>
            </w:r>
            <w:r w:rsidR="0066184F">
              <w:rPr>
                <w:noProof/>
                <w:webHidden/>
              </w:rPr>
              <w:instrText xml:space="preserve"> PAGEREF _Toc364176047 \h </w:instrText>
            </w:r>
            <w:r>
              <w:rPr>
                <w:noProof/>
                <w:webHidden/>
              </w:rPr>
            </w:r>
            <w:r>
              <w:rPr>
                <w:noProof/>
                <w:webHidden/>
              </w:rPr>
              <w:fldChar w:fldCharType="separate"/>
            </w:r>
            <w:r w:rsidR="0066184F">
              <w:rPr>
                <w:noProof/>
                <w:webHidden/>
              </w:rPr>
              <w:t>52</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48" w:history="1">
            <w:r w:rsidR="0066184F" w:rsidRPr="00672711">
              <w:rPr>
                <w:rStyle w:val="Hyperlink"/>
                <w:noProof/>
                <w:lang w:val="en-US"/>
              </w:rPr>
              <w:t>4.3.</w:t>
            </w:r>
            <w:r w:rsidR="0066184F">
              <w:rPr>
                <w:rFonts w:asciiTheme="minorHAnsi" w:eastAsiaTheme="minorEastAsia" w:hAnsiTheme="minorHAnsi"/>
                <w:noProof/>
                <w:sz w:val="22"/>
                <w:lang w:val="fr-FR" w:eastAsia="fr-FR"/>
              </w:rPr>
              <w:tab/>
            </w:r>
            <w:r w:rsidR="0066184F" w:rsidRPr="00672711">
              <w:rPr>
                <w:rStyle w:val="Hyperlink"/>
                <w:noProof/>
                <w:lang w:val="en-US"/>
              </w:rPr>
              <w:t>Constructs measurement</w:t>
            </w:r>
            <w:r w:rsidR="0066184F">
              <w:rPr>
                <w:noProof/>
                <w:webHidden/>
              </w:rPr>
              <w:tab/>
            </w:r>
            <w:r>
              <w:rPr>
                <w:noProof/>
                <w:webHidden/>
              </w:rPr>
              <w:fldChar w:fldCharType="begin"/>
            </w:r>
            <w:r w:rsidR="0066184F">
              <w:rPr>
                <w:noProof/>
                <w:webHidden/>
              </w:rPr>
              <w:instrText xml:space="preserve"> PAGEREF _Toc364176048 \h </w:instrText>
            </w:r>
            <w:r>
              <w:rPr>
                <w:noProof/>
                <w:webHidden/>
              </w:rPr>
            </w:r>
            <w:r>
              <w:rPr>
                <w:noProof/>
                <w:webHidden/>
              </w:rPr>
              <w:fldChar w:fldCharType="separate"/>
            </w:r>
            <w:r w:rsidR="0066184F">
              <w:rPr>
                <w:noProof/>
                <w:webHidden/>
              </w:rPr>
              <w:t>53</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49" w:history="1">
            <w:r w:rsidR="0066184F" w:rsidRPr="00672711">
              <w:rPr>
                <w:rStyle w:val="Hyperlink"/>
                <w:noProof/>
                <w:lang w:val="en-US"/>
              </w:rPr>
              <w:t>4.3.1.</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w:t>
            </w:r>
            <w:r w:rsidR="0066184F">
              <w:rPr>
                <w:noProof/>
                <w:webHidden/>
              </w:rPr>
              <w:tab/>
            </w:r>
            <w:r>
              <w:rPr>
                <w:noProof/>
                <w:webHidden/>
              </w:rPr>
              <w:fldChar w:fldCharType="begin"/>
            </w:r>
            <w:r w:rsidR="0066184F">
              <w:rPr>
                <w:noProof/>
                <w:webHidden/>
              </w:rPr>
              <w:instrText xml:space="preserve"> PAGEREF _Toc364176049 \h </w:instrText>
            </w:r>
            <w:r>
              <w:rPr>
                <w:noProof/>
                <w:webHidden/>
              </w:rPr>
            </w:r>
            <w:r>
              <w:rPr>
                <w:noProof/>
                <w:webHidden/>
              </w:rPr>
              <w:fldChar w:fldCharType="separate"/>
            </w:r>
            <w:r w:rsidR="0066184F">
              <w:rPr>
                <w:noProof/>
                <w:webHidden/>
              </w:rPr>
              <w:t>53</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50" w:history="1">
            <w:r w:rsidR="0066184F" w:rsidRPr="00672711">
              <w:rPr>
                <w:rStyle w:val="Hyperlink"/>
                <w:noProof/>
                <w:lang w:val="en-US"/>
              </w:rPr>
              <w:t>4.3.2.</w:t>
            </w:r>
            <w:r w:rsidR="0066184F">
              <w:rPr>
                <w:rFonts w:asciiTheme="minorHAnsi" w:eastAsiaTheme="minorEastAsia" w:hAnsiTheme="minorHAnsi"/>
                <w:noProof/>
                <w:sz w:val="22"/>
                <w:lang w:val="fr-FR" w:eastAsia="fr-FR"/>
              </w:rPr>
              <w:tab/>
            </w:r>
            <w:r w:rsidR="0066184F" w:rsidRPr="00672711">
              <w:rPr>
                <w:rStyle w:val="Hyperlink"/>
                <w:noProof/>
                <w:lang w:val="en-US"/>
              </w:rPr>
              <w:t>Consideration set size</w:t>
            </w:r>
            <w:r w:rsidR="0066184F">
              <w:rPr>
                <w:noProof/>
                <w:webHidden/>
              </w:rPr>
              <w:tab/>
            </w:r>
            <w:r>
              <w:rPr>
                <w:noProof/>
                <w:webHidden/>
              </w:rPr>
              <w:fldChar w:fldCharType="begin"/>
            </w:r>
            <w:r w:rsidR="0066184F">
              <w:rPr>
                <w:noProof/>
                <w:webHidden/>
              </w:rPr>
              <w:instrText xml:space="preserve"> PAGEREF _Toc364176050 \h </w:instrText>
            </w:r>
            <w:r>
              <w:rPr>
                <w:noProof/>
                <w:webHidden/>
              </w:rPr>
            </w:r>
            <w:r>
              <w:rPr>
                <w:noProof/>
                <w:webHidden/>
              </w:rPr>
              <w:fldChar w:fldCharType="separate"/>
            </w:r>
            <w:r w:rsidR="0066184F">
              <w:rPr>
                <w:noProof/>
                <w:webHidden/>
              </w:rPr>
              <w:t>54</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51" w:history="1">
            <w:r w:rsidR="0066184F" w:rsidRPr="00672711">
              <w:rPr>
                <w:rStyle w:val="Hyperlink"/>
                <w:noProof/>
                <w:lang w:val="en-US"/>
              </w:rPr>
              <w:t>4.3.3.</w:t>
            </w:r>
            <w:r w:rsidR="0066184F">
              <w:rPr>
                <w:rFonts w:asciiTheme="minorHAnsi" w:eastAsiaTheme="minorEastAsia" w:hAnsiTheme="minorHAnsi"/>
                <w:noProof/>
                <w:sz w:val="22"/>
                <w:lang w:val="fr-FR" w:eastAsia="fr-FR"/>
              </w:rPr>
              <w:tab/>
            </w:r>
            <w:r w:rsidR="0066184F" w:rsidRPr="00672711">
              <w:rPr>
                <w:rStyle w:val="Hyperlink"/>
                <w:noProof/>
                <w:lang w:val="en-US"/>
              </w:rPr>
              <w:t>Attributes</w:t>
            </w:r>
            <w:r w:rsidR="0066184F">
              <w:rPr>
                <w:noProof/>
                <w:webHidden/>
              </w:rPr>
              <w:tab/>
            </w:r>
            <w:r>
              <w:rPr>
                <w:noProof/>
                <w:webHidden/>
              </w:rPr>
              <w:fldChar w:fldCharType="begin"/>
            </w:r>
            <w:r w:rsidR="0066184F">
              <w:rPr>
                <w:noProof/>
                <w:webHidden/>
              </w:rPr>
              <w:instrText xml:space="preserve"> PAGEREF _Toc364176051 \h </w:instrText>
            </w:r>
            <w:r>
              <w:rPr>
                <w:noProof/>
                <w:webHidden/>
              </w:rPr>
            </w:r>
            <w:r>
              <w:rPr>
                <w:noProof/>
                <w:webHidden/>
              </w:rPr>
              <w:fldChar w:fldCharType="separate"/>
            </w:r>
            <w:r w:rsidR="0066184F">
              <w:rPr>
                <w:noProof/>
                <w:webHidden/>
              </w:rPr>
              <w:t>54</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52" w:history="1">
            <w:r w:rsidR="0066184F" w:rsidRPr="00672711">
              <w:rPr>
                <w:rStyle w:val="Hyperlink"/>
                <w:noProof/>
                <w:lang w:val="en-US"/>
              </w:rPr>
              <w:t>4.3.4.</w:t>
            </w:r>
            <w:r w:rsidR="0066184F">
              <w:rPr>
                <w:rFonts w:asciiTheme="minorHAnsi" w:eastAsiaTheme="minorEastAsia" w:hAnsiTheme="minorHAnsi"/>
                <w:noProof/>
                <w:sz w:val="22"/>
                <w:lang w:val="fr-FR" w:eastAsia="fr-FR"/>
              </w:rPr>
              <w:tab/>
            </w:r>
            <w:r w:rsidR="0066184F" w:rsidRPr="00672711">
              <w:rPr>
                <w:rStyle w:val="Hyperlink"/>
                <w:noProof/>
                <w:lang w:val="en-US"/>
              </w:rPr>
              <w:t>Information source types</w:t>
            </w:r>
            <w:r w:rsidR="0066184F">
              <w:rPr>
                <w:noProof/>
                <w:webHidden/>
              </w:rPr>
              <w:tab/>
            </w:r>
            <w:r>
              <w:rPr>
                <w:noProof/>
                <w:webHidden/>
              </w:rPr>
              <w:fldChar w:fldCharType="begin"/>
            </w:r>
            <w:r w:rsidR="0066184F">
              <w:rPr>
                <w:noProof/>
                <w:webHidden/>
              </w:rPr>
              <w:instrText xml:space="preserve"> PAGEREF _Toc364176052 \h </w:instrText>
            </w:r>
            <w:r>
              <w:rPr>
                <w:noProof/>
                <w:webHidden/>
              </w:rPr>
            </w:r>
            <w:r>
              <w:rPr>
                <w:noProof/>
                <w:webHidden/>
              </w:rPr>
              <w:fldChar w:fldCharType="separate"/>
            </w:r>
            <w:r w:rsidR="0066184F">
              <w:rPr>
                <w:noProof/>
                <w:webHidden/>
              </w:rPr>
              <w:t>56</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53" w:history="1">
            <w:r w:rsidR="0066184F" w:rsidRPr="00672711">
              <w:rPr>
                <w:rStyle w:val="Hyperlink"/>
                <w:noProof/>
                <w:lang w:val="en-US"/>
              </w:rPr>
              <w:t>4.3.5.</w:t>
            </w:r>
            <w:r w:rsidR="0066184F">
              <w:rPr>
                <w:rFonts w:asciiTheme="minorHAnsi" w:eastAsiaTheme="minorEastAsia" w:hAnsiTheme="minorHAnsi"/>
                <w:noProof/>
                <w:sz w:val="22"/>
                <w:lang w:val="fr-FR" w:eastAsia="fr-FR"/>
              </w:rPr>
              <w:tab/>
            </w:r>
            <w:r w:rsidR="0066184F" w:rsidRPr="00672711">
              <w:rPr>
                <w:rStyle w:val="Hyperlink"/>
                <w:noProof/>
                <w:lang w:val="en-US"/>
              </w:rPr>
              <w:t>Involvement</w:t>
            </w:r>
            <w:r w:rsidR="0066184F">
              <w:rPr>
                <w:noProof/>
                <w:webHidden/>
              </w:rPr>
              <w:tab/>
            </w:r>
            <w:r>
              <w:rPr>
                <w:noProof/>
                <w:webHidden/>
              </w:rPr>
              <w:fldChar w:fldCharType="begin"/>
            </w:r>
            <w:r w:rsidR="0066184F">
              <w:rPr>
                <w:noProof/>
                <w:webHidden/>
              </w:rPr>
              <w:instrText xml:space="preserve"> PAGEREF _Toc364176053 \h </w:instrText>
            </w:r>
            <w:r>
              <w:rPr>
                <w:noProof/>
                <w:webHidden/>
              </w:rPr>
            </w:r>
            <w:r>
              <w:rPr>
                <w:noProof/>
                <w:webHidden/>
              </w:rPr>
              <w:fldChar w:fldCharType="separate"/>
            </w:r>
            <w:r w:rsidR="0066184F">
              <w:rPr>
                <w:noProof/>
                <w:webHidden/>
              </w:rPr>
              <w:t>56</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54" w:history="1">
            <w:r w:rsidR="0066184F" w:rsidRPr="00672711">
              <w:rPr>
                <w:rStyle w:val="Hyperlink"/>
                <w:noProof/>
                <w:lang w:val="en-US"/>
              </w:rPr>
              <w:t>4.3.6.</w:t>
            </w:r>
            <w:r w:rsidR="0066184F">
              <w:rPr>
                <w:rFonts w:asciiTheme="minorHAnsi" w:eastAsiaTheme="minorEastAsia" w:hAnsiTheme="minorHAnsi"/>
                <w:noProof/>
                <w:sz w:val="22"/>
                <w:lang w:val="fr-FR" w:eastAsia="fr-FR"/>
              </w:rPr>
              <w:tab/>
            </w:r>
            <w:r w:rsidR="0066184F" w:rsidRPr="00672711">
              <w:rPr>
                <w:rStyle w:val="Hyperlink"/>
                <w:noProof/>
                <w:lang w:val="en-US"/>
              </w:rPr>
              <w:t>Knowledge calibration</w:t>
            </w:r>
            <w:r w:rsidR="0066184F">
              <w:rPr>
                <w:noProof/>
                <w:webHidden/>
              </w:rPr>
              <w:tab/>
            </w:r>
            <w:r>
              <w:rPr>
                <w:noProof/>
                <w:webHidden/>
              </w:rPr>
              <w:fldChar w:fldCharType="begin"/>
            </w:r>
            <w:r w:rsidR="0066184F">
              <w:rPr>
                <w:noProof/>
                <w:webHidden/>
              </w:rPr>
              <w:instrText xml:space="preserve"> PAGEREF _Toc364176054 \h </w:instrText>
            </w:r>
            <w:r>
              <w:rPr>
                <w:noProof/>
                <w:webHidden/>
              </w:rPr>
            </w:r>
            <w:r>
              <w:rPr>
                <w:noProof/>
                <w:webHidden/>
              </w:rPr>
              <w:fldChar w:fldCharType="separate"/>
            </w:r>
            <w:r w:rsidR="0066184F">
              <w:rPr>
                <w:noProof/>
                <w:webHidden/>
              </w:rPr>
              <w:t>56</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55" w:history="1">
            <w:r w:rsidR="0066184F" w:rsidRPr="00672711">
              <w:rPr>
                <w:rStyle w:val="Hyperlink"/>
                <w:noProof/>
                <w:lang w:val="en-US"/>
              </w:rPr>
              <w:t>4.4.</w:t>
            </w:r>
            <w:r w:rsidR="0066184F">
              <w:rPr>
                <w:rFonts w:asciiTheme="minorHAnsi" w:eastAsiaTheme="minorEastAsia" w:hAnsiTheme="minorHAnsi"/>
                <w:noProof/>
                <w:sz w:val="22"/>
                <w:lang w:val="fr-FR" w:eastAsia="fr-FR"/>
              </w:rPr>
              <w:tab/>
            </w:r>
            <w:r w:rsidR="0066184F" w:rsidRPr="00672711">
              <w:rPr>
                <w:rStyle w:val="Hyperlink"/>
                <w:noProof/>
                <w:lang w:val="en-US"/>
              </w:rPr>
              <w:t>Demographics</w:t>
            </w:r>
            <w:r w:rsidR="0066184F">
              <w:rPr>
                <w:noProof/>
                <w:webHidden/>
              </w:rPr>
              <w:tab/>
            </w:r>
            <w:r>
              <w:rPr>
                <w:noProof/>
                <w:webHidden/>
              </w:rPr>
              <w:fldChar w:fldCharType="begin"/>
            </w:r>
            <w:r w:rsidR="0066184F">
              <w:rPr>
                <w:noProof/>
                <w:webHidden/>
              </w:rPr>
              <w:instrText xml:space="preserve"> PAGEREF _Toc364176055 \h </w:instrText>
            </w:r>
            <w:r>
              <w:rPr>
                <w:noProof/>
                <w:webHidden/>
              </w:rPr>
            </w:r>
            <w:r>
              <w:rPr>
                <w:noProof/>
                <w:webHidden/>
              </w:rPr>
              <w:fldChar w:fldCharType="separate"/>
            </w:r>
            <w:r w:rsidR="0066184F">
              <w:rPr>
                <w:noProof/>
                <w:webHidden/>
              </w:rPr>
              <w:t>57</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56" w:history="1">
            <w:r w:rsidR="0066184F" w:rsidRPr="00672711">
              <w:rPr>
                <w:rStyle w:val="Hyperlink"/>
                <w:noProof/>
                <w:lang w:val="en-US"/>
              </w:rPr>
              <w:t>4.5.</w:t>
            </w:r>
            <w:r w:rsidR="0066184F">
              <w:rPr>
                <w:rFonts w:asciiTheme="minorHAnsi" w:eastAsiaTheme="minorEastAsia" w:hAnsiTheme="minorHAnsi"/>
                <w:noProof/>
                <w:sz w:val="22"/>
                <w:lang w:val="fr-FR" w:eastAsia="fr-FR"/>
              </w:rPr>
              <w:tab/>
            </w:r>
            <w:r w:rsidR="0066184F" w:rsidRPr="00672711">
              <w:rPr>
                <w:rStyle w:val="Hyperlink"/>
                <w:noProof/>
                <w:lang w:val="en-US"/>
              </w:rPr>
              <w:t>Questionnaire design</w:t>
            </w:r>
            <w:r w:rsidR="0066184F">
              <w:rPr>
                <w:noProof/>
                <w:webHidden/>
              </w:rPr>
              <w:tab/>
            </w:r>
            <w:r>
              <w:rPr>
                <w:noProof/>
                <w:webHidden/>
              </w:rPr>
              <w:fldChar w:fldCharType="begin"/>
            </w:r>
            <w:r w:rsidR="0066184F">
              <w:rPr>
                <w:noProof/>
                <w:webHidden/>
              </w:rPr>
              <w:instrText xml:space="preserve"> PAGEREF _Toc364176056 \h </w:instrText>
            </w:r>
            <w:r>
              <w:rPr>
                <w:noProof/>
                <w:webHidden/>
              </w:rPr>
            </w:r>
            <w:r>
              <w:rPr>
                <w:noProof/>
                <w:webHidden/>
              </w:rPr>
              <w:fldChar w:fldCharType="separate"/>
            </w:r>
            <w:r w:rsidR="0066184F">
              <w:rPr>
                <w:noProof/>
                <w:webHidden/>
              </w:rPr>
              <w:t>57</w:t>
            </w:r>
            <w:r>
              <w:rPr>
                <w:noProof/>
                <w:webHidden/>
              </w:rPr>
              <w:fldChar w:fldCharType="end"/>
            </w:r>
          </w:hyperlink>
        </w:p>
        <w:p w:rsidR="0066184F" w:rsidRDefault="00B9442D">
          <w:pPr>
            <w:pStyle w:val="TOC1"/>
            <w:rPr>
              <w:rFonts w:asciiTheme="minorHAnsi" w:eastAsiaTheme="minorEastAsia" w:hAnsiTheme="minorHAnsi"/>
              <w:b w:val="0"/>
              <w:sz w:val="22"/>
              <w:lang w:val="fr-FR" w:eastAsia="fr-FR"/>
            </w:rPr>
          </w:pPr>
          <w:hyperlink w:anchor="_Toc364176057" w:history="1">
            <w:r w:rsidR="0066184F" w:rsidRPr="00672711">
              <w:rPr>
                <w:rStyle w:val="Hyperlink"/>
              </w:rPr>
              <w:t xml:space="preserve">  Data and analysis</w:t>
            </w:r>
            <w:r w:rsidR="0066184F">
              <w:rPr>
                <w:webHidden/>
              </w:rPr>
              <w:tab/>
            </w:r>
            <w:r>
              <w:rPr>
                <w:webHidden/>
              </w:rPr>
              <w:fldChar w:fldCharType="begin"/>
            </w:r>
            <w:r w:rsidR="0066184F">
              <w:rPr>
                <w:webHidden/>
              </w:rPr>
              <w:instrText xml:space="preserve"> PAGEREF _Toc364176057 \h </w:instrText>
            </w:r>
            <w:r>
              <w:rPr>
                <w:webHidden/>
              </w:rPr>
            </w:r>
            <w:r>
              <w:rPr>
                <w:webHidden/>
              </w:rPr>
              <w:fldChar w:fldCharType="separate"/>
            </w:r>
            <w:r w:rsidR="0066184F">
              <w:rPr>
                <w:webHidden/>
              </w:rPr>
              <w:t>58</w:t>
            </w:r>
            <w:r>
              <w:rPr>
                <w:webHidden/>
              </w:rPr>
              <w:fldChar w:fldCharType="end"/>
            </w:r>
          </w:hyperlink>
        </w:p>
        <w:p w:rsidR="0066184F" w:rsidRDefault="00B9442D">
          <w:pPr>
            <w:pStyle w:val="TOC1"/>
            <w:rPr>
              <w:rFonts w:asciiTheme="minorHAnsi" w:eastAsiaTheme="minorEastAsia" w:hAnsiTheme="minorHAnsi"/>
              <w:b w:val="0"/>
              <w:sz w:val="22"/>
              <w:lang w:val="fr-FR" w:eastAsia="fr-FR"/>
            </w:rPr>
          </w:pPr>
          <w:hyperlink w:anchor="_Toc364176058" w:history="1">
            <w:r w:rsidR="0066184F" w:rsidRPr="00672711">
              <w:rPr>
                <w:rStyle w:val="Hyperlink"/>
              </w:rPr>
              <w:t>5.</w:t>
            </w:r>
            <w:r w:rsidR="0066184F">
              <w:rPr>
                <w:rFonts w:asciiTheme="minorHAnsi" w:eastAsiaTheme="minorEastAsia" w:hAnsiTheme="minorHAnsi"/>
                <w:b w:val="0"/>
                <w:sz w:val="22"/>
                <w:lang w:val="fr-FR" w:eastAsia="fr-FR"/>
              </w:rPr>
              <w:tab/>
            </w:r>
            <w:r w:rsidR="0066184F" w:rsidRPr="00672711">
              <w:rPr>
                <w:rStyle w:val="Hyperlink"/>
              </w:rPr>
              <w:t>Data</w:t>
            </w:r>
            <w:r w:rsidR="0066184F">
              <w:rPr>
                <w:webHidden/>
              </w:rPr>
              <w:tab/>
            </w:r>
            <w:r>
              <w:rPr>
                <w:webHidden/>
              </w:rPr>
              <w:fldChar w:fldCharType="begin"/>
            </w:r>
            <w:r w:rsidR="0066184F">
              <w:rPr>
                <w:webHidden/>
              </w:rPr>
              <w:instrText xml:space="preserve"> PAGEREF _Toc364176058 \h </w:instrText>
            </w:r>
            <w:r>
              <w:rPr>
                <w:webHidden/>
              </w:rPr>
            </w:r>
            <w:r>
              <w:rPr>
                <w:webHidden/>
              </w:rPr>
              <w:fldChar w:fldCharType="separate"/>
            </w:r>
            <w:r w:rsidR="0066184F">
              <w:rPr>
                <w:webHidden/>
              </w:rPr>
              <w:t>60</w:t>
            </w:r>
            <w:r>
              <w:rPr>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59" w:history="1">
            <w:r w:rsidR="0066184F" w:rsidRPr="00672711">
              <w:rPr>
                <w:rStyle w:val="Hyperlink"/>
                <w:noProof/>
                <w:lang w:val="en-US"/>
              </w:rPr>
              <w:t>5.1.</w:t>
            </w:r>
            <w:r w:rsidR="0066184F">
              <w:rPr>
                <w:rFonts w:asciiTheme="minorHAnsi" w:eastAsiaTheme="minorEastAsia" w:hAnsiTheme="minorHAnsi"/>
                <w:noProof/>
                <w:sz w:val="22"/>
                <w:lang w:val="fr-FR" w:eastAsia="fr-FR"/>
              </w:rPr>
              <w:tab/>
            </w:r>
            <w:r w:rsidR="0066184F" w:rsidRPr="00672711">
              <w:rPr>
                <w:rStyle w:val="Hyperlink"/>
                <w:noProof/>
                <w:lang w:val="en-US"/>
              </w:rPr>
              <w:t>Data cleaning</w:t>
            </w:r>
            <w:r w:rsidR="0066184F">
              <w:rPr>
                <w:noProof/>
                <w:webHidden/>
              </w:rPr>
              <w:tab/>
            </w:r>
            <w:r>
              <w:rPr>
                <w:noProof/>
                <w:webHidden/>
              </w:rPr>
              <w:fldChar w:fldCharType="begin"/>
            </w:r>
            <w:r w:rsidR="0066184F">
              <w:rPr>
                <w:noProof/>
                <w:webHidden/>
              </w:rPr>
              <w:instrText xml:space="preserve"> PAGEREF _Toc364176059 \h </w:instrText>
            </w:r>
            <w:r>
              <w:rPr>
                <w:noProof/>
                <w:webHidden/>
              </w:rPr>
            </w:r>
            <w:r>
              <w:rPr>
                <w:noProof/>
                <w:webHidden/>
              </w:rPr>
              <w:fldChar w:fldCharType="separate"/>
            </w:r>
            <w:r w:rsidR="0066184F">
              <w:rPr>
                <w:noProof/>
                <w:webHidden/>
              </w:rPr>
              <w:t>60</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60" w:history="1">
            <w:r w:rsidR="0066184F" w:rsidRPr="00672711">
              <w:rPr>
                <w:rStyle w:val="Hyperlink"/>
                <w:noProof/>
                <w:lang w:val="en-US"/>
              </w:rPr>
              <w:t>5.2.</w:t>
            </w:r>
            <w:r w:rsidR="0066184F">
              <w:rPr>
                <w:rFonts w:asciiTheme="minorHAnsi" w:eastAsiaTheme="minorEastAsia" w:hAnsiTheme="minorHAnsi"/>
                <w:noProof/>
                <w:sz w:val="22"/>
                <w:lang w:val="fr-FR" w:eastAsia="fr-FR"/>
              </w:rPr>
              <w:tab/>
            </w:r>
            <w:r w:rsidR="0066184F" w:rsidRPr="00672711">
              <w:rPr>
                <w:rStyle w:val="Hyperlink"/>
                <w:noProof/>
                <w:lang w:val="en-US"/>
              </w:rPr>
              <w:t>Demographics</w:t>
            </w:r>
            <w:r w:rsidR="0066184F">
              <w:rPr>
                <w:noProof/>
                <w:webHidden/>
              </w:rPr>
              <w:tab/>
            </w:r>
            <w:r>
              <w:rPr>
                <w:noProof/>
                <w:webHidden/>
              </w:rPr>
              <w:fldChar w:fldCharType="begin"/>
            </w:r>
            <w:r w:rsidR="0066184F">
              <w:rPr>
                <w:noProof/>
                <w:webHidden/>
              </w:rPr>
              <w:instrText xml:space="preserve"> PAGEREF _Toc364176060 \h </w:instrText>
            </w:r>
            <w:r>
              <w:rPr>
                <w:noProof/>
                <w:webHidden/>
              </w:rPr>
            </w:r>
            <w:r>
              <w:rPr>
                <w:noProof/>
                <w:webHidden/>
              </w:rPr>
              <w:fldChar w:fldCharType="separate"/>
            </w:r>
            <w:r w:rsidR="0066184F">
              <w:rPr>
                <w:noProof/>
                <w:webHidden/>
              </w:rPr>
              <w:t>61</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61" w:history="1">
            <w:r w:rsidR="0066184F" w:rsidRPr="00672711">
              <w:rPr>
                <w:rStyle w:val="Hyperlink"/>
                <w:noProof/>
                <w:lang w:val="en-US"/>
              </w:rPr>
              <w:t>5.3.</w:t>
            </w:r>
            <w:r w:rsidR="0066184F">
              <w:rPr>
                <w:rFonts w:asciiTheme="minorHAnsi" w:eastAsiaTheme="minorEastAsia" w:hAnsiTheme="minorHAnsi"/>
                <w:noProof/>
                <w:sz w:val="22"/>
                <w:lang w:val="fr-FR" w:eastAsia="fr-FR"/>
              </w:rPr>
              <w:tab/>
            </w:r>
            <w:r w:rsidR="0066184F" w:rsidRPr="00672711">
              <w:rPr>
                <w:rStyle w:val="Hyperlink"/>
                <w:noProof/>
                <w:lang w:val="en-US"/>
              </w:rPr>
              <w:t>Assumption of normality</w:t>
            </w:r>
            <w:r w:rsidR="0066184F">
              <w:rPr>
                <w:noProof/>
                <w:webHidden/>
              </w:rPr>
              <w:tab/>
            </w:r>
            <w:r>
              <w:rPr>
                <w:noProof/>
                <w:webHidden/>
              </w:rPr>
              <w:fldChar w:fldCharType="begin"/>
            </w:r>
            <w:r w:rsidR="0066184F">
              <w:rPr>
                <w:noProof/>
                <w:webHidden/>
              </w:rPr>
              <w:instrText xml:space="preserve"> PAGEREF _Toc364176061 \h </w:instrText>
            </w:r>
            <w:r>
              <w:rPr>
                <w:noProof/>
                <w:webHidden/>
              </w:rPr>
            </w:r>
            <w:r>
              <w:rPr>
                <w:noProof/>
                <w:webHidden/>
              </w:rPr>
              <w:fldChar w:fldCharType="separate"/>
            </w:r>
            <w:r w:rsidR="0066184F">
              <w:rPr>
                <w:noProof/>
                <w:webHidden/>
              </w:rPr>
              <w:t>63</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62" w:history="1">
            <w:r w:rsidR="0066184F" w:rsidRPr="00672711">
              <w:rPr>
                <w:rStyle w:val="Hyperlink"/>
                <w:noProof/>
                <w:lang w:val="en-US"/>
              </w:rPr>
              <w:t>5.4.</w:t>
            </w:r>
            <w:r w:rsidR="0066184F">
              <w:rPr>
                <w:rFonts w:asciiTheme="minorHAnsi" w:eastAsiaTheme="minorEastAsia" w:hAnsiTheme="minorHAnsi"/>
                <w:noProof/>
                <w:sz w:val="22"/>
                <w:lang w:val="fr-FR" w:eastAsia="fr-FR"/>
              </w:rPr>
              <w:tab/>
            </w:r>
            <w:r w:rsidR="0066184F" w:rsidRPr="00672711">
              <w:rPr>
                <w:rStyle w:val="Hyperlink"/>
                <w:noProof/>
                <w:lang w:val="en-US"/>
              </w:rPr>
              <w:t>Validity and reliability of constructs measurements</w:t>
            </w:r>
            <w:r w:rsidR="0066184F">
              <w:rPr>
                <w:noProof/>
                <w:webHidden/>
              </w:rPr>
              <w:tab/>
            </w:r>
            <w:r>
              <w:rPr>
                <w:noProof/>
                <w:webHidden/>
              </w:rPr>
              <w:fldChar w:fldCharType="begin"/>
            </w:r>
            <w:r w:rsidR="0066184F">
              <w:rPr>
                <w:noProof/>
                <w:webHidden/>
              </w:rPr>
              <w:instrText xml:space="preserve"> PAGEREF _Toc364176062 \h </w:instrText>
            </w:r>
            <w:r>
              <w:rPr>
                <w:noProof/>
                <w:webHidden/>
              </w:rPr>
            </w:r>
            <w:r>
              <w:rPr>
                <w:noProof/>
                <w:webHidden/>
              </w:rPr>
              <w:fldChar w:fldCharType="separate"/>
            </w:r>
            <w:r w:rsidR="0066184F">
              <w:rPr>
                <w:noProof/>
                <w:webHidden/>
              </w:rPr>
              <w:t>64</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63" w:history="1">
            <w:r w:rsidR="0066184F" w:rsidRPr="00672711">
              <w:rPr>
                <w:rStyle w:val="Hyperlink"/>
                <w:noProof/>
                <w:lang w:val="en-US"/>
              </w:rPr>
              <w:t>5.4.1.</w:t>
            </w:r>
            <w:r w:rsidR="0066184F">
              <w:rPr>
                <w:rFonts w:asciiTheme="minorHAnsi" w:eastAsiaTheme="minorEastAsia" w:hAnsiTheme="minorHAnsi"/>
                <w:noProof/>
                <w:sz w:val="22"/>
                <w:lang w:val="fr-FR" w:eastAsia="fr-FR"/>
              </w:rPr>
              <w:tab/>
            </w:r>
            <w:r w:rsidR="0066184F" w:rsidRPr="00672711">
              <w:rPr>
                <w:rStyle w:val="Hyperlink"/>
                <w:noProof/>
                <w:lang w:val="en-US"/>
              </w:rPr>
              <w:t>Validity</w:t>
            </w:r>
            <w:r w:rsidR="0066184F">
              <w:rPr>
                <w:noProof/>
                <w:webHidden/>
              </w:rPr>
              <w:tab/>
            </w:r>
            <w:r>
              <w:rPr>
                <w:noProof/>
                <w:webHidden/>
              </w:rPr>
              <w:fldChar w:fldCharType="begin"/>
            </w:r>
            <w:r w:rsidR="0066184F">
              <w:rPr>
                <w:noProof/>
                <w:webHidden/>
              </w:rPr>
              <w:instrText xml:space="preserve"> PAGEREF _Toc364176063 \h </w:instrText>
            </w:r>
            <w:r>
              <w:rPr>
                <w:noProof/>
                <w:webHidden/>
              </w:rPr>
            </w:r>
            <w:r>
              <w:rPr>
                <w:noProof/>
                <w:webHidden/>
              </w:rPr>
              <w:fldChar w:fldCharType="separate"/>
            </w:r>
            <w:r w:rsidR="0066184F">
              <w:rPr>
                <w:noProof/>
                <w:webHidden/>
              </w:rPr>
              <w:t>64</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64" w:history="1">
            <w:r w:rsidR="0066184F" w:rsidRPr="00672711">
              <w:rPr>
                <w:rStyle w:val="Hyperlink"/>
                <w:noProof/>
                <w:lang w:val="en-US"/>
              </w:rPr>
              <w:t>5.4.2.</w:t>
            </w:r>
            <w:r w:rsidR="0066184F">
              <w:rPr>
                <w:rFonts w:asciiTheme="minorHAnsi" w:eastAsiaTheme="minorEastAsia" w:hAnsiTheme="minorHAnsi"/>
                <w:noProof/>
                <w:sz w:val="22"/>
                <w:lang w:val="fr-FR" w:eastAsia="fr-FR"/>
              </w:rPr>
              <w:tab/>
            </w:r>
            <w:r w:rsidR="0066184F" w:rsidRPr="00672711">
              <w:rPr>
                <w:rStyle w:val="Hyperlink"/>
                <w:noProof/>
                <w:lang w:val="en-US"/>
              </w:rPr>
              <w:t>Reliability</w:t>
            </w:r>
            <w:r w:rsidR="0066184F">
              <w:rPr>
                <w:noProof/>
                <w:webHidden/>
              </w:rPr>
              <w:tab/>
            </w:r>
            <w:r>
              <w:rPr>
                <w:noProof/>
                <w:webHidden/>
              </w:rPr>
              <w:fldChar w:fldCharType="begin"/>
            </w:r>
            <w:r w:rsidR="0066184F">
              <w:rPr>
                <w:noProof/>
                <w:webHidden/>
              </w:rPr>
              <w:instrText xml:space="preserve"> PAGEREF _Toc364176064 \h </w:instrText>
            </w:r>
            <w:r>
              <w:rPr>
                <w:noProof/>
                <w:webHidden/>
              </w:rPr>
            </w:r>
            <w:r>
              <w:rPr>
                <w:noProof/>
                <w:webHidden/>
              </w:rPr>
              <w:fldChar w:fldCharType="separate"/>
            </w:r>
            <w:r w:rsidR="0066184F">
              <w:rPr>
                <w:noProof/>
                <w:webHidden/>
              </w:rPr>
              <w:t>66</w:t>
            </w:r>
            <w:r>
              <w:rPr>
                <w:noProof/>
                <w:webHidden/>
              </w:rPr>
              <w:fldChar w:fldCharType="end"/>
            </w:r>
          </w:hyperlink>
        </w:p>
        <w:p w:rsidR="0066184F" w:rsidRDefault="00B9442D">
          <w:pPr>
            <w:pStyle w:val="TOC1"/>
            <w:rPr>
              <w:rFonts w:asciiTheme="minorHAnsi" w:eastAsiaTheme="minorEastAsia" w:hAnsiTheme="minorHAnsi"/>
              <w:b w:val="0"/>
              <w:sz w:val="22"/>
              <w:lang w:val="fr-FR" w:eastAsia="fr-FR"/>
            </w:rPr>
          </w:pPr>
          <w:hyperlink w:anchor="_Toc364176065" w:history="1">
            <w:r w:rsidR="0066184F" w:rsidRPr="00672711">
              <w:rPr>
                <w:rStyle w:val="Hyperlink"/>
              </w:rPr>
              <w:t>6.</w:t>
            </w:r>
            <w:r w:rsidR="0066184F">
              <w:rPr>
                <w:rFonts w:asciiTheme="minorHAnsi" w:eastAsiaTheme="minorEastAsia" w:hAnsiTheme="minorHAnsi"/>
                <w:b w:val="0"/>
                <w:sz w:val="22"/>
                <w:lang w:val="fr-FR" w:eastAsia="fr-FR"/>
              </w:rPr>
              <w:tab/>
            </w:r>
            <w:r w:rsidR="0066184F" w:rsidRPr="00672711">
              <w:rPr>
                <w:rStyle w:val="Hyperlink"/>
              </w:rPr>
              <w:t>Analysis and results</w:t>
            </w:r>
            <w:r w:rsidR="0066184F">
              <w:rPr>
                <w:webHidden/>
              </w:rPr>
              <w:tab/>
            </w:r>
            <w:r>
              <w:rPr>
                <w:webHidden/>
              </w:rPr>
              <w:fldChar w:fldCharType="begin"/>
            </w:r>
            <w:r w:rsidR="0066184F">
              <w:rPr>
                <w:webHidden/>
              </w:rPr>
              <w:instrText xml:space="preserve"> PAGEREF _Toc364176065 \h </w:instrText>
            </w:r>
            <w:r>
              <w:rPr>
                <w:webHidden/>
              </w:rPr>
            </w:r>
            <w:r>
              <w:rPr>
                <w:webHidden/>
              </w:rPr>
              <w:fldChar w:fldCharType="separate"/>
            </w:r>
            <w:r w:rsidR="0066184F">
              <w:rPr>
                <w:webHidden/>
              </w:rPr>
              <w:t>67</w:t>
            </w:r>
            <w:r>
              <w:rPr>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66" w:history="1">
            <w:r w:rsidR="0066184F" w:rsidRPr="00672711">
              <w:rPr>
                <w:rStyle w:val="Hyperlink"/>
                <w:noProof/>
                <w:lang w:val="en-US"/>
              </w:rPr>
              <w:t>6.1.</w:t>
            </w:r>
            <w:r w:rsidR="0066184F">
              <w:rPr>
                <w:rFonts w:asciiTheme="minorHAnsi" w:eastAsiaTheme="minorEastAsia" w:hAnsiTheme="minorHAnsi"/>
                <w:noProof/>
                <w:sz w:val="22"/>
                <w:lang w:val="fr-FR" w:eastAsia="fr-FR"/>
              </w:rPr>
              <w:tab/>
            </w:r>
            <w:r w:rsidR="0066184F" w:rsidRPr="00672711">
              <w:rPr>
                <w:rStyle w:val="Hyperlink"/>
                <w:noProof/>
                <w:lang w:val="en-US"/>
              </w:rPr>
              <w:t>Subjective and objective consumer knowledge</w:t>
            </w:r>
            <w:r w:rsidR="0066184F">
              <w:rPr>
                <w:noProof/>
                <w:webHidden/>
              </w:rPr>
              <w:tab/>
            </w:r>
            <w:r>
              <w:rPr>
                <w:noProof/>
                <w:webHidden/>
              </w:rPr>
              <w:fldChar w:fldCharType="begin"/>
            </w:r>
            <w:r w:rsidR="0066184F">
              <w:rPr>
                <w:noProof/>
                <w:webHidden/>
              </w:rPr>
              <w:instrText xml:space="preserve"> PAGEREF _Toc364176066 \h </w:instrText>
            </w:r>
            <w:r>
              <w:rPr>
                <w:noProof/>
                <w:webHidden/>
              </w:rPr>
            </w:r>
            <w:r>
              <w:rPr>
                <w:noProof/>
                <w:webHidden/>
              </w:rPr>
              <w:fldChar w:fldCharType="separate"/>
            </w:r>
            <w:r w:rsidR="0066184F">
              <w:rPr>
                <w:noProof/>
                <w:webHidden/>
              </w:rPr>
              <w:t>67</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67" w:history="1">
            <w:r w:rsidR="0066184F" w:rsidRPr="00672711">
              <w:rPr>
                <w:rStyle w:val="Hyperlink"/>
                <w:noProof/>
                <w:lang w:val="en-US"/>
              </w:rPr>
              <w:t>6.2.</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 and consideration set size</w:t>
            </w:r>
            <w:r w:rsidR="0066184F">
              <w:rPr>
                <w:noProof/>
                <w:webHidden/>
              </w:rPr>
              <w:tab/>
            </w:r>
            <w:r>
              <w:rPr>
                <w:noProof/>
                <w:webHidden/>
              </w:rPr>
              <w:fldChar w:fldCharType="begin"/>
            </w:r>
            <w:r w:rsidR="0066184F">
              <w:rPr>
                <w:noProof/>
                <w:webHidden/>
              </w:rPr>
              <w:instrText xml:space="preserve"> PAGEREF _Toc364176067 \h </w:instrText>
            </w:r>
            <w:r>
              <w:rPr>
                <w:noProof/>
                <w:webHidden/>
              </w:rPr>
            </w:r>
            <w:r>
              <w:rPr>
                <w:noProof/>
                <w:webHidden/>
              </w:rPr>
              <w:fldChar w:fldCharType="separate"/>
            </w:r>
            <w:r w:rsidR="0066184F">
              <w:rPr>
                <w:noProof/>
                <w:webHidden/>
              </w:rPr>
              <w:t>68</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68" w:history="1">
            <w:r w:rsidR="0066184F" w:rsidRPr="00672711">
              <w:rPr>
                <w:rStyle w:val="Hyperlink"/>
                <w:noProof/>
                <w:lang w:val="en-US"/>
              </w:rPr>
              <w:t>6.3.</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 and attributes</w:t>
            </w:r>
            <w:r w:rsidR="0066184F">
              <w:rPr>
                <w:noProof/>
                <w:webHidden/>
              </w:rPr>
              <w:tab/>
            </w:r>
            <w:r>
              <w:rPr>
                <w:noProof/>
                <w:webHidden/>
              </w:rPr>
              <w:fldChar w:fldCharType="begin"/>
            </w:r>
            <w:r w:rsidR="0066184F">
              <w:rPr>
                <w:noProof/>
                <w:webHidden/>
              </w:rPr>
              <w:instrText xml:space="preserve"> PAGEREF _Toc364176068 \h </w:instrText>
            </w:r>
            <w:r>
              <w:rPr>
                <w:noProof/>
                <w:webHidden/>
              </w:rPr>
            </w:r>
            <w:r>
              <w:rPr>
                <w:noProof/>
                <w:webHidden/>
              </w:rPr>
              <w:fldChar w:fldCharType="separate"/>
            </w:r>
            <w:r w:rsidR="0066184F">
              <w:rPr>
                <w:noProof/>
                <w:webHidden/>
              </w:rPr>
              <w:t>70</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69" w:history="1">
            <w:r w:rsidR="0066184F" w:rsidRPr="00672711">
              <w:rPr>
                <w:rStyle w:val="Hyperlink"/>
                <w:noProof/>
                <w:lang w:val="en-US"/>
              </w:rPr>
              <w:t>6.3.1.</w:t>
            </w:r>
            <w:r w:rsidR="0066184F">
              <w:rPr>
                <w:rFonts w:asciiTheme="minorHAnsi" w:eastAsiaTheme="minorEastAsia" w:hAnsiTheme="minorHAnsi"/>
                <w:noProof/>
                <w:sz w:val="22"/>
                <w:lang w:val="fr-FR" w:eastAsia="fr-FR"/>
              </w:rPr>
              <w:tab/>
            </w:r>
            <w:r w:rsidR="0066184F" w:rsidRPr="00672711">
              <w:rPr>
                <w:rStyle w:val="Hyperlink"/>
                <w:noProof/>
                <w:lang w:val="en-US"/>
              </w:rPr>
              <w:t>Types of attributes</w:t>
            </w:r>
            <w:r w:rsidR="0066184F">
              <w:rPr>
                <w:noProof/>
                <w:webHidden/>
              </w:rPr>
              <w:tab/>
            </w:r>
            <w:r>
              <w:rPr>
                <w:noProof/>
                <w:webHidden/>
              </w:rPr>
              <w:fldChar w:fldCharType="begin"/>
            </w:r>
            <w:r w:rsidR="0066184F">
              <w:rPr>
                <w:noProof/>
                <w:webHidden/>
              </w:rPr>
              <w:instrText xml:space="preserve"> PAGEREF _Toc364176069 \h </w:instrText>
            </w:r>
            <w:r>
              <w:rPr>
                <w:noProof/>
                <w:webHidden/>
              </w:rPr>
            </w:r>
            <w:r>
              <w:rPr>
                <w:noProof/>
                <w:webHidden/>
              </w:rPr>
              <w:fldChar w:fldCharType="separate"/>
            </w:r>
            <w:r w:rsidR="0066184F">
              <w:rPr>
                <w:noProof/>
                <w:webHidden/>
              </w:rPr>
              <w:t>70</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70" w:history="1">
            <w:r w:rsidR="0066184F" w:rsidRPr="00672711">
              <w:rPr>
                <w:rStyle w:val="Hyperlink"/>
                <w:noProof/>
              </w:rPr>
              <w:t>6.3.2.</w:t>
            </w:r>
            <w:r w:rsidR="0066184F">
              <w:rPr>
                <w:rFonts w:asciiTheme="minorHAnsi" w:eastAsiaTheme="minorEastAsia" w:hAnsiTheme="minorHAnsi"/>
                <w:noProof/>
                <w:sz w:val="22"/>
                <w:lang w:val="fr-FR" w:eastAsia="fr-FR"/>
              </w:rPr>
              <w:tab/>
            </w:r>
            <w:r w:rsidR="0066184F" w:rsidRPr="00672711">
              <w:rPr>
                <w:rStyle w:val="Hyperlink"/>
                <w:noProof/>
                <w:lang w:val="en-US"/>
              </w:rPr>
              <w:t>Amount</w:t>
            </w:r>
            <w:r w:rsidR="0066184F" w:rsidRPr="00672711">
              <w:rPr>
                <w:rStyle w:val="Hyperlink"/>
                <w:noProof/>
              </w:rPr>
              <w:t xml:space="preserve"> of</w:t>
            </w:r>
            <w:r w:rsidR="0066184F" w:rsidRPr="00672711">
              <w:rPr>
                <w:rStyle w:val="Hyperlink"/>
                <w:noProof/>
                <w:lang w:val="en-US"/>
              </w:rPr>
              <w:t xml:space="preserve"> attributes</w:t>
            </w:r>
            <w:r w:rsidR="0066184F">
              <w:rPr>
                <w:noProof/>
                <w:webHidden/>
              </w:rPr>
              <w:tab/>
            </w:r>
            <w:r>
              <w:rPr>
                <w:noProof/>
                <w:webHidden/>
              </w:rPr>
              <w:fldChar w:fldCharType="begin"/>
            </w:r>
            <w:r w:rsidR="0066184F">
              <w:rPr>
                <w:noProof/>
                <w:webHidden/>
              </w:rPr>
              <w:instrText xml:space="preserve"> PAGEREF _Toc364176070 \h </w:instrText>
            </w:r>
            <w:r>
              <w:rPr>
                <w:noProof/>
                <w:webHidden/>
              </w:rPr>
            </w:r>
            <w:r>
              <w:rPr>
                <w:noProof/>
                <w:webHidden/>
              </w:rPr>
              <w:fldChar w:fldCharType="separate"/>
            </w:r>
            <w:r w:rsidR="0066184F">
              <w:rPr>
                <w:noProof/>
                <w:webHidden/>
              </w:rPr>
              <w:t>72</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71" w:history="1">
            <w:r w:rsidR="0066184F" w:rsidRPr="00672711">
              <w:rPr>
                <w:rStyle w:val="Hyperlink"/>
                <w:noProof/>
                <w:lang w:val="en-US"/>
              </w:rPr>
              <w:t>6.4.</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 and information sources</w:t>
            </w:r>
            <w:r w:rsidR="0066184F">
              <w:rPr>
                <w:noProof/>
                <w:webHidden/>
              </w:rPr>
              <w:tab/>
            </w:r>
            <w:r>
              <w:rPr>
                <w:noProof/>
                <w:webHidden/>
              </w:rPr>
              <w:fldChar w:fldCharType="begin"/>
            </w:r>
            <w:r w:rsidR="0066184F">
              <w:rPr>
                <w:noProof/>
                <w:webHidden/>
              </w:rPr>
              <w:instrText xml:space="preserve"> PAGEREF _Toc364176071 \h </w:instrText>
            </w:r>
            <w:r>
              <w:rPr>
                <w:noProof/>
                <w:webHidden/>
              </w:rPr>
            </w:r>
            <w:r>
              <w:rPr>
                <w:noProof/>
                <w:webHidden/>
              </w:rPr>
              <w:fldChar w:fldCharType="separate"/>
            </w:r>
            <w:r w:rsidR="0066184F">
              <w:rPr>
                <w:noProof/>
                <w:webHidden/>
              </w:rPr>
              <w:t>74</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72" w:history="1">
            <w:r w:rsidR="0066184F" w:rsidRPr="00672711">
              <w:rPr>
                <w:rStyle w:val="Hyperlink"/>
                <w:noProof/>
                <w:lang w:val="en-US"/>
              </w:rPr>
              <w:t>6.4.1.</w:t>
            </w:r>
            <w:r w:rsidR="0066184F">
              <w:rPr>
                <w:rFonts w:asciiTheme="minorHAnsi" w:eastAsiaTheme="minorEastAsia" w:hAnsiTheme="minorHAnsi"/>
                <w:noProof/>
                <w:sz w:val="22"/>
                <w:lang w:val="fr-FR" w:eastAsia="fr-FR"/>
              </w:rPr>
              <w:tab/>
            </w:r>
            <w:r w:rsidR="0066184F" w:rsidRPr="00672711">
              <w:rPr>
                <w:rStyle w:val="Hyperlink"/>
                <w:noProof/>
                <w:lang w:val="en-US"/>
              </w:rPr>
              <w:t>Memory vs. external information sources</w:t>
            </w:r>
            <w:r w:rsidR="0066184F">
              <w:rPr>
                <w:noProof/>
                <w:webHidden/>
              </w:rPr>
              <w:tab/>
            </w:r>
            <w:r>
              <w:rPr>
                <w:noProof/>
                <w:webHidden/>
              </w:rPr>
              <w:fldChar w:fldCharType="begin"/>
            </w:r>
            <w:r w:rsidR="0066184F">
              <w:rPr>
                <w:noProof/>
                <w:webHidden/>
              </w:rPr>
              <w:instrText xml:space="preserve"> PAGEREF _Toc364176072 \h </w:instrText>
            </w:r>
            <w:r>
              <w:rPr>
                <w:noProof/>
                <w:webHidden/>
              </w:rPr>
            </w:r>
            <w:r>
              <w:rPr>
                <w:noProof/>
                <w:webHidden/>
              </w:rPr>
              <w:fldChar w:fldCharType="separate"/>
            </w:r>
            <w:r w:rsidR="0066184F">
              <w:rPr>
                <w:noProof/>
                <w:webHidden/>
              </w:rPr>
              <w:t>74</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73" w:history="1">
            <w:r w:rsidR="0066184F" w:rsidRPr="00672711">
              <w:rPr>
                <w:rStyle w:val="Hyperlink"/>
                <w:noProof/>
                <w:lang w:val="en-US"/>
              </w:rPr>
              <w:t>6.4.2.</w:t>
            </w:r>
            <w:r w:rsidR="0066184F">
              <w:rPr>
                <w:rFonts w:asciiTheme="minorHAnsi" w:eastAsiaTheme="minorEastAsia" w:hAnsiTheme="minorHAnsi"/>
                <w:noProof/>
                <w:sz w:val="22"/>
                <w:lang w:val="fr-FR" w:eastAsia="fr-FR"/>
              </w:rPr>
              <w:tab/>
            </w:r>
            <w:r w:rsidR="0066184F" w:rsidRPr="00672711">
              <w:rPr>
                <w:rStyle w:val="Hyperlink"/>
                <w:noProof/>
                <w:lang w:val="en-US"/>
              </w:rPr>
              <w:t>Personal vs. impersonal information sources</w:t>
            </w:r>
            <w:r w:rsidR="0066184F">
              <w:rPr>
                <w:noProof/>
                <w:webHidden/>
              </w:rPr>
              <w:tab/>
            </w:r>
            <w:r>
              <w:rPr>
                <w:noProof/>
                <w:webHidden/>
              </w:rPr>
              <w:fldChar w:fldCharType="begin"/>
            </w:r>
            <w:r w:rsidR="0066184F">
              <w:rPr>
                <w:noProof/>
                <w:webHidden/>
              </w:rPr>
              <w:instrText xml:space="preserve"> PAGEREF _Toc364176073 \h </w:instrText>
            </w:r>
            <w:r>
              <w:rPr>
                <w:noProof/>
                <w:webHidden/>
              </w:rPr>
            </w:r>
            <w:r>
              <w:rPr>
                <w:noProof/>
                <w:webHidden/>
              </w:rPr>
              <w:fldChar w:fldCharType="separate"/>
            </w:r>
            <w:r w:rsidR="0066184F">
              <w:rPr>
                <w:noProof/>
                <w:webHidden/>
              </w:rPr>
              <w:t>76</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74" w:history="1">
            <w:r w:rsidR="0066184F" w:rsidRPr="00672711">
              <w:rPr>
                <w:rStyle w:val="Hyperlink"/>
                <w:noProof/>
                <w:lang w:val="en-US"/>
              </w:rPr>
              <w:t>6.5.</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 calibration</w:t>
            </w:r>
            <w:r w:rsidR="0066184F">
              <w:rPr>
                <w:noProof/>
                <w:webHidden/>
              </w:rPr>
              <w:tab/>
            </w:r>
            <w:r>
              <w:rPr>
                <w:noProof/>
                <w:webHidden/>
              </w:rPr>
              <w:fldChar w:fldCharType="begin"/>
            </w:r>
            <w:r w:rsidR="0066184F">
              <w:rPr>
                <w:noProof/>
                <w:webHidden/>
              </w:rPr>
              <w:instrText xml:space="preserve"> PAGEREF _Toc364176074 \h </w:instrText>
            </w:r>
            <w:r>
              <w:rPr>
                <w:noProof/>
                <w:webHidden/>
              </w:rPr>
            </w:r>
            <w:r>
              <w:rPr>
                <w:noProof/>
                <w:webHidden/>
              </w:rPr>
              <w:fldChar w:fldCharType="separate"/>
            </w:r>
            <w:r w:rsidR="0066184F">
              <w:rPr>
                <w:noProof/>
                <w:webHidden/>
              </w:rPr>
              <w:t>79</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75" w:history="1">
            <w:r w:rsidR="0066184F" w:rsidRPr="00672711">
              <w:rPr>
                <w:rStyle w:val="Hyperlink"/>
                <w:noProof/>
                <w:lang w:val="en-US"/>
              </w:rPr>
              <w:t>6.6.</w:t>
            </w:r>
            <w:r w:rsidR="0066184F">
              <w:rPr>
                <w:rFonts w:asciiTheme="minorHAnsi" w:eastAsiaTheme="minorEastAsia" w:hAnsiTheme="minorHAnsi"/>
                <w:noProof/>
                <w:sz w:val="22"/>
                <w:lang w:val="fr-FR" w:eastAsia="fr-FR"/>
              </w:rPr>
              <w:tab/>
            </w:r>
            <w:r w:rsidR="0066184F" w:rsidRPr="00672711">
              <w:rPr>
                <w:rStyle w:val="Hyperlink"/>
                <w:noProof/>
                <w:lang w:val="en-US"/>
              </w:rPr>
              <w:t>Involvement</w:t>
            </w:r>
            <w:r w:rsidR="0066184F">
              <w:rPr>
                <w:noProof/>
                <w:webHidden/>
              </w:rPr>
              <w:tab/>
            </w:r>
            <w:r>
              <w:rPr>
                <w:noProof/>
                <w:webHidden/>
              </w:rPr>
              <w:fldChar w:fldCharType="begin"/>
            </w:r>
            <w:r w:rsidR="0066184F">
              <w:rPr>
                <w:noProof/>
                <w:webHidden/>
              </w:rPr>
              <w:instrText xml:space="preserve"> PAGEREF _Toc364176075 \h </w:instrText>
            </w:r>
            <w:r>
              <w:rPr>
                <w:noProof/>
                <w:webHidden/>
              </w:rPr>
            </w:r>
            <w:r>
              <w:rPr>
                <w:noProof/>
                <w:webHidden/>
              </w:rPr>
              <w:fldChar w:fldCharType="separate"/>
            </w:r>
            <w:r w:rsidR="0066184F">
              <w:rPr>
                <w:noProof/>
                <w:webHidden/>
              </w:rPr>
              <w:t>85</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76" w:history="1">
            <w:r w:rsidR="0066184F" w:rsidRPr="00672711">
              <w:rPr>
                <w:rStyle w:val="Hyperlink"/>
                <w:noProof/>
                <w:lang w:val="en-US"/>
              </w:rPr>
              <w:t>6.7.</w:t>
            </w:r>
            <w:r w:rsidR="0066184F">
              <w:rPr>
                <w:rFonts w:asciiTheme="minorHAnsi" w:eastAsiaTheme="minorEastAsia" w:hAnsiTheme="minorHAnsi"/>
                <w:noProof/>
                <w:sz w:val="22"/>
                <w:lang w:val="fr-FR" w:eastAsia="fr-FR"/>
              </w:rPr>
              <w:tab/>
            </w:r>
            <w:r w:rsidR="0066184F" w:rsidRPr="00672711">
              <w:rPr>
                <w:rStyle w:val="Hyperlink"/>
                <w:noProof/>
                <w:lang w:val="en-US"/>
              </w:rPr>
              <w:t>Hypotheses testing summary</w:t>
            </w:r>
            <w:r w:rsidR="0066184F">
              <w:rPr>
                <w:noProof/>
                <w:webHidden/>
              </w:rPr>
              <w:tab/>
            </w:r>
            <w:r>
              <w:rPr>
                <w:noProof/>
                <w:webHidden/>
              </w:rPr>
              <w:fldChar w:fldCharType="begin"/>
            </w:r>
            <w:r w:rsidR="0066184F">
              <w:rPr>
                <w:noProof/>
                <w:webHidden/>
              </w:rPr>
              <w:instrText xml:space="preserve"> PAGEREF _Toc364176076 \h </w:instrText>
            </w:r>
            <w:r>
              <w:rPr>
                <w:noProof/>
                <w:webHidden/>
              </w:rPr>
            </w:r>
            <w:r>
              <w:rPr>
                <w:noProof/>
                <w:webHidden/>
              </w:rPr>
              <w:fldChar w:fldCharType="separate"/>
            </w:r>
            <w:r w:rsidR="0066184F">
              <w:rPr>
                <w:noProof/>
                <w:webHidden/>
              </w:rPr>
              <w:t>95</w:t>
            </w:r>
            <w:r>
              <w:rPr>
                <w:noProof/>
                <w:webHidden/>
              </w:rPr>
              <w:fldChar w:fldCharType="end"/>
            </w:r>
          </w:hyperlink>
        </w:p>
        <w:p w:rsidR="0066184F" w:rsidRDefault="00B9442D">
          <w:pPr>
            <w:pStyle w:val="TOC1"/>
            <w:rPr>
              <w:rFonts w:asciiTheme="minorHAnsi" w:eastAsiaTheme="minorEastAsia" w:hAnsiTheme="minorHAnsi"/>
              <w:b w:val="0"/>
              <w:sz w:val="22"/>
              <w:lang w:val="fr-FR" w:eastAsia="fr-FR"/>
            </w:rPr>
          </w:pPr>
          <w:hyperlink w:anchor="_Toc364176077" w:history="1">
            <w:r w:rsidR="0066184F" w:rsidRPr="00672711">
              <w:rPr>
                <w:rStyle w:val="Hyperlink"/>
                <w:lang w:val="fr-FR" w:eastAsia="fr-FR"/>
              </w:rPr>
              <w:t xml:space="preserve">Discussion and conclusion </w:t>
            </w:r>
            <w:r w:rsidR="0066184F" w:rsidRPr="00672711">
              <w:rPr>
                <w:rStyle w:val="Hyperlink"/>
              </w:rPr>
              <w:t xml:space="preserve">  </w:t>
            </w:r>
            <w:r w:rsidR="0066184F">
              <w:rPr>
                <w:webHidden/>
              </w:rPr>
              <w:tab/>
            </w:r>
            <w:r>
              <w:rPr>
                <w:webHidden/>
              </w:rPr>
              <w:fldChar w:fldCharType="begin"/>
            </w:r>
            <w:r w:rsidR="0066184F">
              <w:rPr>
                <w:webHidden/>
              </w:rPr>
              <w:instrText xml:space="preserve"> PAGEREF _Toc364176077 \h </w:instrText>
            </w:r>
            <w:r>
              <w:rPr>
                <w:webHidden/>
              </w:rPr>
            </w:r>
            <w:r>
              <w:rPr>
                <w:webHidden/>
              </w:rPr>
              <w:fldChar w:fldCharType="separate"/>
            </w:r>
            <w:r w:rsidR="0066184F">
              <w:rPr>
                <w:webHidden/>
              </w:rPr>
              <w:t>95</w:t>
            </w:r>
            <w:r>
              <w:rPr>
                <w:webHidden/>
              </w:rPr>
              <w:fldChar w:fldCharType="end"/>
            </w:r>
          </w:hyperlink>
        </w:p>
        <w:p w:rsidR="0066184F" w:rsidRDefault="00B9442D">
          <w:pPr>
            <w:pStyle w:val="TOC1"/>
            <w:rPr>
              <w:rFonts w:asciiTheme="minorHAnsi" w:eastAsiaTheme="minorEastAsia" w:hAnsiTheme="minorHAnsi"/>
              <w:b w:val="0"/>
              <w:sz w:val="22"/>
              <w:lang w:val="fr-FR" w:eastAsia="fr-FR"/>
            </w:rPr>
          </w:pPr>
          <w:hyperlink w:anchor="_Toc364176078" w:history="1">
            <w:r w:rsidR="0066184F" w:rsidRPr="00672711">
              <w:rPr>
                <w:rStyle w:val="Hyperlink"/>
              </w:rPr>
              <w:t>7.</w:t>
            </w:r>
            <w:r w:rsidR="0066184F">
              <w:rPr>
                <w:rFonts w:asciiTheme="minorHAnsi" w:eastAsiaTheme="minorEastAsia" w:hAnsiTheme="minorHAnsi"/>
                <w:b w:val="0"/>
                <w:sz w:val="22"/>
                <w:lang w:val="fr-FR" w:eastAsia="fr-FR"/>
              </w:rPr>
              <w:tab/>
            </w:r>
            <w:r w:rsidR="0066184F" w:rsidRPr="00672711">
              <w:rPr>
                <w:rStyle w:val="Hyperlink"/>
              </w:rPr>
              <w:t>Discussion</w:t>
            </w:r>
            <w:r w:rsidR="0066184F">
              <w:rPr>
                <w:webHidden/>
              </w:rPr>
              <w:tab/>
            </w:r>
            <w:r>
              <w:rPr>
                <w:webHidden/>
              </w:rPr>
              <w:fldChar w:fldCharType="begin"/>
            </w:r>
            <w:r w:rsidR="0066184F">
              <w:rPr>
                <w:webHidden/>
              </w:rPr>
              <w:instrText xml:space="preserve"> PAGEREF _Toc364176078 \h </w:instrText>
            </w:r>
            <w:r>
              <w:rPr>
                <w:webHidden/>
              </w:rPr>
            </w:r>
            <w:r>
              <w:rPr>
                <w:webHidden/>
              </w:rPr>
              <w:fldChar w:fldCharType="separate"/>
            </w:r>
            <w:r w:rsidR="0066184F">
              <w:rPr>
                <w:webHidden/>
              </w:rPr>
              <w:t>97</w:t>
            </w:r>
            <w:r>
              <w:rPr>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79" w:history="1">
            <w:r w:rsidR="0066184F" w:rsidRPr="00672711">
              <w:rPr>
                <w:rStyle w:val="Hyperlink"/>
                <w:noProof/>
                <w:lang w:val="en-US"/>
              </w:rPr>
              <w:t>7.1.</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 and the consideration set size</w:t>
            </w:r>
            <w:r w:rsidR="0066184F">
              <w:rPr>
                <w:noProof/>
                <w:webHidden/>
              </w:rPr>
              <w:tab/>
            </w:r>
            <w:r>
              <w:rPr>
                <w:noProof/>
                <w:webHidden/>
              </w:rPr>
              <w:fldChar w:fldCharType="begin"/>
            </w:r>
            <w:r w:rsidR="0066184F">
              <w:rPr>
                <w:noProof/>
                <w:webHidden/>
              </w:rPr>
              <w:instrText xml:space="preserve"> PAGEREF _Toc364176079 \h </w:instrText>
            </w:r>
            <w:r>
              <w:rPr>
                <w:noProof/>
                <w:webHidden/>
              </w:rPr>
            </w:r>
            <w:r>
              <w:rPr>
                <w:noProof/>
                <w:webHidden/>
              </w:rPr>
              <w:fldChar w:fldCharType="separate"/>
            </w:r>
            <w:r w:rsidR="0066184F">
              <w:rPr>
                <w:noProof/>
                <w:webHidden/>
              </w:rPr>
              <w:t>97</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80" w:history="1">
            <w:r w:rsidR="0066184F" w:rsidRPr="00672711">
              <w:rPr>
                <w:rStyle w:val="Hyperlink"/>
                <w:noProof/>
                <w:lang w:val="en-US"/>
              </w:rPr>
              <w:t>7.2.</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 and the amount and type of attributes</w:t>
            </w:r>
            <w:r w:rsidR="0066184F">
              <w:rPr>
                <w:noProof/>
                <w:webHidden/>
              </w:rPr>
              <w:tab/>
            </w:r>
            <w:r>
              <w:rPr>
                <w:noProof/>
                <w:webHidden/>
              </w:rPr>
              <w:fldChar w:fldCharType="begin"/>
            </w:r>
            <w:r w:rsidR="0066184F">
              <w:rPr>
                <w:noProof/>
                <w:webHidden/>
              </w:rPr>
              <w:instrText xml:space="preserve"> PAGEREF _Toc364176080 \h </w:instrText>
            </w:r>
            <w:r>
              <w:rPr>
                <w:noProof/>
                <w:webHidden/>
              </w:rPr>
            </w:r>
            <w:r>
              <w:rPr>
                <w:noProof/>
                <w:webHidden/>
              </w:rPr>
              <w:fldChar w:fldCharType="separate"/>
            </w:r>
            <w:r w:rsidR="0066184F">
              <w:rPr>
                <w:noProof/>
                <w:webHidden/>
              </w:rPr>
              <w:t>99</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81" w:history="1">
            <w:r w:rsidR="0066184F" w:rsidRPr="00672711">
              <w:rPr>
                <w:rStyle w:val="Hyperlink"/>
                <w:noProof/>
                <w:lang w:val="en-US"/>
              </w:rPr>
              <w:t>7.3.</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 and information sources types</w:t>
            </w:r>
            <w:r w:rsidR="0066184F">
              <w:rPr>
                <w:noProof/>
                <w:webHidden/>
              </w:rPr>
              <w:tab/>
            </w:r>
            <w:r>
              <w:rPr>
                <w:noProof/>
                <w:webHidden/>
              </w:rPr>
              <w:fldChar w:fldCharType="begin"/>
            </w:r>
            <w:r w:rsidR="0066184F">
              <w:rPr>
                <w:noProof/>
                <w:webHidden/>
              </w:rPr>
              <w:instrText xml:space="preserve"> PAGEREF _Toc364176081 \h </w:instrText>
            </w:r>
            <w:r>
              <w:rPr>
                <w:noProof/>
                <w:webHidden/>
              </w:rPr>
            </w:r>
            <w:r>
              <w:rPr>
                <w:noProof/>
                <w:webHidden/>
              </w:rPr>
              <w:fldChar w:fldCharType="separate"/>
            </w:r>
            <w:r w:rsidR="0066184F">
              <w:rPr>
                <w:noProof/>
                <w:webHidden/>
              </w:rPr>
              <w:t>101</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82" w:history="1">
            <w:r w:rsidR="0066184F" w:rsidRPr="00672711">
              <w:rPr>
                <w:rStyle w:val="Hyperlink"/>
                <w:noProof/>
                <w:lang w:val="en-US"/>
              </w:rPr>
              <w:t>7.4.</w:t>
            </w:r>
            <w:r w:rsidR="0066184F">
              <w:rPr>
                <w:rFonts w:asciiTheme="minorHAnsi" w:eastAsiaTheme="minorEastAsia" w:hAnsiTheme="minorHAnsi"/>
                <w:noProof/>
                <w:sz w:val="22"/>
                <w:lang w:val="fr-FR" w:eastAsia="fr-FR"/>
              </w:rPr>
              <w:tab/>
            </w:r>
            <w:r w:rsidR="0066184F" w:rsidRPr="00672711">
              <w:rPr>
                <w:rStyle w:val="Hyperlink"/>
                <w:noProof/>
                <w:lang w:val="en-US"/>
              </w:rPr>
              <w:t>The role of consumer knowledge calibration</w:t>
            </w:r>
            <w:r w:rsidR="0066184F">
              <w:rPr>
                <w:noProof/>
                <w:webHidden/>
              </w:rPr>
              <w:tab/>
            </w:r>
            <w:r>
              <w:rPr>
                <w:noProof/>
                <w:webHidden/>
              </w:rPr>
              <w:fldChar w:fldCharType="begin"/>
            </w:r>
            <w:r w:rsidR="0066184F">
              <w:rPr>
                <w:noProof/>
                <w:webHidden/>
              </w:rPr>
              <w:instrText xml:space="preserve"> PAGEREF _Toc364176082 \h </w:instrText>
            </w:r>
            <w:r>
              <w:rPr>
                <w:noProof/>
                <w:webHidden/>
              </w:rPr>
            </w:r>
            <w:r>
              <w:rPr>
                <w:noProof/>
                <w:webHidden/>
              </w:rPr>
              <w:fldChar w:fldCharType="separate"/>
            </w:r>
            <w:r w:rsidR="0066184F">
              <w:rPr>
                <w:noProof/>
                <w:webHidden/>
              </w:rPr>
              <w:t>103</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83" w:history="1">
            <w:r w:rsidR="0066184F" w:rsidRPr="00672711">
              <w:rPr>
                <w:rStyle w:val="Hyperlink"/>
                <w:noProof/>
                <w:lang w:val="en-US"/>
              </w:rPr>
              <w:t>7.5.</w:t>
            </w:r>
            <w:r w:rsidR="0066184F">
              <w:rPr>
                <w:rFonts w:asciiTheme="minorHAnsi" w:eastAsiaTheme="minorEastAsia" w:hAnsiTheme="minorHAnsi"/>
                <w:noProof/>
                <w:sz w:val="22"/>
                <w:lang w:val="fr-FR" w:eastAsia="fr-FR"/>
              </w:rPr>
              <w:tab/>
            </w:r>
            <w:r w:rsidR="0066184F" w:rsidRPr="00672711">
              <w:rPr>
                <w:rStyle w:val="Hyperlink"/>
                <w:noProof/>
                <w:lang w:val="en-US"/>
              </w:rPr>
              <w:t>The role of involvement</w:t>
            </w:r>
            <w:r w:rsidR="0066184F">
              <w:rPr>
                <w:noProof/>
                <w:webHidden/>
              </w:rPr>
              <w:tab/>
            </w:r>
            <w:r>
              <w:rPr>
                <w:noProof/>
                <w:webHidden/>
              </w:rPr>
              <w:fldChar w:fldCharType="begin"/>
            </w:r>
            <w:r w:rsidR="0066184F">
              <w:rPr>
                <w:noProof/>
                <w:webHidden/>
              </w:rPr>
              <w:instrText xml:space="preserve"> PAGEREF _Toc364176083 \h </w:instrText>
            </w:r>
            <w:r>
              <w:rPr>
                <w:noProof/>
                <w:webHidden/>
              </w:rPr>
            </w:r>
            <w:r>
              <w:rPr>
                <w:noProof/>
                <w:webHidden/>
              </w:rPr>
              <w:fldChar w:fldCharType="separate"/>
            </w:r>
            <w:r w:rsidR="0066184F">
              <w:rPr>
                <w:noProof/>
                <w:webHidden/>
              </w:rPr>
              <w:t>104</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84" w:history="1">
            <w:r w:rsidR="0066184F" w:rsidRPr="00672711">
              <w:rPr>
                <w:rStyle w:val="Hyperlink"/>
                <w:noProof/>
                <w:lang w:val="en-US"/>
              </w:rPr>
              <w:t>7.6.</w:t>
            </w:r>
            <w:r w:rsidR="0066184F">
              <w:rPr>
                <w:rFonts w:asciiTheme="minorHAnsi" w:eastAsiaTheme="minorEastAsia" w:hAnsiTheme="minorHAnsi"/>
                <w:noProof/>
                <w:sz w:val="22"/>
                <w:lang w:val="fr-FR" w:eastAsia="fr-FR"/>
              </w:rPr>
              <w:tab/>
            </w:r>
            <w:r w:rsidR="0066184F" w:rsidRPr="00672711">
              <w:rPr>
                <w:rStyle w:val="Hyperlink"/>
                <w:noProof/>
                <w:lang w:val="en-US"/>
              </w:rPr>
              <w:t>General discussion</w:t>
            </w:r>
            <w:r w:rsidR="0066184F">
              <w:rPr>
                <w:noProof/>
                <w:webHidden/>
              </w:rPr>
              <w:tab/>
            </w:r>
            <w:r>
              <w:rPr>
                <w:noProof/>
                <w:webHidden/>
              </w:rPr>
              <w:fldChar w:fldCharType="begin"/>
            </w:r>
            <w:r w:rsidR="0066184F">
              <w:rPr>
                <w:noProof/>
                <w:webHidden/>
              </w:rPr>
              <w:instrText xml:space="preserve"> PAGEREF _Toc364176084 \h </w:instrText>
            </w:r>
            <w:r>
              <w:rPr>
                <w:noProof/>
                <w:webHidden/>
              </w:rPr>
            </w:r>
            <w:r>
              <w:rPr>
                <w:noProof/>
                <w:webHidden/>
              </w:rPr>
              <w:fldChar w:fldCharType="separate"/>
            </w:r>
            <w:r w:rsidR="0066184F">
              <w:rPr>
                <w:noProof/>
                <w:webHidden/>
              </w:rPr>
              <w:t>105</w:t>
            </w:r>
            <w:r>
              <w:rPr>
                <w:noProof/>
                <w:webHidden/>
              </w:rPr>
              <w:fldChar w:fldCharType="end"/>
            </w:r>
          </w:hyperlink>
        </w:p>
        <w:p w:rsidR="0066184F" w:rsidRDefault="00B9442D">
          <w:pPr>
            <w:pStyle w:val="TOC1"/>
            <w:rPr>
              <w:rFonts w:asciiTheme="minorHAnsi" w:eastAsiaTheme="minorEastAsia" w:hAnsiTheme="minorHAnsi"/>
              <w:b w:val="0"/>
              <w:sz w:val="22"/>
              <w:lang w:val="fr-FR" w:eastAsia="fr-FR"/>
            </w:rPr>
          </w:pPr>
          <w:hyperlink w:anchor="_Toc364176085" w:history="1">
            <w:r w:rsidR="0066184F" w:rsidRPr="00672711">
              <w:rPr>
                <w:rStyle w:val="Hyperlink"/>
              </w:rPr>
              <w:t>8.</w:t>
            </w:r>
            <w:r w:rsidR="0066184F">
              <w:rPr>
                <w:rFonts w:asciiTheme="minorHAnsi" w:eastAsiaTheme="minorEastAsia" w:hAnsiTheme="minorHAnsi"/>
                <w:b w:val="0"/>
                <w:sz w:val="22"/>
                <w:lang w:val="fr-FR" w:eastAsia="fr-FR"/>
              </w:rPr>
              <w:tab/>
            </w:r>
            <w:r w:rsidR="0066184F" w:rsidRPr="00672711">
              <w:rPr>
                <w:rStyle w:val="Hyperlink"/>
              </w:rPr>
              <w:t>Conclusion</w:t>
            </w:r>
            <w:r w:rsidR="0066184F">
              <w:rPr>
                <w:webHidden/>
              </w:rPr>
              <w:tab/>
            </w:r>
            <w:r>
              <w:rPr>
                <w:webHidden/>
              </w:rPr>
              <w:fldChar w:fldCharType="begin"/>
            </w:r>
            <w:r w:rsidR="0066184F">
              <w:rPr>
                <w:webHidden/>
              </w:rPr>
              <w:instrText xml:space="preserve"> PAGEREF _Toc364176085 \h </w:instrText>
            </w:r>
            <w:r>
              <w:rPr>
                <w:webHidden/>
              </w:rPr>
            </w:r>
            <w:r>
              <w:rPr>
                <w:webHidden/>
              </w:rPr>
              <w:fldChar w:fldCharType="separate"/>
            </w:r>
            <w:r w:rsidR="0066184F">
              <w:rPr>
                <w:webHidden/>
              </w:rPr>
              <w:t>106</w:t>
            </w:r>
            <w:r>
              <w:rPr>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86" w:history="1">
            <w:r w:rsidR="0066184F" w:rsidRPr="00672711">
              <w:rPr>
                <w:rStyle w:val="Hyperlink"/>
                <w:noProof/>
                <w:lang w:val="en-US"/>
              </w:rPr>
              <w:t>8.1.</w:t>
            </w:r>
            <w:r w:rsidR="0066184F">
              <w:rPr>
                <w:rFonts w:asciiTheme="minorHAnsi" w:eastAsiaTheme="minorEastAsia" w:hAnsiTheme="minorHAnsi"/>
                <w:noProof/>
                <w:sz w:val="22"/>
                <w:lang w:val="fr-FR" w:eastAsia="fr-FR"/>
              </w:rPr>
              <w:tab/>
            </w:r>
            <w:r w:rsidR="0066184F" w:rsidRPr="00672711">
              <w:rPr>
                <w:rStyle w:val="Hyperlink"/>
                <w:noProof/>
                <w:lang w:val="en-US"/>
              </w:rPr>
              <w:t>General conclusion and main findings</w:t>
            </w:r>
            <w:r w:rsidR="0066184F">
              <w:rPr>
                <w:noProof/>
                <w:webHidden/>
              </w:rPr>
              <w:tab/>
            </w:r>
            <w:r>
              <w:rPr>
                <w:noProof/>
                <w:webHidden/>
              </w:rPr>
              <w:fldChar w:fldCharType="begin"/>
            </w:r>
            <w:r w:rsidR="0066184F">
              <w:rPr>
                <w:noProof/>
                <w:webHidden/>
              </w:rPr>
              <w:instrText xml:space="preserve"> PAGEREF _Toc364176086 \h </w:instrText>
            </w:r>
            <w:r>
              <w:rPr>
                <w:noProof/>
                <w:webHidden/>
              </w:rPr>
            </w:r>
            <w:r>
              <w:rPr>
                <w:noProof/>
                <w:webHidden/>
              </w:rPr>
              <w:fldChar w:fldCharType="separate"/>
            </w:r>
            <w:r w:rsidR="0066184F">
              <w:rPr>
                <w:noProof/>
                <w:webHidden/>
              </w:rPr>
              <w:t>106</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87" w:history="1">
            <w:r w:rsidR="0066184F" w:rsidRPr="00672711">
              <w:rPr>
                <w:rStyle w:val="Hyperlink"/>
                <w:noProof/>
                <w:lang w:val="en-US"/>
              </w:rPr>
              <w:t>8.2.</w:t>
            </w:r>
            <w:r w:rsidR="0066184F">
              <w:rPr>
                <w:rFonts w:asciiTheme="minorHAnsi" w:eastAsiaTheme="minorEastAsia" w:hAnsiTheme="minorHAnsi"/>
                <w:noProof/>
                <w:sz w:val="22"/>
                <w:lang w:val="fr-FR" w:eastAsia="fr-FR"/>
              </w:rPr>
              <w:tab/>
            </w:r>
            <w:r w:rsidR="0066184F" w:rsidRPr="00672711">
              <w:rPr>
                <w:rStyle w:val="Hyperlink"/>
                <w:noProof/>
                <w:lang w:val="en-US"/>
              </w:rPr>
              <w:t>Managerial implications</w:t>
            </w:r>
            <w:r w:rsidR="0066184F">
              <w:rPr>
                <w:noProof/>
                <w:webHidden/>
              </w:rPr>
              <w:tab/>
            </w:r>
            <w:r>
              <w:rPr>
                <w:noProof/>
                <w:webHidden/>
              </w:rPr>
              <w:fldChar w:fldCharType="begin"/>
            </w:r>
            <w:r w:rsidR="0066184F">
              <w:rPr>
                <w:noProof/>
                <w:webHidden/>
              </w:rPr>
              <w:instrText xml:space="preserve"> PAGEREF _Toc364176087 \h </w:instrText>
            </w:r>
            <w:r>
              <w:rPr>
                <w:noProof/>
                <w:webHidden/>
              </w:rPr>
            </w:r>
            <w:r>
              <w:rPr>
                <w:noProof/>
                <w:webHidden/>
              </w:rPr>
              <w:fldChar w:fldCharType="separate"/>
            </w:r>
            <w:r w:rsidR="0066184F">
              <w:rPr>
                <w:noProof/>
                <w:webHidden/>
              </w:rPr>
              <w:t>108</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88" w:history="1">
            <w:r w:rsidR="0066184F" w:rsidRPr="00672711">
              <w:rPr>
                <w:rStyle w:val="Hyperlink"/>
                <w:noProof/>
                <w:lang w:val="en-US"/>
              </w:rPr>
              <w:t>8.3.</w:t>
            </w:r>
            <w:r w:rsidR="0066184F">
              <w:rPr>
                <w:rFonts w:asciiTheme="minorHAnsi" w:eastAsiaTheme="minorEastAsia" w:hAnsiTheme="minorHAnsi"/>
                <w:noProof/>
                <w:sz w:val="22"/>
                <w:lang w:val="fr-FR" w:eastAsia="fr-FR"/>
              </w:rPr>
              <w:tab/>
            </w:r>
            <w:r w:rsidR="0066184F" w:rsidRPr="00672711">
              <w:rPr>
                <w:rStyle w:val="Hyperlink"/>
                <w:noProof/>
                <w:lang w:val="en-US"/>
              </w:rPr>
              <w:t>Limitations and further research</w:t>
            </w:r>
            <w:r w:rsidR="0066184F">
              <w:rPr>
                <w:noProof/>
                <w:webHidden/>
              </w:rPr>
              <w:tab/>
            </w:r>
            <w:r>
              <w:rPr>
                <w:noProof/>
                <w:webHidden/>
              </w:rPr>
              <w:fldChar w:fldCharType="begin"/>
            </w:r>
            <w:r w:rsidR="0066184F">
              <w:rPr>
                <w:noProof/>
                <w:webHidden/>
              </w:rPr>
              <w:instrText xml:space="preserve"> PAGEREF _Toc364176088 \h </w:instrText>
            </w:r>
            <w:r>
              <w:rPr>
                <w:noProof/>
                <w:webHidden/>
              </w:rPr>
            </w:r>
            <w:r>
              <w:rPr>
                <w:noProof/>
                <w:webHidden/>
              </w:rPr>
              <w:fldChar w:fldCharType="separate"/>
            </w:r>
            <w:r w:rsidR="0066184F">
              <w:rPr>
                <w:noProof/>
                <w:webHidden/>
              </w:rPr>
              <w:t>110</w:t>
            </w:r>
            <w:r>
              <w:rPr>
                <w:noProof/>
                <w:webHidden/>
              </w:rPr>
              <w:fldChar w:fldCharType="end"/>
            </w:r>
          </w:hyperlink>
        </w:p>
        <w:p w:rsidR="0066184F" w:rsidRDefault="00B9442D">
          <w:pPr>
            <w:pStyle w:val="TOC1"/>
            <w:rPr>
              <w:rFonts w:asciiTheme="minorHAnsi" w:eastAsiaTheme="minorEastAsia" w:hAnsiTheme="minorHAnsi"/>
              <w:b w:val="0"/>
              <w:sz w:val="22"/>
              <w:lang w:val="fr-FR" w:eastAsia="fr-FR"/>
            </w:rPr>
          </w:pPr>
          <w:hyperlink w:anchor="_Toc364176089" w:history="1">
            <w:r w:rsidR="0066184F" w:rsidRPr="00672711">
              <w:rPr>
                <w:rStyle w:val="Hyperlink"/>
              </w:rPr>
              <w:t>References</w:t>
            </w:r>
            <w:r w:rsidR="0066184F">
              <w:rPr>
                <w:webHidden/>
              </w:rPr>
              <w:tab/>
            </w:r>
            <w:r>
              <w:rPr>
                <w:webHidden/>
              </w:rPr>
              <w:fldChar w:fldCharType="begin"/>
            </w:r>
            <w:r w:rsidR="0066184F">
              <w:rPr>
                <w:webHidden/>
              </w:rPr>
              <w:instrText xml:space="preserve"> PAGEREF _Toc364176089 \h </w:instrText>
            </w:r>
            <w:r>
              <w:rPr>
                <w:webHidden/>
              </w:rPr>
            </w:r>
            <w:r>
              <w:rPr>
                <w:webHidden/>
              </w:rPr>
              <w:fldChar w:fldCharType="separate"/>
            </w:r>
            <w:r w:rsidR="0066184F">
              <w:rPr>
                <w:webHidden/>
              </w:rPr>
              <w:t>112</w:t>
            </w:r>
            <w:r>
              <w:rPr>
                <w:webHidden/>
              </w:rPr>
              <w:fldChar w:fldCharType="end"/>
            </w:r>
          </w:hyperlink>
        </w:p>
        <w:p w:rsidR="0066184F" w:rsidRDefault="00B9442D">
          <w:pPr>
            <w:pStyle w:val="TOC1"/>
            <w:tabs>
              <w:tab w:val="left" w:pos="1540"/>
            </w:tabs>
            <w:rPr>
              <w:rFonts w:asciiTheme="minorHAnsi" w:eastAsiaTheme="minorEastAsia" w:hAnsiTheme="minorHAnsi"/>
              <w:b w:val="0"/>
              <w:sz w:val="22"/>
              <w:lang w:val="fr-FR" w:eastAsia="fr-FR"/>
            </w:rPr>
          </w:pPr>
          <w:hyperlink w:anchor="_Toc364176090" w:history="1">
            <w:r w:rsidR="0066184F" w:rsidRPr="00672711">
              <w:rPr>
                <w:rStyle w:val="Hyperlink"/>
                <w:rFonts w:eastAsiaTheme="majorEastAsia" w:cstheme="majorBidi"/>
                <w:bCs/>
              </w:rPr>
              <w:t>Appendix I</w:t>
            </w:r>
            <w:r w:rsidR="0066184F">
              <w:rPr>
                <w:rFonts w:asciiTheme="minorHAnsi" w:eastAsiaTheme="minorEastAsia" w:hAnsiTheme="minorHAnsi"/>
                <w:b w:val="0"/>
                <w:sz w:val="22"/>
                <w:lang w:val="fr-FR" w:eastAsia="fr-FR"/>
              </w:rPr>
              <w:tab/>
            </w:r>
            <w:r w:rsidR="0066184F" w:rsidRPr="00672711">
              <w:rPr>
                <w:rStyle w:val="Hyperlink"/>
                <w:rFonts w:eastAsiaTheme="majorEastAsia" w:cstheme="majorBidi"/>
                <w:bCs/>
              </w:rPr>
              <w:t xml:space="preserve">  English version questionnaire</w:t>
            </w:r>
            <w:r w:rsidR="0066184F">
              <w:rPr>
                <w:webHidden/>
              </w:rPr>
              <w:tab/>
            </w:r>
            <w:r>
              <w:rPr>
                <w:webHidden/>
              </w:rPr>
              <w:fldChar w:fldCharType="begin"/>
            </w:r>
            <w:r w:rsidR="0066184F">
              <w:rPr>
                <w:webHidden/>
              </w:rPr>
              <w:instrText xml:space="preserve"> PAGEREF _Toc364176090 \h </w:instrText>
            </w:r>
            <w:r>
              <w:rPr>
                <w:webHidden/>
              </w:rPr>
            </w:r>
            <w:r>
              <w:rPr>
                <w:webHidden/>
              </w:rPr>
              <w:fldChar w:fldCharType="separate"/>
            </w:r>
            <w:r w:rsidR="0066184F">
              <w:rPr>
                <w:webHidden/>
              </w:rPr>
              <w:t>118</w:t>
            </w:r>
            <w:r>
              <w:rPr>
                <w:webHidden/>
              </w:rPr>
              <w:fldChar w:fldCharType="end"/>
            </w:r>
          </w:hyperlink>
        </w:p>
        <w:p w:rsidR="0066184F" w:rsidRDefault="00B9442D">
          <w:pPr>
            <w:pStyle w:val="TOC1"/>
            <w:tabs>
              <w:tab w:val="left" w:pos="1540"/>
            </w:tabs>
            <w:rPr>
              <w:rFonts w:asciiTheme="minorHAnsi" w:eastAsiaTheme="minorEastAsia" w:hAnsiTheme="minorHAnsi"/>
              <w:b w:val="0"/>
              <w:sz w:val="22"/>
              <w:lang w:val="fr-FR" w:eastAsia="fr-FR"/>
            </w:rPr>
          </w:pPr>
          <w:hyperlink w:anchor="_Toc364176091" w:history="1">
            <w:r w:rsidR="0066184F" w:rsidRPr="00672711">
              <w:rPr>
                <w:rStyle w:val="Hyperlink"/>
              </w:rPr>
              <w:t>Appendix II</w:t>
            </w:r>
            <w:r w:rsidR="0066184F">
              <w:rPr>
                <w:rFonts w:asciiTheme="minorHAnsi" w:eastAsiaTheme="minorEastAsia" w:hAnsiTheme="minorHAnsi"/>
                <w:b w:val="0"/>
                <w:sz w:val="22"/>
                <w:lang w:val="fr-FR" w:eastAsia="fr-FR"/>
              </w:rPr>
              <w:tab/>
            </w:r>
            <w:r w:rsidR="0066184F" w:rsidRPr="00672711">
              <w:rPr>
                <w:rStyle w:val="Hyperlink"/>
              </w:rPr>
              <w:t xml:space="preserve"> Dutch version questionnaire</w:t>
            </w:r>
            <w:r w:rsidR="0066184F">
              <w:rPr>
                <w:webHidden/>
              </w:rPr>
              <w:tab/>
            </w:r>
            <w:r>
              <w:rPr>
                <w:webHidden/>
              </w:rPr>
              <w:fldChar w:fldCharType="begin"/>
            </w:r>
            <w:r w:rsidR="0066184F">
              <w:rPr>
                <w:webHidden/>
              </w:rPr>
              <w:instrText xml:space="preserve"> PAGEREF _Toc364176091 \h </w:instrText>
            </w:r>
            <w:r>
              <w:rPr>
                <w:webHidden/>
              </w:rPr>
            </w:r>
            <w:r>
              <w:rPr>
                <w:webHidden/>
              </w:rPr>
              <w:fldChar w:fldCharType="separate"/>
            </w:r>
            <w:r w:rsidR="0066184F">
              <w:rPr>
                <w:webHidden/>
              </w:rPr>
              <w:t>126</w:t>
            </w:r>
            <w:r>
              <w:rPr>
                <w:webHidden/>
              </w:rPr>
              <w:fldChar w:fldCharType="end"/>
            </w:r>
          </w:hyperlink>
        </w:p>
        <w:p w:rsidR="0066184F" w:rsidRDefault="00B9442D">
          <w:pPr>
            <w:pStyle w:val="TOC1"/>
            <w:tabs>
              <w:tab w:val="left" w:pos="1760"/>
            </w:tabs>
            <w:rPr>
              <w:rFonts w:asciiTheme="minorHAnsi" w:eastAsiaTheme="minorEastAsia" w:hAnsiTheme="minorHAnsi"/>
              <w:b w:val="0"/>
              <w:sz w:val="22"/>
              <w:lang w:val="fr-FR" w:eastAsia="fr-FR"/>
            </w:rPr>
          </w:pPr>
          <w:hyperlink w:anchor="_Toc364176092" w:history="1">
            <w:r w:rsidR="0066184F" w:rsidRPr="00672711">
              <w:rPr>
                <w:rStyle w:val="Hyperlink"/>
              </w:rPr>
              <w:t>Appendix III</w:t>
            </w:r>
            <w:r w:rsidR="0066184F">
              <w:rPr>
                <w:rFonts w:asciiTheme="minorHAnsi" w:eastAsiaTheme="minorEastAsia" w:hAnsiTheme="minorHAnsi"/>
                <w:b w:val="0"/>
                <w:sz w:val="22"/>
                <w:lang w:val="fr-FR" w:eastAsia="fr-FR"/>
              </w:rPr>
              <w:tab/>
            </w:r>
            <w:r w:rsidR="0066184F" w:rsidRPr="00672711">
              <w:rPr>
                <w:rStyle w:val="Hyperlink"/>
              </w:rPr>
              <w:t>Correct answer objective knowledge</w:t>
            </w:r>
            <w:r w:rsidR="0066184F">
              <w:rPr>
                <w:webHidden/>
              </w:rPr>
              <w:tab/>
            </w:r>
            <w:r>
              <w:rPr>
                <w:webHidden/>
              </w:rPr>
              <w:fldChar w:fldCharType="begin"/>
            </w:r>
            <w:r w:rsidR="0066184F">
              <w:rPr>
                <w:webHidden/>
              </w:rPr>
              <w:instrText xml:space="preserve"> PAGEREF _Toc364176092 \h </w:instrText>
            </w:r>
            <w:r>
              <w:rPr>
                <w:webHidden/>
              </w:rPr>
            </w:r>
            <w:r>
              <w:rPr>
                <w:webHidden/>
              </w:rPr>
              <w:fldChar w:fldCharType="separate"/>
            </w:r>
            <w:r w:rsidR="0066184F">
              <w:rPr>
                <w:webHidden/>
              </w:rPr>
              <w:t>135</w:t>
            </w:r>
            <w:r>
              <w:rPr>
                <w:webHidden/>
              </w:rPr>
              <w:fldChar w:fldCharType="end"/>
            </w:r>
          </w:hyperlink>
        </w:p>
        <w:p w:rsidR="0066184F" w:rsidRDefault="00B9442D">
          <w:pPr>
            <w:pStyle w:val="TOC1"/>
            <w:tabs>
              <w:tab w:val="left" w:pos="1760"/>
            </w:tabs>
            <w:rPr>
              <w:rFonts w:asciiTheme="minorHAnsi" w:eastAsiaTheme="minorEastAsia" w:hAnsiTheme="minorHAnsi"/>
              <w:b w:val="0"/>
              <w:sz w:val="22"/>
              <w:lang w:val="fr-FR" w:eastAsia="fr-FR"/>
            </w:rPr>
          </w:pPr>
          <w:hyperlink w:anchor="_Toc364176093" w:history="1">
            <w:r w:rsidR="0066184F" w:rsidRPr="00672711">
              <w:rPr>
                <w:rStyle w:val="Hyperlink"/>
              </w:rPr>
              <w:t>Appendix  IV</w:t>
            </w:r>
            <w:r w:rsidR="0066184F">
              <w:rPr>
                <w:rFonts w:asciiTheme="minorHAnsi" w:eastAsiaTheme="minorEastAsia" w:hAnsiTheme="minorHAnsi"/>
                <w:b w:val="0"/>
                <w:sz w:val="22"/>
                <w:lang w:val="fr-FR" w:eastAsia="fr-FR"/>
              </w:rPr>
              <w:tab/>
            </w:r>
            <w:r w:rsidR="0066184F" w:rsidRPr="00672711">
              <w:rPr>
                <w:rStyle w:val="Hyperlink"/>
              </w:rPr>
              <w:t xml:space="preserve"> SPSS output chapter 5 Data</w:t>
            </w:r>
            <w:r w:rsidR="0066184F">
              <w:rPr>
                <w:webHidden/>
              </w:rPr>
              <w:tab/>
            </w:r>
            <w:r>
              <w:rPr>
                <w:webHidden/>
              </w:rPr>
              <w:fldChar w:fldCharType="begin"/>
            </w:r>
            <w:r w:rsidR="0066184F">
              <w:rPr>
                <w:webHidden/>
              </w:rPr>
              <w:instrText xml:space="preserve"> PAGEREF _Toc364176093 \h </w:instrText>
            </w:r>
            <w:r>
              <w:rPr>
                <w:webHidden/>
              </w:rPr>
            </w:r>
            <w:r>
              <w:rPr>
                <w:webHidden/>
              </w:rPr>
              <w:fldChar w:fldCharType="separate"/>
            </w:r>
            <w:r w:rsidR="0066184F">
              <w:rPr>
                <w:webHidden/>
              </w:rPr>
              <w:t>137</w:t>
            </w:r>
            <w:r>
              <w:rPr>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94" w:history="1">
            <w:r w:rsidR="0066184F" w:rsidRPr="00672711">
              <w:rPr>
                <w:rStyle w:val="Hyperlink"/>
                <w:noProof/>
                <w:lang w:val="en-US"/>
              </w:rPr>
              <w:t>5.2.</w:t>
            </w:r>
            <w:r w:rsidR="0066184F">
              <w:rPr>
                <w:rFonts w:asciiTheme="minorHAnsi" w:eastAsiaTheme="minorEastAsia" w:hAnsiTheme="minorHAnsi"/>
                <w:noProof/>
                <w:sz w:val="22"/>
                <w:lang w:val="fr-FR" w:eastAsia="fr-FR"/>
              </w:rPr>
              <w:tab/>
            </w:r>
            <w:r w:rsidR="0066184F" w:rsidRPr="00672711">
              <w:rPr>
                <w:rStyle w:val="Hyperlink"/>
                <w:noProof/>
                <w:lang w:val="en-US"/>
              </w:rPr>
              <w:t>Demographics</w:t>
            </w:r>
            <w:r w:rsidR="0066184F">
              <w:rPr>
                <w:noProof/>
                <w:webHidden/>
              </w:rPr>
              <w:tab/>
            </w:r>
            <w:r>
              <w:rPr>
                <w:noProof/>
                <w:webHidden/>
              </w:rPr>
              <w:fldChar w:fldCharType="begin"/>
            </w:r>
            <w:r w:rsidR="0066184F">
              <w:rPr>
                <w:noProof/>
                <w:webHidden/>
              </w:rPr>
              <w:instrText xml:space="preserve"> PAGEREF _Toc364176094 \h </w:instrText>
            </w:r>
            <w:r>
              <w:rPr>
                <w:noProof/>
                <w:webHidden/>
              </w:rPr>
            </w:r>
            <w:r>
              <w:rPr>
                <w:noProof/>
                <w:webHidden/>
              </w:rPr>
              <w:fldChar w:fldCharType="separate"/>
            </w:r>
            <w:r w:rsidR="0066184F">
              <w:rPr>
                <w:noProof/>
                <w:webHidden/>
              </w:rPr>
              <w:t>137</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95" w:history="1">
            <w:r w:rsidR="0066184F" w:rsidRPr="00672711">
              <w:rPr>
                <w:rStyle w:val="Hyperlink"/>
                <w:noProof/>
                <w:lang w:val="en-US"/>
              </w:rPr>
              <w:t>5.3.</w:t>
            </w:r>
            <w:r w:rsidR="0066184F">
              <w:rPr>
                <w:rFonts w:asciiTheme="minorHAnsi" w:eastAsiaTheme="minorEastAsia" w:hAnsiTheme="minorHAnsi"/>
                <w:noProof/>
                <w:sz w:val="22"/>
                <w:lang w:val="fr-FR" w:eastAsia="fr-FR"/>
              </w:rPr>
              <w:tab/>
            </w:r>
            <w:r w:rsidR="0066184F" w:rsidRPr="00672711">
              <w:rPr>
                <w:rStyle w:val="Hyperlink"/>
                <w:noProof/>
                <w:lang w:val="en-US"/>
              </w:rPr>
              <w:t>Assumption of normality</w:t>
            </w:r>
            <w:r w:rsidR="0066184F">
              <w:rPr>
                <w:noProof/>
                <w:webHidden/>
              </w:rPr>
              <w:tab/>
            </w:r>
            <w:r>
              <w:rPr>
                <w:noProof/>
                <w:webHidden/>
              </w:rPr>
              <w:fldChar w:fldCharType="begin"/>
            </w:r>
            <w:r w:rsidR="0066184F">
              <w:rPr>
                <w:noProof/>
                <w:webHidden/>
              </w:rPr>
              <w:instrText xml:space="preserve"> PAGEREF _Toc364176095 \h </w:instrText>
            </w:r>
            <w:r>
              <w:rPr>
                <w:noProof/>
                <w:webHidden/>
              </w:rPr>
            </w:r>
            <w:r>
              <w:rPr>
                <w:noProof/>
                <w:webHidden/>
              </w:rPr>
              <w:fldChar w:fldCharType="separate"/>
            </w:r>
            <w:r w:rsidR="0066184F">
              <w:rPr>
                <w:noProof/>
                <w:webHidden/>
              </w:rPr>
              <w:t>142</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096" w:history="1">
            <w:r w:rsidR="0066184F" w:rsidRPr="00672711">
              <w:rPr>
                <w:rStyle w:val="Hyperlink"/>
                <w:noProof/>
                <w:lang w:val="en-US"/>
              </w:rPr>
              <w:t>5.4.</w:t>
            </w:r>
            <w:r w:rsidR="0066184F">
              <w:rPr>
                <w:rFonts w:asciiTheme="minorHAnsi" w:eastAsiaTheme="minorEastAsia" w:hAnsiTheme="minorHAnsi"/>
                <w:noProof/>
                <w:sz w:val="22"/>
                <w:lang w:val="fr-FR" w:eastAsia="fr-FR"/>
              </w:rPr>
              <w:tab/>
            </w:r>
            <w:r w:rsidR="0066184F" w:rsidRPr="00672711">
              <w:rPr>
                <w:rStyle w:val="Hyperlink"/>
                <w:noProof/>
                <w:lang w:val="en-US"/>
              </w:rPr>
              <w:t>Validity and reliability</w:t>
            </w:r>
            <w:r w:rsidR="0066184F">
              <w:rPr>
                <w:noProof/>
                <w:webHidden/>
              </w:rPr>
              <w:tab/>
            </w:r>
            <w:r>
              <w:rPr>
                <w:noProof/>
                <w:webHidden/>
              </w:rPr>
              <w:fldChar w:fldCharType="begin"/>
            </w:r>
            <w:r w:rsidR="0066184F">
              <w:rPr>
                <w:noProof/>
                <w:webHidden/>
              </w:rPr>
              <w:instrText xml:space="preserve"> PAGEREF _Toc364176096 \h </w:instrText>
            </w:r>
            <w:r>
              <w:rPr>
                <w:noProof/>
                <w:webHidden/>
              </w:rPr>
            </w:r>
            <w:r>
              <w:rPr>
                <w:noProof/>
                <w:webHidden/>
              </w:rPr>
              <w:fldChar w:fldCharType="separate"/>
            </w:r>
            <w:r w:rsidR="0066184F">
              <w:rPr>
                <w:noProof/>
                <w:webHidden/>
              </w:rPr>
              <w:t>152</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97" w:history="1">
            <w:r w:rsidR="0066184F" w:rsidRPr="00672711">
              <w:rPr>
                <w:rStyle w:val="Hyperlink"/>
                <w:noProof/>
                <w:lang w:val="en-US"/>
              </w:rPr>
              <w:t>5.4.1.</w:t>
            </w:r>
            <w:r w:rsidR="0066184F">
              <w:rPr>
                <w:rFonts w:asciiTheme="minorHAnsi" w:eastAsiaTheme="minorEastAsia" w:hAnsiTheme="minorHAnsi"/>
                <w:noProof/>
                <w:sz w:val="22"/>
                <w:lang w:val="fr-FR" w:eastAsia="fr-FR"/>
              </w:rPr>
              <w:tab/>
            </w:r>
            <w:r w:rsidR="0066184F" w:rsidRPr="00672711">
              <w:rPr>
                <w:rStyle w:val="Hyperlink"/>
                <w:noProof/>
                <w:lang w:val="en-US"/>
              </w:rPr>
              <w:t>Validity – factor analysis</w:t>
            </w:r>
            <w:r w:rsidR="0066184F">
              <w:rPr>
                <w:noProof/>
                <w:webHidden/>
              </w:rPr>
              <w:tab/>
            </w:r>
            <w:r>
              <w:rPr>
                <w:noProof/>
                <w:webHidden/>
              </w:rPr>
              <w:fldChar w:fldCharType="begin"/>
            </w:r>
            <w:r w:rsidR="0066184F">
              <w:rPr>
                <w:noProof/>
                <w:webHidden/>
              </w:rPr>
              <w:instrText xml:space="preserve"> PAGEREF _Toc364176097 \h </w:instrText>
            </w:r>
            <w:r>
              <w:rPr>
                <w:noProof/>
                <w:webHidden/>
              </w:rPr>
            </w:r>
            <w:r>
              <w:rPr>
                <w:noProof/>
                <w:webHidden/>
              </w:rPr>
              <w:fldChar w:fldCharType="separate"/>
            </w:r>
            <w:r w:rsidR="0066184F">
              <w:rPr>
                <w:noProof/>
                <w:webHidden/>
              </w:rPr>
              <w:t>152</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098" w:history="1">
            <w:r w:rsidR="0066184F" w:rsidRPr="00672711">
              <w:rPr>
                <w:rStyle w:val="Hyperlink"/>
                <w:noProof/>
                <w:lang w:val="en-US"/>
              </w:rPr>
              <w:t>5.4.2.</w:t>
            </w:r>
            <w:r w:rsidR="0066184F">
              <w:rPr>
                <w:rFonts w:asciiTheme="minorHAnsi" w:eastAsiaTheme="minorEastAsia" w:hAnsiTheme="minorHAnsi"/>
                <w:noProof/>
                <w:sz w:val="22"/>
                <w:lang w:val="fr-FR" w:eastAsia="fr-FR"/>
              </w:rPr>
              <w:tab/>
            </w:r>
            <w:r w:rsidR="0066184F" w:rsidRPr="00672711">
              <w:rPr>
                <w:rStyle w:val="Hyperlink"/>
                <w:noProof/>
                <w:lang w:val="en-US"/>
              </w:rPr>
              <w:t>Reliability – Cronbach’s alpha</w:t>
            </w:r>
            <w:r w:rsidR="0066184F">
              <w:rPr>
                <w:noProof/>
                <w:webHidden/>
              </w:rPr>
              <w:tab/>
            </w:r>
            <w:r>
              <w:rPr>
                <w:noProof/>
                <w:webHidden/>
              </w:rPr>
              <w:fldChar w:fldCharType="begin"/>
            </w:r>
            <w:r w:rsidR="0066184F">
              <w:rPr>
                <w:noProof/>
                <w:webHidden/>
              </w:rPr>
              <w:instrText xml:space="preserve"> PAGEREF _Toc364176098 \h </w:instrText>
            </w:r>
            <w:r>
              <w:rPr>
                <w:noProof/>
                <w:webHidden/>
              </w:rPr>
            </w:r>
            <w:r>
              <w:rPr>
                <w:noProof/>
                <w:webHidden/>
              </w:rPr>
              <w:fldChar w:fldCharType="separate"/>
            </w:r>
            <w:r w:rsidR="0066184F">
              <w:rPr>
                <w:noProof/>
                <w:webHidden/>
              </w:rPr>
              <w:t>171</w:t>
            </w:r>
            <w:r>
              <w:rPr>
                <w:noProof/>
                <w:webHidden/>
              </w:rPr>
              <w:fldChar w:fldCharType="end"/>
            </w:r>
          </w:hyperlink>
        </w:p>
        <w:p w:rsidR="0066184F" w:rsidRDefault="00B9442D">
          <w:pPr>
            <w:pStyle w:val="TOC1"/>
            <w:tabs>
              <w:tab w:val="left" w:pos="1540"/>
            </w:tabs>
            <w:rPr>
              <w:rFonts w:asciiTheme="minorHAnsi" w:eastAsiaTheme="minorEastAsia" w:hAnsiTheme="minorHAnsi"/>
              <w:b w:val="0"/>
              <w:sz w:val="22"/>
              <w:lang w:val="fr-FR" w:eastAsia="fr-FR"/>
            </w:rPr>
          </w:pPr>
          <w:hyperlink w:anchor="_Toc364176099" w:history="1">
            <w:r w:rsidR="0066184F" w:rsidRPr="00672711">
              <w:rPr>
                <w:rStyle w:val="Hyperlink"/>
              </w:rPr>
              <w:t>Appendix V</w:t>
            </w:r>
            <w:r w:rsidR="0066184F">
              <w:rPr>
                <w:rFonts w:asciiTheme="minorHAnsi" w:eastAsiaTheme="minorEastAsia" w:hAnsiTheme="minorHAnsi"/>
                <w:b w:val="0"/>
                <w:sz w:val="22"/>
                <w:lang w:val="fr-FR" w:eastAsia="fr-FR"/>
              </w:rPr>
              <w:tab/>
            </w:r>
            <w:r w:rsidR="0066184F" w:rsidRPr="00672711">
              <w:rPr>
                <w:rStyle w:val="Hyperlink"/>
              </w:rPr>
              <w:t xml:space="preserve"> SPSS output chapter 6 Analysis and results</w:t>
            </w:r>
            <w:r w:rsidR="0066184F">
              <w:rPr>
                <w:webHidden/>
              </w:rPr>
              <w:tab/>
            </w:r>
            <w:r>
              <w:rPr>
                <w:webHidden/>
              </w:rPr>
              <w:fldChar w:fldCharType="begin"/>
            </w:r>
            <w:r w:rsidR="0066184F">
              <w:rPr>
                <w:webHidden/>
              </w:rPr>
              <w:instrText xml:space="preserve"> PAGEREF _Toc364176099 \h </w:instrText>
            </w:r>
            <w:r>
              <w:rPr>
                <w:webHidden/>
              </w:rPr>
            </w:r>
            <w:r>
              <w:rPr>
                <w:webHidden/>
              </w:rPr>
              <w:fldChar w:fldCharType="separate"/>
            </w:r>
            <w:r w:rsidR="0066184F">
              <w:rPr>
                <w:webHidden/>
              </w:rPr>
              <w:t>176</w:t>
            </w:r>
            <w:r>
              <w:rPr>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100" w:history="1">
            <w:r w:rsidR="0066184F" w:rsidRPr="00672711">
              <w:rPr>
                <w:rStyle w:val="Hyperlink"/>
                <w:noProof/>
                <w:lang w:val="en-US"/>
              </w:rPr>
              <w:t>6.1.</w:t>
            </w:r>
            <w:r w:rsidR="0066184F">
              <w:rPr>
                <w:rFonts w:asciiTheme="minorHAnsi" w:eastAsiaTheme="minorEastAsia" w:hAnsiTheme="minorHAnsi"/>
                <w:noProof/>
                <w:sz w:val="22"/>
                <w:lang w:val="fr-FR" w:eastAsia="fr-FR"/>
              </w:rPr>
              <w:tab/>
            </w:r>
            <w:r w:rsidR="0066184F" w:rsidRPr="00672711">
              <w:rPr>
                <w:rStyle w:val="Hyperlink"/>
                <w:noProof/>
                <w:lang w:val="en-US"/>
              </w:rPr>
              <w:t>Subjective and objective consumer knowledge</w:t>
            </w:r>
            <w:r w:rsidR="0066184F">
              <w:rPr>
                <w:noProof/>
                <w:webHidden/>
              </w:rPr>
              <w:tab/>
            </w:r>
            <w:r>
              <w:rPr>
                <w:noProof/>
                <w:webHidden/>
              </w:rPr>
              <w:fldChar w:fldCharType="begin"/>
            </w:r>
            <w:r w:rsidR="0066184F">
              <w:rPr>
                <w:noProof/>
                <w:webHidden/>
              </w:rPr>
              <w:instrText xml:space="preserve"> PAGEREF _Toc364176100 \h </w:instrText>
            </w:r>
            <w:r>
              <w:rPr>
                <w:noProof/>
                <w:webHidden/>
              </w:rPr>
            </w:r>
            <w:r>
              <w:rPr>
                <w:noProof/>
                <w:webHidden/>
              </w:rPr>
              <w:fldChar w:fldCharType="separate"/>
            </w:r>
            <w:r w:rsidR="0066184F">
              <w:rPr>
                <w:noProof/>
                <w:webHidden/>
              </w:rPr>
              <w:t>176</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101" w:history="1">
            <w:r w:rsidR="0066184F" w:rsidRPr="00672711">
              <w:rPr>
                <w:rStyle w:val="Hyperlink"/>
                <w:noProof/>
                <w:lang w:val="en-US"/>
              </w:rPr>
              <w:t>6.2.</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 and consideration set size</w:t>
            </w:r>
            <w:r w:rsidR="0066184F">
              <w:rPr>
                <w:noProof/>
                <w:webHidden/>
              </w:rPr>
              <w:tab/>
            </w:r>
            <w:r>
              <w:rPr>
                <w:noProof/>
                <w:webHidden/>
              </w:rPr>
              <w:fldChar w:fldCharType="begin"/>
            </w:r>
            <w:r w:rsidR="0066184F">
              <w:rPr>
                <w:noProof/>
                <w:webHidden/>
              </w:rPr>
              <w:instrText xml:space="preserve"> PAGEREF _Toc364176101 \h </w:instrText>
            </w:r>
            <w:r>
              <w:rPr>
                <w:noProof/>
                <w:webHidden/>
              </w:rPr>
            </w:r>
            <w:r>
              <w:rPr>
                <w:noProof/>
                <w:webHidden/>
              </w:rPr>
              <w:fldChar w:fldCharType="separate"/>
            </w:r>
            <w:r w:rsidR="0066184F">
              <w:rPr>
                <w:noProof/>
                <w:webHidden/>
              </w:rPr>
              <w:t>177</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102" w:history="1">
            <w:r w:rsidR="0066184F" w:rsidRPr="00672711">
              <w:rPr>
                <w:rStyle w:val="Hyperlink"/>
                <w:noProof/>
                <w:lang w:val="en-US"/>
              </w:rPr>
              <w:t>6.3.</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 and attributes</w:t>
            </w:r>
            <w:r w:rsidR="0066184F">
              <w:rPr>
                <w:noProof/>
                <w:webHidden/>
              </w:rPr>
              <w:tab/>
            </w:r>
            <w:r>
              <w:rPr>
                <w:noProof/>
                <w:webHidden/>
              </w:rPr>
              <w:fldChar w:fldCharType="begin"/>
            </w:r>
            <w:r w:rsidR="0066184F">
              <w:rPr>
                <w:noProof/>
                <w:webHidden/>
              </w:rPr>
              <w:instrText xml:space="preserve"> PAGEREF _Toc364176102 \h </w:instrText>
            </w:r>
            <w:r>
              <w:rPr>
                <w:noProof/>
                <w:webHidden/>
              </w:rPr>
            </w:r>
            <w:r>
              <w:rPr>
                <w:noProof/>
                <w:webHidden/>
              </w:rPr>
              <w:fldChar w:fldCharType="separate"/>
            </w:r>
            <w:r w:rsidR="0066184F">
              <w:rPr>
                <w:noProof/>
                <w:webHidden/>
              </w:rPr>
              <w:t>180</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103" w:history="1">
            <w:r w:rsidR="0066184F" w:rsidRPr="00672711">
              <w:rPr>
                <w:rStyle w:val="Hyperlink"/>
                <w:noProof/>
                <w:lang w:val="en-US"/>
              </w:rPr>
              <w:t>6.4.</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 and information sources</w:t>
            </w:r>
            <w:r w:rsidR="0066184F">
              <w:rPr>
                <w:noProof/>
                <w:webHidden/>
              </w:rPr>
              <w:tab/>
            </w:r>
            <w:r>
              <w:rPr>
                <w:noProof/>
                <w:webHidden/>
              </w:rPr>
              <w:fldChar w:fldCharType="begin"/>
            </w:r>
            <w:r w:rsidR="0066184F">
              <w:rPr>
                <w:noProof/>
                <w:webHidden/>
              </w:rPr>
              <w:instrText xml:space="preserve"> PAGEREF _Toc364176103 \h </w:instrText>
            </w:r>
            <w:r>
              <w:rPr>
                <w:noProof/>
                <w:webHidden/>
              </w:rPr>
            </w:r>
            <w:r>
              <w:rPr>
                <w:noProof/>
                <w:webHidden/>
              </w:rPr>
              <w:fldChar w:fldCharType="separate"/>
            </w:r>
            <w:r w:rsidR="0066184F">
              <w:rPr>
                <w:noProof/>
                <w:webHidden/>
              </w:rPr>
              <w:t>186</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104" w:history="1">
            <w:r w:rsidR="0066184F" w:rsidRPr="00672711">
              <w:rPr>
                <w:rStyle w:val="Hyperlink"/>
                <w:noProof/>
                <w:lang w:val="en-US"/>
              </w:rPr>
              <w:t>6.4.1.</w:t>
            </w:r>
            <w:r w:rsidR="0066184F">
              <w:rPr>
                <w:rFonts w:asciiTheme="minorHAnsi" w:eastAsiaTheme="minorEastAsia" w:hAnsiTheme="minorHAnsi"/>
                <w:noProof/>
                <w:sz w:val="22"/>
                <w:lang w:val="fr-FR" w:eastAsia="fr-FR"/>
              </w:rPr>
              <w:tab/>
            </w:r>
            <w:r w:rsidR="0066184F" w:rsidRPr="00672711">
              <w:rPr>
                <w:rStyle w:val="Hyperlink"/>
                <w:noProof/>
                <w:lang w:val="en-US"/>
              </w:rPr>
              <w:t>Memory vs. external information sources</w:t>
            </w:r>
            <w:r w:rsidR="0066184F">
              <w:rPr>
                <w:noProof/>
                <w:webHidden/>
              </w:rPr>
              <w:tab/>
            </w:r>
            <w:r>
              <w:rPr>
                <w:noProof/>
                <w:webHidden/>
              </w:rPr>
              <w:fldChar w:fldCharType="begin"/>
            </w:r>
            <w:r w:rsidR="0066184F">
              <w:rPr>
                <w:noProof/>
                <w:webHidden/>
              </w:rPr>
              <w:instrText xml:space="preserve"> PAGEREF _Toc364176104 \h </w:instrText>
            </w:r>
            <w:r>
              <w:rPr>
                <w:noProof/>
                <w:webHidden/>
              </w:rPr>
            </w:r>
            <w:r>
              <w:rPr>
                <w:noProof/>
                <w:webHidden/>
              </w:rPr>
              <w:fldChar w:fldCharType="separate"/>
            </w:r>
            <w:r w:rsidR="0066184F">
              <w:rPr>
                <w:noProof/>
                <w:webHidden/>
              </w:rPr>
              <w:t>187</w:t>
            </w:r>
            <w:r>
              <w:rPr>
                <w:noProof/>
                <w:webHidden/>
              </w:rPr>
              <w:fldChar w:fldCharType="end"/>
            </w:r>
          </w:hyperlink>
        </w:p>
        <w:p w:rsidR="0066184F" w:rsidRDefault="00B9442D">
          <w:pPr>
            <w:pStyle w:val="TOC3"/>
            <w:tabs>
              <w:tab w:val="left" w:pos="1320"/>
              <w:tab w:val="right" w:leader="dot" w:pos="9062"/>
            </w:tabs>
            <w:rPr>
              <w:rFonts w:asciiTheme="minorHAnsi" w:eastAsiaTheme="minorEastAsia" w:hAnsiTheme="minorHAnsi"/>
              <w:noProof/>
              <w:sz w:val="22"/>
              <w:lang w:val="fr-FR" w:eastAsia="fr-FR"/>
            </w:rPr>
          </w:pPr>
          <w:hyperlink w:anchor="_Toc364176105" w:history="1">
            <w:r w:rsidR="0066184F" w:rsidRPr="00672711">
              <w:rPr>
                <w:rStyle w:val="Hyperlink"/>
                <w:noProof/>
                <w:lang w:val="en-US"/>
              </w:rPr>
              <w:t>6.4.2.</w:t>
            </w:r>
            <w:r w:rsidR="0066184F">
              <w:rPr>
                <w:rFonts w:asciiTheme="minorHAnsi" w:eastAsiaTheme="minorEastAsia" w:hAnsiTheme="minorHAnsi"/>
                <w:noProof/>
                <w:sz w:val="22"/>
                <w:lang w:val="fr-FR" w:eastAsia="fr-FR"/>
              </w:rPr>
              <w:tab/>
            </w:r>
            <w:r w:rsidR="0066184F" w:rsidRPr="00672711">
              <w:rPr>
                <w:rStyle w:val="Hyperlink"/>
                <w:noProof/>
                <w:lang w:val="en-US"/>
              </w:rPr>
              <w:t>Personal vs. impersonal information sources</w:t>
            </w:r>
            <w:r w:rsidR="0066184F">
              <w:rPr>
                <w:noProof/>
                <w:webHidden/>
              </w:rPr>
              <w:tab/>
            </w:r>
            <w:r>
              <w:rPr>
                <w:noProof/>
                <w:webHidden/>
              </w:rPr>
              <w:fldChar w:fldCharType="begin"/>
            </w:r>
            <w:r w:rsidR="0066184F">
              <w:rPr>
                <w:noProof/>
                <w:webHidden/>
              </w:rPr>
              <w:instrText xml:space="preserve"> PAGEREF _Toc364176105 \h </w:instrText>
            </w:r>
            <w:r>
              <w:rPr>
                <w:noProof/>
                <w:webHidden/>
              </w:rPr>
            </w:r>
            <w:r>
              <w:rPr>
                <w:noProof/>
                <w:webHidden/>
              </w:rPr>
              <w:fldChar w:fldCharType="separate"/>
            </w:r>
            <w:r w:rsidR="0066184F">
              <w:rPr>
                <w:noProof/>
                <w:webHidden/>
              </w:rPr>
              <w:t>189</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106" w:history="1">
            <w:r w:rsidR="0066184F" w:rsidRPr="00672711">
              <w:rPr>
                <w:rStyle w:val="Hyperlink"/>
                <w:noProof/>
                <w:lang w:val="en-US"/>
              </w:rPr>
              <w:t>6.5.</w:t>
            </w:r>
            <w:r w:rsidR="0066184F">
              <w:rPr>
                <w:rFonts w:asciiTheme="minorHAnsi" w:eastAsiaTheme="minorEastAsia" w:hAnsiTheme="minorHAnsi"/>
                <w:noProof/>
                <w:sz w:val="22"/>
                <w:lang w:val="fr-FR" w:eastAsia="fr-FR"/>
              </w:rPr>
              <w:tab/>
            </w:r>
            <w:r w:rsidR="0066184F" w:rsidRPr="00672711">
              <w:rPr>
                <w:rStyle w:val="Hyperlink"/>
                <w:noProof/>
                <w:lang w:val="en-US"/>
              </w:rPr>
              <w:t>Consumer knowledge calibration</w:t>
            </w:r>
            <w:r w:rsidR="0066184F">
              <w:rPr>
                <w:noProof/>
                <w:webHidden/>
              </w:rPr>
              <w:tab/>
            </w:r>
            <w:r>
              <w:rPr>
                <w:noProof/>
                <w:webHidden/>
              </w:rPr>
              <w:fldChar w:fldCharType="begin"/>
            </w:r>
            <w:r w:rsidR="0066184F">
              <w:rPr>
                <w:noProof/>
                <w:webHidden/>
              </w:rPr>
              <w:instrText xml:space="preserve"> PAGEREF _Toc364176106 \h </w:instrText>
            </w:r>
            <w:r>
              <w:rPr>
                <w:noProof/>
                <w:webHidden/>
              </w:rPr>
            </w:r>
            <w:r>
              <w:rPr>
                <w:noProof/>
                <w:webHidden/>
              </w:rPr>
              <w:fldChar w:fldCharType="separate"/>
            </w:r>
            <w:r w:rsidR="0066184F">
              <w:rPr>
                <w:noProof/>
                <w:webHidden/>
              </w:rPr>
              <w:t>193</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107" w:history="1">
            <w:r w:rsidR="0066184F" w:rsidRPr="00672711">
              <w:rPr>
                <w:rStyle w:val="Hyperlink"/>
                <w:noProof/>
                <w:lang w:val="en-US"/>
              </w:rPr>
              <w:t>6.6.</w:t>
            </w:r>
            <w:r w:rsidR="0066184F">
              <w:rPr>
                <w:rFonts w:asciiTheme="minorHAnsi" w:eastAsiaTheme="minorEastAsia" w:hAnsiTheme="minorHAnsi"/>
                <w:noProof/>
                <w:sz w:val="22"/>
                <w:lang w:val="fr-FR" w:eastAsia="fr-FR"/>
              </w:rPr>
              <w:tab/>
            </w:r>
            <w:r w:rsidR="0066184F" w:rsidRPr="00672711">
              <w:rPr>
                <w:rStyle w:val="Hyperlink"/>
                <w:noProof/>
                <w:lang w:val="en-US"/>
              </w:rPr>
              <w:t>Involvement</w:t>
            </w:r>
            <w:r w:rsidR="0066184F">
              <w:rPr>
                <w:noProof/>
                <w:webHidden/>
              </w:rPr>
              <w:tab/>
            </w:r>
            <w:r>
              <w:rPr>
                <w:noProof/>
                <w:webHidden/>
              </w:rPr>
              <w:fldChar w:fldCharType="begin"/>
            </w:r>
            <w:r w:rsidR="0066184F">
              <w:rPr>
                <w:noProof/>
                <w:webHidden/>
              </w:rPr>
              <w:instrText xml:space="preserve"> PAGEREF _Toc364176107 \h </w:instrText>
            </w:r>
            <w:r>
              <w:rPr>
                <w:noProof/>
                <w:webHidden/>
              </w:rPr>
            </w:r>
            <w:r>
              <w:rPr>
                <w:noProof/>
                <w:webHidden/>
              </w:rPr>
              <w:fldChar w:fldCharType="separate"/>
            </w:r>
            <w:r w:rsidR="0066184F">
              <w:rPr>
                <w:noProof/>
                <w:webHidden/>
              </w:rPr>
              <w:t>209</w:t>
            </w:r>
            <w:r>
              <w:rPr>
                <w:noProof/>
                <w:webHidden/>
              </w:rPr>
              <w:fldChar w:fldCharType="end"/>
            </w:r>
          </w:hyperlink>
        </w:p>
        <w:p w:rsidR="0066184F" w:rsidRDefault="00B9442D">
          <w:pPr>
            <w:pStyle w:val="TOC2"/>
            <w:tabs>
              <w:tab w:val="left" w:pos="880"/>
              <w:tab w:val="right" w:leader="dot" w:pos="9062"/>
            </w:tabs>
            <w:rPr>
              <w:rFonts w:asciiTheme="minorHAnsi" w:eastAsiaTheme="minorEastAsia" w:hAnsiTheme="minorHAnsi"/>
              <w:noProof/>
              <w:sz w:val="22"/>
              <w:lang w:val="fr-FR" w:eastAsia="fr-FR"/>
            </w:rPr>
          </w:pPr>
          <w:hyperlink w:anchor="_Toc364176108" w:history="1">
            <w:r w:rsidR="0066184F" w:rsidRPr="00672711">
              <w:rPr>
                <w:rStyle w:val="Hyperlink"/>
                <w:noProof/>
                <w:lang w:val="en-US"/>
              </w:rPr>
              <w:t>6.7.</w:t>
            </w:r>
            <w:r w:rsidR="0066184F">
              <w:rPr>
                <w:rFonts w:asciiTheme="minorHAnsi" w:eastAsiaTheme="minorEastAsia" w:hAnsiTheme="minorHAnsi"/>
                <w:noProof/>
                <w:sz w:val="22"/>
                <w:lang w:val="fr-FR" w:eastAsia="fr-FR"/>
              </w:rPr>
              <w:tab/>
            </w:r>
            <w:r w:rsidR="0066184F" w:rsidRPr="00672711">
              <w:rPr>
                <w:rStyle w:val="Hyperlink"/>
                <w:noProof/>
                <w:lang w:val="en-US"/>
              </w:rPr>
              <w:t>Hypotheses testing summary</w:t>
            </w:r>
            <w:r w:rsidR="0066184F">
              <w:rPr>
                <w:noProof/>
                <w:webHidden/>
              </w:rPr>
              <w:tab/>
            </w:r>
            <w:r>
              <w:rPr>
                <w:noProof/>
                <w:webHidden/>
              </w:rPr>
              <w:fldChar w:fldCharType="begin"/>
            </w:r>
            <w:r w:rsidR="0066184F">
              <w:rPr>
                <w:noProof/>
                <w:webHidden/>
              </w:rPr>
              <w:instrText xml:space="preserve"> PAGEREF _Toc364176108 \h </w:instrText>
            </w:r>
            <w:r>
              <w:rPr>
                <w:noProof/>
                <w:webHidden/>
              </w:rPr>
            </w:r>
            <w:r>
              <w:rPr>
                <w:noProof/>
                <w:webHidden/>
              </w:rPr>
              <w:fldChar w:fldCharType="separate"/>
            </w:r>
            <w:r w:rsidR="0066184F">
              <w:rPr>
                <w:noProof/>
                <w:webHidden/>
              </w:rPr>
              <w:t>231</w:t>
            </w:r>
            <w:r>
              <w:rPr>
                <w:noProof/>
                <w:webHidden/>
              </w:rPr>
              <w:fldChar w:fldCharType="end"/>
            </w:r>
          </w:hyperlink>
        </w:p>
        <w:p w:rsidR="00E11E8F" w:rsidRDefault="00B9442D" w:rsidP="0066184F">
          <w:pPr>
            <w:pStyle w:val="TOC2"/>
            <w:tabs>
              <w:tab w:val="left" w:pos="880"/>
              <w:tab w:val="right" w:leader="dot" w:pos="9062"/>
            </w:tabs>
          </w:pPr>
          <w:r>
            <w:fldChar w:fldCharType="end"/>
          </w:r>
        </w:p>
      </w:sdtContent>
    </w:sdt>
    <w:p w:rsidR="007B5086" w:rsidRPr="0066184F" w:rsidRDefault="00B9442D" w:rsidP="0066184F">
      <w:pPr>
        <w:pStyle w:val="Heading1"/>
        <w:rPr>
          <w:lang w:val="en-US"/>
        </w:rPr>
      </w:pPr>
      <w:bookmarkStart w:id="0" w:name="_Toc364176007"/>
      <w:r w:rsidRPr="00B9442D">
        <w:rPr>
          <w:noProof/>
          <w:lang w:val="fr-FR" w:eastAsia="fr-FR"/>
        </w:rPr>
        <w:lastRenderedPageBreak/>
        <w:pict>
          <v:rect id="Rechthoek 373" o:spid="_x0000_s1084" style="position:absolute;left:0;text-align:left;margin-left:-16.85pt;margin-top:589.35pt;width:487.25pt;height:44.6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" fillcolor="white [3212]" strokecolor="white [3212]" strokeweight="2pt"/>
        </w:pict>
      </w:r>
      <w:r w:rsidR="000B6F2E">
        <w:rPr>
          <w:lang w:val="en-US"/>
        </w:rPr>
        <w:t xml:space="preserve">List of </w:t>
      </w:r>
      <w:r w:rsidR="007B5086">
        <w:rPr>
          <w:lang w:val="en-US"/>
        </w:rPr>
        <w:t>tables and figures</w:t>
      </w:r>
      <w:bookmarkEnd w:id="0"/>
    </w:p>
    <w:p w:rsidR="007B5086" w:rsidRDefault="007B5086" w:rsidP="007B5086">
      <w:pPr>
        <w:pStyle w:val="Heading2"/>
        <w:rPr>
          <w:lang w:val="en-US"/>
        </w:rPr>
      </w:pPr>
      <w:bookmarkStart w:id="1" w:name="_Toc364176008"/>
      <w:r>
        <w:rPr>
          <w:lang w:val="en-US"/>
        </w:rPr>
        <w:t>List of t</w:t>
      </w:r>
      <w:r w:rsidRPr="007B5086">
        <w:rPr>
          <w:lang w:val="en-US"/>
        </w:rPr>
        <w:t>ables</w:t>
      </w:r>
      <w:bookmarkEnd w:id="1"/>
    </w:p>
    <w:p w:rsidR="000832B0" w:rsidRPr="000832B0" w:rsidRDefault="000832B0" w:rsidP="000832B0">
      <w:pPr>
        <w:rPr>
          <w:lang w:val="en-US"/>
        </w:rPr>
      </w:pPr>
    </w:p>
    <w:tbl>
      <w:tblPr>
        <w:tblW w:w="0" w:type="auto"/>
        <w:tblLook w:val="04A0"/>
      </w:tblPr>
      <w:tblGrid>
        <w:gridCol w:w="1063"/>
        <w:gridCol w:w="7141"/>
        <w:gridCol w:w="1084"/>
      </w:tblGrid>
      <w:tr w:rsidR="007B5086" w:rsidTr="002F4A7B">
        <w:tc>
          <w:tcPr>
            <w:tcW w:w="1063" w:type="dxa"/>
          </w:tcPr>
          <w:p w:rsidR="007B5086" w:rsidRDefault="007B5086" w:rsidP="007B5086">
            <w:pPr>
              <w:rPr>
                <w:lang w:val="en-US"/>
              </w:rPr>
            </w:pPr>
            <w:r>
              <w:rPr>
                <w:lang w:val="en-US"/>
              </w:rPr>
              <w:t>Table 1</w:t>
            </w:r>
          </w:p>
        </w:tc>
        <w:tc>
          <w:tcPr>
            <w:tcW w:w="7141" w:type="dxa"/>
          </w:tcPr>
          <w:p w:rsidR="007B5086" w:rsidRDefault="007B5086" w:rsidP="007B5086">
            <w:pPr>
              <w:rPr>
                <w:lang w:val="en-US"/>
              </w:rPr>
            </w:pPr>
            <w:r>
              <w:rPr>
                <w:lang w:val="en-US"/>
              </w:rPr>
              <w:t>Consumer decision strategies</w:t>
            </w:r>
          </w:p>
        </w:tc>
        <w:tc>
          <w:tcPr>
            <w:tcW w:w="1084" w:type="dxa"/>
          </w:tcPr>
          <w:p w:rsidR="007B5086" w:rsidRDefault="007B5086" w:rsidP="007B5086">
            <w:pPr>
              <w:rPr>
                <w:lang w:val="en-US"/>
              </w:rPr>
            </w:pPr>
            <w:r>
              <w:rPr>
                <w:lang w:val="en-US"/>
              </w:rPr>
              <w:t>Page</w:t>
            </w:r>
            <w:r w:rsidR="002F4A7B">
              <w:rPr>
                <w:lang w:val="en-US"/>
              </w:rPr>
              <w:t xml:space="preserve"> 19</w:t>
            </w:r>
          </w:p>
        </w:tc>
      </w:tr>
      <w:tr w:rsidR="007B5086" w:rsidTr="002F4A7B">
        <w:tc>
          <w:tcPr>
            <w:tcW w:w="1063" w:type="dxa"/>
          </w:tcPr>
          <w:p w:rsidR="007B5086" w:rsidRDefault="007B5086" w:rsidP="007B5086">
            <w:pPr>
              <w:rPr>
                <w:lang w:val="en-US"/>
              </w:rPr>
            </w:pPr>
            <w:r>
              <w:rPr>
                <w:lang w:val="en-US"/>
              </w:rPr>
              <w:t>Table 2</w:t>
            </w:r>
          </w:p>
        </w:tc>
        <w:tc>
          <w:tcPr>
            <w:tcW w:w="7141" w:type="dxa"/>
          </w:tcPr>
          <w:p w:rsidR="007B5086" w:rsidRDefault="007B5086" w:rsidP="007B5086">
            <w:pPr>
              <w:rPr>
                <w:lang w:val="en-US"/>
              </w:rPr>
            </w:pPr>
            <w:r>
              <w:rPr>
                <w:lang w:val="en-US"/>
              </w:rPr>
              <w:t>Translated questionnaire parts</w:t>
            </w:r>
          </w:p>
        </w:tc>
        <w:tc>
          <w:tcPr>
            <w:tcW w:w="1084" w:type="dxa"/>
          </w:tcPr>
          <w:p w:rsidR="007B5086" w:rsidRDefault="007B5086" w:rsidP="007B5086">
            <w:pPr>
              <w:rPr>
                <w:lang w:val="en-US"/>
              </w:rPr>
            </w:pPr>
            <w:r>
              <w:rPr>
                <w:lang w:val="en-US"/>
              </w:rPr>
              <w:t>Page</w:t>
            </w:r>
            <w:r w:rsidR="002F4A7B">
              <w:rPr>
                <w:lang w:val="en-US"/>
              </w:rPr>
              <w:t xml:space="preserve"> 48</w:t>
            </w:r>
          </w:p>
        </w:tc>
      </w:tr>
      <w:tr w:rsidR="007B5086" w:rsidTr="002F4A7B">
        <w:tc>
          <w:tcPr>
            <w:tcW w:w="1063" w:type="dxa"/>
          </w:tcPr>
          <w:p w:rsidR="007B5086" w:rsidRDefault="007B5086" w:rsidP="007B5086">
            <w:pPr>
              <w:rPr>
                <w:lang w:val="en-US"/>
              </w:rPr>
            </w:pPr>
            <w:r>
              <w:rPr>
                <w:lang w:val="en-US"/>
              </w:rPr>
              <w:t>Table 3</w:t>
            </w:r>
          </w:p>
        </w:tc>
        <w:tc>
          <w:tcPr>
            <w:tcW w:w="7141" w:type="dxa"/>
          </w:tcPr>
          <w:p w:rsidR="007B5086" w:rsidRDefault="007B5086" w:rsidP="007B5086">
            <w:pPr>
              <w:rPr>
                <w:lang w:val="en-US"/>
              </w:rPr>
            </w:pPr>
            <w:r>
              <w:rPr>
                <w:lang w:val="en-US"/>
              </w:rPr>
              <w:t>Attribute types</w:t>
            </w:r>
          </w:p>
        </w:tc>
        <w:tc>
          <w:tcPr>
            <w:tcW w:w="1084" w:type="dxa"/>
          </w:tcPr>
          <w:p w:rsidR="007B5086" w:rsidRDefault="007B5086" w:rsidP="007B5086">
            <w:pPr>
              <w:rPr>
                <w:lang w:val="en-US"/>
              </w:rPr>
            </w:pPr>
            <w:r>
              <w:rPr>
                <w:lang w:val="en-US"/>
              </w:rPr>
              <w:t>Page</w:t>
            </w:r>
            <w:r w:rsidR="002F4A7B">
              <w:rPr>
                <w:lang w:val="en-US"/>
              </w:rPr>
              <w:t xml:space="preserve"> 54</w:t>
            </w:r>
          </w:p>
        </w:tc>
      </w:tr>
      <w:tr w:rsidR="007B5086" w:rsidTr="002F4A7B">
        <w:tc>
          <w:tcPr>
            <w:tcW w:w="1063" w:type="dxa"/>
          </w:tcPr>
          <w:p w:rsidR="007B5086" w:rsidRDefault="007B5086" w:rsidP="007B5086">
            <w:pPr>
              <w:rPr>
                <w:lang w:val="en-US"/>
              </w:rPr>
            </w:pPr>
            <w:r>
              <w:rPr>
                <w:lang w:val="en-US"/>
              </w:rPr>
              <w:t>Table 4</w:t>
            </w:r>
          </w:p>
        </w:tc>
        <w:tc>
          <w:tcPr>
            <w:tcW w:w="7141" w:type="dxa"/>
          </w:tcPr>
          <w:p w:rsidR="007B5086" w:rsidRDefault="007B5086" w:rsidP="007B5086">
            <w:pPr>
              <w:rPr>
                <w:lang w:val="en-US"/>
              </w:rPr>
            </w:pPr>
            <w:r>
              <w:rPr>
                <w:lang w:val="en-US"/>
              </w:rPr>
              <w:t>Statements per information source type</w:t>
            </w:r>
          </w:p>
        </w:tc>
        <w:tc>
          <w:tcPr>
            <w:tcW w:w="1084" w:type="dxa"/>
          </w:tcPr>
          <w:p w:rsidR="007B5086" w:rsidRDefault="007B5086" w:rsidP="007B5086">
            <w:pPr>
              <w:rPr>
                <w:lang w:val="en-US"/>
              </w:rPr>
            </w:pPr>
            <w:r>
              <w:rPr>
                <w:lang w:val="en-US"/>
              </w:rPr>
              <w:t>Page</w:t>
            </w:r>
            <w:r w:rsidR="002F4A7B">
              <w:rPr>
                <w:lang w:val="en-US"/>
              </w:rPr>
              <w:t xml:space="preserve"> 55</w:t>
            </w:r>
          </w:p>
        </w:tc>
      </w:tr>
      <w:tr w:rsidR="007B5086" w:rsidTr="002F4A7B">
        <w:tc>
          <w:tcPr>
            <w:tcW w:w="1063" w:type="dxa"/>
          </w:tcPr>
          <w:p w:rsidR="007B5086" w:rsidRDefault="007B5086" w:rsidP="007B5086">
            <w:pPr>
              <w:rPr>
                <w:lang w:val="en-US"/>
              </w:rPr>
            </w:pPr>
            <w:r>
              <w:rPr>
                <w:lang w:val="en-US"/>
              </w:rPr>
              <w:t>Table 5</w:t>
            </w:r>
          </w:p>
        </w:tc>
        <w:tc>
          <w:tcPr>
            <w:tcW w:w="7141" w:type="dxa"/>
          </w:tcPr>
          <w:p w:rsidR="007B5086" w:rsidRDefault="007B5086" w:rsidP="007B5086">
            <w:pPr>
              <w:rPr>
                <w:lang w:val="en-US"/>
              </w:rPr>
            </w:pPr>
            <w:r>
              <w:rPr>
                <w:lang w:val="en-US"/>
              </w:rPr>
              <w:t>Data cleaning</w:t>
            </w:r>
          </w:p>
        </w:tc>
        <w:tc>
          <w:tcPr>
            <w:tcW w:w="1084" w:type="dxa"/>
          </w:tcPr>
          <w:p w:rsidR="007B5086" w:rsidRDefault="007B5086" w:rsidP="007B5086">
            <w:pPr>
              <w:rPr>
                <w:lang w:val="en-US"/>
              </w:rPr>
            </w:pPr>
            <w:r>
              <w:rPr>
                <w:lang w:val="en-US"/>
              </w:rPr>
              <w:t>Page</w:t>
            </w:r>
            <w:r w:rsidR="002F4A7B">
              <w:rPr>
                <w:lang w:val="en-US"/>
              </w:rPr>
              <w:t xml:space="preserve"> 59</w:t>
            </w:r>
          </w:p>
        </w:tc>
      </w:tr>
      <w:tr w:rsidR="007B5086" w:rsidTr="002F4A7B">
        <w:tc>
          <w:tcPr>
            <w:tcW w:w="1063" w:type="dxa"/>
          </w:tcPr>
          <w:p w:rsidR="007B5086" w:rsidRDefault="007B5086" w:rsidP="007B5086">
            <w:pPr>
              <w:rPr>
                <w:lang w:val="en-US"/>
              </w:rPr>
            </w:pPr>
            <w:r>
              <w:rPr>
                <w:lang w:val="en-US"/>
              </w:rPr>
              <w:t>Table 6</w:t>
            </w:r>
          </w:p>
        </w:tc>
        <w:tc>
          <w:tcPr>
            <w:tcW w:w="7141" w:type="dxa"/>
          </w:tcPr>
          <w:p w:rsidR="007B5086" w:rsidRDefault="007B5086" w:rsidP="007B5086">
            <w:pPr>
              <w:rPr>
                <w:lang w:val="en-US"/>
              </w:rPr>
            </w:pPr>
            <w:r>
              <w:rPr>
                <w:lang w:val="en-US"/>
              </w:rPr>
              <w:t>Kaiser-Meyer-Olkin results</w:t>
            </w:r>
          </w:p>
        </w:tc>
        <w:tc>
          <w:tcPr>
            <w:tcW w:w="1084" w:type="dxa"/>
          </w:tcPr>
          <w:p w:rsidR="007B5086" w:rsidRDefault="007B5086" w:rsidP="007B5086">
            <w:pPr>
              <w:rPr>
                <w:lang w:val="en-US"/>
              </w:rPr>
            </w:pPr>
            <w:r>
              <w:rPr>
                <w:lang w:val="en-US"/>
              </w:rPr>
              <w:t>Page</w:t>
            </w:r>
            <w:r w:rsidR="002F4A7B">
              <w:rPr>
                <w:lang w:val="en-US"/>
              </w:rPr>
              <w:t xml:space="preserve"> 63</w:t>
            </w:r>
          </w:p>
        </w:tc>
      </w:tr>
      <w:tr w:rsidR="007B5086" w:rsidTr="002F4A7B">
        <w:tc>
          <w:tcPr>
            <w:tcW w:w="1063" w:type="dxa"/>
          </w:tcPr>
          <w:p w:rsidR="007B5086" w:rsidRDefault="007B5086" w:rsidP="007B5086">
            <w:pPr>
              <w:rPr>
                <w:lang w:val="en-US"/>
              </w:rPr>
            </w:pPr>
            <w:r>
              <w:rPr>
                <w:lang w:val="en-US"/>
              </w:rPr>
              <w:t>Table 7</w:t>
            </w:r>
          </w:p>
        </w:tc>
        <w:tc>
          <w:tcPr>
            <w:tcW w:w="7141" w:type="dxa"/>
          </w:tcPr>
          <w:p w:rsidR="007B5086" w:rsidRDefault="007B5086" w:rsidP="007B5086">
            <w:pPr>
              <w:rPr>
                <w:lang w:val="en-US"/>
              </w:rPr>
            </w:pPr>
            <w:r>
              <w:rPr>
                <w:lang w:val="en-US"/>
              </w:rPr>
              <w:t>Descriptive analysis subjective and objective knowledge</w:t>
            </w:r>
          </w:p>
        </w:tc>
        <w:tc>
          <w:tcPr>
            <w:tcW w:w="1084" w:type="dxa"/>
          </w:tcPr>
          <w:p w:rsidR="007B5086" w:rsidRDefault="007B5086" w:rsidP="007B5086">
            <w:pPr>
              <w:rPr>
                <w:lang w:val="en-US"/>
              </w:rPr>
            </w:pPr>
            <w:r>
              <w:rPr>
                <w:lang w:val="en-US"/>
              </w:rPr>
              <w:t>Page</w:t>
            </w:r>
            <w:r w:rsidR="002F4A7B">
              <w:rPr>
                <w:lang w:val="en-US"/>
              </w:rPr>
              <w:t xml:space="preserve"> 66</w:t>
            </w:r>
          </w:p>
        </w:tc>
      </w:tr>
      <w:tr w:rsidR="007B5086" w:rsidTr="002F4A7B">
        <w:tc>
          <w:tcPr>
            <w:tcW w:w="1063" w:type="dxa"/>
          </w:tcPr>
          <w:p w:rsidR="007B5086" w:rsidRDefault="007B5086" w:rsidP="007B5086">
            <w:pPr>
              <w:rPr>
                <w:lang w:val="en-US"/>
              </w:rPr>
            </w:pPr>
            <w:r>
              <w:rPr>
                <w:lang w:val="en-US"/>
              </w:rPr>
              <w:t>Table 8</w:t>
            </w:r>
          </w:p>
        </w:tc>
        <w:tc>
          <w:tcPr>
            <w:tcW w:w="7141" w:type="dxa"/>
          </w:tcPr>
          <w:p w:rsidR="007B5086" w:rsidRDefault="007B5086" w:rsidP="007B5086">
            <w:pPr>
              <w:rPr>
                <w:lang w:val="en-US"/>
              </w:rPr>
            </w:pPr>
            <w:r>
              <w:rPr>
                <w:lang w:val="en-US"/>
              </w:rPr>
              <w:t>Correlation between subjective and objective knowledge and attributes</w:t>
            </w:r>
          </w:p>
        </w:tc>
        <w:tc>
          <w:tcPr>
            <w:tcW w:w="1084" w:type="dxa"/>
          </w:tcPr>
          <w:p w:rsidR="007B5086" w:rsidRDefault="007B5086" w:rsidP="007B5086">
            <w:pPr>
              <w:rPr>
                <w:lang w:val="en-US"/>
              </w:rPr>
            </w:pPr>
            <w:r>
              <w:rPr>
                <w:lang w:val="en-US"/>
              </w:rPr>
              <w:t>Page</w:t>
            </w:r>
            <w:r w:rsidR="002F4A7B">
              <w:rPr>
                <w:lang w:val="en-US"/>
              </w:rPr>
              <w:t xml:space="preserve"> 69</w:t>
            </w:r>
          </w:p>
        </w:tc>
      </w:tr>
      <w:tr w:rsidR="007B5086" w:rsidTr="002F4A7B">
        <w:tc>
          <w:tcPr>
            <w:tcW w:w="1063" w:type="dxa"/>
          </w:tcPr>
          <w:p w:rsidR="007B5086" w:rsidRDefault="007B5086" w:rsidP="007B5086">
            <w:pPr>
              <w:rPr>
                <w:lang w:val="en-US"/>
              </w:rPr>
            </w:pPr>
            <w:r>
              <w:rPr>
                <w:lang w:val="en-US"/>
              </w:rPr>
              <w:t>Table 9</w:t>
            </w:r>
          </w:p>
        </w:tc>
        <w:tc>
          <w:tcPr>
            <w:tcW w:w="7141" w:type="dxa"/>
          </w:tcPr>
          <w:p w:rsidR="007B5086" w:rsidRDefault="007B5086" w:rsidP="007B5086">
            <w:pPr>
              <w:rPr>
                <w:lang w:val="en-US"/>
              </w:rPr>
            </w:pPr>
            <w:r>
              <w:rPr>
                <w:lang w:val="en-US"/>
              </w:rPr>
              <w:t>Mean values information source types</w:t>
            </w:r>
          </w:p>
        </w:tc>
        <w:tc>
          <w:tcPr>
            <w:tcW w:w="1084" w:type="dxa"/>
          </w:tcPr>
          <w:p w:rsidR="007B5086" w:rsidRDefault="007B5086" w:rsidP="007B5086">
            <w:pPr>
              <w:rPr>
                <w:lang w:val="en-US"/>
              </w:rPr>
            </w:pPr>
            <w:r>
              <w:rPr>
                <w:lang w:val="en-US"/>
              </w:rPr>
              <w:t>Page</w:t>
            </w:r>
            <w:r w:rsidR="002F4A7B">
              <w:rPr>
                <w:lang w:val="en-US"/>
              </w:rPr>
              <w:t xml:space="preserve"> 73</w:t>
            </w:r>
          </w:p>
        </w:tc>
      </w:tr>
    </w:tbl>
    <w:p w:rsidR="000B6F2E" w:rsidRDefault="000B6F2E" w:rsidP="007B5086">
      <w:pPr>
        <w:rPr>
          <w:lang w:val="en-US"/>
        </w:rPr>
      </w:pPr>
    </w:p>
    <w:p w:rsidR="007B5086" w:rsidRDefault="007B5086">
      <w:pPr>
        <w:spacing w:after="0" w:line="240" w:lineRule="auto"/>
        <w:jc w:val="left"/>
        <w:rPr>
          <w:rFonts w:eastAsiaTheme="majorEastAsia" w:cstheme="majorBidi"/>
          <w:b/>
          <w:bCs/>
          <w:color w:val="4F81BD" w:themeColor="accent1"/>
          <w:sz w:val="26"/>
          <w:szCs w:val="26"/>
        </w:rPr>
      </w:pPr>
      <w:r>
        <w:br w:type="page"/>
      </w:r>
    </w:p>
    <w:p w:rsidR="007B5086" w:rsidRDefault="007B5086" w:rsidP="007B5086">
      <w:pPr>
        <w:pStyle w:val="Heading2"/>
        <w:rPr>
          <w:lang w:val="en-US"/>
        </w:rPr>
      </w:pPr>
      <w:bookmarkStart w:id="2" w:name="_Toc364176009"/>
      <w:r>
        <w:rPr>
          <w:lang w:val="en-US"/>
        </w:rPr>
        <w:lastRenderedPageBreak/>
        <w:t>List of figures</w:t>
      </w:r>
      <w:bookmarkEnd w:id="2"/>
    </w:p>
    <w:p w:rsidR="000832B0" w:rsidRPr="000832B0" w:rsidRDefault="000832B0" w:rsidP="000832B0">
      <w:pPr>
        <w:rPr>
          <w:lang w:val="en-US"/>
        </w:rPr>
      </w:pPr>
    </w:p>
    <w:tbl>
      <w:tblPr>
        <w:tblW w:w="0" w:type="auto"/>
        <w:tblLook w:val="04A0"/>
      </w:tblPr>
      <w:tblGrid>
        <w:gridCol w:w="1323"/>
        <w:gridCol w:w="6701"/>
        <w:gridCol w:w="1103"/>
      </w:tblGrid>
      <w:tr w:rsidR="007B5086" w:rsidTr="002F4A7B">
        <w:tc>
          <w:tcPr>
            <w:tcW w:w="1323" w:type="dxa"/>
          </w:tcPr>
          <w:p w:rsidR="007B5086" w:rsidRDefault="007B5086" w:rsidP="007B5086">
            <w:pPr>
              <w:rPr>
                <w:lang w:val="en-US"/>
              </w:rPr>
            </w:pPr>
            <w:r>
              <w:rPr>
                <w:lang w:val="en-US"/>
              </w:rPr>
              <w:t>Figure 1</w:t>
            </w:r>
          </w:p>
        </w:tc>
        <w:tc>
          <w:tcPr>
            <w:tcW w:w="6701" w:type="dxa"/>
          </w:tcPr>
          <w:p w:rsidR="007B5086" w:rsidRDefault="007B5086" w:rsidP="007B5086">
            <w:pPr>
              <w:rPr>
                <w:lang w:val="en-US"/>
              </w:rPr>
            </w:pPr>
            <w:r>
              <w:rPr>
                <w:lang w:val="en-US"/>
              </w:rPr>
              <w:t>Structure literature review</w:t>
            </w:r>
          </w:p>
        </w:tc>
        <w:tc>
          <w:tcPr>
            <w:tcW w:w="1103" w:type="dxa"/>
          </w:tcPr>
          <w:p w:rsidR="007B5086" w:rsidRDefault="000832B0" w:rsidP="007B5086">
            <w:pPr>
              <w:rPr>
                <w:lang w:val="en-US"/>
              </w:rPr>
            </w:pPr>
            <w:r>
              <w:rPr>
                <w:lang w:val="en-US"/>
              </w:rPr>
              <w:t>Page</w:t>
            </w:r>
            <w:r w:rsidR="002F4A7B">
              <w:rPr>
                <w:lang w:val="en-US"/>
              </w:rPr>
              <w:t xml:space="preserve"> 16</w:t>
            </w:r>
          </w:p>
        </w:tc>
      </w:tr>
      <w:tr w:rsidR="007B5086" w:rsidTr="002F4A7B">
        <w:tc>
          <w:tcPr>
            <w:tcW w:w="1323" w:type="dxa"/>
          </w:tcPr>
          <w:p w:rsidR="007B5086" w:rsidRDefault="007B5086" w:rsidP="007B5086">
            <w:pPr>
              <w:rPr>
                <w:lang w:val="en-US"/>
              </w:rPr>
            </w:pPr>
            <w:r>
              <w:rPr>
                <w:lang w:val="en-US"/>
              </w:rPr>
              <w:t>Figure 2</w:t>
            </w:r>
          </w:p>
        </w:tc>
        <w:tc>
          <w:tcPr>
            <w:tcW w:w="6701" w:type="dxa"/>
          </w:tcPr>
          <w:p w:rsidR="007B5086" w:rsidRDefault="007B5086" w:rsidP="007B5086">
            <w:pPr>
              <w:rPr>
                <w:lang w:val="en-US"/>
              </w:rPr>
            </w:pPr>
            <w:r>
              <w:rPr>
                <w:lang w:val="en-US"/>
              </w:rPr>
              <w:t>Calibration matrix</w:t>
            </w:r>
          </w:p>
        </w:tc>
        <w:tc>
          <w:tcPr>
            <w:tcW w:w="1103" w:type="dxa"/>
          </w:tcPr>
          <w:p w:rsidR="007B5086" w:rsidRDefault="000832B0" w:rsidP="007B5086">
            <w:pPr>
              <w:rPr>
                <w:lang w:val="en-US"/>
              </w:rPr>
            </w:pPr>
            <w:r>
              <w:rPr>
                <w:lang w:val="en-US"/>
              </w:rPr>
              <w:t>Page</w:t>
            </w:r>
            <w:r w:rsidR="002F4A7B">
              <w:rPr>
                <w:lang w:val="en-US"/>
              </w:rPr>
              <w:t xml:space="preserve"> 27</w:t>
            </w:r>
          </w:p>
        </w:tc>
      </w:tr>
      <w:tr w:rsidR="007B5086" w:rsidTr="002F4A7B">
        <w:tc>
          <w:tcPr>
            <w:tcW w:w="1323" w:type="dxa"/>
          </w:tcPr>
          <w:p w:rsidR="007B5086" w:rsidRDefault="007B5086" w:rsidP="007B5086">
            <w:pPr>
              <w:rPr>
                <w:lang w:val="en-US"/>
              </w:rPr>
            </w:pPr>
            <w:r>
              <w:rPr>
                <w:lang w:val="en-US"/>
              </w:rPr>
              <w:t>Figure 3</w:t>
            </w:r>
          </w:p>
        </w:tc>
        <w:tc>
          <w:tcPr>
            <w:tcW w:w="6701" w:type="dxa"/>
          </w:tcPr>
          <w:p w:rsidR="007B5086" w:rsidRDefault="007B5086" w:rsidP="007B5086">
            <w:pPr>
              <w:rPr>
                <w:lang w:val="en-US"/>
              </w:rPr>
            </w:pPr>
            <w:r>
              <w:rPr>
                <w:lang w:val="en-US"/>
              </w:rPr>
              <w:t>Conceptual framework</w:t>
            </w:r>
          </w:p>
        </w:tc>
        <w:tc>
          <w:tcPr>
            <w:tcW w:w="1103" w:type="dxa"/>
          </w:tcPr>
          <w:p w:rsidR="007B5086" w:rsidRDefault="000832B0" w:rsidP="007B5086">
            <w:pPr>
              <w:rPr>
                <w:lang w:val="en-US"/>
              </w:rPr>
            </w:pPr>
            <w:r>
              <w:rPr>
                <w:lang w:val="en-US"/>
              </w:rPr>
              <w:t>Page</w:t>
            </w:r>
            <w:r w:rsidR="002F4A7B">
              <w:rPr>
                <w:lang w:val="en-US"/>
              </w:rPr>
              <w:t xml:space="preserve"> 45</w:t>
            </w:r>
          </w:p>
        </w:tc>
      </w:tr>
      <w:tr w:rsidR="007B5086" w:rsidTr="002F4A7B">
        <w:tc>
          <w:tcPr>
            <w:tcW w:w="1323" w:type="dxa"/>
          </w:tcPr>
          <w:p w:rsidR="007B5086" w:rsidRDefault="007B5086" w:rsidP="007B5086">
            <w:pPr>
              <w:rPr>
                <w:lang w:val="en-US"/>
              </w:rPr>
            </w:pPr>
            <w:r>
              <w:rPr>
                <w:lang w:val="en-US"/>
              </w:rPr>
              <w:t>Figure 4</w:t>
            </w:r>
          </w:p>
        </w:tc>
        <w:tc>
          <w:tcPr>
            <w:tcW w:w="6701" w:type="dxa"/>
          </w:tcPr>
          <w:p w:rsidR="007B5086" w:rsidRDefault="007B5086" w:rsidP="007B5086">
            <w:pPr>
              <w:rPr>
                <w:lang w:val="en-US"/>
              </w:rPr>
            </w:pPr>
            <w:r>
              <w:rPr>
                <w:lang w:val="en-US"/>
              </w:rPr>
              <w:t>Questionnaire design</w:t>
            </w:r>
          </w:p>
        </w:tc>
        <w:tc>
          <w:tcPr>
            <w:tcW w:w="1103" w:type="dxa"/>
          </w:tcPr>
          <w:p w:rsidR="007B5086" w:rsidRDefault="000832B0" w:rsidP="007B5086">
            <w:pPr>
              <w:rPr>
                <w:lang w:val="en-US"/>
              </w:rPr>
            </w:pPr>
            <w:r>
              <w:rPr>
                <w:lang w:val="en-US"/>
              </w:rPr>
              <w:t>Page</w:t>
            </w:r>
            <w:r w:rsidR="002F4A7B">
              <w:rPr>
                <w:lang w:val="en-US"/>
              </w:rPr>
              <w:t xml:space="preserve"> 57</w:t>
            </w:r>
          </w:p>
        </w:tc>
      </w:tr>
      <w:tr w:rsidR="007B5086" w:rsidTr="002F4A7B">
        <w:tc>
          <w:tcPr>
            <w:tcW w:w="1323" w:type="dxa"/>
          </w:tcPr>
          <w:p w:rsidR="007B5086" w:rsidRDefault="007B5086" w:rsidP="007B5086">
            <w:pPr>
              <w:rPr>
                <w:lang w:val="en-US"/>
              </w:rPr>
            </w:pPr>
            <w:r>
              <w:rPr>
                <w:lang w:val="en-US"/>
              </w:rPr>
              <w:t>Figure 5</w:t>
            </w:r>
          </w:p>
        </w:tc>
        <w:tc>
          <w:tcPr>
            <w:tcW w:w="6701" w:type="dxa"/>
          </w:tcPr>
          <w:p w:rsidR="007B5086" w:rsidRDefault="007B5086" w:rsidP="007B5086">
            <w:pPr>
              <w:rPr>
                <w:lang w:val="en-US"/>
              </w:rPr>
            </w:pPr>
            <w:r>
              <w:rPr>
                <w:lang w:val="en-US"/>
              </w:rPr>
              <w:t>Histogram age</w:t>
            </w:r>
          </w:p>
        </w:tc>
        <w:tc>
          <w:tcPr>
            <w:tcW w:w="1103" w:type="dxa"/>
          </w:tcPr>
          <w:p w:rsidR="007B5086" w:rsidRDefault="000832B0" w:rsidP="007B5086">
            <w:pPr>
              <w:rPr>
                <w:lang w:val="en-US"/>
              </w:rPr>
            </w:pPr>
            <w:r>
              <w:rPr>
                <w:lang w:val="en-US"/>
              </w:rPr>
              <w:t>Page</w:t>
            </w:r>
            <w:r w:rsidR="002F4A7B">
              <w:rPr>
                <w:lang w:val="en-US"/>
              </w:rPr>
              <w:t xml:space="preserve"> 60</w:t>
            </w:r>
          </w:p>
        </w:tc>
      </w:tr>
      <w:tr w:rsidR="007B5086" w:rsidTr="002F4A7B">
        <w:tc>
          <w:tcPr>
            <w:tcW w:w="1323" w:type="dxa"/>
          </w:tcPr>
          <w:p w:rsidR="007B5086" w:rsidRDefault="007B5086" w:rsidP="007B5086">
            <w:pPr>
              <w:rPr>
                <w:lang w:val="en-US"/>
              </w:rPr>
            </w:pPr>
            <w:r>
              <w:rPr>
                <w:lang w:val="en-US"/>
              </w:rPr>
              <w:t>Figure 6</w:t>
            </w:r>
          </w:p>
        </w:tc>
        <w:tc>
          <w:tcPr>
            <w:tcW w:w="6701" w:type="dxa"/>
          </w:tcPr>
          <w:p w:rsidR="007B5086" w:rsidRDefault="000832B0" w:rsidP="007B5086">
            <w:pPr>
              <w:rPr>
                <w:lang w:val="en-US"/>
              </w:rPr>
            </w:pPr>
            <w:r>
              <w:rPr>
                <w:lang w:val="en-US"/>
              </w:rPr>
              <w:t>L</w:t>
            </w:r>
            <w:r w:rsidR="007B5086">
              <w:rPr>
                <w:lang w:val="en-US"/>
              </w:rPr>
              <w:t>evel of education</w:t>
            </w:r>
          </w:p>
        </w:tc>
        <w:tc>
          <w:tcPr>
            <w:tcW w:w="1103" w:type="dxa"/>
          </w:tcPr>
          <w:p w:rsidR="007B5086" w:rsidRDefault="000832B0" w:rsidP="007B5086">
            <w:pPr>
              <w:rPr>
                <w:lang w:val="en-US"/>
              </w:rPr>
            </w:pPr>
            <w:r>
              <w:rPr>
                <w:lang w:val="en-US"/>
              </w:rPr>
              <w:t>Page</w:t>
            </w:r>
            <w:r w:rsidR="002F4A7B">
              <w:rPr>
                <w:lang w:val="en-US"/>
              </w:rPr>
              <w:t xml:space="preserve"> 61</w:t>
            </w:r>
          </w:p>
        </w:tc>
      </w:tr>
      <w:tr w:rsidR="007B5086" w:rsidTr="002F4A7B">
        <w:tc>
          <w:tcPr>
            <w:tcW w:w="1323" w:type="dxa"/>
          </w:tcPr>
          <w:p w:rsidR="007B5086" w:rsidRDefault="007B5086" w:rsidP="007B5086">
            <w:pPr>
              <w:rPr>
                <w:lang w:val="en-US"/>
              </w:rPr>
            </w:pPr>
            <w:r>
              <w:rPr>
                <w:lang w:val="en-US"/>
              </w:rPr>
              <w:t>Figure 7</w:t>
            </w:r>
          </w:p>
        </w:tc>
        <w:tc>
          <w:tcPr>
            <w:tcW w:w="6701" w:type="dxa"/>
          </w:tcPr>
          <w:p w:rsidR="007B5086" w:rsidRDefault="000832B0" w:rsidP="007B5086">
            <w:pPr>
              <w:rPr>
                <w:lang w:val="en-US"/>
              </w:rPr>
            </w:pPr>
            <w:r>
              <w:rPr>
                <w:lang w:val="en-US"/>
              </w:rPr>
              <w:t>Boxplot consideration set size</w:t>
            </w:r>
          </w:p>
        </w:tc>
        <w:tc>
          <w:tcPr>
            <w:tcW w:w="1103" w:type="dxa"/>
          </w:tcPr>
          <w:p w:rsidR="007B5086" w:rsidRDefault="000832B0" w:rsidP="007B5086">
            <w:pPr>
              <w:rPr>
                <w:lang w:val="en-US"/>
              </w:rPr>
            </w:pPr>
            <w:r>
              <w:rPr>
                <w:lang w:val="en-US"/>
              </w:rPr>
              <w:t>Page</w:t>
            </w:r>
            <w:r w:rsidR="002F4A7B">
              <w:rPr>
                <w:lang w:val="en-US"/>
              </w:rPr>
              <w:t xml:space="preserve"> 67</w:t>
            </w:r>
          </w:p>
        </w:tc>
      </w:tr>
      <w:tr w:rsidR="007B5086" w:rsidTr="002F4A7B">
        <w:tc>
          <w:tcPr>
            <w:tcW w:w="1323" w:type="dxa"/>
          </w:tcPr>
          <w:p w:rsidR="007B5086" w:rsidRDefault="007B5086" w:rsidP="007B5086">
            <w:pPr>
              <w:rPr>
                <w:lang w:val="en-US"/>
              </w:rPr>
            </w:pPr>
            <w:r>
              <w:rPr>
                <w:lang w:val="en-US"/>
              </w:rPr>
              <w:t>Figure 8</w:t>
            </w:r>
          </w:p>
        </w:tc>
        <w:tc>
          <w:tcPr>
            <w:tcW w:w="6701" w:type="dxa"/>
          </w:tcPr>
          <w:p w:rsidR="007B5086" w:rsidRDefault="000832B0" w:rsidP="007B5086">
            <w:pPr>
              <w:rPr>
                <w:lang w:val="en-US"/>
              </w:rPr>
            </w:pPr>
            <w:r>
              <w:rPr>
                <w:lang w:val="en-US"/>
              </w:rPr>
              <w:t>Amount of attributes</w:t>
            </w:r>
          </w:p>
        </w:tc>
        <w:tc>
          <w:tcPr>
            <w:tcW w:w="1103" w:type="dxa"/>
          </w:tcPr>
          <w:p w:rsidR="007B5086" w:rsidRDefault="000832B0" w:rsidP="007B5086">
            <w:pPr>
              <w:rPr>
                <w:lang w:val="en-US"/>
              </w:rPr>
            </w:pPr>
            <w:r>
              <w:rPr>
                <w:lang w:val="en-US"/>
              </w:rPr>
              <w:t>Page</w:t>
            </w:r>
            <w:r w:rsidR="002F4A7B">
              <w:rPr>
                <w:lang w:val="en-US"/>
              </w:rPr>
              <w:t xml:space="preserve"> 71</w:t>
            </w:r>
          </w:p>
        </w:tc>
      </w:tr>
      <w:tr w:rsidR="007B5086" w:rsidTr="002F4A7B">
        <w:tc>
          <w:tcPr>
            <w:tcW w:w="1323" w:type="dxa"/>
          </w:tcPr>
          <w:p w:rsidR="007B5086" w:rsidRDefault="007B5086" w:rsidP="007B5086">
            <w:pPr>
              <w:rPr>
                <w:lang w:val="en-US"/>
              </w:rPr>
            </w:pPr>
            <w:r>
              <w:rPr>
                <w:lang w:val="en-US"/>
              </w:rPr>
              <w:t>Figure 9</w:t>
            </w:r>
          </w:p>
        </w:tc>
        <w:tc>
          <w:tcPr>
            <w:tcW w:w="6701" w:type="dxa"/>
          </w:tcPr>
          <w:p w:rsidR="007B5086" w:rsidRDefault="000832B0" w:rsidP="007B5086">
            <w:pPr>
              <w:rPr>
                <w:lang w:val="en-US"/>
              </w:rPr>
            </w:pPr>
            <w:r>
              <w:rPr>
                <w:lang w:val="en-US"/>
              </w:rPr>
              <w:t>Histogram knowledge calibration</w:t>
            </w:r>
          </w:p>
        </w:tc>
        <w:tc>
          <w:tcPr>
            <w:tcW w:w="1103" w:type="dxa"/>
          </w:tcPr>
          <w:p w:rsidR="007B5086" w:rsidRDefault="000832B0" w:rsidP="007B5086">
            <w:pPr>
              <w:rPr>
                <w:lang w:val="en-US"/>
              </w:rPr>
            </w:pPr>
            <w:r>
              <w:rPr>
                <w:lang w:val="en-US"/>
              </w:rPr>
              <w:t>Page</w:t>
            </w:r>
            <w:r w:rsidR="002F4A7B">
              <w:rPr>
                <w:lang w:val="en-US"/>
              </w:rPr>
              <w:t xml:space="preserve"> 78</w:t>
            </w:r>
          </w:p>
        </w:tc>
      </w:tr>
      <w:tr w:rsidR="007B5086" w:rsidTr="002F4A7B">
        <w:tc>
          <w:tcPr>
            <w:tcW w:w="1323" w:type="dxa"/>
          </w:tcPr>
          <w:p w:rsidR="007B5086" w:rsidRDefault="007B5086" w:rsidP="007B5086">
            <w:pPr>
              <w:rPr>
                <w:lang w:val="en-US"/>
              </w:rPr>
            </w:pPr>
            <w:r>
              <w:rPr>
                <w:lang w:val="en-US"/>
              </w:rPr>
              <w:t xml:space="preserve">Figure 10 </w:t>
            </w:r>
          </w:p>
        </w:tc>
        <w:tc>
          <w:tcPr>
            <w:tcW w:w="6701" w:type="dxa"/>
          </w:tcPr>
          <w:p w:rsidR="007B5086" w:rsidRDefault="000832B0" w:rsidP="007B5086">
            <w:pPr>
              <w:rPr>
                <w:lang w:val="en-US"/>
              </w:rPr>
            </w:pPr>
            <w:r>
              <w:rPr>
                <w:lang w:val="en-US"/>
              </w:rPr>
              <w:t>Histogram involvement</w:t>
            </w:r>
          </w:p>
        </w:tc>
        <w:tc>
          <w:tcPr>
            <w:tcW w:w="1103" w:type="dxa"/>
          </w:tcPr>
          <w:p w:rsidR="007B5086" w:rsidRDefault="000832B0" w:rsidP="007B5086">
            <w:pPr>
              <w:rPr>
                <w:lang w:val="en-US"/>
              </w:rPr>
            </w:pPr>
            <w:r>
              <w:rPr>
                <w:lang w:val="en-US"/>
              </w:rPr>
              <w:t>Page</w:t>
            </w:r>
            <w:r w:rsidR="002F4A7B">
              <w:rPr>
                <w:lang w:val="en-US"/>
              </w:rPr>
              <w:t xml:space="preserve"> 84</w:t>
            </w:r>
          </w:p>
        </w:tc>
      </w:tr>
      <w:tr w:rsidR="007B5086" w:rsidTr="002F4A7B">
        <w:tc>
          <w:tcPr>
            <w:tcW w:w="1323" w:type="dxa"/>
          </w:tcPr>
          <w:p w:rsidR="007B5086" w:rsidRDefault="007B5086" w:rsidP="007B5086">
            <w:pPr>
              <w:rPr>
                <w:lang w:val="en-US"/>
              </w:rPr>
            </w:pPr>
            <w:r>
              <w:rPr>
                <w:lang w:val="en-US"/>
              </w:rPr>
              <w:t>Figure 11</w:t>
            </w:r>
          </w:p>
        </w:tc>
        <w:tc>
          <w:tcPr>
            <w:tcW w:w="6701" w:type="dxa"/>
          </w:tcPr>
          <w:p w:rsidR="007B5086" w:rsidRDefault="000832B0" w:rsidP="007B5086">
            <w:pPr>
              <w:rPr>
                <w:lang w:val="en-US"/>
              </w:rPr>
            </w:pPr>
            <w:r>
              <w:rPr>
                <w:lang w:val="en-US"/>
              </w:rPr>
              <w:t>Moderating effect involvement H8c</w:t>
            </w:r>
          </w:p>
        </w:tc>
        <w:tc>
          <w:tcPr>
            <w:tcW w:w="1103" w:type="dxa"/>
          </w:tcPr>
          <w:p w:rsidR="007B5086" w:rsidRDefault="000832B0" w:rsidP="007B5086">
            <w:pPr>
              <w:rPr>
                <w:lang w:val="en-US"/>
              </w:rPr>
            </w:pPr>
            <w:r>
              <w:rPr>
                <w:lang w:val="en-US"/>
              </w:rPr>
              <w:t>Page</w:t>
            </w:r>
            <w:r w:rsidR="002F4A7B">
              <w:rPr>
                <w:lang w:val="en-US"/>
              </w:rPr>
              <w:t xml:space="preserve"> 86</w:t>
            </w:r>
          </w:p>
        </w:tc>
      </w:tr>
      <w:tr w:rsidR="007B5086" w:rsidTr="002F4A7B">
        <w:tc>
          <w:tcPr>
            <w:tcW w:w="1323" w:type="dxa"/>
          </w:tcPr>
          <w:p w:rsidR="007B5086" w:rsidRDefault="007B5086" w:rsidP="007B5086">
            <w:pPr>
              <w:rPr>
                <w:lang w:val="en-US"/>
              </w:rPr>
            </w:pPr>
            <w:r>
              <w:rPr>
                <w:lang w:val="en-US"/>
              </w:rPr>
              <w:t>Figure 12</w:t>
            </w:r>
          </w:p>
        </w:tc>
        <w:tc>
          <w:tcPr>
            <w:tcW w:w="6701" w:type="dxa"/>
          </w:tcPr>
          <w:p w:rsidR="007B5086" w:rsidRDefault="000832B0" w:rsidP="007B5086">
            <w:pPr>
              <w:rPr>
                <w:lang w:val="en-US"/>
              </w:rPr>
            </w:pPr>
            <w:r>
              <w:rPr>
                <w:lang w:val="en-US"/>
              </w:rPr>
              <w:t>Moderating effect involvement H8d</w:t>
            </w:r>
          </w:p>
        </w:tc>
        <w:tc>
          <w:tcPr>
            <w:tcW w:w="1103" w:type="dxa"/>
          </w:tcPr>
          <w:p w:rsidR="007B5086" w:rsidRDefault="000832B0" w:rsidP="007B5086">
            <w:pPr>
              <w:rPr>
                <w:lang w:val="en-US"/>
              </w:rPr>
            </w:pPr>
            <w:r>
              <w:rPr>
                <w:lang w:val="en-US"/>
              </w:rPr>
              <w:t>Page</w:t>
            </w:r>
            <w:r w:rsidR="002F4A7B">
              <w:rPr>
                <w:lang w:val="en-US"/>
              </w:rPr>
              <w:t xml:space="preserve"> 87</w:t>
            </w:r>
          </w:p>
        </w:tc>
      </w:tr>
      <w:tr w:rsidR="007B5086" w:rsidTr="002F4A7B">
        <w:tc>
          <w:tcPr>
            <w:tcW w:w="1323" w:type="dxa"/>
          </w:tcPr>
          <w:p w:rsidR="007B5086" w:rsidRDefault="007B5086" w:rsidP="007B5086">
            <w:pPr>
              <w:rPr>
                <w:lang w:val="en-US"/>
              </w:rPr>
            </w:pPr>
            <w:r>
              <w:rPr>
                <w:lang w:val="en-US"/>
              </w:rPr>
              <w:t>Figure 13</w:t>
            </w:r>
          </w:p>
        </w:tc>
        <w:tc>
          <w:tcPr>
            <w:tcW w:w="6701" w:type="dxa"/>
          </w:tcPr>
          <w:p w:rsidR="007B5086" w:rsidRDefault="000832B0" w:rsidP="007B5086">
            <w:pPr>
              <w:rPr>
                <w:lang w:val="en-US"/>
              </w:rPr>
            </w:pPr>
            <w:r>
              <w:rPr>
                <w:lang w:val="en-US"/>
              </w:rPr>
              <w:t>Moderating effect involvement, objective knowledge and memory</w:t>
            </w:r>
          </w:p>
        </w:tc>
        <w:tc>
          <w:tcPr>
            <w:tcW w:w="1103" w:type="dxa"/>
          </w:tcPr>
          <w:p w:rsidR="007B5086" w:rsidRDefault="000832B0" w:rsidP="007B5086">
            <w:pPr>
              <w:rPr>
                <w:lang w:val="en-US"/>
              </w:rPr>
            </w:pPr>
            <w:r>
              <w:rPr>
                <w:lang w:val="en-US"/>
              </w:rPr>
              <w:t>Page</w:t>
            </w:r>
            <w:r w:rsidR="002F4A7B">
              <w:rPr>
                <w:lang w:val="en-US"/>
              </w:rPr>
              <w:t xml:space="preserve"> 89</w:t>
            </w:r>
          </w:p>
        </w:tc>
      </w:tr>
      <w:tr w:rsidR="007B5086" w:rsidTr="002F4A7B">
        <w:tc>
          <w:tcPr>
            <w:tcW w:w="1323" w:type="dxa"/>
          </w:tcPr>
          <w:p w:rsidR="007B5086" w:rsidRDefault="007B5086" w:rsidP="007B5086">
            <w:pPr>
              <w:rPr>
                <w:lang w:val="en-US"/>
              </w:rPr>
            </w:pPr>
            <w:r>
              <w:rPr>
                <w:lang w:val="en-US"/>
              </w:rPr>
              <w:t>Figure 14</w:t>
            </w:r>
          </w:p>
        </w:tc>
        <w:tc>
          <w:tcPr>
            <w:tcW w:w="6701" w:type="dxa"/>
          </w:tcPr>
          <w:p w:rsidR="007B5086" w:rsidRDefault="000832B0" w:rsidP="007B5086">
            <w:pPr>
              <w:rPr>
                <w:lang w:val="en-US"/>
              </w:rPr>
            </w:pPr>
            <w:r>
              <w:rPr>
                <w:lang w:val="en-US"/>
              </w:rPr>
              <w:t>Moderating effect involvement H8i</w:t>
            </w:r>
          </w:p>
        </w:tc>
        <w:tc>
          <w:tcPr>
            <w:tcW w:w="1103" w:type="dxa"/>
          </w:tcPr>
          <w:p w:rsidR="007B5086" w:rsidRDefault="000832B0" w:rsidP="007B5086">
            <w:pPr>
              <w:rPr>
                <w:lang w:val="en-US"/>
              </w:rPr>
            </w:pPr>
            <w:r>
              <w:rPr>
                <w:lang w:val="en-US"/>
              </w:rPr>
              <w:t>Page</w:t>
            </w:r>
            <w:r w:rsidR="002F4A7B">
              <w:rPr>
                <w:lang w:val="en-US"/>
              </w:rPr>
              <w:t xml:space="preserve"> 91</w:t>
            </w:r>
          </w:p>
        </w:tc>
      </w:tr>
      <w:tr w:rsidR="007B5086" w:rsidTr="002F4A7B">
        <w:tc>
          <w:tcPr>
            <w:tcW w:w="1323" w:type="dxa"/>
          </w:tcPr>
          <w:p w:rsidR="007B5086" w:rsidRDefault="007B5086" w:rsidP="007B5086">
            <w:pPr>
              <w:rPr>
                <w:lang w:val="en-US"/>
              </w:rPr>
            </w:pPr>
            <w:r>
              <w:rPr>
                <w:lang w:val="en-US"/>
              </w:rPr>
              <w:t>Figure 15</w:t>
            </w:r>
          </w:p>
        </w:tc>
        <w:tc>
          <w:tcPr>
            <w:tcW w:w="6701" w:type="dxa"/>
          </w:tcPr>
          <w:p w:rsidR="007B5086" w:rsidRDefault="000832B0" w:rsidP="007B5086">
            <w:pPr>
              <w:rPr>
                <w:lang w:val="en-US"/>
              </w:rPr>
            </w:pPr>
            <w:r>
              <w:rPr>
                <w:lang w:val="en-US"/>
              </w:rPr>
              <w:t>Moderating effect involvement H8l</w:t>
            </w:r>
          </w:p>
        </w:tc>
        <w:tc>
          <w:tcPr>
            <w:tcW w:w="1103" w:type="dxa"/>
          </w:tcPr>
          <w:p w:rsidR="007B5086" w:rsidRDefault="000832B0" w:rsidP="007B5086">
            <w:pPr>
              <w:rPr>
                <w:lang w:val="en-US"/>
              </w:rPr>
            </w:pPr>
            <w:r>
              <w:rPr>
                <w:lang w:val="en-US"/>
              </w:rPr>
              <w:t>Page</w:t>
            </w:r>
            <w:r w:rsidR="002F4A7B">
              <w:rPr>
                <w:lang w:val="en-US"/>
              </w:rPr>
              <w:t xml:space="preserve"> 93</w:t>
            </w:r>
          </w:p>
        </w:tc>
      </w:tr>
    </w:tbl>
    <w:p w:rsidR="007B5086" w:rsidRDefault="007B5086">
      <w:pPr>
        <w:spacing w:after="0" w:line="240" w:lineRule="auto"/>
        <w:jc w:val="left"/>
        <w:rPr>
          <w:rFonts w:eastAsiaTheme="majorEastAsia" w:cstheme="majorBidi"/>
          <w:b/>
          <w:bCs/>
          <w:color w:val="002060"/>
          <w:sz w:val="52"/>
          <w:szCs w:val="28"/>
          <w:lang w:val="en-US"/>
        </w:rPr>
      </w:pPr>
    </w:p>
    <w:p w:rsidR="000832B0" w:rsidRDefault="000832B0">
      <w:pPr>
        <w:spacing w:after="0" w:line="240" w:lineRule="auto"/>
        <w:jc w:val="left"/>
        <w:rPr>
          <w:rFonts w:eastAsiaTheme="majorEastAsia" w:cstheme="majorBidi"/>
          <w:b/>
          <w:bCs/>
          <w:color w:val="002060"/>
          <w:sz w:val="52"/>
          <w:szCs w:val="28"/>
          <w:lang w:val="en-US"/>
        </w:rPr>
      </w:pPr>
      <w:r>
        <w:rPr>
          <w:lang w:val="en-US"/>
        </w:rPr>
        <w:br w:type="page"/>
      </w:r>
    </w:p>
    <w:p w:rsidR="00E30A8C" w:rsidRDefault="00E11E8F" w:rsidP="00C94BDB">
      <w:pPr>
        <w:pStyle w:val="Heading1"/>
        <w:numPr>
          <w:ilvl w:val="0"/>
          <w:numId w:val="31"/>
        </w:numPr>
        <w:rPr>
          <w:lang w:val="en-US"/>
        </w:rPr>
      </w:pPr>
      <w:bookmarkStart w:id="3" w:name="_Toc364176010"/>
      <w:r>
        <w:rPr>
          <w:lang w:val="en-US"/>
        </w:rPr>
        <w:lastRenderedPageBreak/>
        <w:t>Introduction</w:t>
      </w:r>
      <w:bookmarkEnd w:id="3"/>
    </w:p>
    <w:p w:rsidR="00AB01AD" w:rsidRPr="00AB01AD" w:rsidRDefault="00AB01AD" w:rsidP="00AB01AD">
      <w:pPr>
        <w:rPr>
          <w:lang w:val="en-US"/>
        </w:rPr>
      </w:pPr>
      <w:r>
        <w:rPr>
          <w:lang w:val="en-US"/>
        </w:rPr>
        <w:t>This chapter introduces</w:t>
      </w:r>
      <w:r w:rsidR="00236A52">
        <w:rPr>
          <w:lang w:val="en-US"/>
        </w:rPr>
        <w:t xml:space="preserve"> the research area of this thesis</w:t>
      </w:r>
      <w:r>
        <w:rPr>
          <w:lang w:val="en-US"/>
        </w:rPr>
        <w:t xml:space="preserve"> and the chosen context by providing </w:t>
      </w:r>
      <w:r w:rsidR="006650EB">
        <w:rPr>
          <w:lang w:val="en-US"/>
        </w:rPr>
        <w:t xml:space="preserve">the </w:t>
      </w:r>
      <w:r>
        <w:rPr>
          <w:lang w:val="en-US"/>
        </w:rPr>
        <w:t>theoretical background and relevance, managerial relevance, explan</w:t>
      </w:r>
      <w:r w:rsidR="006650EB">
        <w:rPr>
          <w:lang w:val="en-US"/>
        </w:rPr>
        <w:t xml:space="preserve">ation of the chosen context, research question, research method and </w:t>
      </w:r>
      <w:r w:rsidR="002F4A7B">
        <w:rPr>
          <w:lang w:val="en-US"/>
        </w:rPr>
        <w:t xml:space="preserve">an </w:t>
      </w:r>
      <w:r>
        <w:rPr>
          <w:lang w:val="en-US"/>
        </w:rPr>
        <w:t>ov</w:t>
      </w:r>
      <w:r w:rsidR="006650EB">
        <w:rPr>
          <w:lang w:val="en-US"/>
        </w:rPr>
        <w:t>e</w:t>
      </w:r>
      <w:r w:rsidR="002F4A7B">
        <w:rPr>
          <w:lang w:val="en-US"/>
        </w:rPr>
        <w:t>rview of the structure of this thesis</w:t>
      </w:r>
      <w:r>
        <w:rPr>
          <w:lang w:val="en-US"/>
        </w:rPr>
        <w:t xml:space="preserve">. </w:t>
      </w:r>
    </w:p>
    <w:p w:rsidR="00AB01AD" w:rsidRDefault="00E30A8C" w:rsidP="00C94BDB">
      <w:pPr>
        <w:pStyle w:val="Heading2"/>
        <w:numPr>
          <w:ilvl w:val="1"/>
          <w:numId w:val="31"/>
        </w:numPr>
        <w:rPr>
          <w:lang w:val="en-US"/>
        </w:rPr>
      </w:pPr>
      <w:bookmarkStart w:id="4" w:name="_Toc364176011"/>
      <w:r>
        <w:rPr>
          <w:lang w:val="en-US"/>
        </w:rPr>
        <w:t>Background and context</w:t>
      </w:r>
      <w:bookmarkEnd w:id="4"/>
    </w:p>
    <w:p w:rsidR="00AB01AD" w:rsidRPr="00AB01AD" w:rsidRDefault="00AB01AD" w:rsidP="00AB01AD">
      <w:pPr>
        <w:rPr>
          <w:lang w:val="en-US"/>
        </w:rPr>
      </w:pPr>
      <w:r>
        <w:rPr>
          <w:lang w:val="en-US"/>
        </w:rPr>
        <w:t xml:space="preserve">This </w:t>
      </w:r>
      <w:r w:rsidR="00B1132E">
        <w:rPr>
          <w:lang w:val="en-US"/>
        </w:rPr>
        <w:t>section</w:t>
      </w:r>
      <w:r>
        <w:rPr>
          <w:lang w:val="en-US"/>
        </w:rPr>
        <w:t xml:space="preserve"> considers the theoretical and managerial background and relevance that lead to the choice of the re</w:t>
      </w:r>
      <w:r w:rsidR="006650EB">
        <w:rPr>
          <w:lang w:val="en-US"/>
        </w:rPr>
        <w:t xml:space="preserve">search area used in this study and introduces the chosen context. </w:t>
      </w:r>
    </w:p>
    <w:p w:rsidR="006A5384" w:rsidRDefault="00BF5D71" w:rsidP="00C94BDB">
      <w:pPr>
        <w:pStyle w:val="Heading3"/>
        <w:numPr>
          <w:ilvl w:val="2"/>
          <w:numId w:val="31"/>
        </w:numPr>
        <w:rPr>
          <w:lang w:val="en-US"/>
        </w:rPr>
      </w:pPr>
      <w:bookmarkStart w:id="5" w:name="_Toc364176012"/>
      <w:r>
        <w:rPr>
          <w:lang w:val="en-US"/>
        </w:rPr>
        <w:t>Theoretical background and relevance</w:t>
      </w:r>
      <w:bookmarkEnd w:id="5"/>
    </w:p>
    <w:p w:rsidR="0040710F" w:rsidRDefault="00BF5D71" w:rsidP="00700B0E">
      <w:pPr>
        <w:rPr>
          <w:lang w:val="en-US"/>
        </w:rPr>
      </w:pPr>
      <w:r>
        <w:rPr>
          <w:lang w:val="en-US"/>
        </w:rPr>
        <w:t>C</w:t>
      </w:r>
      <w:r w:rsidRPr="00BF5D71">
        <w:rPr>
          <w:lang w:val="en-US"/>
        </w:rPr>
        <w:t>onsumers have different levels of knowledge about product</w:t>
      </w:r>
      <w:r w:rsidR="002F4A7B">
        <w:rPr>
          <w:lang w:val="en-US"/>
        </w:rPr>
        <w:t>s</w:t>
      </w:r>
      <w:r w:rsidRPr="00BF5D71">
        <w:rPr>
          <w:lang w:val="en-US"/>
        </w:rPr>
        <w:t xml:space="preserve"> and services. For example, a consumer might be highly knowledgeable about a tablet but not about a </w:t>
      </w:r>
      <w:r w:rsidR="0040710F">
        <w:rPr>
          <w:lang w:val="en-US"/>
        </w:rPr>
        <w:t>washing machine. This c</w:t>
      </w:r>
      <w:r w:rsidRPr="00BF5D71">
        <w:rPr>
          <w:lang w:val="en-US"/>
        </w:rPr>
        <w:t xml:space="preserve">onsumer knowledge, also called expertise, plays an important role in the pre-purchase information search stage of the consumer decision-making process </w:t>
      </w:r>
      <w:sdt>
        <w:sdtPr>
          <w:rPr>
            <w:lang w:val="en-US"/>
          </w:rPr>
          <w:id w:val="8148042"/>
          <w:citation/>
        </w:sdtPr>
        <w:sdtContent>
          <w:r w:rsidR="00B9442D" w:rsidRPr="00BF5D71">
            <w:rPr>
              <w:lang w:val="en-US"/>
            </w:rPr>
            <w:fldChar w:fldCharType="begin"/>
          </w:r>
          <w:r w:rsidRPr="00BF5D71">
            <w:rPr>
              <w:lang w:val="en-US"/>
            </w:rPr>
            <w:instrText xml:space="preserve"> CITATION Wir03 \t  \l 1043  </w:instrText>
          </w:r>
          <w:r w:rsidR="00B9442D" w:rsidRPr="00BF5D71">
            <w:rPr>
              <w:lang w:val="en-US"/>
            </w:rPr>
            <w:fldChar w:fldCharType="separate"/>
          </w:r>
          <w:r w:rsidRPr="00BF5D71">
            <w:rPr>
              <w:noProof/>
              <w:lang w:val="en-US"/>
            </w:rPr>
            <w:t>(Wirtz &amp; Mattila, 2003)</w:t>
          </w:r>
          <w:r w:rsidR="00B9442D" w:rsidRPr="00BF5D71">
            <w:rPr>
              <w:lang w:val="en-US"/>
            </w:rPr>
            <w:fldChar w:fldCharType="end"/>
          </w:r>
        </w:sdtContent>
      </w:sdt>
      <w:r w:rsidR="0040710F">
        <w:rPr>
          <w:lang w:val="en-US"/>
        </w:rPr>
        <w:t xml:space="preserve">. It </w:t>
      </w:r>
      <w:r w:rsidRPr="00BF5D71">
        <w:rPr>
          <w:lang w:val="en-US"/>
        </w:rPr>
        <w:t xml:space="preserve">can be divided into objective knowledge and self-assessed, also referred as objective, knowledge. </w:t>
      </w:r>
      <w:r w:rsidR="0040710F" w:rsidRPr="0040710F">
        <w:rPr>
          <w:lang w:val="en-US"/>
        </w:rPr>
        <w:t xml:space="preserve">Literature shows that </w:t>
      </w:r>
      <w:r w:rsidR="00A33DBA">
        <w:rPr>
          <w:lang w:val="en-US"/>
        </w:rPr>
        <w:t>“</w:t>
      </w:r>
      <w:r w:rsidR="0040710F" w:rsidRPr="0040710F">
        <w:rPr>
          <w:lang w:val="en-US"/>
        </w:rPr>
        <w:t>knowledge affects the entire decision process from attribute selection through search to perceived decision outcomes</w:t>
      </w:r>
      <w:r w:rsidR="00A33DBA">
        <w:rPr>
          <w:lang w:val="en-US"/>
        </w:rPr>
        <w:t>” (Raju, Lonial &amp; Mangold, 1995, p.155).</w:t>
      </w:r>
    </w:p>
    <w:p w:rsidR="00816D3E" w:rsidRPr="00816D3E" w:rsidRDefault="0040710F" w:rsidP="00700B0E">
      <w:pPr>
        <w:rPr>
          <w:lang w:val="en-US"/>
        </w:rPr>
      </w:pPr>
      <w:r>
        <w:rPr>
          <w:lang w:val="en-US"/>
        </w:rPr>
        <w:t>During the</w:t>
      </w:r>
      <w:r w:rsidR="00BF5D71" w:rsidRPr="00BF5D71">
        <w:rPr>
          <w:lang w:val="en-US"/>
        </w:rPr>
        <w:t xml:space="preserve"> information search stage, consume</w:t>
      </w:r>
      <w:r w:rsidR="00B1132E">
        <w:rPr>
          <w:lang w:val="en-US"/>
        </w:rPr>
        <w:t>rs create a set of options that</w:t>
      </w:r>
      <w:r w:rsidR="00BF5D71" w:rsidRPr="00BF5D71">
        <w:rPr>
          <w:lang w:val="en-US"/>
        </w:rPr>
        <w:t xml:space="preserve"> they consider to purchase, also called the consideration set </w:t>
      </w:r>
      <w:sdt>
        <w:sdtPr>
          <w:rPr>
            <w:lang w:val="en-US"/>
          </w:rPr>
          <w:id w:val="8148047"/>
          <w:citation/>
        </w:sdtPr>
        <w:sdtContent>
          <w:r w:rsidR="00B9442D" w:rsidRPr="00BF5D71">
            <w:rPr>
              <w:lang w:val="en-US"/>
            </w:rPr>
            <w:fldChar w:fldCharType="begin"/>
          </w:r>
          <w:r w:rsidR="00321C9A">
            <w:rPr>
              <w:lang w:val="en-US"/>
            </w:rPr>
            <w:instrText xml:space="preserve">CITATION Rob89 \l 1043 </w:instrText>
          </w:r>
          <w:r w:rsidR="00B9442D" w:rsidRPr="00BF5D71">
            <w:rPr>
              <w:lang w:val="en-US"/>
            </w:rPr>
            <w:fldChar w:fldCharType="separate"/>
          </w:r>
          <w:r w:rsidR="00321C9A" w:rsidRPr="00321C9A">
            <w:rPr>
              <w:noProof/>
              <w:lang w:val="en-US"/>
            </w:rPr>
            <w:t>(Roberts, 1989)</w:t>
          </w:r>
          <w:r w:rsidR="00B9442D" w:rsidRPr="00BF5D71">
            <w:rPr>
              <w:lang w:val="en-US"/>
            </w:rPr>
            <w:fldChar w:fldCharType="end"/>
          </w:r>
        </w:sdtContent>
      </w:sdt>
      <w:r w:rsidR="00BF5D71" w:rsidRPr="00BF5D71">
        <w:rPr>
          <w:lang w:val="en-US"/>
        </w:rPr>
        <w:t xml:space="preserve">. </w:t>
      </w:r>
      <w:r w:rsidR="00816D3E" w:rsidRPr="00816D3E">
        <w:rPr>
          <w:lang w:val="en-US"/>
        </w:rPr>
        <w:t xml:space="preserve">The period of searching is defined as starting when the consumer consciously begins to consider purchasing a </w:t>
      </w:r>
      <w:r w:rsidR="00816D3E">
        <w:rPr>
          <w:lang w:val="en-US"/>
        </w:rPr>
        <w:t>product or service</w:t>
      </w:r>
      <w:r w:rsidR="00816D3E" w:rsidRPr="00816D3E">
        <w:rPr>
          <w:lang w:val="en-US"/>
        </w:rPr>
        <w:t xml:space="preserve"> and as ending when the </w:t>
      </w:r>
      <w:r w:rsidR="00816D3E">
        <w:rPr>
          <w:lang w:val="en-US"/>
        </w:rPr>
        <w:t>product or purchase</w:t>
      </w:r>
      <w:r w:rsidR="00816D3E" w:rsidRPr="00816D3E">
        <w:rPr>
          <w:lang w:val="en-US"/>
        </w:rPr>
        <w:t xml:space="preserve"> is purchased. All information obtained prior to the first conscious effort is not counted as search activity</w:t>
      </w:r>
      <w:sdt>
        <w:sdtPr>
          <w:rPr>
            <w:lang w:val="en-US"/>
          </w:rPr>
          <w:id w:val="6782365"/>
          <w:citation/>
        </w:sdtPr>
        <w:sdtContent>
          <w:r w:rsidR="00B9442D">
            <w:rPr>
              <w:lang w:val="en-US"/>
            </w:rPr>
            <w:fldChar w:fldCharType="begin"/>
          </w:r>
          <w:r w:rsidR="00A14078" w:rsidRPr="00A14078">
            <w:rPr>
              <w:lang w:val="en-US"/>
            </w:rPr>
            <w:instrText xml:space="preserve"> CITATION Pun831 \l 1043 </w:instrText>
          </w:r>
          <w:r w:rsidR="00B9442D">
            <w:rPr>
              <w:lang w:val="en-US"/>
            </w:rPr>
            <w:fldChar w:fldCharType="separate"/>
          </w:r>
          <w:r w:rsidR="00A14078" w:rsidRPr="00A14078">
            <w:rPr>
              <w:noProof/>
              <w:lang w:val="en-US"/>
            </w:rPr>
            <w:t xml:space="preserve"> (Punj &amp; Staelin, 1983)</w:t>
          </w:r>
          <w:r w:rsidR="00B9442D">
            <w:rPr>
              <w:lang w:val="en-US"/>
            </w:rPr>
            <w:fldChar w:fldCharType="end"/>
          </w:r>
        </w:sdtContent>
      </w:sdt>
      <w:r w:rsidR="00816D3E" w:rsidRPr="00816D3E">
        <w:rPr>
          <w:lang w:val="en-US"/>
        </w:rPr>
        <w:t xml:space="preserve">. </w:t>
      </w:r>
    </w:p>
    <w:p w:rsidR="009D5B09" w:rsidRDefault="00BF5D71" w:rsidP="00700B0E">
      <w:pPr>
        <w:rPr>
          <w:lang w:val="en-US"/>
        </w:rPr>
      </w:pPr>
      <w:r w:rsidRPr="00BF5D71">
        <w:rPr>
          <w:lang w:val="en-US"/>
        </w:rPr>
        <w:t>Previous research has found negative and positive relationships between consumer knowledge and searching information. Prior knowledge is on one hand assumed t</w:t>
      </w:r>
      <w:r w:rsidR="0040710F">
        <w:rPr>
          <w:lang w:val="en-US"/>
        </w:rPr>
        <w:t>o increase</w:t>
      </w:r>
      <w:r w:rsidR="00816D3E">
        <w:rPr>
          <w:lang w:val="en-US"/>
        </w:rPr>
        <w:t xml:space="preserve"> consumers’ confidence in their own capabilities. On the other hand, consumers with high levels of knowledge are expected to perceive more benefits from additional information</w:t>
      </w:r>
      <w:r w:rsidR="0040710F">
        <w:rPr>
          <w:lang w:val="en-US"/>
        </w:rPr>
        <w:t xml:space="preserve"> than novices.</w:t>
      </w:r>
      <w:r w:rsidR="00C23E57">
        <w:rPr>
          <w:lang w:val="en-US"/>
        </w:rPr>
        <w:t xml:space="preserve"> Besides this, m</w:t>
      </w:r>
      <w:r w:rsidR="009D5B09" w:rsidRPr="0040710F">
        <w:rPr>
          <w:lang w:val="en-US"/>
        </w:rPr>
        <w:t>ost consumer research has focused on consumer knowledge with little attention directed at calibration and miscalibration</w:t>
      </w:r>
      <w:r w:rsidR="004714C9">
        <w:rPr>
          <w:lang w:val="en-US"/>
        </w:rPr>
        <w:t xml:space="preserve"> (</w:t>
      </w:r>
      <w:r w:rsidR="004A4DA4">
        <w:rPr>
          <w:lang w:val="en-US"/>
        </w:rPr>
        <w:t xml:space="preserve">Alba and Hutchinson, 2000). </w:t>
      </w:r>
    </w:p>
    <w:p w:rsidR="006650EB" w:rsidRDefault="006650EB">
      <w:pPr>
        <w:spacing w:after="0" w:line="240" w:lineRule="auto"/>
        <w:jc w:val="left"/>
        <w:rPr>
          <w:rFonts w:eastAsiaTheme="majorEastAsia" w:cstheme="majorBidi"/>
          <w:b/>
          <w:bCs/>
          <w:color w:val="4F81BD" w:themeColor="accent1"/>
          <w:lang w:val="en-US"/>
        </w:rPr>
      </w:pPr>
      <w:r>
        <w:rPr>
          <w:lang w:val="en-US"/>
        </w:rPr>
        <w:br w:type="page"/>
      </w:r>
    </w:p>
    <w:p w:rsidR="009D5B09" w:rsidRPr="006650EB" w:rsidRDefault="009D5B09" w:rsidP="00C94BDB">
      <w:pPr>
        <w:pStyle w:val="Heading3"/>
        <w:numPr>
          <w:ilvl w:val="2"/>
          <w:numId w:val="31"/>
        </w:numPr>
        <w:rPr>
          <w:lang w:val="en-US"/>
        </w:rPr>
      </w:pPr>
      <w:bookmarkStart w:id="6" w:name="_Toc364176013"/>
      <w:r w:rsidRPr="006650EB">
        <w:rPr>
          <w:lang w:val="en-US"/>
        </w:rPr>
        <w:lastRenderedPageBreak/>
        <w:t>Managerial relevance</w:t>
      </w:r>
      <w:bookmarkEnd w:id="6"/>
    </w:p>
    <w:p w:rsidR="009D5B09" w:rsidRDefault="00B70282" w:rsidP="009D5B09">
      <w:pPr>
        <w:rPr>
          <w:lang w:val="en-US"/>
        </w:rPr>
      </w:pPr>
      <w:r>
        <w:rPr>
          <w:lang w:val="en-US"/>
        </w:rPr>
        <w:t>“</w:t>
      </w:r>
      <w:r w:rsidR="009D5B09" w:rsidRPr="00700B0E">
        <w:rPr>
          <w:lang w:val="en-US"/>
        </w:rPr>
        <w:t xml:space="preserve">Knowledge of information acquisition strategies </w:t>
      </w:r>
      <w:r w:rsidR="00962221">
        <w:rPr>
          <w:lang w:val="en-US"/>
        </w:rPr>
        <w:t>is</w:t>
      </w:r>
      <w:r w:rsidR="00526633">
        <w:rPr>
          <w:lang w:val="en-US"/>
        </w:rPr>
        <w:t xml:space="preserve"> </w:t>
      </w:r>
      <w:r w:rsidR="009D5B09" w:rsidRPr="00700B0E">
        <w:rPr>
          <w:lang w:val="en-US"/>
        </w:rPr>
        <w:t>vital to both marketing managers and scholars because information search is an early influential stage in the pre</w:t>
      </w:r>
      <w:r w:rsidR="00C23E57" w:rsidRPr="00700B0E">
        <w:rPr>
          <w:lang w:val="en-US"/>
        </w:rPr>
        <w:t>-</w:t>
      </w:r>
      <w:r w:rsidR="009D5B09" w:rsidRPr="00700B0E">
        <w:rPr>
          <w:lang w:val="en-US"/>
        </w:rPr>
        <w:t>purchase decision process</w:t>
      </w:r>
      <w:r>
        <w:rPr>
          <w:lang w:val="en-US"/>
        </w:rPr>
        <w:t xml:space="preserve">” (Murray, 1991, p. 10). </w:t>
      </w:r>
      <w:r w:rsidR="009D5B09" w:rsidRPr="00700B0E">
        <w:rPr>
          <w:lang w:val="en-US"/>
        </w:rPr>
        <w:t xml:space="preserve"> </w:t>
      </w:r>
      <w:r w:rsidR="00C23E57" w:rsidRPr="00700B0E">
        <w:rPr>
          <w:lang w:val="en-US"/>
        </w:rPr>
        <w:t>It is central to the understanding of consumer behavior such as information sea</w:t>
      </w:r>
      <w:r w:rsidR="00700B0E" w:rsidRPr="00700B0E">
        <w:rPr>
          <w:lang w:val="en-US"/>
        </w:rPr>
        <w:t>rch and information processing</w:t>
      </w:r>
      <w:sdt>
        <w:sdtPr>
          <w:rPr>
            <w:lang w:val="en-US"/>
          </w:rPr>
          <w:id w:val="4249242"/>
          <w:citation/>
        </w:sdtPr>
        <w:sdtContent>
          <w:r w:rsidR="00B9442D" w:rsidRPr="00700B0E">
            <w:rPr>
              <w:lang w:val="en-US"/>
            </w:rPr>
            <w:fldChar w:fldCharType="begin"/>
          </w:r>
          <w:r w:rsidR="009D5B09" w:rsidRPr="00700B0E">
            <w:rPr>
              <w:lang w:val="en-US"/>
            </w:rPr>
            <w:instrText xml:space="preserve"> CITATION Pil07 \l 1043 </w:instrText>
          </w:r>
          <w:r w:rsidR="00B9442D" w:rsidRPr="00700B0E">
            <w:rPr>
              <w:lang w:val="en-US"/>
            </w:rPr>
            <w:fldChar w:fldCharType="separate"/>
          </w:r>
          <w:r w:rsidR="009D5B09" w:rsidRPr="00700B0E">
            <w:rPr>
              <w:noProof/>
              <w:lang w:val="en-US"/>
            </w:rPr>
            <w:t xml:space="preserve"> (Pillai &amp; Hofacker, 2007)</w:t>
          </w:r>
          <w:r w:rsidR="00B9442D" w:rsidRPr="00700B0E">
            <w:rPr>
              <w:lang w:val="en-US"/>
            </w:rPr>
            <w:fldChar w:fldCharType="end"/>
          </w:r>
        </w:sdtContent>
      </w:sdt>
      <w:r w:rsidR="00700B0E" w:rsidRPr="00700B0E">
        <w:rPr>
          <w:lang w:val="en-US"/>
        </w:rPr>
        <w:t>. With insight into the information search stage and knowledge levels of consumers, companies can implement additional segmentation bases or adjust their information sources to the kno</w:t>
      </w:r>
      <w:r w:rsidR="006F37CB">
        <w:rPr>
          <w:lang w:val="en-US"/>
        </w:rPr>
        <w:t>wledge level of their consumers.</w:t>
      </w:r>
    </w:p>
    <w:p w:rsidR="00267F7C" w:rsidRPr="00267F7C" w:rsidRDefault="006650EB" w:rsidP="00C94BDB">
      <w:pPr>
        <w:pStyle w:val="Heading3"/>
        <w:numPr>
          <w:ilvl w:val="2"/>
          <w:numId w:val="31"/>
        </w:numPr>
        <w:rPr>
          <w:lang w:val="en-US"/>
        </w:rPr>
      </w:pPr>
      <w:bookmarkStart w:id="7" w:name="_Toc364176014"/>
      <w:r>
        <w:rPr>
          <w:lang w:val="en-US"/>
        </w:rPr>
        <w:t>Theoretical motivation context</w:t>
      </w:r>
      <w:bookmarkEnd w:id="7"/>
    </w:p>
    <w:p w:rsidR="006F37CB" w:rsidRDefault="00BF5D71" w:rsidP="00BF5D71">
      <w:pPr>
        <w:rPr>
          <w:lang w:val="en-US"/>
        </w:rPr>
      </w:pPr>
      <w:r>
        <w:rPr>
          <w:lang w:val="en-US"/>
        </w:rPr>
        <w:t>The relationship between the two knowledge constructs</w:t>
      </w:r>
      <w:r w:rsidR="006F37CB">
        <w:rPr>
          <w:lang w:val="en-US"/>
        </w:rPr>
        <w:t xml:space="preserve"> (subjective and objective knowledge)</w:t>
      </w:r>
      <w:r>
        <w:rPr>
          <w:lang w:val="en-US"/>
        </w:rPr>
        <w:t xml:space="preserve"> is less likely to be positive for nonproducts (vs. products), experience goods (vs. search goods), utilitarian (vs. hedonic) and nondurable products (vs., durable)</w:t>
      </w:r>
      <w:sdt>
        <w:sdtPr>
          <w:rPr>
            <w:lang w:val="en-US"/>
          </w:rPr>
          <w:id w:val="6394881"/>
          <w:citation/>
        </w:sdtPr>
        <w:sdtContent>
          <w:r w:rsidR="00B9442D">
            <w:rPr>
              <w:lang w:val="en-US"/>
            </w:rPr>
            <w:fldChar w:fldCharType="begin"/>
          </w:r>
          <w:r w:rsidRPr="00E854DD">
            <w:rPr>
              <w:lang w:val="en-US"/>
            </w:rPr>
            <w:instrText xml:space="preserve"> CITATION Car09 \l 1043 </w:instrText>
          </w:r>
          <w:r w:rsidR="00B9442D">
            <w:rPr>
              <w:lang w:val="en-US"/>
            </w:rPr>
            <w:fldChar w:fldCharType="separate"/>
          </w:r>
          <w:r>
            <w:rPr>
              <w:noProof/>
              <w:lang w:val="en-US"/>
            </w:rPr>
            <w:t xml:space="preserve"> </w:t>
          </w:r>
          <w:r w:rsidRPr="00B97E62">
            <w:rPr>
              <w:noProof/>
              <w:lang w:val="en-US"/>
            </w:rPr>
            <w:t>(Carlson, Vincent, Hardesty, &amp; Bearden, 2009)</w:t>
          </w:r>
          <w:r w:rsidR="00B9442D">
            <w:rPr>
              <w:lang w:val="en-US"/>
            </w:rPr>
            <w:fldChar w:fldCharType="end"/>
          </w:r>
        </w:sdtContent>
      </w:sdt>
      <w:r>
        <w:rPr>
          <w:lang w:val="en-US"/>
        </w:rPr>
        <w:t xml:space="preserve">. </w:t>
      </w:r>
    </w:p>
    <w:p w:rsidR="00267F7C" w:rsidRPr="00A85230" w:rsidRDefault="00267F7C" w:rsidP="00267F7C">
      <w:pPr>
        <w:rPr>
          <w:lang w:val="en-US"/>
        </w:rPr>
      </w:pPr>
      <w:r w:rsidRPr="00267F7C">
        <w:rPr>
          <w:lang w:val="en-US"/>
        </w:rPr>
        <w:t>Services appear to create particularly uncertain and risky purchase situations</w:t>
      </w:r>
      <w:r>
        <w:rPr>
          <w:lang w:val="en-US"/>
        </w:rPr>
        <w:t>,</w:t>
      </w:r>
      <w:r w:rsidRPr="00267F7C">
        <w:rPr>
          <w:lang w:val="en-US"/>
        </w:rPr>
        <w:t xml:space="preserve"> it is </w:t>
      </w:r>
      <w:r>
        <w:rPr>
          <w:lang w:val="en-US"/>
        </w:rPr>
        <w:t xml:space="preserve">thus </w:t>
      </w:r>
      <w:r w:rsidRPr="00267F7C">
        <w:rPr>
          <w:lang w:val="en-US"/>
        </w:rPr>
        <w:t>logical to expect that consumers acquire information as a strategy of risk reduction in the face of this specific uncertainty.</w:t>
      </w:r>
      <w:r>
        <w:rPr>
          <w:lang w:val="en-US"/>
        </w:rPr>
        <w:t xml:space="preserve"> </w:t>
      </w:r>
      <w:r w:rsidR="00B70282">
        <w:rPr>
          <w:lang w:val="en-US"/>
        </w:rPr>
        <w:t>“</w:t>
      </w:r>
      <w:r w:rsidRPr="00A85230">
        <w:rPr>
          <w:lang w:val="en-US"/>
        </w:rPr>
        <w:t>The greater the degree of perceived risk</w:t>
      </w:r>
      <w:r w:rsidR="00962221">
        <w:rPr>
          <w:lang w:val="en-US"/>
        </w:rPr>
        <w:t xml:space="preserve"> is</w:t>
      </w:r>
      <w:r w:rsidRPr="00A85230">
        <w:rPr>
          <w:lang w:val="en-US"/>
        </w:rPr>
        <w:t xml:space="preserve"> in a pre</w:t>
      </w:r>
      <w:r>
        <w:rPr>
          <w:lang w:val="en-US"/>
        </w:rPr>
        <w:t>-</w:t>
      </w:r>
      <w:r w:rsidR="00962221">
        <w:rPr>
          <w:lang w:val="en-US"/>
        </w:rPr>
        <w:t>purchase context</w:t>
      </w:r>
      <w:r w:rsidRPr="00A85230">
        <w:rPr>
          <w:lang w:val="en-US"/>
        </w:rPr>
        <w:t>, the greater the consumer propensity to seek information about the product</w:t>
      </w:r>
      <w:r w:rsidR="00962221">
        <w:rPr>
          <w:lang w:val="en-US"/>
        </w:rPr>
        <w:t xml:space="preserve"> will be</w:t>
      </w:r>
      <w:r w:rsidR="00B70282">
        <w:rPr>
          <w:lang w:val="en-US"/>
        </w:rPr>
        <w:t>” (Murray, 1991, p. 10).</w:t>
      </w:r>
      <w:r w:rsidRPr="00A85230">
        <w:rPr>
          <w:lang w:val="en-US"/>
        </w:rPr>
        <w:t xml:space="preserve"> </w:t>
      </w:r>
    </w:p>
    <w:p w:rsidR="00BF5D71" w:rsidRDefault="00526633" w:rsidP="00BF5D71">
      <w:pPr>
        <w:rPr>
          <w:lang w:val="en-US"/>
        </w:rPr>
      </w:pPr>
      <w:r>
        <w:rPr>
          <w:lang w:val="en-US"/>
        </w:rPr>
        <w:t>The differences of the two knowledge constructs and the level of</w:t>
      </w:r>
      <w:r w:rsidR="00544498">
        <w:rPr>
          <w:lang w:val="en-US"/>
        </w:rPr>
        <w:t xml:space="preserve"> knowledge</w:t>
      </w:r>
      <w:r>
        <w:rPr>
          <w:lang w:val="en-US"/>
        </w:rPr>
        <w:t xml:space="preserve"> </w:t>
      </w:r>
      <w:r w:rsidR="006F37CB">
        <w:rPr>
          <w:lang w:val="en-US"/>
        </w:rPr>
        <w:t xml:space="preserve">calibration </w:t>
      </w:r>
      <w:r>
        <w:rPr>
          <w:lang w:val="en-US"/>
        </w:rPr>
        <w:t>are</w:t>
      </w:r>
      <w:r w:rsidR="006F37CB">
        <w:rPr>
          <w:lang w:val="en-US"/>
        </w:rPr>
        <w:t xml:space="preserve"> important aspect</w:t>
      </w:r>
      <w:r>
        <w:rPr>
          <w:lang w:val="en-US"/>
        </w:rPr>
        <w:t>s</w:t>
      </w:r>
      <w:r w:rsidR="006F37CB">
        <w:rPr>
          <w:lang w:val="en-US"/>
        </w:rPr>
        <w:t xml:space="preserve"> of this </w:t>
      </w:r>
      <w:r w:rsidR="00236A52">
        <w:rPr>
          <w:lang w:val="en-US"/>
        </w:rPr>
        <w:t>thesis</w:t>
      </w:r>
      <w:r w:rsidR="006F37CB">
        <w:rPr>
          <w:lang w:val="en-US"/>
        </w:rPr>
        <w:t>. To gain insight in</w:t>
      </w:r>
      <w:r w:rsidR="00562ACF">
        <w:rPr>
          <w:lang w:val="en-US"/>
        </w:rPr>
        <w:t>to</w:t>
      </w:r>
      <w:r w:rsidR="006F37CB">
        <w:rPr>
          <w:lang w:val="en-US"/>
        </w:rPr>
        <w:t xml:space="preserve"> the effects </w:t>
      </w:r>
      <w:r w:rsidR="006650EB">
        <w:rPr>
          <w:lang w:val="en-US"/>
        </w:rPr>
        <w:t xml:space="preserve">of </w:t>
      </w:r>
      <w:r w:rsidR="00962221">
        <w:rPr>
          <w:lang w:val="en-US"/>
        </w:rPr>
        <w:t>these consumer knowledge aspects</w:t>
      </w:r>
      <w:r w:rsidR="006F37CB">
        <w:rPr>
          <w:lang w:val="en-US"/>
        </w:rPr>
        <w:t>, a context is chosen that meets the characteristics that are likely to cause differences between the two knowledge c</w:t>
      </w:r>
      <w:r w:rsidR="004A4DA4">
        <w:rPr>
          <w:lang w:val="en-US"/>
        </w:rPr>
        <w:t>onstructs according to Carlson et al.</w:t>
      </w:r>
      <w:r w:rsidR="006F37CB">
        <w:rPr>
          <w:lang w:val="en-US"/>
        </w:rPr>
        <w:t xml:space="preserve"> (2009). </w:t>
      </w:r>
      <w:r w:rsidR="00267F7C">
        <w:rPr>
          <w:lang w:val="en-US"/>
        </w:rPr>
        <w:t xml:space="preserve">Dutch </w:t>
      </w:r>
      <w:r w:rsidR="00BF5D71">
        <w:rPr>
          <w:lang w:val="en-US"/>
        </w:rPr>
        <w:t xml:space="preserve">health insurances are chosen as the context of this </w:t>
      </w:r>
      <w:r w:rsidR="00236A52">
        <w:rPr>
          <w:lang w:val="en-US"/>
        </w:rPr>
        <w:t>thesis</w:t>
      </w:r>
      <w:r w:rsidR="00BF5D71">
        <w:rPr>
          <w:lang w:val="en-US"/>
        </w:rPr>
        <w:t xml:space="preserve"> because:</w:t>
      </w:r>
    </w:p>
    <w:p w:rsidR="00BF5D71" w:rsidRDefault="00BF5D71" w:rsidP="00C94BDB">
      <w:pPr>
        <w:pStyle w:val="ListParagraph"/>
        <w:numPr>
          <w:ilvl w:val="0"/>
          <w:numId w:val="30"/>
        </w:numPr>
        <w:rPr>
          <w:lang w:val="en-US"/>
        </w:rPr>
      </w:pPr>
      <w:r>
        <w:rPr>
          <w:lang w:val="en-US"/>
        </w:rPr>
        <w:t>It is a service</w:t>
      </w:r>
      <w:r w:rsidR="00A85230">
        <w:rPr>
          <w:lang w:val="en-US"/>
        </w:rPr>
        <w:t xml:space="preserve"> (nonproducts)</w:t>
      </w:r>
      <w:r>
        <w:rPr>
          <w:lang w:val="en-US"/>
        </w:rPr>
        <w:t>;</w:t>
      </w:r>
    </w:p>
    <w:p w:rsidR="00BF5D71" w:rsidRDefault="00526633" w:rsidP="00C94BDB">
      <w:pPr>
        <w:pStyle w:val="ListParagraph"/>
        <w:numPr>
          <w:ilvl w:val="0"/>
          <w:numId w:val="30"/>
        </w:numPr>
        <w:rPr>
          <w:lang w:val="en-US"/>
        </w:rPr>
      </w:pPr>
      <w:r>
        <w:rPr>
          <w:lang w:val="en-US"/>
        </w:rPr>
        <w:t>It is partly non</w:t>
      </w:r>
      <w:r w:rsidR="00BF5D71">
        <w:rPr>
          <w:lang w:val="en-US"/>
        </w:rPr>
        <w:t>durable</w:t>
      </w:r>
      <w:r w:rsidR="00A85230">
        <w:rPr>
          <w:lang w:val="en-US"/>
        </w:rPr>
        <w:t xml:space="preserve"> (</w:t>
      </w:r>
      <w:r w:rsidR="00BF5D71">
        <w:rPr>
          <w:lang w:val="en-US"/>
        </w:rPr>
        <w:t xml:space="preserve">Dutch inhabitants </w:t>
      </w:r>
      <w:r>
        <w:rPr>
          <w:lang w:val="en-US"/>
        </w:rPr>
        <w:t xml:space="preserve">can </w:t>
      </w:r>
      <w:r w:rsidR="00BF5D71">
        <w:rPr>
          <w:lang w:val="en-US"/>
        </w:rPr>
        <w:t>chose their health insurances each year</w:t>
      </w:r>
      <w:r w:rsidR="00A85230">
        <w:rPr>
          <w:lang w:val="en-US"/>
        </w:rPr>
        <w:t>)</w:t>
      </w:r>
      <w:r w:rsidR="00BF5D71">
        <w:rPr>
          <w:lang w:val="en-US"/>
        </w:rPr>
        <w:t>;</w:t>
      </w:r>
    </w:p>
    <w:p w:rsidR="00BF5D71" w:rsidRDefault="00BF5D71" w:rsidP="00C94BDB">
      <w:pPr>
        <w:pStyle w:val="ListParagraph"/>
        <w:numPr>
          <w:ilvl w:val="0"/>
          <w:numId w:val="30"/>
        </w:numPr>
        <w:rPr>
          <w:lang w:val="en-US"/>
        </w:rPr>
      </w:pPr>
      <w:r>
        <w:rPr>
          <w:lang w:val="en-US"/>
        </w:rPr>
        <w:t xml:space="preserve">It is a practical service </w:t>
      </w:r>
      <w:r w:rsidR="00A85230">
        <w:rPr>
          <w:lang w:val="en-US"/>
        </w:rPr>
        <w:t>(</w:t>
      </w:r>
      <w:r>
        <w:rPr>
          <w:lang w:val="en-US"/>
        </w:rPr>
        <w:t>utilitarian</w:t>
      </w:r>
      <w:r w:rsidR="00A85230">
        <w:rPr>
          <w:lang w:val="en-US"/>
        </w:rPr>
        <w:t>)</w:t>
      </w:r>
      <w:r>
        <w:rPr>
          <w:lang w:val="en-US"/>
        </w:rPr>
        <w:t>;</w:t>
      </w:r>
    </w:p>
    <w:p w:rsidR="00A85230" w:rsidRDefault="00A85230" w:rsidP="00C94BDB">
      <w:pPr>
        <w:pStyle w:val="ListParagraph"/>
        <w:numPr>
          <w:ilvl w:val="0"/>
          <w:numId w:val="30"/>
        </w:numPr>
        <w:rPr>
          <w:lang w:val="en-US"/>
        </w:rPr>
      </w:pPr>
      <w:r>
        <w:rPr>
          <w:lang w:val="en-US"/>
        </w:rPr>
        <w:t>It is a search good.</w:t>
      </w:r>
    </w:p>
    <w:p w:rsidR="00562ACF" w:rsidRDefault="00562ACF">
      <w:pPr>
        <w:spacing w:after="0" w:line="240" w:lineRule="auto"/>
        <w:jc w:val="left"/>
        <w:rPr>
          <w:rFonts w:eastAsiaTheme="majorEastAsia" w:cstheme="majorBidi"/>
          <w:b/>
          <w:bCs/>
          <w:color w:val="4F81BD" w:themeColor="accent1"/>
          <w:lang w:val="en-US"/>
        </w:rPr>
      </w:pPr>
      <w:r>
        <w:rPr>
          <w:lang w:val="en-US"/>
        </w:rPr>
        <w:br w:type="page"/>
      </w:r>
    </w:p>
    <w:p w:rsidR="00267F7C" w:rsidRPr="00562ACF" w:rsidRDefault="00267F7C" w:rsidP="00C94BDB">
      <w:pPr>
        <w:pStyle w:val="Heading3"/>
        <w:numPr>
          <w:ilvl w:val="2"/>
          <w:numId w:val="31"/>
        </w:numPr>
        <w:rPr>
          <w:lang w:val="en-US"/>
        </w:rPr>
      </w:pPr>
      <w:bookmarkStart w:id="8" w:name="_Toc364176015"/>
      <w:r w:rsidRPr="00562ACF">
        <w:rPr>
          <w:lang w:val="en-US"/>
        </w:rPr>
        <w:lastRenderedPageBreak/>
        <w:t>Introduction to Dutch health insurances</w:t>
      </w:r>
      <w:bookmarkEnd w:id="8"/>
    </w:p>
    <w:p w:rsidR="00B12AF5" w:rsidRDefault="00757034" w:rsidP="00267F7C">
      <w:pPr>
        <w:rPr>
          <w:lang w:val="en-US"/>
        </w:rPr>
      </w:pPr>
      <w:r>
        <w:rPr>
          <w:lang w:val="en-US"/>
        </w:rPr>
        <w:t>Health</w:t>
      </w:r>
      <w:r w:rsidR="00B12AF5">
        <w:rPr>
          <w:lang w:val="en-US"/>
        </w:rPr>
        <w:t>care is of major importance for the Dutch economy</w:t>
      </w:r>
      <w:sdt>
        <w:sdtPr>
          <w:rPr>
            <w:lang w:val="en-US"/>
          </w:rPr>
          <w:id w:val="6782224"/>
          <w:citation/>
        </w:sdtPr>
        <w:sdtContent>
          <w:r w:rsidR="00B9442D">
            <w:rPr>
              <w:lang w:val="en-US"/>
            </w:rPr>
            <w:fldChar w:fldCharType="begin"/>
          </w:r>
          <w:r w:rsidR="00E903F6" w:rsidRPr="00E903F6">
            <w:rPr>
              <w:lang w:val="en-US"/>
            </w:rPr>
            <w:instrText xml:space="preserve"> CITATION Zor13 \l 1043  </w:instrText>
          </w:r>
          <w:r w:rsidR="00B9442D">
            <w:rPr>
              <w:lang w:val="en-US"/>
            </w:rPr>
            <w:fldChar w:fldCharType="separate"/>
          </w:r>
          <w:r w:rsidR="00E903F6" w:rsidRPr="00E903F6">
            <w:rPr>
              <w:noProof/>
              <w:lang w:val="en-US"/>
            </w:rPr>
            <w:t xml:space="preserve"> (Zorgverzekeraars Nederland, 2013)</w:t>
          </w:r>
          <w:r w:rsidR="00B9442D">
            <w:rPr>
              <w:lang w:val="en-US"/>
            </w:rPr>
            <w:fldChar w:fldCharType="end"/>
          </w:r>
        </w:sdtContent>
      </w:sdt>
      <w:r w:rsidR="00B12AF5">
        <w:rPr>
          <w:lang w:val="en-US"/>
        </w:rPr>
        <w:t xml:space="preserve">. </w:t>
      </w:r>
      <w:r w:rsidR="00E6790C">
        <w:rPr>
          <w:lang w:val="en-US"/>
        </w:rPr>
        <w:t>The healthcare expenditures of the Dutch government are expected to be 13% of the gross domestic product</w:t>
      </w:r>
      <w:sdt>
        <w:sdtPr>
          <w:rPr>
            <w:lang w:val="en-US"/>
          </w:rPr>
          <w:id w:val="6782223"/>
          <w:citation/>
        </w:sdtPr>
        <w:sdtContent>
          <w:r w:rsidR="00B9442D">
            <w:rPr>
              <w:lang w:val="en-US"/>
            </w:rPr>
            <w:fldChar w:fldCharType="begin"/>
          </w:r>
          <w:r w:rsidR="00A14078" w:rsidRPr="00A14078">
            <w:rPr>
              <w:lang w:val="en-US"/>
            </w:rPr>
            <w:instrText xml:space="preserve"> CITATION Rij132 \l 1043  </w:instrText>
          </w:r>
          <w:r w:rsidR="00B9442D">
            <w:rPr>
              <w:lang w:val="en-US"/>
            </w:rPr>
            <w:fldChar w:fldCharType="separate"/>
          </w:r>
          <w:r w:rsidR="00A14078" w:rsidRPr="00A14078">
            <w:rPr>
              <w:noProof/>
              <w:lang w:val="en-US"/>
            </w:rPr>
            <w:t xml:space="preserve"> (Rijksoverheid, 2013)</w:t>
          </w:r>
          <w:r w:rsidR="00B9442D">
            <w:rPr>
              <w:lang w:val="en-US"/>
            </w:rPr>
            <w:fldChar w:fldCharType="end"/>
          </w:r>
        </w:sdtContent>
      </w:sdt>
      <w:r w:rsidR="00E6790C">
        <w:rPr>
          <w:lang w:val="en-US"/>
        </w:rPr>
        <w:t xml:space="preserve">. </w:t>
      </w:r>
      <w:r w:rsidR="00335D5C">
        <w:rPr>
          <w:lang w:val="en-US"/>
        </w:rPr>
        <w:t>The costs are rising partly because of the obsolescence of the Dutch population and the increasing amount of inhabitants</w:t>
      </w:r>
      <w:sdt>
        <w:sdtPr>
          <w:rPr>
            <w:lang w:val="en-US"/>
          </w:rPr>
          <w:id w:val="6782225"/>
          <w:citation/>
        </w:sdtPr>
        <w:sdtContent>
          <w:r w:rsidR="00B9442D">
            <w:rPr>
              <w:lang w:val="en-US"/>
            </w:rPr>
            <w:fldChar w:fldCharType="begin"/>
          </w:r>
          <w:r w:rsidR="00E903F6" w:rsidRPr="00E903F6">
            <w:rPr>
              <w:lang w:val="en-US"/>
            </w:rPr>
            <w:instrText xml:space="preserve"> CITATION Zor13 \l 1043  </w:instrText>
          </w:r>
          <w:r w:rsidR="00B9442D">
            <w:rPr>
              <w:lang w:val="en-US"/>
            </w:rPr>
            <w:fldChar w:fldCharType="separate"/>
          </w:r>
          <w:r w:rsidR="00E903F6" w:rsidRPr="00E903F6">
            <w:rPr>
              <w:noProof/>
              <w:lang w:val="en-US"/>
            </w:rPr>
            <w:t xml:space="preserve"> (Zorgverzekeraars Nederland, 2013)</w:t>
          </w:r>
          <w:r w:rsidR="00B9442D">
            <w:rPr>
              <w:lang w:val="en-US"/>
            </w:rPr>
            <w:fldChar w:fldCharType="end"/>
          </w:r>
        </w:sdtContent>
      </w:sdt>
      <w:r w:rsidR="00335D5C">
        <w:rPr>
          <w:lang w:val="en-US"/>
        </w:rPr>
        <w:t xml:space="preserve">. </w:t>
      </w:r>
    </w:p>
    <w:p w:rsidR="00526633" w:rsidRDefault="00B12AF5" w:rsidP="00267F7C">
      <w:pPr>
        <w:rPr>
          <w:lang w:val="en-US"/>
        </w:rPr>
      </w:pPr>
      <w:r>
        <w:rPr>
          <w:lang w:val="en-US"/>
        </w:rPr>
        <w:t>Since the introduction of the health insurance act in 2006, e</w:t>
      </w:r>
      <w:r w:rsidR="00526633">
        <w:rPr>
          <w:lang w:val="en-US"/>
        </w:rPr>
        <w:t xml:space="preserve">veryone who lives or works in the Netherlands is required to have a basic health insurance. This basis health insurance covers the basic </w:t>
      </w:r>
      <w:r>
        <w:rPr>
          <w:lang w:val="en-US"/>
        </w:rPr>
        <w:t>heal</w:t>
      </w:r>
      <w:r w:rsidR="00757034">
        <w:rPr>
          <w:lang w:val="en-US"/>
        </w:rPr>
        <w:t>th</w:t>
      </w:r>
      <w:r>
        <w:rPr>
          <w:lang w:val="en-US"/>
        </w:rPr>
        <w:t xml:space="preserve">care costs </w:t>
      </w:r>
      <w:r w:rsidR="00526633">
        <w:rPr>
          <w:lang w:val="en-US"/>
        </w:rPr>
        <w:t xml:space="preserve">such as a general practitioner, hospital or pharmacy. </w:t>
      </w:r>
      <w:r w:rsidR="001A0283">
        <w:rPr>
          <w:lang w:val="en-US"/>
        </w:rPr>
        <w:t>Next to the basic health insurance, it is possible to additionally insure for costs that are not covered in the basic health insurance</w:t>
      </w:r>
      <w:sdt>
        <w:sdtPr>
          <w:rPr>
            <w:lang w:val="en-US"/>
          </w:rPr>
          <w:id w:val="6782222"/>
          <w:citation/>
        </w:sdtPr>
        <w:sdtContent>
          <w:r w:rsidR="00B9442D">
            <w:rPr>
              <w:lang w:val="en-US"/>
            </w:rPr>
            <w:fldChar w:fldCharType="begin"/>
          </w:r>
          <w:r w:rsidR="00A14078" w:rsidRPr="00A14078">
            <w:rPr>
              <w:lang w:val="en-US"/>
            </w:rPr>
            <w:instrText xml:space="preserve"> CITATION Rij131 \l 1043  </w:instrText>
          </w:r>
          <w:r w:rsidR="00B9442D">
            <w:rPr>
              <w:lang w:val="en-US"/>
            </w:rPr>
            <w:fldChar w:fldCharType="separate"/>
          </w:r>
          <w:r w:rsidR="00A14078" w:rsidRPr="00A14078">
            <w:rPr>
              <w:noProof/>
              <w:lang w:val="en-US"/>
            </w:rPr>
            <w:t xml:space="preserve"> (Rijksoverheid, 2013)</w:t>
          </w:r>
          <w:r w:rsidR="00B9442D">
            <w:rPr>
              <w:lang w:val="en-US"/>
            </w:rPr>
            <w:fldChar w:fldCharType="end"/>
          </w:r>
        </w:sdtContent>
      </w:sdt>
      <w:r w:rsidR="001A0283">
        <w:rPr>
          <w:lang w:val="en-US"/>
        </w:rPr>
        <w:t xml:space="preserve">. </w:t>
      </w:r>
      <w:r w:rsidR="00526633">
        <w:rPr>
          <w:lang w:val="en-US"/>
        </w:rPr>
        <w:t xml:space="preserve"> </w:t>
      </w:r>
    </w:p>
    <w:p w:rsidR="001A0283" w:rsidRDefault="001A0283" w:rsidP="00267F7C">
      <w:pPr>
        <w:rPr>
          <w:lang w:val="en-US"/>
        </w:rPr>
      </w:pPr>
      <w:r>
        <w:rPr>
          <w:lang w:val="en-US"/>
        </w:rPr>
        <w:t xml:space="preserve">The </w:t>
      </w:r>
      <w:r w:rsidR="00B1132E">
        <w:rPr>
          <w:lang w:val="en-US"/>
        </w:rPr>
        <w:t xml:space="preserve">Dutch government decides the content of the basic health insurances. </w:t>
      </w:r>
      <w:r>
        <w:rPr>
          <w:lang w:val="en-US"/>
        </w:rPr>
        <w:t>Each health insurance company is required</w:t>
      </w:r>
      <w:r w:rsidR="00B12AF5">
        <w:rPr>
          <w:lang w:val="en-US"/>
        </w:rPr>
        <w:t xml:space="preserve"> to accept every </w:t>
      </w:r>
      <w:r>
        <w:rPr>
          <w:lang w:val="en-US"/>
        </w:rPr>
        <w:t>consumer with a fixed price. Children younger than 18 years old are also required to have</w:t>
      </w:r>
      <w:r w:rsidR="002F4A7B">
        <w:rPr>
          <w:lang w:val="en-US"/>
        </w:rPr>
        <w:t xml:space="preserve"> a</w:t>
      </w:r>
      <w:r>
        <w:rPr>
          <w:lang w:val="en-US"/>
        </w:rPr>
        <w:t xml:space="preserve"> basic health insurance but </w:t>
      </w:r>
      <w:r w:rsidR="00B12AF5">
        <w:rPr>
          <w:lang w:val="en-US"/>
        </w:rPr>
        <w:t>are exempted from payments</w:t>
      </w:r>
      <w:sdt>
        <w:sdtPr>
          <w:rPr>
            <w:lang w:val="en-US"/>
          </w:rPr>
          <w:id w:val="6782226"/>
          <w:citation/>
        </w:sdtPr>
        <w:sdtContent>
          <w:r w:rsidR="00B9442D">
            <w:rPr>
              <w:lang w:val="en-US"/>
            </w:rPr>
            <w:fldChar w:fldCharType="begin"/>
          </w:r>
          <w:r w:rsidR="00A14078" w:rsidRPr="00A14078">
            <w:rPr>
              <w:lang w:val="en-US"/>
            </w:rPr>
            <w:instrText xml:space="preserve"> CITATION Rij131 \l 1043  </w:instrText>
          </w:r>
          <w:r w:rsidR="00B9442D">
            <w:rPr>
              <w:lang w:val="en-US"/>
            </w:rPr>
            <w:fldChar w:fldCharType="separate"/>
          </w:r>
          <w:r w:rsidR="00A14078" w:rsidRPr="00A14078">
            <w:rPr>
              <w:noProof/>
              <w:lang w:val="en-US"/>
            </w:rPr>
            <w:t xml:space="preserve"> (Rijksoverheid, 2013)</w:t>
          </w:r>
          <w:r w:rsidR="00B9442D">
            <w:rPr>
              <w:lang w:val="en-US"/>
            </w:rPr>
            <w:fldChar w:fldCharType="end"/>
          </w:r>
        </w:sdtContent>
      </w:sdt>
      <w:r w:rsidR="00B12AF5">
        <w:rPr>
          <w:lang w:val="en-US"/>
        </w:rPr>
        <w:t xml:space="preserve">. </w:t>
      </w:r>
    </w:p>
    <w:p w:rsidR="00B12AF5" w:rsidRDefault="00B12AF5" w:rsidP="00267F7C">
      <w:pPr>
        <w:rPr>
          <w:lang w:val="en-US"/>
        </w:rPr>
      </w:pPr>
      <w:r>
        <w:rPr>
          <w:lang w:val="en-US"/>
        </w:rPr>
        <w:t>After each calendar year, people can choose a different health insurance and</w:t>
      </w:r>
      <w:r w:rsidR="006650EB">
        <w:rPr>
          <w:lang w:val="en-US"/>
        </w:rPr>
        <w:t>/</w:t>
      </w:r>
      <w:r>
        <w:rPr>
          <w:lang w:val="en-US"/>
        </w:rPr>
        <w:t>or health insurance company for the coming year</w:t>
      </w:r>
      <w:sdt>
        <w:sdtPr>
          <w:rPr>
            <w:lang w:val="en-US"/>
          </w:rPr>
          <w:id w:val="6782228"/>
          <w:citation/>
        </w:sdtPr>
        <w:sdtContent>
          <w:r w:rsidR="00B9442D">
            <w:rPr>
              <w:lang w:val="en-US"/>
            </w:rPr>
            <w:fldChar w:fldCharType="begin"/>
          </w:r>
          <w:r w:rsidR="00A14078" w:rsidRPr="00A14078">
            <w:rPr>
              <w:lang w:val="en-US"/>
            </w:rPr>
            <w:instrText xml:space="preserve"> CITATION Ind13 \l 1043  </w:instrText>
          </w:r>
          <w:r w:rsidR="00B9442D">
            <w:rPr>
              <w:lang w:val="en-US"/>
            </w:rPr>
            <w:fldChar w:fldCharType="separate"/>
          </w:r>
          <w:r w:rsidR="00A14078" w:rsidRPr="00A14078">
            <w:rPr>
              <w:noProof/>
              <w:lang w:val="en-US"/>
            </w:rPr>
            <w:t xml:space="preserve"> (Independer, 2013)</w:t>
          </w:r>
          <w:r w:rsidR="00B9442D">
            <w:rPr>
              <w:lang w:val="en-US"/>
            </w:rPr>
            <w:fldChar w:fldCharType="end"/>
          </w:r>
        </w:sdtContent>
      </w:sdt>
      <w:r>
        <w:rPr>
          <w:lang w:val="en-US"/>
        </w:rPr>
        <w:t xml:space="preserve">. </w:t>
      </w:r>
      <w:r w:rsidR="00757034">
        <w:rPr>
          <w:lang w:val="en-US"/>
        </w:rPr>
        <w:t xml:space="preserve">There are in total </w:t>
      </w:r>
      <w:r w:rsidR="006708CE">
        <w:rPr>
          <w:lang w:val="en-US"/>
        </w:rPr>
        <w:t>26</w:t>
      </w:r>
      <w:r w:rsidR="00757034">
        <w:rPr>
          <w:lang w:val="en-US"/>
        </w:rPr>
        <w:t xml:space="preserve"> different health insurance companies that carry out the Dutch health insurance act</w:t>
      </w:r>
      <w:sdt>
        <w:sdtPr>
          <w:rPr>
            <w:lang w:val="en-US"/>
          </w:rPr>
          <w:id w:val="6782227"/>
          <w:citation/>
        </w:sdtPr>
        <w:sdtContent>
          <w:r w:rsidR="00B9442D">
            <w:rPr>
              <w:lang w:val="en-US"/>
            </w:rPr>
            <w:fldChar w:fldCharType="begin"/>
          </w:r>
          <w:r w:rsidR="00E903F6" w:rsidRPr="00E903F6">
            <w:rPr>
              <w:lang w:val="en-US"/>
            </w:rPr>
            <w:instrText xml:space="preserve"> CITATION Col13 \l 1043  </w:instrText>
          </w:r>
          <w:r w:rsidR="00B9442D">
            <w:rPr>
              <w:lang w:val="en-US"/>
            </w:rPr>
            <w:fldChar w:fldCharType="separate"/>
          </w:r>
          <w:r w:rsidR="00E903F6" w:rsidRPr="00E903F6">
            <w:rPr>
              <w:noProof/>
              <w:lang w:val="en-US"/>
            </w:rPr>
            <w:t xml:space="preserve"> (College voor zorgverzekeringen, 2013)</w:t>
          </w:r>
          <w:r w:rsidR="00B9442D">
            <w:rPr>
              <w:lang w:val="en-US"/>
            </w:rPr>
            <w:fldChar w:fldCharType="end"/>
          </w:r>
        </w:sdtContent>
      </w:sdt>
      <w:r w:rsidR="00757034">
        <w:rPr>
          <w:lang w:val="en-US"/>
        </w:rPr>
        <w:t xml:space="preserve">. </w:t>
      </w:r>
    </w:p>
    <w:p w:rsidR="004862E2" w:rsidRDefault="004862E2">
      <w:pPr>
        <w:spacing w:after="0" w:line="240" w:lineRule="auto"/>
        <w:jc w:val="left"/>
        <w:rPr>
          <w:rFonts w:asciiTheme="majorHAnsi" w:eastAsiaTheme="majorEastAsia" w:hAnsiTheme="majorHAnsi" w:cstheme="majorBidi"/>
          <w:b/>
          <w:bCs/>
          <w:color w:val="4F81BD" w:themeColor="accent1"/>
          <w:sz w:val="26"/>
          <w:szCs w:val="26"/>
          <w:lang w:val="en-US"/>
        </w:rPr>
      </w:pPr>
      <w:r>
        <w:rPr>
          <w:lang w:val="en-US"/>
        </w:rPr>
        <w:br w:type="page"/>
      </w:r>
    </w:p>
    <w:p w:rsidR="00E30A8C" w:rsidRDefault="00E30A8C" w:rsidP="00C94BDB">
      <w:pPr>
        <w:pStyle w:val="Heading2"/>
        <w:numPr>
          <w:ilvl w:val="1"/>
          <w:numId w:val="31"/>
        </w:numPr>
        <w:rPr>
          <w:lang w:val="en-US"/>
        </w:rPr>
      </w:pPr>
      <w:bookmarkStart w:id="9" w:name="_Toc364176016"/>
      <w:r>
        <w:rPr>
          <w:lang w:val="en-US"/>
        </w:rPr>
        <w:lastRenderedPageBreak/>
        <w:t>Research problem</w:t>
      </w:r>
      <w:bookmarkEnd w:id="9"/>
    </w:p>
    <w:p w:rsidR="00BF5D71" w:rsidRDefault="00AA1D7E" w:rsidP="00BF5D71">
      <w:pPr>
        <w:rPr>
          <w:lang w:val="en-US"/>
        </w:rPr>
      </w:pPr>
      <w:r w:rsidRPr="00AA1D7E">
        <w:rPr>
          <w:lang w:val="en-US"/>
        </w:rPr>
        <w:t>Th</w:t>
      </w:r>
      <w:r w:rsidR="006650EB">
        <w:rPr>
          <w:lang w:val="en-US"/>
        </w:rPr>
        <w:t>e</w:t>
      </w:r>
      <w:r w:rsidRPr="00AA1D7E">
        <w:rPr>
          <w:lang w:val="en-US"/>
        </w:rPr>
        <w:t xml:space="preserve"> goal of this </w:t>
      </w:r>
      <w:r w:rsidR="00236A52">
        <w:rPr>
          <w:lang w:val="en-US"/>
        </w:rPr>
        <w:t>thesis</w:t>
      </w:r>
      <w:r w:rsidRPr="00AA1D7E">
        <w:rPr>
          <w:lang w:val="en-US"/>
        </w:rPr>
        <w:t xml:space="preserve"> is to gain insight into the influence of</w:t>
      </w:r>
      <w:r w:rsidR="00562ACF">
        <w:rPr>
          <w:lang w:val="en-US"/>
        </w:rPr>
        <w:t xml:space="preserve"> consumer knowledge on the pre-p</w:t>
      </w:r>
      <w:r w:rsidRPr="00AA1D7E">
        <w:rPr>
          <w:lang w:val="en-US"/>
        </w:rPr>
        <w:t>urchase search behavior and the role of consumer knowledge calibration</w:t>
      </w:r>
      <w:r w:rsidR="00D12312">
        <w:rPr>
          <w:lang w:val="en-US"/>
        </w:rPr>
        <w:t xml:space="preserve"> and involvement</w:t>
      </w:r>
      <w:r w:rsidRPr="00AA1D7E">
        <w:rPr>
          <w:lang w:val="en-US"/>
        </w:rPr>
        <w:t xml:space="preserve">. </w:t>
      </w:r>
      <w:r w:rsidR="005C60E1">
        <w:rPr>
          <w:lang w:val="en-US"/>
        </w:rPr>
        <w:t>Focus is placed on</w:t>
      </w:r>
      <w:r w:rsidRPr="00AA1D7E">
        <w:rPr>
          <w:lang w:val="en-US"/>
        </w:rPr>
        <w:t xml:space="preserve"> the consideration set size, at</w:t>
      </w:r>
      <w:r w:rsidR="00562ACF">
        <w:rPr>
          <w:lang w:val="en-US"/>
        </w:rPr>
        <w:t>tributes and information source types</w:t>
      </w:r>
      <w:r w:rsidRPr="00AA1D7E">
        <w:rPr>
          <w:lang w:val="en-US"/>
        </w:rPr>
        <w:t xml:space="preserve"> within the context of Dutch health insurances. </w:t>
      </w:r>
      <w:r>
        <w:rPr>
          <w:lang w:val="en-US"/>
        </w:rPr>
        <w:t xml:space="preserve">In order to reach the goal of this </w:t>
      </w:r>
      <w:r w:rsidR="00236A52">
        <w:rPr>
          <w:lang w:val="en-US"/>
        </w:rPr>
        <w:t>thesis</w:t>
      </w:r>
      <w:r>
        <w:rPr>
          <w:lang w:val="en-US"/>
        </w:rPr>
        <w:t xml:space="preserve"> the following central research question is </w:t>
      </w:r>
      <w:r w:rsidR="00BF5D71">
        <w:rPr>
          <w:lang w:val="en-US"/>
        </w:rPr>
        <w:t>formulated:</w:t>
      </w:r>
    </w:p>
    <w:p w:rsidR="00BF5D71" w:rsidRPr="00433508" w:rsidRDefault="00BF5D71" w:rsidP="00BF5D71">
      <w:pPr>
        <w:rPr>
          <w:color w:val="002060"/>
          <w:lang w:val="en-US"/>
        </w:rPr>
      </w:pPr>
      <w:r w:rsidRPr="00433508">
        <w:rPr>
          <w:color w:val="002060"/>
          <w:lang w:val="en-US"/>
        </w:rPr>
        <w:t xml:space="preserve">What is the influence of </w:t>
      </w:r>
      <w:r w:rsidR="00562ACF">
        <w:rPr>
          <w:color w:val="002060"/>
          <w:lang w:val="en-US"/>
        </w:rPr>
        <w:t xml:space="preserve">the level of </w:t>
      </w:r>
      <w:r w:rsidRPr="00433508">
        <w:rPr>
          <w:color w:val="002060"/>
          <w:lang w:val="en-US"/>
        </w:rPr>
        <w:t xml:space="preserve">subjective and objective knowledge </w:t>
      </w:r>
      <w:r>
        <w:rPr>
          <w:color w:val="002060"/>
          <w:lang w:val="en-US"/>
        </w:rPr>
        <w:t xml:space="preserve">on the </w:t>
      </w:r>
      <w:r w:rsidR="00562ACF">
        <w:rPr>
          <w:color w:val="002060"/>
          <w:lang w:val="en-US"/>
        </w:rPr>
        <w:t>pre-purchase</w:t>
      </w:r>
      <w:r>
        <w:rPr>
          <w:color w:val="002060"/>
          <w:lang w:val="en-US"/>
        </w:rPr>
        <w:t xml:space="preserve"> information search phase and the role of consumer knowledge calibration for Dutch health insurances</w:t>
      </w:r>
      <w:r w:rsidRPr="00433508">
        <w:rPr>
          <w:color w:val="002060"/>
          <w:lang w:val="en-US"/>
        </w:rPr>
        <w:t>?</w:t>
      </w:r>
    </w:p>
    <w:p w:rsidR="00BF5D71" w:rsidRDefault="00AA1D7E" w:rsidP="00BF5D71">
      <w:pPr>
        <w:rPr>
          <w:lang w:val="en-US"/>
        </w:rPr>
      </w:pPr>
      <w:r>
        <w:rPr>
          <w:lang w:val="en-US"/>
        </w:rPr>
        <w:t>To</w:t>
      </w:r>
      <w:r w:rsidR="00BF5D71">
        <w:rPr>
          <w:lang w:val="en-US"/>
        </w:rPr>
        <w:t xml:space="preserve"> answer the central research question, the following sub questions </w:t>
      </w:r>
      <w:r w:rsidR="005C60E1">
        <w:rPr>
          <w:lang w:val="en-US"/>
        </w:rPr>
        <w:t xml:space="preserve">are </w:t>
      </w:r>
      <w:r w:rsidR="00BF5D71">
        <w:rPr>
          <w:lang w:val="en-US"/>
        </w:rPr>
        <w:t>used:</w:t>
      </w:r>
    </w:p>
    <w:p w:rsidR="00BF5D71" w:rsidRPr="00433508" w:rsidRDefault="00BF5D71" w:rsidP="00C94BDB">
      <w:pPr>
        <w:pStyle w:val="ListParagraph"/>
        <w:numPr>
          <w:ilvl w:val="0"/>
          <w:numId w:val="29"/>
        </w:numPr>
        <w:rPr>
          <w:color w:val="17365D" w:themeColor="text2" w:themeShade="BF"/>
          <w:lang w:val="en-US"/>
        </w:rPr>
      </w:pPr>
      <w:r w:rsidRPr="00433508">
        <w:rPr>
          <w:color w:val="17365D" w:themeColor="text2" w:themeShade="BF"/>
          <w:lang w:val="en-US"/>
        </w:rPr>
        <w:t xml:space="preserve">What is the </w:t>
      </w:r>
      <w:r>
        <w:rPr>
          <w:color w:val="17365D" w:themeColor="text2" w:themeShade="BF"/>
          <w:lang w:val="en-US"/>
        </w:rPr>
        <w:t xml:space="preserve">influence </w:t>
      </w:r>
      <w:r w:rsidRPr="00433508">
        <w:rPr>
          <w:color w:val="17365D" w:themeColor="text2" w:themeShade="BF"/>
          <w:lang w:val="en-US"/>
        </w:rPr>
        <w:t xml:space="preserve">of </w:t>
      </w:r>
      <w:r w:rsidR="005C60E1">
        <w:rPr>
          <w:color w:val="17365D" w:themeColor="text2" w:themeShade="BF"/>
          <w:lang w:val="en-US"/>
        </w:rPr>
        <w:t xml:space="preserve">the level of </w:t>
      </w:r>
      <w:r w:rsidRPr="00433508">
        <w:rPr>
          <w:color w:val="17365D" w:themeColor="text2" w:themeShade="BF"/>
          <w:lang w:val="en-US"/>
        </w:rPr>
        <w:t>objective and subjective knowledge</w:t>
      </w:r>
      <w:r w:rsidR="00B1132E">
        <w:rPr>
          <w:color w:val="17365D" w:themeColor="text2" w:themeShade="BF"/>
          <w:lang w:val="en-US"/>
        </w:rPr>
        <w:t xml:space="preserve"> and consumer knowledge calibration</w:t>
      </w:r>
      <w:r w:rsidRPr="00433508">
        <w:rPr>
          <w:color w:val="17365D" w:themeColor="text2" w:themeShade="BF"/>
          <w:lang w:val="en-US"/>
        </w:rPr>
        <w:t xml:space="preserve"> on the </w:t>
      </w:r>
      <w:r w:rsidR="001B13F7">
        <w:rPr>
          <w:color w:val="17365D" w:themeColor="text2" w:themeShade="BF"/>
          <w:lang w:val="en-US"/>
        </w:rPr>
        <w:t>consideration set size</w:t>
      </w:r>
      <w:r w:rsidR="00B1132E">
        <w:rPr>
          <w:color w:val="17365D" w:themeColor="text2" w:themeShade="BF"/>
          <w:lang w:val="en-US"/>
        </w:rPr>
        <w:t xml:space="preserve"> of</w:t>
      </w:r>
      <w:r w:rsidRPr="00433508">
        <w:rPr>
          <w:color w:val="17365D" w:themeColor="text2" w:themeShade="BF"/>
          <w:lang w:val="en-US"/>
        </w:rPr>
        <w:t xml:space="preserve"> </w:t>
      </w:r>
      <w:r w:rsidR="001B13F7">
        <w:rPr>
          <w:color w:val="17365D" w:themeColor="text2" w:themeShade="BF"/>
          <w:lang w:val="en-US"/>
        </w:rPr>
        <w:t>Dutch health insurance companies</w:t>
      </w:r>
      <w:r w:rsidRPr="00433508">
        <w:rPr>
          <w:color w:val="17365D" w:themeColor="text2" w:themeShade="BF"/>
          <w:lang w:val="en-US"/>
        </w:rPr>
        <w:t>?</w:t>
      </w:r>
    </w:p>
    <w:p w:rsidR="00BF5D71" w:rsidRPr="00433508" w:rsidRDefault="00BF5D71" w:rsidP="00C94BDB">
      <w:pPr>
        <w:pStyle w:val="ListParagraph"/>
        <w:numPr>
          <w:ilvl w:val="0"/>
          <w:numId w:val="29"/>
        </w:numPr>
        <w:rPr>
          <w:color w:val="17365D" w:themeColor="text2" w:themeShade="BF"/>
          <w:lang w:val="en-US"/>
        </w:rPr>
      </w:pPr>
      <w:r>
        <w:rPr>
          <w:color w:val="17365D" w:themeColor="text2" w:themeShade="BF"/>
          <w:lang w:val="en-US"/>
        </w:rPr>
        <w:t xml:space="preserve">What is the influence </w:t>
      </w:r>
      <w:r w:rsidRPr="00433508">
        <w:rPr>
          <w:color w:val="17365D" w:themeColor="text2" w:themeShade="BF"/>
          <w:lang w:val="en-US"/>
        </w:rPr>
        <w:t xml:space="preserve">of </w:t>
      </w:r>
      <w:r w:rsidR="005C60E1">
        <w:rPr>
          <w:color w:val="17365D" w:themeColor="text2" w:themeShade="BF"/>
          <w:lang w:val="en-US"/>
        </w:rPr>
        <w:t xml:space="preserve">the level of </w:t>
      </w:r>
      <w:r w:rsidRPr="00433508">
        <w:rPr>
          <w:color w:val="17365D" w:themeColor="text2" w:themeShade="BF"/>
          <w:lang w:val="en-US"/>
        </w:rPr>
        <w:t xml:space="preserve">objective and subjective knowledge </w:t>
      </w:r>
      <w:r w:rsidR="00B1132E">
        <w:rPr>
          <w:color w:val="17365D" w:themeColor="text2" w:themeShade="BF"/>
          <w:lang w:val="en-US"/>
        </w:rPr>
        <w:t xml:space="preserve">and consumer knowledge calibration </w:t>
      </w:r>
      <w:r w:rsidRPr="00433508">
        <w:rPr>
          <w:color w:val="17365D" w:themeColor="text2" w:themeShade="BF"/>
          <w:lang w:val="en-US"/>
        </w:rPr>
        <w:t xml:space="preserve">on </w:t>
      </w:r>
      <w:r>
        <w:rPr>
          <w:color w:val="17365D" w:themeColor="text2" w:themeShade="BF"/>
          <w:lang w:val="en-US"/>
        </w:rPr>
        <w:t>the amount and type of attributes</w:t>
      </w:r>
      <w:r w:rsidR="001B13F7">
        <w:rPr>
          <w:color w:val="17365D" w:themeColor="text2" w:themeShade="BF"/>
          <w:lang w:val="en-US"/>
        </w:rPr>
        <w:t xml:space="preserve"> considered when choosing a Dutch health insurance company</w:t>
      </w:r>
      <w:r w:rsidRPr="00433508">
        <w:rPr>
          <w:color w:val="17365D" w:themeColor="text2" w:themeShade="BF"/>
          <w:lang w:val="en-US"/>
        </w:rPr>
        <w:t>?</w:t>
      </w:r>
    </w:p>
    <w:p w:rsidR="00BF5D71" w:rsidRPr="001A74C4" w:rsidRDefault="00BF5D71" w:rsidP="00C94BDB">
      <w:pPr>
        <w:pStyle w:val="ListParagraph"/>
        <w:numPr>
          <w:ilvl w:val="0"/>
          <w:numId w:val="29"/>
        </w:numPr>
        <w:rPr>
          <w:color w:val="17365D" w:themeColor="text2" w:themeShade="BF"/>
          <w:lang w:val="en-US"/>
        </w:rPr>
      </w:pPr>
      <w:r w:rsidRPr="00433508">
        <w:rPr>
          <w:color w:val="17365D" w:themeColor="text2" w:themeShade="BF"/>
          <w:lang w:val="en-US"/>
        </w:rPr>
        <w:t>What is the i</w:t>
      </w:r>
      <w:r>
        <w:rPr>
          <w:color w:val="17365D" w:themeColor="text2" w:themeShade="BF"/>
          <w:lang w:val="en-US"/>
        </w:rPr>
        <w:t>nfluence</w:t>
      </w:r>
      <w:r w:rsidRPr="00433508">
        <w:rPr>
          <w:color w:val="17365D" w:themeColor="text2" w:themeShade="BF"/>
          <w:lang w:val="en-US"/>
        </w:rPr>
        <w:t xml:space="preserve"> of</w:t>
      </w:r>
      <w:r w:rsidR="005C60E1">
        <w:rPr>
          <w:color w:val="17365D" w:themeColor="text2" w:themeShade="BF"/>
          <w:lang w:val="en-US"/>
        </w:rPr>
        <w:t xml:space="preserve"> the level of</w:t>
      </w:r>
      <w:r w:rsidRPr="00433508">
        <w:rPr>
          <w:color w:val="17365D" w:themeColor="text2" w:themeShade="BF"/>
          <w:lang w:val="en-US"/>
        </w:rPr>
        <w:t xml:space="preserve"> objective and subjective knowledge</w:t>
      </w:r>
      <w:r w:rsidR="001A74C4">
        <w:rPr>
          <w:color w:val="17365D" w:themeColor="text2" w:themeShade="BF"/>
          <w:lang w:val="en-US"/>
        </w:rPr>
        <w:t xml:space="preserve"> </w:t>
      </w:r>
      <w:r w:rsidR="00B1132E">
        <w:rPr>
          <w:color w:val="17365D" w:themeColor="text2" w:themeShade="BF"/>
          <w:lang w:val="en-US"/>
        </w:rPr>
        <w:t xml:space="preserve">and consumer knowledge calibration </w:t>
      </w:r>
      <w:r w:rsidR="001A74C4">
        <w:rPr>
          <w:color w:val="17365D" w:themeColor="text2" w:themeShade="BF"/>
          <w:lang w:val="en-US"/>
        </w:rPr>
        <w:t>on</w:t>
      </w:r>
      <w:r w:rsidR="00B1132E">
        <w:rPr>
          <w:color w:val="17365D" w:themeColor="text2" w:themeShade="BF"/>
          <w:lang w:val="en-US"/>
        </w:rPr>
        <w:t xml:space="preserve"> the types of information source accessed </w:t>
      </w:r>
      <w:r w:rsidR="001A74C4">
        <w:rPr>
          <w:color w:val="17365D" w:themeColor="text2" w:themeShade="BF"/>
          <w:lang w:val="en-US"/>
        </w:rPr>
        <w:t xml:space="preserve">when deciding </w:t>
      </w:r>
      <w:r w:rsidR="00B1132E">
        <w:rPr>
          <w:color w:val="17365D" w:themeColor="text2" w:themeShade="BF"/>
          <w:lang w:val="en-US"/>
        </w:rPr>
        <w:t xml:space="preserve">about purchasing from </w:t>
      </w:r>
      <w:r w:rsidR="001A74C4">
        <w:rPr>
          <w:color w:val="17365D" w:themeColor="text2" w:themeShade="BF"/>
          <w:lang w:val="en-US"/>
        </w:rPr>
        <w:t>a</w:t>
      </w:r>
      <w:r w:rsidRPr="00433508">
        <w:rPr>
          <w:color w:val="17365D" w:themeColor="text2" w:themeShade="BF"/>
          <w:lang w:val="en-US"/>
        </w:rPr>
        <w:t xml:space="preserve"> </w:t>
      </w:r>
      <w:r w:rsidR="001A74C4">
        <w:rPr>
          <w:color w:val="17365D" w:themeColor="text2" w:themeShade="BF"/>
          <w:lang w:val="en-US"/>
        </w:rPr>
        <w:t>Dutch health insurance company</w:t>
      </w:r>
      <w:r w:rsidRPr="00433508">
        <w:rPr>
          <w:color w:val="17365D" w:themeColor="text2" w:themeShade="BF"/>
          <w:lang w:val="en-US"/>
        </w:rPr>
        <w:t>?</w:t>
      </w:r>
    </w:p>
    <w:p w:rsidR="00E30A8C" w:rsidRDefault="00E30A8C" w:rsidP="00C94BDB">
      <w:pPr>
        <w:pStyle w:val="Heading2"/>
        <w:numPr>
          <w:ilvl w:val="1"/>
          <w:numId w:val="31"/>
        </w:numPr>
        <w:rPr>
          <w:lang w:val="en-US"/>
        </w:rPr>
      </w:pPr>
      <w:bookmarkStart w:id="10" w:name="_Toc364176017"/>
      <w:r>
        <w:rPr>
          <w:lang w:val="en-US"/>
        </w:rPr>
        <w:t>Research method</w:t>
      </w:r>
      <w:bookmarkEnd w:id="10"/>
    </w:p>
    <w:p w:rsidR="005311A8" w:rsidRDefault="005311A8" w:rsidP="005311A8">
      <w:pPr>
        <w:rPr>
          <w:lang w:val="en-US"/>
        </w:rPr>
      </w:pPr>
      <w:r>
        <w:rPr>
          <w:lang w:val="en-US"/>
        </w:rPr>
        <w:t>To answer the central research questions and related sub questions, a research method is chosen. First, li</w:t>
      </w:r>
      <w:r w:rsidR="00236A52">
        <w:rPr>
          <w:lang w:val="en-US"/>
        </w:rPr>
        <w:t xml:space="preserve">terature review is done </w:t>
      </w:r>
      <w:r>
        <w:rPr>
          <w:lang w:val="en-US"/>
        </w:rPr>
        <w:t>to gain insight into the different variables of this study and their effects. Based on the results of the literature review, various hypothe</w:t>
      </w:r>
      <w:r w:rsidR="00236A52">
        <w:rPr>
          <w:lang w:val="en-US"/>
        </w:rPr>
        <w:t>ses are formulated which</w:t>
      </w:r>
      <w:r>
        <w:rPr>
          <w:lang w:val="en-US"/>
        </w:rPr>
        <w:t xml:space="preserve"> together form the conceptual framework. </w:t>
      </w:r>
    </w:p>
    <w:p w:rsidR="005311A8" w:rsidRPr="005311A8" w:rsidRDefault="005311A8" w:rsidP="005311A8">
      <w:pPr>
        <w:rPr>
          <w:lang w:val="en-US"/>
        </w:rPr>
      </w:pPr>
      <w:r>
        <w:rPr>
          <w:lang w:val="en-US"/>
        </w:rPr>
        <w:t xml:space="preserve">To test the relationships such as represented in the conceptual framework, </w:t>
      </w:r>
      <w:r w:rsidR="00236A52">
        <w:rPr>
          <w:lang w:val="en-US"/>
        </w:rPr>
        <w:t>a questionnaire (</w:t>
      </w:r>
      <w:r>
        <w:rPr>
          <w:lang w:val="en-US"/>
        </w:rPr>
        <w:t>quantitative research</w:t>
      </w:r>
      <w:r w:rsidR="00236A52">
        <w:rPr>
          <w:lang w:val="en-US"/>
        </w:rPr>
        <w:t xml:space="preserve">) is used to collect the data. </w:t>
      </w:r>
      <w:r w:rsidR="0092089B">
        <w:rPr>
          <w:lang w:val="en-US"/>
        </w:rPr>
        <w:t xml:space="preserve">With the use of descriptive analysis, Pearson </w:t>
      </w:r>
      <w:r w:rsidR="002F4A7B">
        <w:rPr>
          <w:lang w:val="en-US"/>
        </w:rPr>
        <w:t>c</w:t>
      </w:r>
      <w:r w:rsidR="0092089B">
        <w:rPr>
          <w:lang w:val="en-US"/>
        </w:rPr>
        <w:t xml:space="preserve">orrelation, single and multiple linear </w:t>
      </w:r>
      <w:r w:rsidR="00962221">
        <w:rPr>
          <w:lang w:val="en-US"/>
        </w:rPr>
        <w:t>regressions</w:t>
      </w:r>
      <w:r w:rsidR="005C60E1">
        <w:rPr>
          <w:lang w:val="en-US"/>
        </w:rPr>
        <w:t>, the assumed relationships are</w:t>
      </w:r>
      <w:r w:rsidR="0092089B">
        <w:rPr>
          <w:lang w:val="en-US"/>
        </w:rPr>
        <w:t xml:space="preserve"> analyzed. </w:t>
      </w:r>
    </w:p>
    <w:p w:rsidR="004862E2" w:rsidRDefault="00004A11">
      <w:pPr>
        <w:spacing w:after="0" w:line="240" w:lineRule="auto"/>
        <w:jc w:val="left"/>
        <w:rPr>
          <w:rFonts w:asciiTheme="majorHAnsi" w:eastAsiaTheme="majorEastAsia" w:hAnsiTheme="majorHAnsi" w:cstheme="majorBidi"/>
          <w:b/>
          <w:bCs/>
          <w:color w:val="4F81BD" w:themeColor="accent1"/>
          <w:sz w:val="26"/>
          <w:szCs w:val="26"/>
          <w:lang w:val="en-US"/>
        </w:rPr>
      </w:pPr>
      <w:r>
        <w:rPr>
          <w:lang w:val="en-US"/>
        </w:rPr>
        <w:br w:type="page"/>
      </w:r>
    </w:p>
    <w:p w:rsidR="00D94CCE" w:rsidRDefault="00236A52" w:rsidP="00C94BDB">
      <w:pPr>
        <w:pStyle w:val="Heading2"/>
        <w:numPr>
          <w:ilvl w:val="1"/>
          <w:numId w:val="31"/>
        </w:numPr>
        <w:rPr>
          <w:lang w:val="en-US"/>
        </w:rPr>
      </w:pPr>
      <w:bookmarkStart w:id="11" w:name="_Toc364176018"/>
      <w:r>
        <w:rPr>
          <w:lang w:val="en-US"/>
        </w:rPr>
        <w:lastRenderedPageBreak/>
        <w:t>Thesis</w:t>
      </w:r>
      <w:r w:rsidR="00E30A8C">
        <w:rPr>
          <w:lang w:val="en-US"/>
        </w:rPr>
        <w:t xml:space="preserve"> structure</w:t>
      </w:r>
      <w:bookmarkEnd w:id="11"/>
    </w:p>
    <w:p w:rsidR="00FF2E0F" w:rsidRDefault="00FF2E0F" w:rsidP="00FF2E0F">
      <w:pPr>
        <w:rPr>
          <w:lang w:val="en-US"/>
        </w:rPr>
      </w:pPr>
      <w:r>
        <w:rPr>
          <w:lang w:val="en-US"/>
        </w:rPr>
        <w:t>Th</w:t>
      </w:r>
      <w:r w:rsidR="00236A52">
        <w:rPr>
          <w:lang w:val="en-US"/>
        </w:rPr>
        <w:t>e first chapter of this thesis</w:t>
      </w:r>
      <w:r>
        <w:rPr>
          <w:lang w:val="en-US"/>
        </w:rPr>
        <w:t xml:space="preserve"> gives insight into the theoretical and managerial relevance of this study, the research problem and the research method. </w:t>
      </w:r>
    </w:p>
    <w:p w:rsidR="00FF2E0F" w:rsidRDefault="00FF2E0F" w:rsidP="00FF2E0F">
      <w:pPr>
        <w:rPr>
          <w:lang w:val="en-US"/>
        </w:rPr>
      </w:pPr>
      <w:r>
        <w:rPr>
          <w:lang w:val="en-US"/>
        </w:rPr>
        <w:t xml:space="preserve">The second part of this </w:t>
      </w:r>
      <w:r w:rsidR="00236A52">
        <w:rPr>
          <w:lang w:val="en-US"/>
        </w:rPr>
        <w:t>thesis</w:t>
      </w:r>
      <w:r>
        <w:rPr>
          <w:lang w:val="en-US"/>
        </w:rPr>
        <w:t xml:space="preserve">, </w:t>
      </w:r>
      <w:r w:rsidR="005C60E1">
        <w:rPr>
          <w:lang w:val="en-US"/>
        </w:rPr>
        <w:t xml:space="preserve">the </w:t>
      </w:r>
      <w:r>
        <w:rPr>
          <w:lang w:val="en-US"/>
        </w:rPr>
        <w:t>theoretical fra</w:t>
      </w:r>
      <w:r w:rsidR="00236A52">
        <w:rPr>
          <w:lang w:val="en-US"/>
        </w:rPr>
        <w:t>mework, consists of the</w:t>
      </w:r>
      <w:r>
        <w:rPr>
          <w:lang w:val="en-US"/>
        </w:rPr>
        <w:t xml:space="preserve"> literature review and hypotheses development. The first one reviews existing literature in the research area of this study. Based on the literature review, various hypotheses are formulated in the following chapter including theoretical underpinning. </w:t>
      </w:r>
    </w:p>
    <w:p w:rsidR="00FF2E0F" w:rsidRDefault="00FF2E0F" w:rsidP="00FF2E0F">
      <w:pPr>
        <w:rPr>
          <w:lang w:val="en-US"/>
        </w:rPr>
      </w:pPr>
      <w:r>
        <w:rPr>
          <w:lang w:val="en-US"/>
        </w:rPr>
        <w:t>In the third part</w:t>
      </w:r>
      <w:r w:rsidR="006A6FAE">
        <w:rPr>
          <w:lang w:val="en-US"/>
        </w:rPr>
        <w:t xml:space="preserve"> of this </w:t>
      </w:r>
      <w:r w:rsidR="00236A52">
        <w:rPr>
          <w:lang w:val="en-US"/>
        </w:rPr>
        <w:t>thesis</w:t>
      </w:r>
      <w:r w:rsidR="006A6FAE">
        <w:rPr>
          <w:lang w:val="en-US"/>
        </w:rPr>
        <w:t xml:space="preserve"> the </w:t>
      </w:r>
      <w:r>
        <w:rPr>
          <w:lang w:val="en-US"/>
        </w:rPr>
        <w:t xml:space="preserve">methodology used for this study is described. </w:t>
      </w:r>
      <w:r w:rsidR="006A6FAE">
        <w:rPr>
          <w:lang w:val="en-US"/>
        </w:rPr>
        <w:t xml:space="preserve">It contains information about the sample design and procedure, validity and reliability measures, constructs measurements, demographics included in the questionnaire and the design of the questionnaire. </w:t>
      </w:r>
    </w:p>
    <w:p w:rsidR="006A6FAE" w:rsidRDefault="006A6FAE" w:rsidP="00FF2E0F">
      <w:pPr>
        <w:rPr>
          <w:lang w:val="en-US"/>
        </w:rPr>
      </w:pPr>
      <w:r>
        <w:rPr>
          <w:lang w:val="en-US"/>
        </w:rPr>
        <w:t xml:space="preserve">After methodology, </w:t>
      </w:r>
      <w:r w:rsidR="00962221">
        <w:rPr>
          <w:lang w:val="en-US"/>
        </w:rPr>
        <w:t xml:space="preserve">the </w:t>
      </w:r>
      <w:r>
        <w:rPr>
          <w:lang w:val="en-US"/>
        </w:rPr>
        <w:t xml:space="preserve">data and analysis is described in the fourth part of this </w:t>
      </w:r>
      <w:r w:rsidR="00236A52">
        <w:rPr>
          <w:lang w:val="en-US"/>
        </w:rPr>
        <w:t>thesis</w:t>
      </w:r>
      <w:r>
        <w:rPr>
          <w:lang w:val="en-US"/>
        </w:rPr>
        <w:t xml:space="preserve">. The first chapter, data, describes results of the data cleaning, demographics, assumption of normality and validity and reliability analysis. In the following chapter, analysis and results, the results from the quantitative research are described and the hypotheses are tested. </w:t>
      </w:r>
    </w:p>
    <w:p w:rsidR="006A6FAE" w:rsidRDefault="00AA1D7E" w:rsidP="00FF2E0F">
      <w:pPr>
        <w:rPr>
          <w:lang w:val="en-US"/>
        </w:rPr>
      </w:pPr>
      <w:r>
        <w:rPr>
          <w:lang w:val="en-US"/>
        </w:rPr>
        <w:t xml:space="preserve">The last part of this </w:t>
      </w:r>
      <w:r w:rsidR="00236A52">
        <w:rPr>
          <w:lang w:val="en-US"/>
        </w:rPr>
        <w:t>thesis</w:t>
      </w:r>
      <w:r>
        <w:rPr>
          <w:lang w:val="en-US"/>
        </w:rPr>
        <w:t xml:space="preserve">, conclusion, contains the discussion, conclusion, limitations and further research and managerial implications based on the analysis and results. </w:t>
      </w:r>
    </w:p>
    <w:p w:rsidR="0034792E" w:rsidRDefault="00D94CCE">
      <w:pPr>
        <w:spacing w:after="0" w:line="240" w:lineRule="auto"/>
        <w:jc w:val="left"/>
        <w:rPr>
          <w:lang w:val="en-US"/>
        </w:rPr>
      </w:pPr>
      <w:r>
        <w:rPr>
          <w:lang w:val="en-US"/>
        </w:rPr>
        <w:br w:type="page"/>
      </w:r>
    </w:p>
    <w:sdt>
      <w:sdtPr>
        <w:rPr>
          <w:rFonts w:asciiTheme="majorHAnsi" w:eastAsiaTheme="majorEastAsia" w:hAnsiTheme="majorHAnsi" w:cstheme="majorBidi"/>
          <w:caps/>
          <w:sz w:val="24"/>
        </w:rPr>
        <w:id w:val="-20714320"/>
        <w:docPartObj>
          <w:docPartGallery w:val="Cover Pages"/>
          <w:docPartUnique/>
        </w:docPartObj>
      </w:sdtPr>
      <w:sdtEndPr>
        <w:rPr>
          <w:rFonts w:ascii="Times New Roman" w:eastAsiaTheme="minorHAnsi" w:hAnsi="Times New Roman" w:cstheme="minorBidi"/>
          <w:caps w:val="0"/>
          <w:lang w:val="en-US"/>
        </w:rPr>
      </w:sdtEndPr>
      <w:sdtContent>
        <w:tbl>
          <w:tblPr>
            <w:tblW w:w="5000" w:type="pct"/>
            <w:jc w:val="center"/>
            <w:tblLook w:val="04A0"/>
          </w:tblPr>
          <w:tblGrid>
            <w:gridCol w:w="9288"/>
          </w:tblGrid>
          <w:tr w:rsidR="0034792E" w:rsidTr="0034792E">
            <w:trPr>
              <w:trHeight w:val="2267"/>
              <w:jc w:val="center"/>
            </w:trPr>
            <w:tc>
              <w:tcPr>
                <w:tcW w:w="5000" w:type="pct"/>
              </w:tcPr>
              <w:p w:rsidR="0034792E" w:rsidRDefault="0034792E" w:rsidP="0034792E">
                <w:pPr>
                  <w:pStyle w:val="NoSpacing"/>
                  <w:rPr>
                    <w:rFonts w:asciiTheme="majorHAnsi" w:eastAsiaTheme="majorEastAsia" w:hAnsiTheme="majorHAnsi" w:cstheme="majorBidi"/>
                    <w:caps/>
                  </w:rPr>
                </w:pPr>
              </w:p>
            </w:tc>
          </w:tr>
          <w:tr w:rsidR="0034792E" w:rsidRPr="001B5F10" w:rsidTr="0034792E">
            <w:trPr>
              <w:trHeight w:val="2101"/>
              <w:jc w:val="center"/>
            </w:trPr>
            <w:tc>
              <w:tcPr>
                <w:tcW w:w="5000" w:type="pct"/>
                <w:tcBorders>
                  <w:bottom w:val="single" w:sz="24" w:space="0" w:color="002060"/>
                </w:tcBorders>
                <w:vAlign w:val="center"/>
              </w:tcPr>
              <w:p w:rsidR="0034792E" w:rsidRPr="0034792E" w:rsidRDefault="0034792E" w:rsidP="0034792E">
                <w:pPr>
                  <w:pStyle w:val="NoSpacing"/>
                  <w:jc w:val="center"/>
                  <w:rPr>
                    <w:rFonts w:asciiTheme="majorHAnsi" w:eastAsiaTheme="majorEastAsia" w:hAnsiTheme="majorHAnsi" w:cstheme="majorBidi"/>
                    <w:color w:val="002060"/>
                    <w:sz w:val="80"/>
                    <w:szCs w:val="80"/>
                    <w:lang w:val="en-US"/>
                  </w:rPr>
                </w:pPr>
                <w:r>
                  <w:rPr>
                    <w:rFonts w:asciiTheme="majorHAnsi" w:eastAsiaTheme="majorEastAsia" w:hAnsiTheme="majorHAnsi" w:cstheme="majorBidi"/>
                    <w:color w:val="002060"/>
                    <w:sz w:val="80"/>
                    <w:szCs w:val="80"/>
                    <w:lang w:val="en-US"/>
                  </w:rPr>
                  <w:t>Theoretical framework</w:t>
                </w:r>
              </w:p>
            </w:tc>
          </w:tr>
          <w:tr w:rsidR="0034792E" w:rsidRPr="00FF292C" w:rsidTr="0034792E">
            <w:trPr>
              <w:trHeight w:val="1125"/>
              <w:jc w:val="center"/>
            </w:trPr>
            <w:tc>
              <w:tcPr>
                <w:tcW w:w="5000" w:type="pct"/>
                <w:tcBorders>
                  <w:top w:val="single" w:sz="24" w:space="0" w:color="002060"/>
                </w:tcBorders>
                <w:vAlign w:val="center"/>
              </w:tcPr>
              <w:p w:rsidR="0034792E" w:rsidRPr="0034792E" w:rsidRDefault="0034792E" w:rsidP="0034792E">
                <w:pPr>
                  <w:pStyle w:val="NoSpacing"/>
                  <w:jc w:val="center"/>
                  <w:rPr>
                    <w:rFonts w:ascii="Times New Roman" w:eastAsiaTheme="majorEastAsia" w:hAnsi="Times New Roman" w:cs="Times New Roman"/>
                    <w:i/>
                    <w:sz w:val="32"/>
                    <w:szCs w:val="32"/>
                    <w:lang w:val="en-US"/>
                  </w:rPr>
                </w:pPr>
                <w:r w:rsidRPr="0034792E">
                  <w:rPr>
                    <w:rFonts w:ascii="Times New Roman" w:eastAsiaTheme="majorEastAsia" w:hAnsi="Times New Roman" w:cs="Times New Roman"/>
                    <w:i/>
                    <w:color w:val="4F81BD" w:themeColor="accent1"/>
                    <w:sz w:val="32"/>
                    <w:szCs w:val="32"/>
                    <w:lang w:val="en-US"/>
                  </w:rPr>
                  <w:t>Chapter 2 Literature review</w:t>
                </w:r>
                <w:r w:rsidRPr="0034792E">
                  <w:rPr>
                    <w:rFonts w:ascii="Times New Roman" w:eastAsiaTheme="majorEastAsia" w:hAnsi="Times New Roman" w:cs="Times New Roman"/>
                    <w:i/>
                    <w:color w:val="4F81BD" w:themeColor="accent1"/>
                    <w:sz w:val="32"/>
                    <w:szCs w:val="32"/>
                    <w:lang w:val="en-US"/>
                  </w:rPr>
                  <w:br/>
                  <w:t>Chapter 3 Hypotheses development</w:t>
                </w:r>
              </w:p>
            </w:tc>
          </w:tr>
        </w:tbl>
        <w:p w:rsidR="00172780" w:rsidRDefault="002F4A7B" w:rsidP="00382033">
          <w:pPr>
            <w:spacing w:after="0" w:line="240" w:lineRule="auto"/>
            <w:jc w:val="left"/>
            <w:rPr>
              <w:lang w:val="en-US"/>
            </w:rPr>
          </w:pPr>
          <w:r>
            <w:rPr>
              <w:noProof/>
              <w:lang w:val="en-US"/>
            </w:rPr>
            <w:drawing>
              <wp:anchor distT="0" distB="0" distL="114300" distR="114300" simplePos="0" relativeHeight="251767808" behindDoc="0" locked="0" layoutInCell="1" allowOverlap="1">
                <wp:simplePos x="0" y="0"/>
                <wp:positionH relativeFrom="column">
                  <wp:posOffset>1310005</wp:posOffset>
                </wp:positionH>
                <wp:positionV relativeFrom="paragraph">
                  <wp:posOffset>155575</wp:posOffset>
                </wp:positionV>
                <wp:extent cx="3143250" cy="53784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487" t="25132" r="31876" b="7407"/>
                        <a:stretch/>
                      </pic:blipFill>
                      <pic:spPr bwMode="auto">
                        <a:xfrm>
                          <a:off x="0" y="0"/>
                          <a:ext cx="3143250" cy="5378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dtContent>
    </w:sdt>
    <w:p w:rsidR="002F4A7B" w:rsidRDefault="00B9442D">
      <w:pPr>
        <w:spacing w:after="0" w:line="240" w:lineRule="auto"/>
        <w:jc w:val="left"/>
        <w:rPr>
          <w:rFonts w:eastAsiaTheme="majorEastAsia" w:cstheme="majorBidi"/>
          <w:b/>
          <w:bCs/>
          <w:color w:val="002060"/>
          <w:sz w:val="52"/>
          <w:szCs w:val="28"/>
          <w:lang w:val="en-US"/>
        </w:rPr>
      </w:pPr>
      <w:r w:rsidRPr="00B9442D">
        <w:rPr>
          <w:noProof/>
          <w:lang w:val="fr-FR" w:eastAsia="fr-FR"/>
        </w:rPr>
        <w:pict>
          <v:rect id="Rechthoek 354" o:spid="_x0000_s1083" style="position:absolute;margin-left:-39.95pt;margin-top:414.3pt;width:506.45pt;height:44.6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" fillcolor="white [3212]" strokecolor="white [3212]" strokeweight="2pt"/>
        </w:pict>
      </w:r>
      <w:r w:rsidR="002F4A7B">
        <w:rPr>
          <w:lang w:val="en-US"/>
        </w:rPr>
        <w:br w:type="page"/>
      </w:r>
    </w:p>
    <w:p w:rsidR="00E65792" w:rsidRDefault="00E65792" w:rsidP="00C94BDB">
      <w:pPr>
        <w:pStyle w:val="Heading1"/>
        <w:numPr>
          <w:ilvl w:val="0"/>
          <w:numId w:val="31"/>
        </w:numPr>
        <w:rPr>
          <w:lang w:val="en-US"/>
        </w:rPr>
      </w:pPr>
      <w:bookmarkStart w:id="12" w:name="_Toc364176019"/>
      <w:r>
        <w:rPr>
          <w:lang w:val="en-US"/>
        </w:rPr>
        <w:lastRenderedPageBreak/>
        <w:t>Literature review</w:t>
      </w:r>
      <w:bookmarkEnd w:id="12"/>
    </w:p>
    <w:p w:rsidR="00E30A8C" w:rsidRDefault="001E7D6F" w:rsidP="00E30A8C">
      <w:pPr>
        <w:rPr>
          <w:lang w:val="en-US"/>
        </w:rPr>
      </w:pPr>
      <w:r w:rsidRPr="001E7D6F">
        <w:rPr>
          <w:lang w:val="en-US"/>
        </w:rPr>
        <w:t>This chapter reviews e</w:t>
      </w:r>
      <w:r>
        <w:rPr>
          <w:lang w:val="en-US"/>
        </w:rPr>
        <w:t>xisting lite</w:t>
      </w:r>
      <w:r w:rsidR="008708EE">
        <w:rPr>
          <w:lang w:val="en-US"/>
        </w:rPr>
        <w:t xml:space="preserve">rature of the </w:t>
      </w:r>
      <w:r w:rsidR="00F46314">
        <w:rPr>
          <w:lang w:val="en-US"/>
        </w:rPr>
        <w:t xml:space="preserve">research </w:t>
      </w:r>
      <w:r w:rsidR="00594F40">
        <w:rPr>
          <w:lang w:val="en-US"/>
        </w:rPr>
        <w:t>area of this study. The structure of this chapter can be se</w:t>
      </w:r>
      <w:r w:rsidR="00E43A57">
        <w:rPr>
          <w:lang w:val="en-US"/>
        </w:rPr>
        <w:t xml:space="preserve">en as a funnel that starts from broad general information about consumer choice processes and ends </w:t>
      </w:r>
      <w:r w:rsidR="00962221">
        <w:rPr>
          <w:lang w:val="en-US"/>
        </w:rPr>
        <w:t>with more specific topics</w:t>
      </w:r>
      <w:r w:rsidR="00B05899">
        <w:rPr>
          <w:lang w:val="en-US"/>
        </w:rPr>
        <w:t>; consumer knowledge, consideration set and</w:t>
      </w:r>
      <w:r w:rsidR="00E43A57">
        <w:rPr>
          <w:lang w:val="en-US"/>
        </w:rPr>
        <w:t xml:space="preserve"> consumer information sources. Figure </w:t>
      </w:r>
      <w:r w:rsidR="009C343C">
        <w:rPr>
          <w:lang w:val="en-US"/>
        </w:rPr>
        <w:t>1</w:t>
      </w:r>
      <w:r w:rsidR="00E43A57">
        <w:rPr>
          <w:lang w:val="en-US"/>
        </w:rPr>
        <w:t xml:space="preserve"> represents the structure of this chapter</w:t>
      </w:r>
      <w:r w:rsidR="00B05899">
        <w:rPr>
          <w:lang w:val="en-US"/>
        </w:rPr>
        <w:t xml:space="preserve"> in which the variables of this study are </w:t>
      </w:r>
      <w:r w:rsidR="00A22DE5">
        <w:rPr>
          <w:lang w:val="en-US"/>
        </w:rPr>
        <w:t>dark blue</w:t>
      </w:r>
      <w:r w:rsidR="00E43A57">
        <w:rPr>
          <w:lang w:val="en-US"/>
        </w:rPr>
        <w:t xml:space="preserve">. </w:t>
      </w:r>
    </w:p>
    <w:p w:rsidR="00B05899" w:rsidRDefault="00E43A57" w:rsidP="00B05899">
      <w:pPr>
        <w:keepNext/>
      </w:pPr>
      <w:r>
        <w:rPr>
          <w:noProof/>
          <w:lang w:val="en-US"/>
        </w:rPr>
        <w:drawing>
          <wp:inline distT="0" distB="0" distL="0" distR="0">
            <wp:extent cx="5486400" cy="554355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43A57" w:rsidRPr="00B05899" w:rsidRDefault="00B05899" w:rsidP="00B05899">
      <w:pPr>
        <w:pStyle w:val="Caption"/>
        <w:rPr>
          <w:color w:val="auto"/>
          <w:lang w:val="en-US"/>
        </w:rPr>
      </w:pPr>
      <w:r w:rsidRPr="009C343C">
        <w:rPr>
          <w:color w:val="auto"/>
          <w:lang w:val="en-US"/>
        </w:rPr>
        <w:t xml:space="preserve">Figure </w:t>
      </w:r>
      <w:r w:rsidR="009C343C">
        <w:rPr>
          <w:color w:val="auto"/>
          <w:lang w:val="en-US"/>
        </w:rPr>
        <w:t>1</w:t>
      </w:r>
      <w:r w:rsidRPr="009C343C">
        <w:rPr>
          <w:color w:val="auto"/>
          <w:lang w:val="en-US"/>
        </w:rPr>
        <w:tab/>
        <w:t>Structure literature review</w:t>
      </w:r>
    </w:p>
    <w:p w:rsidR="001A74C4" w:rsidRDefault="001A74C4">
      <w:pPr>
        <w:spacing w:after="0" w:line="240" w:lineRule="auto"/>
        <w:jc w:val="left"/>
        <w:rPr>
          <w:rFonts w:asciiTheme="majorHAnsi" w:eastAsiaTheme="majorEastAsia" w:hAnsiTheme="majorHAnsi" w:cstheme="majorBidi"/>
          <w:b/>
          <w:bCs/>
          <w:color w:val="4F81BD" w:themeColor="accent1"/>
          <w:sz w:val="26"/>
          <w:szCs w:val="26"/>
          <w:lang w:val="en-US"/>
        </w:rPr>
      </w:pPr>
      <w:r>
        <w:rPr>
          <w:lang w:val="en-US"/>
        </w:rPr>
        <w:br w:type="page"/>
      </w:r>
    </w:p>
    <w:p w:rsidR="004E2522" w:rsidRDefault="004E2522" w:rsidP="00C94BDB">
      <w:pPr>
        <w:pStyle w:val="Heading2"/>
        <w:numPr>
          <w:ilvl w:val="1"/>
          <w:numId w:val="31"/>
        </w:numPr>
        <w:rPr>
          <w:lang w:val="en-US"/>
        </w:rPr>
      </w:pPr>
      <w:bookmarkStart w:id="13" w:name="_Toc364176020"/>
      <w:r w:rsidRPr="00403270">
        <w:rPr>
          <w:lang w:val="en-US"/>
        </w:rPr>
        <w:lastRenderedPageBreak/>
        <w:t xml:space="preserve">Consumer </w:t>
      </w:r>
      <w:r w:rsidR="00403270" w:rsidRPr="00403270">
        <w:rPr>
          <w:lang w:val="en-US"/>
        </w:rPr>
        <w:t>choice</w:t>
      </w:r>
      <w:r w:rsidRPr="00403270">
        <w:rPr>
          <w:lang w:val="en-US"/>
        </w:rPr>
        <w:t xml:space="preserve"> </w:t>
      </w:r>
      <w:r w:rsidR="00AB19C3" w:rsidRPr="00403270">
        <w:rPr>
          <w:lang w:val="en-US"/>
        </w:rPr>
        <w:t>process</w:t>
      </w:r>
      <w:r w:rsidR="00403270">
        <w:rPr>
          <w:lang w:val="en-US"/>
        </w:rPr>
        <w:t>es</w:t>
      </w:r>
      <w:bookmarkEnd w:id="13"/>
    </w:p>
    <w:p w:rsidR="00E30A8C" w:rsidRPr="00E30A8C" w:rsidRDefault="00B05899" w:rsidP="00E30A8C">
      <w:pPr>
        <w:rPr>
          <w:lang w:val="en-US"/>
        </w:rPr>
      </w:pPr>
      <w:r>
        <w:rPr>
          <w:lang w:val="en-US"/>
        </w:rPr>
        <w:t xml:space="preserve">This </w:t>
      </w:r>
      <w:r w:rsidR="00B1132E">
        <w:rPr>
          <w:lang w:val="en-US"/>
        </w:rPr>
        <w:t>section</w:t>
      </w:r>
      <w:r>
        <w:rPr>
          <w:lang w:val="en-US"/>
        </w:rPr>
        <w:t xml:space="preserve"> introduces the research area of consumer choice processes and the different consumer decision strategies.  Since this is not the main focus of this study, only general information will be mentioned in order to introduce the</w:t>
      </w:r>
      <w:r w:rsidR="00780309">
        <w:rPr>
          <w:lang w:val="en-US"/>
        </w:rPr>
        <w:t xml:space="preserve"> more specified</w:t>
      </w:r>
      <w:r>
        <w:rPr>
          <w:lang w:val="en-US"/>
        </w:rPr>
        <w:t xml:space="preserve"> topic</w:t>
      </w:r>
      <w:r w:rsidR="00780309">
        <w:rPr>
          <w:lang w:val="en-US"/>
        </w:rPr>
        <w:t>s</w:t>
      </w:r>
      <w:r>
        <w:rPr>
          <w:lang w:val="en-US"/>
        </w:rPr>
        <w:t xml:space="preserve"> of this study. </w:t>
      </w:r>
    </w:p>
    <w:p w:rsidR="00E65792" w:rsidRPr="00E65792" w:rsidRDefault="00AF4850" w:rsidP="00C94BDB">
      <w:pPr>
        <w:pStyle w:val="Heading3"/>
        <w:numPr>
          <w:ilvl w:val="2"/>
          <w:numId w:val="31"/>
        </w:numPr>
        <w:rPr>
          <w:lang w:val="en-US"/>
        </w:rPr>
      </w:pPr>
      <w:bookmarkStart w:id="14" w:name="_Toc364176021"/>
      <w:r>
        <w:rPr>
          <w:lang w:val="en-US"/>
        </w:rPr>
        <w:t>General background</w:t>
      </w:r>
      <w:bookmarkEnd w:id="14"/>
    </w:p>
    <w:p w:rsidR="00E30A8C" w:rsidRDefault="000759A2" w:rsidP="00403270">
      <w:pPr>
        <w:rPr>
          <w:lang w:val="en-US"/>
        </w:rPr>
      </w:pPr>
      <w:r>
        <w:rPr>
          <w:lang w:val="en-US"/>
        </w:rPr>
        <w:t xml:space="preserve">In consumer behavior literature, the </w:t>
      </w:r>
      <w:r w:rsidR="00E81B63">
        <w:rPr>
          <w:lang w:val="en-US"/>
        </w:rPr>
        <w:t>processes</w:t>
      </w:r>
      <w:r>
        <w:rPr>
          <w:lang w:val="en-US"/>
        </w:rPr>
        <w:t xml:space="preserve"> of consumer choice (or decision)</w:t>
      </w:r>
      <w:r w:rsidR="00E81B63">
        <w:rPr>
          <w:lang w:val="en-US"/>
        </w:rPr>
        <w:t xml:space="preserve"> are of great interest to many researchers</w:t>
      </w:r>
      <w:r w:rsidR="001F304D">
        <w:rPr>
          <w:lang w:val="en-US"/>
        </w:rPr>
        <w:t xml:space="preserve"> for a long time</w:t>
      </w:r>
      <w:r>
        <w:rPr>
          <w:lang w:val="en-US"/>
        </w:rPr>
        <w:t xml:space="preserve">. </w:t>
      </w:r>
      <w:r w:rsidR="00763B4D">
        <w:rPr>
          <w:lang w:val="en-US"/>
        </w:rPr>
        <w:t>“</w:t>
      </w:r>
      <w:r>
        <w:rPr>
          <w:lang w:val="en-US"/>
        </w:rPr>
        <w:t xml:space="preserve">These processes concern the selection, consumption </w:t>
      </w:r>
      <w:r w:rsidR="00403270">
        <w:rPr>
          <w:lang w:val="en-US"/>
        </w:rPr>
        <w:t>and dispos</w:t>
      </w:r>
      <w:r>
        <w:rPr>
          <w:lang w:val="en-US"/>
        </w:rPr>
        <w:t>al of</w:t>
      </w:r>
      <w:r w:rsidR="00E81B63">
        <w:rPr>
          <w:lang w:val="en-US"/>
        </w:rPr>
        <w:t xml:space="preserve"> products and services by consumers</w:t>
      </w:r>
      <w:r w:rsidR="00763B4D">
        <w:rPr>
          <w:lang w:val="en-US"/>
        </w:rPr>
        <w:t>” (Bettman, Frances Luce &amp; Payne, 1998, p. 187).</w:t>
      </w:r>
      <w:r w:rsidR="00E81B63">
        <w:rPr>
          <w:lang w:val="en-US"/>
        </w:rPr>
        <w:t xml:space="preserve"> </w:t>
      </w:r>
    </w:p>
    <w:p w:rsidR="00403270" w:rsidRDefault="00E81B63" w:rsidP="00403270">
      <w:pPr>
        <w:rPr>
          <w:lang w:val="en-US"/>
        </w:rPr>
      </w:pPr>
      <w:r>
        <w:rPr>
          <w:lang w:val="en-US"/>
        </w:rPr>
        <w:t>Traditionally, consumer decision research assumed a rational decision maker</w:t>
      </w:r>
      <w:r w:rsidR="006770BE">
        <w:rPr>
          <w:lang w:val="en-US"/>
        </w:rPr>
        <w:t xml:space="preserve"> that has</w:t>
      </w:r>
      <w:r>
        <w:rPr>
          <w:lang w:val="en-US"/>
        </w:rPr>
        <w:t xml:space="preserve"> well-defined preferences </w:t>
      </w:r>
      <w:r w:rsidR="006770BE">
        <w:rPr>
          <w:lang w:val="en-US"/>
        </w:rPr>
        <w:t xml:space="preserve">which are </w:t>
      </w:r>
      <w:r>
        <w:rPr>
          <w:lang w:val="en-US"/>
        </w:rPr>
        <w:t>not depending on specific descriptions of the options or particular methods to reveal those preferences. All th</w:t>
      </w:r>
      <w:r w:rsidR="00B4315E">
        <w:rPr>
          <w:lang w:val="en-US"/>
        </w:rPr>
        <w:t>e options that are considered (also called c</w:t>
      </w:r>
      <w:r>
        <w:rPr>
          <w:lang w:val="en-US"/>
        </w:rPr>
        <w:t xml:space="preserve">hoice set) are supposed to have </w:t>
      </w:r>
      <w:r w:rsidR="002F4A7B">
        <w:rPr>
          <w:lang w:val="en-US"/>
        </w:rPr>
        <w:t>a</w:t>
      </w:r>
      <w:r>
        <w:rPr>
          <w:lang w:val="en-US"/>
        </w:rPr>
        <w:t xml:space="preserve"> utility or </w:t>
      </w:r>
      <w:r w:rsidR="002A1D14">
        <w:rPr>
          <w:lang w:val="en-US"/>
        </w:rPr>
        <w:t>value depending on the option. The consumer is assumed to have certain abilities or skills that can calculate the option that maximizes the received value. This traditional approach is called the rational choice theory</w:t>
      </w:r>
      <w:r w:rsidR="00763B4D">
        <w:rPr>
          <w:lang w:val="en-US"/>
        </w:rPr>
        <w:t xml:space="preserve"> (Bettman et al., 1998).</w:t>
      </w:r>
      <w:r w:rsidR="002A1D14">
        <w:rPr>
          <w:lang w:val="en-US"/>
        </w:rPr>
        <w:t xml:space="preserve"> </w:t>
      </w:r>
    </w:p>
    <w:p w:rsidR="00D8030C" w:rsidRDefault="008B2EFA" w:rsidP="00403270">
      <w:pPr>
        <w:rPr>
          <w:lang w:val="en-US"/>
        </w:rPr>
      </w:pPr>
      <w:r>
        <w:rPr>
          <w:lang w:val="en-US"/>
        </w:rPr>
        <w:t xml:space="preserve">As this research area was studied more and became more developed, the rational choice theory was </w:t>
      </w:r>
      <w:r w:rsidR="00AF4850">
        <w:rPr>
          <w:lang w:val="en-US"/>
        </w:rPr>
        <w:t>found to</w:t>
      </w:r>
      <w:r>
        <w:rPr>
          <w:lang w:val="en-US"/>
        </w:rPr>
        <w:t xml:space="preserve"> be</w:t>
      </w:r>
      <w:r w:rsidR="002802B4">
        <w:rPr>
          <w:lang w:val="en-US"/>
        </w:rPr>
        <w:t xml:space="preserve"> somehow</w:t>
      </w:r>
      <w:r>
        <w:rPr>
          <w:lang w:val="en-US"/>
        </w:rPr>
        <w:t xml:space="preserve"> i</w:t>
      </w:r>
      <w:r w:rsidR="00E97590">
        <w:rPr>
          <w:lang w:val="en-US"/>
        </w:rPr>
        <w:t>ncomplete</w:t>
      </w:r>
      <w:sdt>
        <w:sdtPr>
          <w:rPr>
            <w:lang w:val="en-US"/>
          </w:rPr>
          <w:id w:val="7487972"/>
          <w:citation/>
        </w:sdtPr>
        <w:sdtContent>
          <w:r w:rsidR="00B9442D">
            <w:rPr>
              <w:lang w:val="en-US"/>
            </w:rPr>
            <w:fldChar w:fldCharType="begin"/>
          </w:r>
          <w:r w:rsidR="00135308" w:rsidRPr="00135308">
            <w:rPr>
              <w:lang w:val="en-US"/>
            </w:rPr>
            <w:instrText xml:space="preserve"> CITATION Bet79 \t  \l 1043  </w:instrText>
          </w:r>
          <w:r w:rsidR="00B9442D">
            <w:rPr>
              <w:lang w:val="en-US"/>
            </w:rPr>
            <w:fldChar w:fldCharType="separate"/>
          </w:r>
          <w:r w:rsidR="00135308" w:rsidRPr="00135308">
            <w:rPr>
              <w:noProof/>
              <w:lang w:val="en-US"/>
            </w:rPr>
            <w:t xml:space="preserve"> (Bettman, 1979)</w:t>
          </w:r>
          <w:r w:rsidR="00B9442D">
            <w:rPr>
              <w:lang w:val="en-US"/>
            </w:rPr>
            <w:fldChar w:fldCharType="end"/>
          </w:r>
        </w:sdtContent>
      </w:sdt>
      <w:r w:rsidR="00E97590">
        <w:rPr>
          <w:lang w:val="en-US"/>
        </w:rPr>
        <w:t>. The new approach,</w:t>
      </w:r>
      <w:r>
        <w:rPr>
          <w:lang w:val="en-US"/>
        </w:rPr>
        <w:t xml:space="preserve"> information</w:t>
      </w:r>
      <w:r w:rsidR="000D7512">
        <w:rPr>
          <w:lang w:val="en-US"/>
        </w:rPr>
        <w:t>-processing approach, introduces</w:t>
      </w:r>
      <w:r>
        <w:rPr>
          <w:lang w:val="en-US"/>
        </w:rPr>
        <w:t xml:space="preserve"> bounded rationality</w:t>
      </w:r>
      <w:sdt>
        <w:sdtPr>
          <w:rPr>
            <w:lang w:val="en-US"/>
          </w:rPr>
          <w:id w:val="-71897258"/>
          <w:citation/>
        </w:sdtPr>
        <w:sdtContent>
          <w:r w:rsidR="00B9442D">
            <w:rPr>
              <w:lang w:val="en-US"/>
            </w:rPr>
            <w:fldChar w:fldCharType="begin"/>
          </w:r>
          <w:r w:rsidR="002F4A7B">
            <w:rPr>
              <w:lang w:val="en-US"/>
            </w:rPr>
            <w:instrText xml:space="preserve">CITATION Her55 \l 1043 </w:instrText>
          </w:r>
          <w:r w:rsidR="00B9442D">
            <w:rPr>
              <w:lang w:val="en-US"/>
            </w:rPr>
            <w:fldChar w:fldCharType="separate"/>
          </w:r>
          <w:r w:rsidR="002F4A7B">
            <w:rPr>
              <w:noProof/>
              <w:lang w:val="en-US"/>
            </w:rPr>
            <w:t xml:space="preserve"> (Simon, 1955)</w:t>
          </w:r>
          <w:r w:rsidR="00B9442D">
            <w:rPr>
              <w:lang w:val="en-US"/>
            </w:rPr>
            <w:fldChar w:fldCharType="end"/>
          </w:r>
        </w:sdtContent>
      </w:sdt>
      <w:r>
        <w:rPr>
          <w:lang w:val="en-US"/>
        </w:rPr>
        <w:t xml:space="preserve">. This regards </w:t>
      </w:r>
      <w:r w:rsidR="002E14BA">
        <w:rPr>
          <w:lang w:val="en-US"/>
        </w:rPr>
        <w:t xml:space="preserve">the idea that </w:t>
      </w:r>
      <w:r w:rsidR="00517900">
        <w:rPr>
          <w:lang w:val="en-US"/>
        </w:rPr>
        <w:t xml:space="preserve">the </w:t>
      </w:r>
      <w:r w:rsidR="002E14BA">
        <w:rPr>
          <w:lang w:val="en-US"/>
        </w:rPr>
        <w:t xml:space="preserve">capacity for processing information of decision makers is limited. </w:t>
      </w:r>
      <w:r w:rsidR="00D8030C">
        <w:rPr>
          <w:lang w:val="en-US"/>
        </w:rPr>
        <w:t>Because of these limitations</w:t>
      </w:r>
      <w:r w:rsidR="00517900">
        <w:rPr>
          <w:lang w:val="en-US"/>
        </w:rPr>
        <w:t xml:space="preserve">, </w:t>
      </w:r>
      <w:r w:rsidR="00D8030C">
        <w:rPr>
          <w:lang w:val="en-US"/>
        </w:rPr>
        <w:t xml:space="preserve">information </w:t>
      </w:r>
      <w:r w:rsidR="00517900">
        <w:rPr>
          <w:lang w:val="en-US"/>
        </w:rPr>
        <w:t xml:space="preserve">selectivity is required. The information that is selected can have a huge impact on the </w:t>
      </w:r>
      <w:r w:rsidR="002802B4">
        <w:rPr>
          <w:lang w:val="en-US"/>
        </w:rPr>
        <w:t xml:space="preserve">eventual </w:t>
      </w:r>
      <w:r w:rsidR="00517900">
        <w:rPr>
          <w:lang w:val="en-US"/>
        </w:rPr>
        <w:t>choice</w:t>
      </w:r>
      <w:r w:rsidR="00763B4D">
        <w:rPr>
          <w:lang w:val="en-US"/>
        </w:rPr>
        <w:t xml:space="preserve"> (Bettman et al., 1998)</w:t>
      </w:r>
      <w:r w:rsidR="00517900">
        <w:rPr>
          <w:lang w:val="en-US"/>
        </w:rPr>
        <w:t xml:space="preserve">. </w:t>
      </w:r>
    </w:p>
    <w:p w:rsidR="00130399" w:rsidRDefault="002E14BA" w:rsidP="008E205F">
      <w:pPr>
        <w:rPr>
          <w:lang w:val="en-US"/>
        </w:rPr>
      </w:pPr>
      <w:r>
        <w:rPr>
          <w:lang w:val="en-US"/>
        </w:rPr>
        <w:t xml:space="preserve">The concept of bounded </w:t>
      </w:r>
      <w:r w:rsidR="00801542">
        <w:rPr>
          <w:lang w:val="en-US"/>
        </w:rPr>
        <w:t>rationality corresponds with the</w:t>
      </w:r>
      <w:r>
        <w:rPr>
          <w:lang w:val="en-US"/>
        </w:rPr>
        <w:t xml:space="preserve"> conviction that consumer preferences are mostly constructed. Most of the times, consumers do not have well-defined preferences as</w:t>
      </w:r>
      <w:r w:rsidR="00D8030C">
        <w:rPr>
          <w:lang w:val="en-US"/>
        </w:rPr>
        <w:t xml:space="preserve"> assumed in the rational choice</w:t>
      </w:r>
      <w:r>
        <w:rPr>
          <w:lang w:val="en-US"/>
        </w:rPr>
        <w:t xml:space="preserve"> theory</w:t>
      </w:r>
      <w:r w:rsidR="0087539C" w:rsidRPr="0087539C">
        <w:rPr>
          <w:lang w:val="en-US"/>
        </w:rPr>
        <w:t xml:space="preserve"> </w:t>
      </w:r>
      <w:sdt>
        <w:sdtPr>
          <w:rPr>
            <w:lang w:val="en-US"/>
          </w:rPr>
          <w:id w:val="7487975"/>
          <w:citation/>
        </w:sdtPr>
        <w:sdtContent>
          <w:r w:rsidR="00B9442D">
            <w:rPr>
              <w:lang w:val="en-US"/>
            </w:rPr>
            <w:fldChar w:fldCharType="begin"/>
          </w:r>
          <w:r w:rsidR="0087539C" w:rsidRPr="0087539C">
            <w:rPr>
              <w:lang w:val="en-US"/>
            </w:rPr>
            <w:instrText xml:space="preserve"> CITATION Bet80 \t  \l 1043  </w:instrText>
          </w:r>
          <w:r w:rsidR="00B9442D">
            <w:rPr>
              <w:lang w:val="en-US"/>
            </w:rPr>
            <w:fldChar w:fldCharType="separate"/>
          </w:r>
          <w:r w:rsidR="0087539C" w:rsidRPr="0087539C">
            <w:rPr>
              <w:noProof/>
              <w:lang w:val="en-US"/>
            </w:rPr>
            <w:t xml:space="preserve"> (Bettman &amp; Park, 1980)</w:t>
          </w:r>
          <w:r w:rsidR="00B9442D">
            <w:rPr>
              <w:lang w:val="en-US"/>
            </w:rPr>
            <w:fldChar w:fldCharType="end"/>
          </w:r>
        </w:sdtContent>
      </w:sdt>
      <w:r>
        <w:rPr>
          <w:lang w:val="en-US"/>
        </w:rPr>
        <w:t xml:space="preserve">. Preferences </w:t>
      </w:r>
      <w:r w:rsidR="00D8030C">
        <w:rPr>
          <w:lang w:val="en-US"/>
        </w:rPr>
        <w:t xml:space="preserve">are </w:t>
      </w:r>
      <w:r>
        <w:rPr>
          <w:lang w:val="en-US"/>
        </w:rPr>
        <w:t>often constructed when needed such as in a situation where a choice must be made</w:t>
      </w:r>
      <w:sdt>
        <w:sdtPr>
          <w:rPr>
            <w:lang w:val="en-US"/>
          </w:rPr>
          <w:id w:val="-1589918813"/>
          <w:citation/>
        </w:sdtPr>
        <w:sdtContent>
          <w:r w:rsidR="00B9442D">
            <w:rPr>
              <w:lang w:val="en-US"/>
            </w:rPr>
            <w:fldChar w:fldCharType="begin"/>
          </w:r>
          <w:r w:rsidR="002F4A7B">
            <w:rPr>
              <w:lang w:val="en-US"/>
            </w:rPr>
            <w:instrText xml:space="preserve">CITATION Ari \l 1043 </w:instrText>
          </w:r>
          <w:r w:rsidR="00B9442D">
            <w:rPr>
              <w:lang w:val="en-US"/>
            </w:rPr>
            <w:fldChar w:fldCharType="separate"/>
          </w:r>
          <w:r w:rsidR="002F4A7B">
            <w:rPr>
              <w:noProof/>
              <w:lang w:val="en-US"/>
            </w:rPr>
            <w:t xml:space="preserve"> </w:t>
          </w:r>
          <w:r w:rsidR="002F4A7B" w:rsidRPr="002F4A7B">
            <w:rPr>
              <w:noProof/>
              <w:lang w:val="en-US"/>
            </w:rPr>
            <w:t>(Ariely, Loewenstein, &amp; Prelec, 2006)</w:t>
          </w:r>
          <w:r w:rsidR="00B9442D">
            <w:rPr>
              <w:lang w:val="en-US"/>
            </w:rPr>
            <w:fldChar w:fldCharType="end"/>
          </w:r>
        </w:sdtContent>
      </w:sdt>
      <w:r w:rsidR="002F4A7B">
        <w:rPr>
          <w:lang w:val="en-US"/>
        </w:rPr>
        <w:t>.</w:t>
      </w:r>
    </w:p>
    <w:p w:rsidR="008E205F" w:rsidRDefault="008E205F">
      <w:pPr>
        <w:spacing w:after="0" w:line="240" w:lineRule="auto"/>
        <w:jc w:val="left"/>
        <w:rPr>
          <w:lang w:val="en-US"/>
        </w:rPr>
      </w:pPr>
      <w:r>
        <w:rPr>
          <w:lang w:val="en-US"/>
        </w:rPr>
        <w:br w:type="page"/>
      </w:r>
    </w:p>
    <w:p w:rsidR="00E97590" w:rsidRDefault="00E97590" w:rsidP="00403270">
      <w:pPr>
        <w:rPr>
          <w:lang w:val="en-US"/>
        </w:rPr>
      </w:pPr>
      <w:r>
        <w:rPr>
          <w:lang w:val="en-US"/>
        </w:rPr>
        <w:lastRenderedPageBreak/>
        <w:t xml:space="preserve">The research area of consumer choice processes is very broad with multiple sub areas. </w:t>
      </w:r>
      <w:r w:rsidR="00763B4D">
        <w:rPr>
          <w:lang w:val="en-US"/>
        </w:rPr>
        <w:t xml:space="preserve">Bettman et al. </w:t>
      </w:r>
      <w:sdt>
        <w:sdtPr>
          <w:rPr>
            <w:lang w:val="en-US"/>
          </w:rPr>
          <w:id w:val="103718454"/>
          <w:citation/>
        </w:sdtPr>
        <w:sdtContent>
          <w:r w:rsidR="00B9442D">
            <w:fldChar w:fldCharType="begin"/>
          </w:r>
          <w:r w:rsidR="00801542" w:rsidRPr="00801542">
            <w:rPr>
              <w:lang w:val="en-US"/>
            </w:rPr>
            <w:instrText xml:space="preserve"> CITATION Bet98 \n  \t  \l 1043  </w:instrText>
          </w:r>
          <w:r w:rsidR="00B9442D">
            <w:fldChar w:fldCharType="separate"/>
          </w:r>
          <w:r w:rsidR="00801542" w:rsidRPr="00801542">
            <w:rPr>
              <w:noProof/>
              <w:lang w:val="en-US"/>
            </w:rPr>
            <w:t>(1998)</w:t>
          </w:r>
          <w:r w:rsidR="00B9442D">
            <w:fldChar w:fldCharType="end"/>
          </w:r>
        </w:sdtContent>
      </w:sdt>
      <w:r w:rsidR="00801542">
        <w:rPr>
          <w:lang w:val="en-US"/>
        </w:rPr>
        <w:t xml:space="preserve"> describe s</w:t>
      </w:r>
      <w:r>
        <w:rPr>
          <w:lang w:val="en-US"/>
        </w:rPr>
        <w:t xml:space="preserve">ome major conclusions from consumer decision making research. </w:t>
      </w:r>
      <w:r w:rsidR="009B7FEB">
        <w:rPr>
          <w:lang w:val="en-US"/>
        </w:rPr>
        <w:t>Choice among options depends…</w:t>
      </w:r>
    </w:p>
    <w:p w:rsidR="00E97590" w:rsidRDefault="009B7FEB" w:rsidP="00E97590">
      <w:pPr>
        <w:pStyle w:val="ListParagraph"/>
        <w:numPr>
          <w:ilvl w:val="0"/>
          <w:numId w:val="1"/>
        </w:numPr>
        <w:rPr>
          <w:lang w:val="en-US"/>
        </w:rPr>
      </w:pPr>
      <w:r>
        <w:rPr>
          <w:lang w:val="en-US"/>
        </w:rPr>
        <w:t>… heavily on the goals of the decision maker;</w:t>
      </w:r>
    </w:p>
    <w:p w:rsidR="00885157" w:rsidRPr="00885157" w:rsidRDefault="00885157" w:rsidP="00885157">
      <w:pPr>
        <w:pStyle w:val="ListParagraph"/>
        <w:rPr>
          <w:lang w:val="en-US"/>
        </w:rPr>
      </w:pPr>
      <w:r>
        <w:rPr>
          <w:lang w:val="en-US"/>
        </w:rPr>
        <w:t>Four of the most important goals of a decision maker are; maximizing the accuracy of the choice, minimizing the cognitive effort required to make a choice, minimizing the experience of negative emotion when making the choice and maximizing the ease of justifying the decision. The weight that is pla</w:t>
      </w:r>
      <w:r w:rsidR="00517900">
        <w:rPr>
          <w:lang w:val="en-US"/>
        </w:rPr>
        <w:t>ced on the goal is influenced by importance and irreversibility of the decision and the timeliness and double meaning of the available feedback on performance</w:t>
      </w:r>
      <w:r w:rsidR="00763B4D">
        <w:rPr>
          <w:lang w:val="en-US"/>
        </w:rPr>
        <w:t xml:space="preserve"> (Bettman et al., 1998).</w:t>
      </w:r>
      <w:r w:rsidR="00517900">
        <w:rPr>
          <w:lang w:val="en-US"/>
        </w:rPr>
        <w:t xml:space="preserve"> </w:t>
      </w:r>
    </w:p>
    <w:p w:rsidR="009B7FEB" w:rsidRDefault="009B7FEB" w:rsidP="00E97590">
      <w:pPr>
        <w:pStyle w:val="ListParagraph"/>
        <w:numPr>
          <w:ilvl w:val="0"/>
          <w:numId w:val="1"/>
        </w:numPr>
        <w:rPr>
          <w:lang w:val="en-US"/>
        </w:rPr>
      </w:pPr>
      <w:r>
        <w:rPr>
          <w:lang w:val="en-US"/>
        </w:rPr>
        <w:t>… on the complexity of the decision task;</w:t>
      </w:r>
    </w:p>
    <w:p w:rsidR="009B7FEB" w:rsidRDefault="009B7FEB" w:rsidP="00E97590">
      <w:pPr>
        <w:pStyle w:val="ListParagraph"/>
        <w:numPr>
          <w:ilvl w:val="0"/>
          <w:numId w:val="1"/>
        </w:numPr>
        <w:rPr>
          <w:lang w:val="en-US"/>
        </w:rPr>
      </w:pPr>
      <w:r>
        <w:rPr>
          <w:lang w:val="en-US"/>
        </w:rPr>
        <w:t>… on the context;</w:t>
      </w:r>
    </w:p>
    <w:p w:rsidR="009B7FEB" w:rsidRDefault="009B7FEB" w:rsidP="00E97590">
      <w:pPr>
        <w:pStyle w:val="ListParagraph"/>
        <w:numPr>
          <w:ilvl w:val="0"/>
          <w:numId w:val="1"/>
        </w:numPr>
        <w:rPr>
          <w:lang w:val="en-US"/>
        </w:rPr>
      </w:pPr>
      <w:r>
        <w:rPr>
          <w:lang w:val="en-US"/>
        </w:rPr>
        <w:t>… on how one is asked;</w:t>
      </w:r>
    </w:p>
    <w:p w:rsidR="009B7FEB" w:rsidRDefault="00D8030C" w:rsidP="00E97590">
      <w:pPr>
        <w:pStyle w:val="ListParagraph"/>
        <w:numPr>
          <w:ilvl w:val="0"/>
          <w:numId w:val="1"/>
        </w:numPr>
        <w:rPr>
          <w:lang w:val="en-US"/>
        </w:rPr>
      </w:pPr>
      <w:r>
        <w:rPr>
          <w:lang w:val="en-US"/>
        </w:rPr>
        <w:t>…</w:t>
      </w:r>
      <w:r w:rsidR="009B7FEB">
        <w:rPr>
          <w:lang w:val="en-US"/>
        </w:rPr>
        <w:t xml:space="preserve"> and on how the choice set is represented.</w:t>
      </w:r>
    </w:p>
    <w:p w:rsidR="008915A5" w:rsidRPr="00811891" w:rsidRDefault="009B7FEB" w:rsidP="00811891">
      <w:pPr>
        <w:rPr>
          <w:lang w:val="en-US"/>
        </w:rPr>
      </w:pPr>
      <w:r>
        <w:rPr>
          <w:lang w:val="en-US"/>
        </w:rPr>
        <w:t>As mentioned above, the choice among options is depending from the choice</w:t>
      </w:r>
      <w:r w:rsidR="00B4315E">
        <w:rPr>
          <w:lang w:val="en-US"/>
        </w:rPr>
        <w:t xml:space="preserve"> (or consideration)</w:t>
      </w:r>
      <w:r>
        <w:rPr>
          <w:lang w:val="en-US"/>
        </w:rPr>
        <w:t xml:space="preserve"> set. </w:t>
      </w:r>
      <w:r w:rsidR="00B4315E">
        <w:rPr>
          <w:lang w:val="en-US"/>
        </w:rPr>
        <w:t>A regular consumer choice involves a set of options (or alternatives) that can be described by attributes</w:t>
      </w:r>
      <w:r w:rsidR="00763B4D">
        <w:rPr>
          <w:lang w:val="en-US"/>
        </w:rPr>
        <w:t xml:space="preserve"> (Bettman et al., 1998).</w:t>
      </w:r>
      <w:r w:rsidR="00B4315E">
        <w:rPr>
          <w:lang w:val="en-US"/>
        </w:rPr>
        <w:t xml:space="preserve"> </w:t>
      </w:r>
      <w:r w:rsidR="00B1132E">
        <w:rPr>
          <w:lang w:val="en-US"/>
        </w:rPr>
        <w:t>Section</w:t>
      </w:r>
      <w:r w:rsidR="00B4315E">
        <w:rPr>
          <w:lang w:val="en-US"/>
        </w:rPr>
        <w:t xml:space="preserve"> </w:t>
      </w:r>
      <w:r w:rsidR="009C343C">
        <w:rPr>
          <w:lang w:val="en-US"/>
        </w:rPr>
        <w:t>2.4</w:t>
      </w:r>
      <w:r w:rsidR="00B4315E">
        <w:rPr>
          <w:lang w:val="en-US"/>
        </w:rPr>
        <w:t xml:space="preserve"> will discuss the consideration set in more detail. </w:t>
      </w:r>
    </w:p>
    <w:p w:rsidR="00811891" w:rsidRDefault="00811891">
      <w:pPr>
        <w:spacing w:after="0" w:line="240" w:lineRule="auto"/>
        <w:jc w:val="left"/>
        <w:rPr>
          <w:rFonts w:asciiTheme="majorHAnsi" w:eastAsiaTheme="majorEastAsia" w:hAnsiTheme="majorHAnsi" w:cstheme="majorBidi"/>
          <w:b/>
          <w:bCs/>
          <w:i/>
          <w:iCs/>
          <w:color w:val="4F81BD" w:themeColor="accent1"/>
          <w:lang w:val="en-US"/>
        </w:rPr>
      </w:pPr>
      <w:r>
        <w:rPr>
          <w:lang w:val="en-US"/>
        </w:rPr>
        <w:br w:type="page"/>
      </w:r>
    </w:p>
    <w:p w:rsidR="00E65792" w:rsidRPr="00E65792" w:rsidRDefault="00E65792" w:rsidP="00C94BDB">
      <w:pPr>
        <w:pStyle w:val="Heading3"/>
        <w:numPr>
          <w:ilvl w:val="2"/>
          <w:numId w:val="31"/>
        </w:numPr>
        <w:rPr>
          <w:lang w:val="en-US"/>
        </w:rPr>
      </w:pPr>
      <w:bookmarkStart w:id="15" w:name="_Toc364176022"/>
      <w:r w:rsidRPr="00E65792">
        <w:rPr>
          <w:lang w:val="en-US"/>
        </w:rPr>
        <w:lastRenderedPageBreak/>
        <w:t>Consumer decision strategies</w:t>
      </w:r>
      <w:bookmarkEnd w:id="15"/>
    </w:p>
    <w:p w:rsidR="00E47119" w:rsidRDefault="00E47119" w:rsidP="009B7FEB">
      <w:pPr>
        <w:rPr>
          <w:lang w:val="en-US"/>
        </w:rPr>
      </w:pPr>
      <w:r>
        <w:rPr>
          <w:lang w:val="en-US"/>
        </w:rPr>
        <w:t xml:space="preserve">There are several strategies used by consumers to make a decision. </w:t>
      </w:r>
      <w:r w:rsidR="00801542">
        <w:rPr>
          <w:lang w:val="en-US"/>
        </w:rPr>
        <w:t>Bettman</w:t>
      </w:r>
      <w:r w:rsidR="009C4D1C">
        <w:rPr>
          <w:lang w:val="en-US"/>
        </w:rPr>
        <w:t xml:space="preserve"> et al. </w:t>
      </w:r>
      <w:sdt>
        <w:sdtPr>
          <w:rPr>
            <w:lang w:val="en-US"/>
          </w:rPr>
          <w:id w:val="103718455"/>
          <w:citation/>
        </w:sdtPr>
        <w:sdtContent>
          <w:r w:rsidR="00B9442D">
            <w:rPr>
              <w:lang w:val="en-US"/>
            </w:rPr>
            <w:fldChar w:fldCharType="begin"/>
          </w:r>
          <w:r w:rsidR="00801542" w:rsidRPr="00801542">
            <w:rPr>
              <w:lang w:val="en-US"/>
            </w:rPr>
            <w:instrText xml:space="preserve"> CITATION Bet98 \n  \t  \l 1043  </w:instrText>
          </w:r>
          <w:r w:rsidR="00B9442D">
            <w:rPr>
              <w:lang w:val="en-US"/>
            </w:rPr>
            <w:fldChar w:fldCharType="separate"/>
          </w:r>
          <w:r w:rsidR="00801542" w:rsidRPr="00801542">
            <w:rPr>
              <w:noProof/>
              <w:lang w:val="en-US"/>
            </w:rPr>
            <w:t>(1998)</w:t>
          </w:r>
          <w:r w:rsidR="00B9442D">
            <w:rPr>
              <w:lang w:val="en-US"/>
            </w:rPr>
            <w:fldChar w:fldCharType="end"/>
          </w:r>
        </w:sdtContent>
      </w:sdt>
      <w:r w:rsidR="00801542">
        <w:rPr>
          <w:lang w:val="en-US"/>
        </w:rPr>
        <w:t xml:space="preserve"> mention different strategies which all have</w:t>
      </w:r>
      <w:r w:rsidR="003C433A">
        <w:rPr>
          <w:lang w:val="en-US"/>
        </w:rPr>
        <w:t xml:space="preserve"> different advantages and disadvantages for realizing a particular goal. These advantages and disadvantages are partly influenced by the knowledge and skills of the consumer. </w:t>
      </w:r>
      <w:r w:rsidR="00801542">
        <w:rPr>
          <w:lang w:val="en-US"/>
        </w:rPr>
        <w:t>They consider f</w:t>
      </w:r>
      <w:r>
        <w:rPr>
          <w:lang w:val="en-US"/>
        </w:rPr>
        <w:t xml:space="preserve">our important aspects </w:t>
      </w:r>
      <w:r w:rsidR="00801542">
        <w:rPr>
          <w:lang w:val="en-US"/>
        </w:rPr>
        <w:t>that characterize each of th</w:t>
      </w:r>
      <w:r>
        <w:rPr>
          <w:lang w:val="en-US"/>
        </w:rPr>
        <w:t xml:space="preserve">e strategies; the total amount of information </w:t>
      </w:r>
      <w:r w:rsidR="00F009B7">
        <w:rPr>
          <w:lang w:val="en-US"/>
        </w:rPr>
        <w:t>processed</w:t>
      </w:r>
      <w:r>
        <w:rPr>
          <w:lang w:val="en-US"/>
        </w:rPr>
        <w:t xml:space="preserve"> the selectivity in information processing, the pattern of processing and whether the strategy is compensatory or no compensatory. Table </w:t>
      </w:r>
      <w:r w:rsidR="009C343C">
        <w:rPr>
          <w:lang w:val="en-US"/>
        </w:rPr>
        <w:t>1</w:t>
      </w:r>
      <w:r>
        <w:rPr>
          <w:lang w:val="en-US"/>
        </w:rPr>
        <w:t xml:space="preserve"> gives an overview of the four aspects for each </w:t>
      </w:r>
      <w:r w:rsidR="00801542">
        <w:rPr>
          <w:lang w:val="en-US"/>
        </w:rPr>
        <w:t>of their strategies</w:t>
      </w:r>
      <w:r>
        <w:rPr>
          <w:lang w:val="en-US"/>
        </w:rPr>
        <w:t xml:space="preserve">. </w:t>
      </w:r>
    </w:p>
    <w:tbl>
      <w:tblPr>
        <w:tblStyle w:val="MediumList2-Accent1"/>
        <w:tblW w:w="9889" w:type="dxa"/>
        <w:tblLook w:val="04A0"/>
      </w:tblPr>
      <w:tblGrid>
        <w:gridCol w:w="993"/>
        <w:gridCol w:w="2376"/>
        <w:gridCol w:w="1701"/>
        <w:gridCol w:w="2409"/>
        <w:gridCol w:w="2410"/>
      </w:tblGrid>
      <w:tr w:rsidR="006176E9" w:rsidRPr="00FF292C" w:rsidTr="006176E9">
        <w:trPr>
          <w:cnfStyle w:val="100000000000"/>
        </w:trPr>
        <w:tc>
          <w:tcPr>
            <w:cnfStyle w:val="001000000100"/>
            <w:tcW w:w="993" w:type="dxa"/>
          </w:tcPr>
          <w:p w:rsidR="00D8030C" w:rsidRPr="001F511B" w:rsidRDefault="00D8030C" w:rsidP="00B4629E">
            <w:pPr>
              <w:spacing w:after="0"/>
              <w:rPr>
                <w:rFonts w:asciiTheme="minorHAnsi" w:hAnsiTheme="minorHAnsi"/>
                <w:b/>
                <w:sz w:val="22"/>
                <w:lang w:val="en-US"/>
              </w:rPr>
            </w:pPr>
            <w:r w:rsidRPr="001F511B">
              <w:rPr>
                <w:rFonts w:asciiTheme="minorHAnsi" w:hAnsiTheme="minorHAnsi"/>
                <w:b/>
                <w:sz w:val="22"/>
                <w:lang w:val="en-US"/>
              </w:rPr>
              <w:t>Strategy</w:t>
            </w:r>
          </w:p>
        </w:tc>
        <w:tc>
          <w:tcPr>
            <w:tcW w:w="2376" w:type="dxa"/>
          </w:tcPr>
          <w:p w:rsidR="00D8030C" w:rsidRPr="001F511B" w:rsidRDefault="00D8030C" w:rsidP="00A22DE5">
            <w:pPr>
              <w:spacing w:after="0"/>
              <w:jc w:val="left"/>
              <w:cnfStyle w:val="100000000000"/>
              <w:rPr>
                <w:rFonts w:asciiTheme="minorHAnsi" w:hAnsiTheme="minorHAnsi"/>
                <w:b/>
                <w:sz w:val="22"/>
                <w:lang w:val="en-US"/>
              </w:rPr>
            </w:pPr>
            <w:r w:rsidRPr="001F511B">
              <w:rPr>
                <w:rFonts w:asciiTheme="minorHAnsi" w:hAnsiTheme="minorHAnsi"/>
                <w:b/>
                <w:sz w:val="22"/>
                <w:lang w:val="en-US"/>
              </w:rPr>
              <w:t>Amount of information processed</w:t>
            </w:r>
          </w:p>
        </w:tc>
        <w:tc>
          <w:tcPr>
            <w:tcW w:w="1701" w:type="dxa"/>
          </w:tcPr>
          <w:p w:rsidR="00D8030C" w:rsidRPr="001F511B" w:rsidRDefault="00D8030C" w:rsidP="00A22DE5">
            <w:pPr>
              <w:spacing w:after="0"/>
              <w:jc w:val="left"/>
              <w:cnfStyle w:val="100000000000"/>
              <w:rPr>
                <w:rFonts w:asciiTheme="minorHAnsi" w:hAnsiTheme="minorHAnsi"/>
                <w:b/>
                <w:sz w:val="22"/>
                <w:lang w:val="en-US"/>
              </w:rPr>
            </w:pPr>
            <w:r w:rsidRPr="001F511B">
              <w:rPr>
                <w:rFonts w:asciiTheme="minorHAnsi" w:hAnsiTheme="minorHAnsi"/>
                <w:b/>
                <w:sz w:val="22"/>
                <w:lang w:val="en-US"/>
              </w:rPr>
              <w:t>Selective (S) vs. consistent (C)</w:t>
            </w:r>
          </w:p>
        </w:tc>
        <w:tc>
          <w:tcPr>
            <w:tcW w:w="2409" w:type="dxa"/>
          </w:tcPr>
          <w:p w:rsidR="00D8030C" w:rsidRPr="001F511B" w:rsidRDefault="00D8030C" w:rsidP="00A22DE5">
            <w:pPr>
              <w:spacing w:after="0"/>
              <w:jc w:val="left"/>
              <w:cnfStyle w:val="100000000000"/>
              <w:rPr>
                <w:rFonts w:asciiTheme="minorHAnsi" w:hAnsiTheme="minorHAnsi"/>
                <w:b/>
                <w:sz w:val="22"/>
                <w:lang w:val="en-US"/>
              </w:rPr>
            </w:pPr>
            <w:r w:rsidRPr="001F511B">
              <w:rPr>
                <w:rFonts w:asciiTheme="minorHAnsi" w:hAnsiTheme="minorHAnsi"/>
                <w:b/>
                <w:sz w:val="22"/>
                <w:lang w:val="en-US"/>
              </w:rPr>
              <w:t>Attribute-based (AT) vs. alternative based (AL)</w:t>
            </w:r>
          </w:p>
        </w:tc>
        <w:tc>
          <w:tcPr>
            <w:tcW w:w="2410" w:type="dxa"/>
          </w:tcPr>
          <w:p w:rsidR="00D8030C" w:rsidRPr="00D8030C" w:rsidRDefault="00E71C32" w:rsidP="00A22DE5">
            <w:pPr>
              <w:spacing w:after="0"/>
              <w:jc w:val="left"/>
              <w:cnfStyle w:val="100000000000"/>
              <w:rPr>
                <w:rFonts w:asciiTheme="minorHAnsi" w:hAnsiTheme="minorHAnsi"/>
                <w:b/>
                <w:sz w:val="22"/>
                <w:lang w:val="en-US"/>
              </w:rPr>
            </w:pPr>
            <w:r w:rsidRPr="00D8030C">
              <w:rPr>
                <w:rFonts w:asciiTheme="minorHAnsi" w:hAnsiTheme="minorHAnsi"/>
                <w:b/>
                <w:sz w:val="22"/>
                <w:lang w:val="en-US"/>
              </w:rPr>
              <w:t>Compensatory</w:t>
            </w:r>
            <w:r w:rsidR="00D8030C" w:rsidRPr="00D8030C">
              <w:rPr>
                <w:rFonts w:asciiTheme="minorHAnsi" w:hAnsiTheme="minorHAnsi"/>
                <w:b/>
                <w:sz w:val="22"/>
                <w:lang w:val="en-US"/>
              </w:rPr>
              <w:t xml:space="preserve"> (</w:t>
            </w:r>
            <w:r>
              <w:rPr>
                <w:rFonts w:asciiTheme="minorHAnsi" w:hAnsiTheme="minorHAnsi"/>
                <w:b/>
                <w:sz w:val="22"/>
                <w:lang w:val="en-US"/>
              </w:rPr>
              <w:t>Yes</w:t>
            </w:r>
            <w:r w:rsidR="00D8030C" w:rsidRPr="00D8030C">
              <w:rPr>
                <w:rFonts w:asciiTheme="minorHAnsi" w:hAnsiTheme="minorHAnsi"/>
                <w:b/>
                <w:sz w:val="22"/>
                <w:lang w:val="en-US"/>
              </w:rPr>
              <w:t>) vs. no compensatory</w:t>
            </w:r>
            <w:r>
              <w:rPr>
                <w:rFonts w:asciiTheme="minorHAnsi" w:hAnsiTheme="minorHAnsi"/>
                <w:b/>
                <w:sz w:val="22"/>
                <w:lang w:val="en-US"/>
              </w:rPr>
              <w:t xml:space="preserve"> (N</w:t>
            </w:r>
            <w:r w:rsidR="00D8030C" w:rsidRPr="00D8030C">
              <w:rPr>
                <w:rFonts w:asciiTheme="minorHAnsi" w:hAnsiTheme="minorHAnsi"/>
                <w:b/>
                <w:sz w:val="22"/>
                <w:lang w:val="en-US"/>
              </w:rPr>
              <w:t>o)</w:t>
            </w:r>
          </w:p>
        </w:tc>
      </w:tr>
      <w:tr w:rsidR="006176E9" w:rsidRPr="00E71C32" w:rsidTr="006176E9">
        <w:trPr>
          <w:cnfStyle w:val="000000100000"/>
        </w:trPr>
        <w:tc>
          <w:tcPr>
            <w:cnfStyle w:val="001000000000"/>
            <w:tcW w:w="993" w:type="dxa"/>
          </w:tcPr>
          <w:p w:rsidR="00D8030C" w:rsidRPr="00E71C32" w:rsidRDefault="00D8030C" w:rsidP="00B4629E">
            <w:pPr>
              <w:spacing w:after="0"/>
              <w:rPr>
                <w:rFonts w:asciiTheme="minorHAnsi" w:hAnsiTheme="minorHAnsi"/>
                <w:sz w:val="20"/>
                <w:szCs w:val="20"/>
                <w:lang w:val="en-US"/>
              </w:rPr>
            </w:pPr>
            <w:r w:rsidRPr="00E71C32">
              <w:rPr>
                <w:rFonts w:asciiTheme="minorHAnsi" w:hAnsiTheme="minorHAnsi"/>
                <w:sz w:val="20"/>
                <w:szCs w:val="20"/>
                <w:lang w:val="en-US"/>
              </w:rPr>
              <w:t>WADD</w:t>
            </w:r>
          </w:p>
        </w:tc>
        <w:tc>
          <w:tcPr>
            <w:tcW w:w="2376" w:type="dxa"/>
          </w:tcPr>
          <w:p w:rsidR="00D8030C" w:rsidRPr="00E71C32" w:rsidRDefault="00D8030C"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Extensive</w:t>
            </w:r>
          </w:p>
        </w:tc>
        <w:tc>
          <w:tcPr>
            <w:tcW w:w="1701" w:type="dxa"/>
          </w:tcPr>
          <w:p w:rsidR="00D8030C" w:rsidRPr="00E71C32" w:rsidRDefault="00D8030C"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C</w:t>
            </w:r>
          </w:p>
        </w:tc>
        <w:tc>
          <w:tcPr>
            <w:tcW w:w="2409" w:type="dxa"/>
          </w:tcPr>
          <w:p w:rsidR="00D8030C" w:rsidRPr="00E71C32" w:rsidRDefault="00D8030C"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AT</w:t>
            </w:r>
          </w:p>
        </w:tc>
        <w:tc>
          <w:tcPr>
            <w:tcW w:w="2410" w:type="dxa"/>
          </w:tcPr>
          <w:p w:rsidR="00D8030C" w:rsidRPr="00E71C32" w:rsidRDefault="00E71C32"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Yes</w:t>
            </w:r>
          </w:p>
        </w:tc>
      </w:tr>
      <w:tr w:rsidR="00D8030C" w:rsidRPr="00E71C32" w:rsidTr="006176E9">
        <w:tc>
          <w:tcPr>
            <w:cnfStyle w:val="001000000000"/>
            <w:tcW w:w="993" w:type="dxa"/>
          </w:tcPr>
          <w:p w:rsidR="00D8030C" w:rsidRPr="00E71C32" w:rsidRDefault="00D8030C" w:rsidP="00B4629E">
            <w:pPr>
              <w:spacing w:after="0"/>
              <w:rPr>
                <w:rFonts w:asciiTheme="minorHAnsi" w:hAnsiTheme="minorHAnsi"/>
                <w:sz w:val="20"/>
                <w:szCs w:val="20"/>
                <w:lang w:val="en-US"/>
              </w:rPr>
            </w:pPr>
            <w:r w:rsidRPr="00E71C32">
              <w:rPr>
                <w:rFonts w:asciiTheme="minorHAnsi" w:hAnsiTheme="minorHAnsi"/>
                <w:sz w:val="20"/>
                <w:szCs w:val="20"/>
                <w:lang w:val="en-US"/>
              </w:rPr>
              <w:t>LEX</w:t>
            </w:r>
          </w:p>
        </w:tc>
        <w:tc>
          <w:tcPr>
            <w:tcW w:w="2376" w:type="dxa"/>
          </w:tcPr>
          <w:p w:rsidR="00D8030C" w:rsidRPr="00E71C32" w:rsidRDefault="00D8030C" w:rsidP="00A22DE5">
            <w:pPr>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Limited</w:t>
            </w:r>
          </w:p>
        </w:tc>
        <w:tc>
          <w:tcPr>
            <w:tcW w:w="1701" w:type="dxa"/>
          </w:tcPr>
          <w:p w:rsidR="00D8030C" w:rsidRPr="00E71C32" w:rsidRDefault="00D8030C" w:rsidP="00A22DE5">
            <w:pPr>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S</w:t>
            </w:r>
          </w:p>
        </w:tc>
        <w:tc>
          <w:tcPr>
            <w:tcW w:w="2409" w:type="dxa"/>
          </w:tcPr>
          <w:p w:rsidR="00D8030C" w:rsidRPr="00E71C32" w:rsidRDefault="00D8030C" w:rsidP="00A22DE5">
            <w:pPr>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AL</w:t>
            </w:r>
          </w:p>
        </w:tc>
        <w:tc>
          <w:tcPr>
            <w:tcW w:w="2410" w:type="dxa"/>
          </w:tcPr>
          <w:p w:rsidR="00D8030C" w:rsidRPr="00E71C32" w:rsidRDefault="00D8030C" w:rsidP="00A22DE5">
            <w:pPr>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N</w:t>
            </w:r>
            <w:r w:rsidR="00E71C32" w:rsidRPr="00E71C32">
              <w:rPr>
                <w:rFonts w:asciiTheme="minorHAnsi" w:hAnsiTheme="minorHAnsi"/>
                <w:sz w:val="20"/>
                <w:szCs w:val="20"/>
                <w:lang w:val="en-US"/>
              </w:rPr>
              <w:t>o</w:t>
            </w:r>
          </w:p>
        </w:tc>
      </w:tr>
      <w:tr w:rsidR="006176E9" w:rsidRPr="00E71C32" w:rsidTr="006176E9">
        <w:trPr>
          <w:cnfStyle w:val="000000100000"/>
        </w:trPr>
        <w:tc>
          <w:tcPr>
            <w:cnfStyle w:val="001000000000"/>
            <w:tcW w:w="993" w:type="dxa"/>
          </w:tcPr>
          <w:p w:rsidR="00D8030C" w:rsidRPr="00E71C32" w:rsidRDefault="00D8030C" w:rsidP="00B4629E">
            <w:pPr>
              <w:spacing w:after="0"/>
              <w:rPr>
                <w:rFonts w:asciiTheme="minorHAnsi" w:hAnsiTheme="minorHAnsi"/>
                <w:sz w:val="20"/>
                <w:szCs w:val="20"/>
                <w:lang w:val="en-US"/>
              </w:rPr>
            </w:pPr>
            <w:r w:rsidRPr="00E71C32">
              <w:rPr>
                <w:rFonts w:asciiTheme="minorHAnsi" w:hAnsiTheme="minorHAnsi"/>
                <w:sz w:val="20"/>
                <w:szCs w:val="20"/>
                <w:lang w:val="en-US"/>
              </w:rPr>
              <w:t>SAT</w:t>
            </w:r>
          </w:p>
        </w:tc>
        <w:tc>
          <w:tcPr>
            <w:tcW w:w="2376" w:type="dxa"/>
          </w:tcPr>
          <w:p w:rsidR="00D8030C" w:rsidRPr="00E71C32" w:rsidRDefault="00D8030C"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Variable</w:t>
            </w:r>
          </w:p>
        </w:tc>
        <w:tc>
          <w:tcPr>
            <w:tcW w:w="1701" w:type="dxa"/>
          </w:tcPr>
          <w:p w:rsidR="00D8030C" w:rsidRPr="00E71C32" w:rsidRDefault="00D8030C"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S</w:t>
            </w:r>
          </w:p>
        </w:tc>
        <w:tc>
          <w:tcPr>
            <w:tcW w:w="2409" w:type="dxa"/>
          </w:tcPr>
          <w:p w:rsidR="00D8030C" w:rsidRPr="00E71C32" w:rsidRDefault="00D8030C"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AL</w:t>
            </w:r>
          </w:p>
        </w:tc>
        <w:tc>
          <w:tcPr>
            <w:tcW w:w="2410" w:type="dxa"/>
          </w:tcPr>
          <w:p w:rsidR="00D8030C" w:rsidRPr="00E71C32" w:rsidRDefault="00E71C32"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No</w:t>
            </w:r>
          </w:p>
        </w:tc>
      </w:tr>
      <w:tr w:rsidR="00D8030C" w:rsidRPr="00E71C32" w:rsidTr="006176E9">
        <w:tc>
          <w:tcPr>
            <w:cnfStyle w:val="001000000000"/>
            <w:tcW w:w="993" w:type="dxa"/>
          </w:tcPr>
          <w:p w:rsidR="00D8030C" w:rsidRPr="00E71C32" w:rsidRDefault="00D8030C" w:rsidP="00B4629E">
            <w:pPr>
              <w:spacing w:after="0"/>
              <w:rPr>
                <w:rFonts w:asciiTheme="minorHAnsi" w:hAnsiTheme="minorHAnsi"/>
                <w:sz w:val="20"/>
                <w:szCs w:val="20"/>
                <w:lang w:val="en-US"/>
              </w:rPr>
            </w:pPr>
            <w:r w:rsidRPr="00E71C32">
              <w:rPr>
                <w:rFonts w:asciiTheme="minorHAnsi" w:hAnsiTheme="minorHAnsi"/>
                <w:sz w:val="20"/>
                <w:szCs w:val="20"/>
                <w:lang w:val="en-US"/>
              </w:rPr>
              <w:t>EBA</w:t>
            </w:r>
          </w:p>
        </w:tc>
        <w:tc>
          <w:tcPr>
            <w:tcW w:w="2376" w:type="dxa"/>
          </w:tcPr>
          <w:p w:rsidR="00D8030C" w:rsidRPr="00E71C32" w:rsidRDefault="00D8030C" w:rsidP="00A22DE5">
            <w:pPr>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Variable</w:t>
            </w:r>
          </w:p>
        </w:tc>
        <w:tc>
          <w:tcPr>
            <w:tcW w:w="1701" w:type="dxa"/>
          </w:tcPr>
          <w:p w:rsidR="00D8030C" w:rsidRPr="00E71C32" w:rsidRDefault="00D8030C" w:rsidP="00A22DE5">
            <w:pPr>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S</w:t>
            </w:r>
          </w:p>
        </w:tc>
        <w:tc>
          <w:tcPr>
            <w:tcW w:w="2409" w:type="dxa"/>
          </w:tcPr>
          <w:p w:rsidR="00D8030C" w:rsidRPr="00E71C32" w:rsidRDefault="00D8030C" w:rsidP="00A22DE5">
            <w:pPr>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AT</w:t>
            </w:r>
          </w:p>
        </w:tc>
        <w:tc>
          <w:tcPr>
            <w:tcW w:w="2410" w:type="dxa"/>
          </w:tcPr>
          <w:p w:rsidR="00D8030C" w:rsidRPr="00E71C32" w:rsidRDefault="00E71C32" w:rsidP="00A22DE5">
            <w:pPr>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No</w:t>
            </w:r>
          </w:p>
        </w:tc>
      </w:tr>
      <w:tr w:rsidR="006176E9" w:rsidRPr="00E71C32" w:rsidTr="006176E9">
        <w:trPr>
          <w:cnfStyle w:val="000000100000"/>
        </w:trPr>
        <w:tc>
          <w:tcPr>
            <w:cnfStyle w:val="001000000000"/>
            <w:tcW w:w="993" w:type="dxa"/>
          </w:tcPr>
          <w:p w:rsidR="00D8030C" w:rsidRPr="00E71C32" w:rsidRDefault="00D8030C" w:rsidP="00B4629E">
            <w:pPr>
              <w:spacing w:after="0"/>
              <w:rPr>
                <w:rFonts w:asciiTheme="minorHAnsi" w:hAnsiTheme="minorHAnsi"/>
                <w:sz w:val="20"/>
                <w:szCs w:val="20"/>
                <w:lang w:val="en-US"/>
              </w:rPr>
            </w:pPr>
            <w:r w:rsidRPr="00E71C32">
              <w:rPr>
                <w:rFonts w:asciiTheme="minorHAnsi" w:hAnsiTheme="minorHAnsi"/>
                <w:sz w:val="20"/>
                <w:szCs w:val="20"/>
                <w:lang w:val="en-US"/>
              </w:rPr>
              <w:t>EQW</w:t>
            </w:r>
          </w:p>
        </w:tc>
        <w:tc>
          <w:tcPr>
            <w:tcW w:w="2376" w:type="dxa"/>
          </w:tcPr>
          <w:p w:rsidR="00D8030C" w:rsidRPr="00E71C32" w:rsidRDefault="00D8030C"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Extensive</w:t>
            </w:r>
          </w:p>
        </w:tc>
        <w:tc>
          <w:tcPr>
            <w:tcW w:w="1701" w:type="dxa"/>
          </w:tcPr>
          <w:p w:rsidR="00D8030C" w:rsidRPr="00E71C32" w:rsidRDefault="00D8030C"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C</w:t>
            </w:r>
          </w:p>
        </w:tc>
        <w:tc>
          <w:tcPr>
            <w:tcW w:w="2409" w:type="dxa"/>
          </w:tcPr>
          <w:p w:rsidR="00D8030C" w:rsidRPr="00E71C32" w:rsidRDefault="00D8030C"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AL</w:t>
            </w:r>
          </w:p>
        </w:tc>
        <w:tc>
          <w:tcPr>
            <w:tcW w:w="2410" w:type="dxa"/>
          </w:tcPr>
          <w:p w:rsidR="00D8030C" w:rsidRPr="00E71C32" w:rsidRDefault="00E71C32"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Yes</w:t>
            </w:r>
          </w:p>
        </w:tc>
      </w:tr>
      <w:tr w:rsidR="00D8030C" w:rsidRPr="00E71C32" w:rsidTr="006176E9">
        <w:tc>
          <w:tcPr>
            <w:cnfStyle w:val="001000000000"/>
            <w:tcW w:w="993" w:type="dxa"/>
          </w:tcPr>
          <w:p w:rsidR="00D8030C" w:rsidRPr="00E71C32" w:rsidRDefault="00D8030C" w:rsidP="00B4629E">
            <w:pPr>
              <w:spacing w:after="0"/>
              <w:rPr>
                <w:rFonts w:asciiTheme="minorHAnsi" w:hAnsiTheme="minorHAnsi"/>
                <w:sz w:val="20"/>
                <w:szCs w:val="20"/>
                <w:lang w:val="en-US"/>
              </w:rPr>
            </w:pPr>
            <w:r w:rsidRPr="00E71C32">
              <w:rPr>
                <w:rFonts w:asciiTheme="minorHAnsi" w:hAnsiTheme="minorHAnsi"/>
                <w:sz w:val="20"/>
                <w:szCs w:val="20"/>
                <w:lang w:val="en-US"/>
              </w:rPr>
              <w:t>MCD</w:t>
            </w:r>
          </w:p>
        </w:tc>
        <w:tc>
          <w:tcPr>
            <w:tcW w:w="2376" w:type="dxa"/>
          </w:tcPr>
          <w:p w:rsidR="00D8030C" w:rsidRPr="00E71C32" w:rsidRDefault="00D8030C" w:rsidP="00A22DE5">
            <w:pPr>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Extensive</w:t>
            </w:r>
          </w:p>
        </w:tc>
        <w:tc>
          <w:tcPr>
            <w:tcW w:w="1701" w:type="dxa"/>
          </w:tcPr>
          <w:p w:rsidR="00D8030C" w:rsidRPr="00E71C32" w:rsidRDefault="00D8030C" w:rsidP="00A22DE5">
            <w:pPr>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C</w:t>
            </w:r>
          </w:p>
        </w:tc>
        <w:tc>
          <w:tcPr>
            <w:tcW w:w="2409" w:type="dxa"/>
          </w:tcPr>
          <w:p w:rsidR="00D8030C" w:rsidRPr="00E71C32" w:rsidRDefault="00D8030C" w:rsidP="00A22DE5">
            <w:pPr>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AT</w:t>
            </w:r>
          </w:p>
        </w:tc>
        <w:tc>
          <w:tcPr>
            <w:tcW w:w="2410" w:type="dxa"/>
          </w:tcPr>
          <w:p w:rsidR="00D8030C" w:rsidRPr="00E71C32" w:rsidRDefault="00E71C32" w:rsidP="00A22DE5">
            <w:pPr>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Yes</w:t>
            </w:r>
          </w:p>
        </w:tc>
      </w:tr>
      <w:tr w:rsidR="006176E9" w:rsidRPr="00E71C32" w:rsidTr="006176E9">
        <w:trPr>
          <w:cnfStyle w:val="000000100000"/>
        </w:trPr>
        <w:tc>
          <w:tcPr>
            <w:cnfStyle w:val="001000000000"/>
            <w:tcW w:w="993" w:type="dxa"/>
          </w:tcPr>
          <w:p w:rsidR="00D8030C" w:rsidRPr="00E71C32" w:rsidRDefault="00D8030C" w:rsidP="00B4629E">
            <w:pPr>
              <w:spacing w:after="0"/>
              <w:rPr>
                <w:rFonts w:asciiTheme="minorHAnsi" w:hAnsiTheme="minorHAnsi"/>
                <w:sz w:val="20"/>
                <w:szCs w:val="20"/>
                <w:lang w:val="en-US"/>
              </w:rPr>
            </w:pPr>
            <w:r w:rsidRPr="00E71C32">
              <w:rPr>
                <w:rFonts w:asciiTheme="minorHAnsi" w:hAnsiTheme="minorHAnsi"/>
                <w:sz w:val="20"/>
                <w:szCs w:val="20"/>
                <w:lang w:val="en-US"/>
              </w:rPr>
              <w:t>FRQ</w:t>
            </w:r>
          </w:p>
        </w:tc>
        <w:tc>
          <w:tcPr>
            <w:tcW w:w="2376" w:type="dxa"/>
          </w:tcPr>
          <w:p w:rsidR="00D8030C" w:rsidRPr="00E71C32" w:rsidRDefault="00D8030C"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Variable</w:t>
            </w:r>
          </w:p>
        </w:tc>
        <w:tc>
          <w:tcPr>
            <w:tcW w:w="1701" w:type="dxa"/>
          </w:tcPr>
          <w:p w:rsidR="00D8030C" w:rsidRPr="00E71C32" w:rsidRDefault="00D8030C"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Variable</w:t>
            </w:r>
          </w:p>
        </w:tc>
        <w:tc>
          <w:tcPr>
            <w:tcW w:w="2409" w:type="dxa"/>
          </w:tcPr>
          <w:p w:rsidR="00D8030C" w:rsidRPr="00E71C32" w:rsidRDefault="00D8030C"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AL</w:t>
            </w:r>
          </w:p>
        </w:tc>
        <w:tc>
          <w:tcPr>
            <w:tcW w:w="2410" w:type="dxa"/>
          </w:tcPr>
          <w:p w:rsidR="00D8030C" w:rsidRPr="00E71C32" w:rsidRDefault="00E71C32" w:rsidP="00A22DE5">
            <w:pPr>
              <w:spacing w:after="0"/>
              <w:jc w:val="left"/>
              <w:cnfStyle w:val="000000100000"/>
              <w:rPr>
                <w:rFonts w:asciiTheme="minorHAnsi" w:hAnsiTheme="minorHAnsi"/>
                <w:sz w:val="20"/>
                <w:szCs w:val="20"/>
                <w:lang w:val="en-US"/>
              </w:rPr>
            </w:pPr>
            <w:r w:rsidRPr="00E71C32">
              <w:rPr>
                <w:rFonts w:asciiTheme="minorHAnsi" w:hAnsiTheme="minorHAnsi"/>
                <w:sz w:val="20"/>
                <w:szCs w:val="20"/>
                <w:lang w:val="en-US"/>
              </w:rPr>
              <w:t>Variable</w:t>
            </w:r>
          </w:p>
        </w:tc>
      </w:tr>
      <w:tr w:rsidR="00D8030C" w:rsidRPr="00E71C32" w:rsidTr="006176E9">
        <w:tc>
          <w:tcPr>
            <w:cnfStyle w:val="001000000000"/>
            <w:tcW w:w="993" w:type="dxa"/>
          </w:tcPr>
          <w:p w:rsidR="00D8030C" w:rsidRPr="00E71C32" w:rsidRDefault="00D8030C" w:rsidP="00B4629E">
            <w:pPr>
              <w:spacing w:after="0"/>
              <w:rPr>
                <w:rFonts w:asciiTheme="minorHAnsi" w:hAnsiTheme="minorHAnsi"/>
                <w:sz w:val="20"/>
                <w:szCs w:val="20"/>
                <w:lang w:val="en-US"/>
              </w:rPr>
            </w:pPr>
            <w:r w:rsidRPr="00E71C32">
              <w:rPr>
                <w:rFonts w:asciiTheme="minorHAnsi" w:hAnsiTheme="minorHAnsi"/>
                <w:sz w:val="20"/>
                <w:szCs w:val="20"/>
                <w:lang w:val="en-US"/>
              </w:rPr>
              <w:t>CCM</w:t>
            </w:r>
          </w:p>
        </w:tc>
        <w:tc>
          <w:tcPr>
            <w:tcW w:w="2376" w:type="dxa"/>
          </w:tcPr>
          <w:p w:rsidR="00D8030C" w:rsidRPr="00E71C32" w:rsidRDefault="00D8030C" w:rsidP="00A22DE5">
            <w:pPr>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Variable</w:t>
            </w:r>
          </w:p>
        </w:tc>
        <w:tc>
          <w:tcPr>
            <w:tcW w:w="1701" w:type="dxa"/>
          </w:tcPr>
          <w:p w:rsidR="00D8030C" w:rsidRPr="00E71C32" w:rsidRDefault="00D8030C" w:rsidP="00A22DE5">
            <w:pPr>
              <w:keepNext/>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C</w:t>
            </w:r>
          </w:p>
        </w:tc>
        <w:tc>
          <w:tcPr>
            <w:tcW w:w="2409" w:type="dxa"/>
          </w:tcPr>
          <w:p w:rsidR="00D8030C" w:rsidRPr="00E71C32" w:rsidRDefault="00D8030C" w:rsidP="00A22DE5">
            <w:pPr>
              <w:keepNext/>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AT, AL</w:t>
            </w:r>
          </w:p>
        </w:tc>
        <w:tc>
          <w:tcPr>
            <w:tcW w:w="2410" w:type="dxa"/>
          </w:tcPr>
          <w:p w:rsidR="00D8030C" w:rsidRPr="00E71C32" w:rsidRDefault="00E71C32" w:rsidP="00A22DE5">
            <w:pPr>
              <w:keepNext/>
              <w:spacing w:after="0"/>
              <w:jc w:val="left"/>
              <w:cnfStyle w:val="000000000000"/>
              <w:rPr>
                <w:rFonts w:asciiTheme="minorHAnsi" w:hAnsiTheme="minorHAnsi"/>
                <w:sz w:val="20"/>
                <w:szCs w:val="20"/>
                <w:lang w:val="en-US"/>
              </w:rPr>
            </w:pPr>
            <w:r w:rsidRPr="00E71C32">
              <w:rPr>
                <w:rFonts w:asciiTheme="minorHAnsi" w:hAnsiTheme="minorHAnsi"/>
                <w:sz w:val="20"/>
                <w:szCs w:val="20"/>
                <w:lang w:val="en-US"/>
              </w:rPr>
              <w:t>Yes</w:t>
            </w:r>
          </w:p>
        </w:tc>
      </w:tr>
    </w:tbl>
    <w:p w:rsidR="00B4629E" w:rsidRPr="009C343C" w:rsidRDefault="00B4629E" w:rsidP="00B4629E">
      <w:pPr>
        <w:pStyle w:val="Caption"/>
        <w:rPr>
          <w:color w:val="auto"/>
          <w:lang w:val="en-US"/>
        </w:rPr>
      </w:pPr>
      <w:r w:rsidRPr="009C343C">
        <w:rPr>
          <w:color w:val="auto"/>
          <w:lang w:val="en-US"/>
        </w:rPr>
        <w:t xml:space="preserve">Table </w:t>
      </w:r>
      <w:r w:rsidR="009C343C" w:rsidRPr="009C343C">
        <w:rPr>
          <w:color w:val="auto"/>
          <w:lang w:val="en-US"/>
        </w:rPr>
        <w:t>1</w:t>
      </w:r>
      <w:r w:rsidRPr="009C343C">
        <w:rPr>
          <w:color w:val="auto"/>
          <w:lang w:val="en-US"/>
        </w:rPr>
        <w:tab/>
      </w:r>
      <w:r w:rsidRPr="009C343C">
        <w:rPr>
          <w:color w:val="auto"/>
          <w:lang w:val="en-US"/>
        </w:rPr>
        <w:tab/>
        <w:t>Consumer decision strategies</w:t>
      </w:r>
    </w:p>
    <w:p w:rsidR="00B4629E" w:rsidRPr="009C343C" w:rsidRDefault="00B4629E" w:rsidP="00B4629E">
      <w:pPr>
        <w:rPr>
          <w:b/>
          <w:sz w:val="18"/>
          <w:szCs w:val="18"/>
          <w:lang w:val="en-US"/>
        </w:rPr>
      </w:pPr>
      <w:r w:rsidRPr="009C343C">
        <w:rPr>
          <w:b/>
          <w:sz w:val="18"/>
          <w:szCs w:val="18"/>
          <w:lang w:val="en-US"/>
        </w:rPr>
        <w:t>WADD= weighted adding, LEX= lexicographic, SAT= satisficing, EBA=</w:t>
      </w:r>
      <w:r w:rsidR="001F511B" w:rsidRPr="009C343C">
        <w:rPr>
          <w:b/>
          <w:sz w:val="18"/>
          <w:szCs w:val="18"/>
          <w:lang w:val="en-US"/>
        </w:rPr>
        <w:t xml:space="preserve"> elimination-by-aspect, EQW= </w:t>
      </w:r>
      <w:r w:rsidRPr="009C343C">
        <w:rPr>
          <w:b/>
          <w:sz w:val="18"/>
          <w:szCs w:val="18"/>
          <w:lang w:val="en-US"/>
        </w:rPr>
        <w:t>equal weight, MCD= majority of confirming dimensions, FRQ= frequen</w:t>
      </w:r>
      <w:r w:rsidR="001F511B" w:rsidRPr="009C343C">
        <w:rPr>
          <w:b/>
          <w:sz w:val="18"/>
          <w:szCs w:val="18"/>
          <w:lang w:val="en-US"/>
        </w:rPr>
        <w:t xml:space="preserve">cy of good and/or bad features, </w:t>
      </w:r>
      <w:r w:rsidRPr="009C343C">
        <w:rPr>
          <w:b/>
          <w:sz w:val="18"/>
          <w:szCs w:val="18"/>
          <w:lang w:val="en-US"/>
        </w:rPr>
        <w:t>CCM= componential context model</w:t>
      </w:r>
    </w:p>
    <w:p w:rsidR="00533A54" w:rsidRPr="00533A54" w:rsidRDefault="00533A54" w:rsidP="00533A54">
      <w:pPr>
        <w:pStyle w:val="ListParagraph"/>
        <w:numPr>
          <w:ilvl w:val="0"/>
          <w:numId w:val="2"/>
        </w:numPr>
        <w:rPr>
          <w:lang w:val="en-US"/>
        </w:rPr>
      </w:pPr>
      <w:r w:rsidRPr="008915A5">
        <w:rPr>
          <w:b/>
          <w:lang w:val="en-US"/>
        </w:rPr>
        <w:t>Weighted adding</w:t>
      </w:r>
      <w:r>
        <w:rPr>
          <w:lang w:val="en-US"/>
        </w:rPr>
        <w:t xml:space="preserve"> – Considering one alternative at a time, evaluating each of the attributes for that option, multiplying each attributes</w:t>
      </w:r>
      <w:r w:rsidR="002F4A7B">
        <w:rPr>
          <w:lang w:val="en-US"/>
        </w:rPr>
        <w:t>’</w:t>
      </w:r>
      <w:r>
        <w:rPr>
          <w:lang w:val="en-US"/>
        </w:rPr>
        <w:t xml:space="preserve"> value with the importance weight and summing it up. The option with the highest total value will be chosen.</w:t>
      </w:r>
    </w:p>
    <w:p w:rsidR="00533A54" w:rsidRDefault="00533A54" w:rsidP="00533A54">
      <w:pPr>
        <w:pStyle w:val="ListParagraph"/>
        <w:numPr>
          <w:ilvl w:val="0"/>
          <w:numId w:val="2"/>
        </w:numPr>
        <w:rPr>
          <w:lang w:val="en-US"/>
        </w:rPr>
      </w:pPr>
      <w:r w:rsidRPr="008915A5">
        <w:rPr>
          <w:b/>
          <w:lang w:val="en-US"/>
        </w:rPr>
        <w:t>Lexicographic</w:t>
      </w:r>
      <w:r>
        <w:rPr>
          <w:lang w:val="en-US"/>
        </w:rPr>
        <w:t xml:space="preserve"> – Choosing the option with the best value on the most important attribute.</w:t>
      </w:r>
    </w:p>
    <w:p w:rsidR="00533A54" w:rsidRDefault="00533A54" w:rsidP="00533A54">
      <w:pPr>
        <w:pStyle w:val="ListParagraph"/>
        <w:numPr>
          <w:ilvl w:val="0"/>
          <w:numId w:val="2"/>
        </w:numPr>
        <w:rPr>
          <w:lang w:val="en-US"/>
        </w:rPr>
      </w:pPr>
      <w:r w:rsidRPr="00811891">
        <w:rPr>
          <w:b/>
          <w:lang w:val="en-US"/>
        </w:rPr>
        <w:t>Satisficing</w:t>
      </w:r>
      <w:r>
        <w:rPr>
          <w:lang w:val="en-US"/>
        </w:rPr>
        <w:t xml:space="preserve"> – The value of each attribute for the</w:t>
      </w:r>
      <w:r w:rsidR="00B32489">
        <w:rPr>
          <w:lang w:val="en-US"/>
        </w:rPr>
        <w:t xml:space="preserve"> option</w:t>
      </w:r>
      <w:r>
        <w:rPr>
          <w:lang w:val="en-US"/>
        </w:rPr>
        <w:t xml:space="preserve"> is examined to test whether it meets the cutoff level for that attribute. Whenever an attribute fails</w:t>
      </w:r>
      <w:r w:rsidR="00B32489">
        <w:rPr>
          <w:lang w:val="en-US"/>
        </w:rPr>
        <w:t>, the option is eliminated. The first option that meets the cutoff level of all attributes will be chose</w:t>
      </w:r>
      <w:r w:rsidR="002F4A7B">
        <w:rPr>
          <w:lang w:val="en-US"/>
        </w:rPr>
        <w:t>n</w:t>
      </w:r>
      <w:r w:rsidR="00B32489">
        <w:rPr>
          <w:lang w:val="en-US"/>
        </w:rPr>
        <w:t xml:space="preserve">. </w:t>
      </w:r>
    </w:p>
    <w:p w:rsidR="00533A54" w:rsidRDefault="00533A54" w:rsidP="00533A54">
      <w:pPr>
        <w:pStyle w:val="ListParagraph"/>
        <w:numPr>
          <w:ilvl w:val="0"/>
          <w:numId w:val="2"/>
        </w:numPr>
        <w:rPr>
          <w:lang w:val="en-US"/>
        </w:rPr>
      </w:pPr>
      <w:r w:rsidRPr="008915A5">
        <w:rPr>
          <w:b/>
          <w:lang w:val="en-US"/>
        </w:rPr>
        <w:t>Elimination-by-aspect</w:t>
      </w:r>
      <w:r w:rsidR="00B32489">
        <w:rPr>
          <w:lang w:val="en-US"/>
        </w:rPr>
        <w:t xml:space="preserve"> – Options will be eliminated when they do not meet the cutoff level of the most important attribute. After this, the process will be repeated for the second most important attribute and so on until only one option is left. </w:t>
      </w:r>
    </w:p>
    <w:p w:rsidR="00533A54" w:rsidRDefault="00533A54" w:rsidP="00533A54">
      <w:pPr>
        <w:pStyle w:val="ListParagraph"/>
        <w:numPr>
          <w:ilvl w:val="0"/>
          <w:numId w:val="2"/>
        </w:numPr>
        <w:rPr>
          <w:lang w:val="en-US"/>
        </w:rPr>
      </w:pPr>
      <w:r w:rsidRPr="008915A5">
        <w:rPr>
          <w:b/>
          <w:lang w:val="en-US"/>
        </w:rPr>
        <w:lastRenderedPageBreak/>
        <w:t>Equal weight</w:t>
      </w:r>
      <w:r w:rsidR="00B32489">
        <w:rPr>
          <w:lang w:val="en-US"/>
        </w:rPr>
        <w:t xml:space="preserve"> </w:t>
      </w:r>
      <w:r w:rsidR="00867735">
        <w:rPr>
          <w:lang w:val="en-US"/>
        </w:rPr>
        <w:t>–</w:t>
      </w:r>
      <w:r w:rsidR="00B32489">
        <w:rPr>
          <w:lang w:val="en-US"/>
        </w:rPr>
        <w:t xml:space="preserve"> </w:t>
      </w:r>
      <w:r w:rsidR="00867735">
        <w:rPr>
          <w:lang w:val="en-US"/>
        </w:rPr>
        <w:t xml:space="preserve">Considering all the options and attributes for each option without </w:t>
      </w:r>
      <w:r w:rsidR="00E307E1">
        <w:rPr>
          <w:lang w:val="en-US"/>
        </w:rPr>
        <w:t>weighing</w:t>
      </w:r>
      <w:r w:rsidR="00867735">
        <w:rPr>
          <w:lang w:val="en-US"/>
        </w:rPr>
        <w:t xml:space="preserve"> the attributes. </w:t>
      </w:r>
      <w:r w:rsidR="00E307E1">
        <w:rPr>
          <w:lang w:val="en-US"/>
        </w:rPr>
        <w:t xml:space="preserve">The alternative with the highest total value will be chosen. </w:t>
      </w:r>
    </w:p>
    <w:p w:rsidR="00533A54" w:rsidRDefault="00533A54" w:rsidP="00533A54">
      <w:pPr>
        <w:pStyle w:val="ListParagraph"/>
        <w:numPr>
          <w:ilvl w:val="0"/>
          <w:numId w:val="2"/>
        </w:numPr>
        <w:rPr>
          <w:lang w:val="en-US"/>
        </w:rPr>
      </w:pPr>
      <w:r w:rsidRPr="008915A5">
        <w:rPr>
          <w:b/>
          <w:lang w:val="en-US"/>
        </w:rPr>
        <w:t>Majority of confirming dimensions</w:t>
      </w:r>
      <w:r w:rsidR="00E307E1">
        <w:rPr>
          <w:lang w:val="en-US"/>
        </w:rPr>
        <w:t xml:space="preserve"> – Options will be evaluated in pairs. The attributes of the two alternatives will be compared and the one with the </w:t>
      </w:r>
      <w:r w:rsidR="00F009B7">
        <w:rPr>
          <w:lang w:val="en-US"/>
        </w:rPr>
        <w:t>better</w:t>
      </w:r>
      <w:r w:rsidR="00E307E1">
        <w:rPr>
          <w:lang w:val="en-US"/>
        </w:rPr>
        <w:t xml:space="preserve"> attributes will be selected for further comparison with another alternative until only one option is left. </w:t>
      </w:r>
    </w:p>
    <w:p w:rsidR="00533A54" w:rsidRDefault="00533A54" w:rsidP="00533A54">
      <w:pPr>
        <w:pStyle w:val="ListParagraph"/>
        <w:numPr>
          <w:ilvl w:val="0"/>
          <w:numId w:val="2"/>
        </w:numPr>
        <w:rPr>
          <w:lang w:val="en-US"/>
        </w:rPr>
      </w:pPr>
      <w:r w:rsidRPr="008915A5">
        <w:rPr>
          <w:b/>
          <w:lang w:val="en-US"/>
        </w:rPr>
        <w:t>Frequency of good and/or bad features</w:t>
      </w:r>
      <w:r w:rsidR="00E307E1">
        <w:rPr>
          <w:lang w:val="en-US"/>
        </w:rPr>
        <w:t xml:space="preserve"> – Based on personal cutoff levels for a good or bad attribute, the option with the </w:t>
      </w:r>
      <w:r w:rsidR="00F009B7">
        <w:rPr>
          <w:lang w:val="en-US"/>
        </w:rPr>
        <w:t>best</w:t>
      </w:r>
      <w:r w:rsidR="00E307E1">
        <w:rPr>
          <w:lang w:val="en-US"/>
        </w:rPr>
        <w:t xml:space="preserve"> attributes will be chosen. </w:t>
      </w:r>
    </w:p>
    <w:p w:rsidR="00B87888" w:rsidRPr="00811891" w:rsidRDefault="00533A54" w:rsidP="00811891">
      <w:pPr>
        <w:pStyle w:val="ListParagraph"/>
        <w:numPr>
          <w:ilvl w:val="0"/>
          <w:numId w:val="2"/>
        </w:numPr>
        <w:rPr>
          <w:lang w:val="en-US"/>
        </w:rPr>
      </w:pPr>
      <w:r w:rsidRPr="008915A5">
        <w:rPr>
          <w:b/>
          <w:lang w:val="en-US"/>
        </w:rPr>
        <w:t>Componential context model</w:t>
      </w:r>
      <w:r w:rsidR="00E307E1">
        <w:rPr>
          <w:lang w:val="en-US"/>
        </w:rPr>
        <w:t xml:space="preserve"> – </w:t>
      </w:r>
      <w:r w:rsidR="008915A5">
        <w:rPr>
          <w:lang w:val="en-US"/>
        </w:rPr>
        <w:t xml:space="preserve">Compare the relative advantages and disadvantages of the options and chose the one with the most advantages. </w:t>
      </w:r>
    </w:p>
    <w:p w:rsidR="00811891" w:rsidRDefault="00811891">
      <w:pPr>
        <w:spacing w:after="0" w:line="240" w:lineRule="auto"/>
        <w:jc w:val="left"/>
        <w:rPr>
          <w:rFonts w:asciiTheme="majorHAnsi" w:eastAsiaTheme="majorEastAsia" w:hAnsiTheme="majorHAnsi" w:cstheme="majorBidi"/>
          <w:b/>
          <w:bCs/>
          <w:color w:val="4F81BD" w:themeColor="accent1"/>
          <w:lang w:val="en-US"/>
        </w:rPr>
      </w:pPr>
      <w:r>
        <w:rPr>
          <w:lang w:val="en-US"/>
        </w:rPr>
        <w:br w:type="page"/>
      </w:r>
    </w:p>
    <w:p w:rsidR="004E2522" w:rsidRDefault="004E2522" w:rsidP="00C94BDB">
      <w:pPr>
        <w:pStyle w:val="Heading2"/>
        <w:numPr>
          <w:ilvl w:val="1"/>
          <w:numId w:val="31"/>
        </w:numPr>
        <w:rPr>
          <w:lang w:val="en-US"/>
        </w:rPr>
      </w:pPr>
      <w:bookmarkStart w:id="16" w:name="_Toc364176023"/>
      <w:r w:rsidRPr="004E2522">
        <w:rPr>
          <w:lang w:val="en-US"/>
        </w:rPr>
        <w:lastRenderedPageBreak/>
        <w:t>Pre</w:t>
      </w:r>
      <w:r w:rsidR="009B7FEB">
        <w:rPr>
          <w:lang w:val="en-US"/>
        </w:rPr>
        <w:t>-</w:t>
      </w:r>
      <w:r w:rsidRPr="004E2522">
        <w:rPr>
          <w:lang w:val="en-US"/>
        </w:rPr>
        <w:t>purchase information search</w:t>
      </w:r>
      <w:bookmarkEnd w:id="16"/>
    </w:p>
    <w:p w:rsidR="00B87888" w:rsidRDefault="00B87888" w:rsidP="00B87888">
      <w:pPr>
        <w:rPr>
          <w:lang w:val="en-US"/>
        </w:rPr>
      </w:pPr>
      <w:r>
        <w:rPr>
          <w:lang w:val="en-US"/>
        </w:rPr>
        <w:t xml:space="preserve">As mentioned </w:t>
      </w:r>
      <w:r w:rsidR="00780309">
        <w:rPr>
          <w:lang w:val="en-US"/>
        </w:rPr>
        <w:t>before</w:t>
      </w:r>
      <w:r>
        <w:rPr>
          <w:lang w:val="en-US"/>
        </w:rPr>
        <w:t>, the information processing capacity of consumers is limited which requires them to select information. This selection of information strongly influences the choice of the decision maker</w:t>
      </w:r>
      <w:r w:rsidR="009C4D1C">
        <w:rPr>
          <w:lang w:val="en-US"/>
        </w:rPr>
        <w:t xml:space="preserve"> (Bettman et al., 1998). </w:t>
      </w:r>
      <w:r w:rsidR="00271E9B">
        <w:rPr>
          <w:lang w:val="en-US"/>
        </w:rPr>
        <w:t xml:space="preserve">Therefore, in this </w:t>
      </w:r>
      <w:r w:rsidR="00B1132E">
        <w:rPr>
          <w:lang w:val="en-US"/>
        </w:rPr>
        <w:t>section</w:t>
      </w:r>
      <w:r w:rsidR="00271E9B">
        <w:rPr>
          <w:lang w:val="en-US"/>
        </w:rPr>
        <w:t xml:space="preserve">, the pre-purchase </w:t>
      </w:r>
      <w:r w:rsidR="00DA35C1">
        <w:rPr>
          <w:lang w:val="en-US"/>
        </w:rPr>
        <w:t>information search behavior is</w:t>
      </w:r>
      <w:r w:rsidR="00271E9B">
        <w:rPr>
          <w:lang w:val="en-US"/>
        </w:rPr>
        <w:t xml:space="preserve"> reviewed. </w:t>
      </w:r>
    </w:p>
    <w:p w:rsidR="00271E9B" w:rsidRDefault="007A7F1B" w:rsidP="00B87888">
      <w:pPr>
        <w:rPr>
          <w:lang w:val="en-US"/>
        </w:rPr>
      </w:pPr>
      <w:r>
        <w:rPr>
          <w:lang w:val="en-US"/>
        </w:rPr>
        <w:t xml:space="preserve">Punj and Staelin </w:t>
      </w:r>
      <w:sdt>
        <w:sdtPr>
          <w:rPr>
            <w:lang w:val="en-US"/>
          </w:rPr>
          <w:id w:val="2277403"/>
          <w:citation/>
        </w:sdtPr>
        <w:sdtContent>
          <w:r w:rsidR="00B9442D">
            <w:rPr>
              <w:lang w:val="en-US"/>
            </w:rPr>
            <w:fldChar w:fldCharType="begin"/>
          </w:r>
          <w:r w:rsidRPr="007A7F1B">
            <w:rPr>
              <w:lang w:val="en-US"/>
            </w:rPr>
            <w:instrText xml:space="preserve"> CITATION Pun831 \n  \t  \l 1043  </w:instrText>
          </w:r>
          <w:r w:rsidR="00B9442D">
            <w:rPr>
              <w:lang w:val="en-US"/>
            </w:rPr>
            <w:fldChar w:fldCharType="separate"/>
          </w:r>
          <w:r w:rsidRPr="007A7F1B">
            <w:rPr>
              <w:noProof/>
              <w:lang w:val="en-US"/>
            </w:rPr>
            <w:t>(1983)</w:t>
          </w:r>
          <w:r w:rsidR="00B9442D">
            <w:rPr>
              <w:lang w:val="en-US"/>
            </w:rPr>
            <w:fldChar w:fldCharType="end"/>
          </w:r>
        </w:sdtContent>
      </w:sdt>
      <w:r>
        <w:rPr>
          <w:lang w:val="en-US"/>
        </w:rPr>
        <w:t xml:space="preserve"> propose that </w:t>
      </w:r>
      <w:r w:rsidR="004714C9">
        <w:rPr>
          <w:lang w:val="en-US"/>
        </w:rPr>
        <w:t>“</w:t>
      </w:r>
      <w:r>
        <w:rPr>
          <w:lang w:val="en-US"/>
        </w:rPr>
        <w:t>consumers seek information in order to make a better and more satisfying purchase decision</w:t>
      </w:r>
      <w:r w:rsidR="004714C9">
        <w:rPr>
          <w:lang w:val="en-US"/>
        </w:rPr>
        <w:t>” (p.367)</w:t>
      </w:r>
      <w:r>
        <w:rPr>
          <w:lang w:val="en-US"/>
        </w:rPr>
        <w:t>.</w:t>
      </w:r>
      <w:r w:rsidR="004714C9">
        <w:rPr>
          <w:lang w:val="en-US"/>
        </w:rPr>
        <w:t xml:space="preserve"> </w:t>
      </w:r>
      <w:r>
        <w:rPr>
          <w:lang w:val="en-US"/>
        </w:rPr>
        <w:t xml:space="preserve"> </w:t>
      </w:r>
      <w:r w:rsidR="008747A7">
        <w:rPr>
          <w:lang w:val="en-US"/>
        </w:rPr>
        <w:t xml:space="preserve">Much of prior </w:t>
      </w:r>
      <w:r w:rsidR="00AF4850">
        <w:rPr>
          <w:lang w:val="en-US"/>
        </w:rPr>
        <w:t>research on consumer search has</w:t>
      </w:r>
      <w:r w:rsidR="008747A7">
        <w:rPr>
          <w:lang w:val="en-US"/>
        </w:rPr>
        <w:t xml:space="preserve"> focused on the psychological part but Moorthy, Ratchford and Talukdar </w:t>
      </w:r>
      <w:sdt>
        <w:sdtPr>
          <w:rPr>
            <w:lang w:val="en-US"/>
          </w:rPr>
          <w:id w:val="1716698"/>
          <w:citation/>
        </w:sdtPr>
        <w:sdtContent>
          <w:r w:rsidR="00B9442D">
            <w:rPr>
              <w:lang w:val="en-US"/>
            </w:rPr>
            <w:fldChar w:fldCharType="begin"/>
          </w:r>
          <w:r w:rsidR="008747A7" w:rsidRPr="008747A7">
            <w:rPr>
              <w:lang w:val="en-US"/>
            </w:rPr>
            <w:instrText xml:space="preserve"> CITATION Moo971 \n  \t  \l 1043  </w:instrText>
          </w:r>
          <w:r w:rsidR="00B9442D">
            <w:rPr>
              <w:lang w:val="en-US"/>
            </w:rPr>
            <w:fldChar w:fldCharType="separate"/>
          </w:r>
          <w:r w:rsidR="008747A7" w:rsidRPr="008747A7">
            <w:rPr>
              <w:noProof/>
              <w:lang w:val="en-US"/>
            </w:rPr>
            <w:t>(1997)</w:t>
          </w:r>
          <w:r w:rsidR="00B9442D">
            <w:rPr>
              <w:lang w:val="en-US"/>
            </w:rPr>
            <w:fldChar w:fldCharType="end"/>
          </w:r>
        </w:sdtContent>
      </w:sdt>
      <w:r w:rsidR="000D7512">
        <w:rPr>
          <w:lang w:val="en-US"/>
        </w:rPr>
        <w:t xml:space="preserve"> pay </w:t>
      </w:r>
      <w:r w:rsidR="001B1E7C">
        <w:rPr>
          <w:lang w:val="en-US"/>
        </w:rPr>
        <w:t xml:space="preserve">attention to the economic theory of search. </w:t>
      </w:r>
      <w:r w:rsidR="00F87286">
        <w:rPr>
          <w:lang w:val="en-US"/>
        </w:rPr>
        <w:t>They claim that t</w:t>
      </w:r>
      <w:r w:rsidR="001B1E7C">
        <w:rPr>
          <w:lang w:val="en-US"/>
        </w:rPr>
        <w:t>he most ideal search strategy is influenced by the balance between search costs and perceived benefits. The last one is determined by the uncertainty in the choice environment, imp</w:t>
      </w:r>
      <w:r w:rsidR="00AC4B66">
        <w:rPr>
          <w:lang w:val="en-US"/>
        </w:rPr>
        <w:t xml:space="preserve">ortance of the product category (or involvement) </w:t>
      </w:r>
      <w:r w:rsidR="001B1E7C">
        <w:rPr>
          <w:lang w:val="en-US"/>
        </w:rPr>
        <w:t>and risk ave</w:t>
      </w:r>
      <w:r w:rsidR="002428C8">
        <w:rPr>
          <w:lang w:val="en-US"/>
        </w:rPr>
        <w:t>rsion.</w:t>
      </w:r>
      <w:r w:rsidR="001B1E7C">
        <w:rPr>
          <w:lang w:val="en-US"/>
        </w:rPr>
        <w:t xml:space="preserve"> </w:t>
      </w:r>
      <w:r w:rsidR="002428C8">
        <w:rPr>
          <w:lang w:val="en-US"/>
        </w:rPr>
        <w:t>Relative uncertainty is the uncertainty about which brand is the best and individual uncertainty concerns the uncertainty about what each option has to offer.</w:t>
      </w:r>
      <w:r w:rsidR="00C50D56">
        <w:rPr>
          <w:lang w:val="en-US"/>
        </w:rPr>
        <w:t xml:space="preserve"> </w:t>
      </w:r>
      <w:r w:rsidR="00CA7093">
        <w:rPr>
          <w:lang w:val="en-US"/>
        </w:rPr>
        <w:t xml:space="preserve">Various researchers </w:t>
      </w:r>
      <w:r w:rsidR="000D7512">
        <w:rPr>
          <w:lang w:val="en-US"/>
        </w:rPr>
        <w:t xml:space="preserve">pay </w:t>
      </w:r>
      <w:r w:rsidR="00CA7093">
        <w:rPr>
          <w:lang w:val="en-US"/>
        </w:rPr>
        <w:t>attention to this so</w:t>
      </w:r>
      <w:r w:rsidR="00236A52">
        <w:rPr>
          <w:lang w:val="en-US"/>
        </w:rPr>
        <w:t>-</w:t>
      </w:r>
      <w:r w:rsidR="00CA7093">
        <w:rPr>
          <w:lang w:val="en-US"/>
        </w:rPr>
        <w:t>called cost-benefit concept which is modified by individual-specific constructs such as specific taste and needs</w:t>
      </w:r>
      <w:sdt>
        <w:sdtPr>
          <w:rPr>
            <w:lang w:val="en-US"/>
          </w:rPr>
          <w:id w:val="2277404"/>
          <w:citation/>
        </w:sdtPr>
        <w:sdtContent>
          <w:r w:rsidR="00B9442D">
            <w:rPr>
              <w:lang w:val="en-US"/>
            </w:rPr>
            <w:fldChar w:fldCharType="begin"/>
          </w:r>
          <w:r w:rsidR="00CA7093" w:rsidRPr="00CA7093">
            <w:rPr>
              <w:lang w:val="en-US"/>
            </w:rPr>
            <w:instrText xml:space="preserve"> CITATION Pun831 \l 1043 </w:instrText>
          </w:r>
          <w:r w:rsidR="00B9442D">
            <w:rPr>
              <w:lang w:val="en-US"/>
            </w:rPr>
            <w:fldChar w:fldCharType="separate"/>
          </w:r>
          <w:r w:rsidR="00CA7093" w:rsidRPr="00CA7093">
            <w:rPr>
              <w:noProof/>
              <w:lang w:val="en-US"/>
            </w:rPr>
            <w:t xml:space="preserve"> (Punj &amp; Staelin, 1983)</w:t>
          </w:r>
          <w:r w:rsidR="00B9442D">
            <w:rPr>
              <w:lang w:val="en-US"/>
            </w:rPr>
            <w:fldChar w:fldCharType="end"/>
          </w:r>
        </w:sdtContent>
      </w:sdt>
      <w:r w:rsidR="00CA7093">
        <w:rPr>
          <w:lang w:val="en-US"/>
        </w:rPr>
        <w:t xml:space="preserve">. </w:t>
      </w:r>
      <w:r w:rsidR="00C50D56">
        <w:rPr>
          <w:lang w:val="en-US"/>
        </w:rPr>
        <w:t>The searc</w:t>
      </w:r>
      <w:r w:rsidR="00C469B2">
        <w:rPr>
          <w:lang w:val="en-US"/>
        </w:rPr>
        <w:t>h costs and perceived benefits are</w:t>
      </w:r>
      <w:r w:rsidR="00C50D56">
        <w:rPr>
          <w:lang w:val="en-US"/>
        </w:rPr>
        <w:t xml:space="preserve"> discussed in more detail in </w:t>
      </w:r>
      <w:r w:rsidR="00B1132E">
        <w:rPr>
          <w:lang w:val="en-US"/>
        </w:rPr>
        <w:t>section</w:t>
      </w:r>
      <w:r w:rsidR="00C50D56">
        <w:rPr>
          <w:lang w:val="en-US"/>
        </w:rPr>
        <w:t xml:space="preserve"> </w:t>
      </w:r>
      <w:r w:rsidR="009C343C">
        <w:rPr>
          <w:lang w:val="en-US"/>
        </w:rPr>
        <w:t>2.2.1 and 2.2.2</w:t>
      </w:r>
      <w:r w:rsidR="00C50D56">
        <w:rPr>
          <w:lang w:val="en-US"/>
        </w:rPr>
        <w:t xml:space="preserve">. </w:t>
      </w:r>
    </w:p>
    <w:p w:rsidR="00E65792" w:rsidRPr="00E65792" w:rsidRDefault="00E65792" w:rsidP="00B87888">
      <w:pPr>
        <w:rPr>
          <w:b/>
          <w:lang w:val="en-US"/>
        </w:rPr>
      </w:pPr>
      <w:r w:rsidRPr="00E65792">
        <w:rPr>
          <w:b/>
          <w:lang w:val="en-US"/>
        </w:rPr>
        <w:t>Problem framing</w:t>
      </w:r>
    </w:p>
    <w:p w:rsidR="00AC4B66" w:rsidRDefault="00AC4B66" w:rsidP="00B87888">
      <w:pPr>
        <w:rPr>
          <w:lang w:val="en-US"/>
        </w:rPr>
      </w:pPr>
      <w:r>
        <w:rPr>
          <w:lang w:val="en-US"/>
        </w:rPr>
        <w:t>Consumers’ uncertai</w:t>
      </w:r>
      <w:r w:rsidR="00FD2C69">
        <w:rPr>
          <w:lang w:val="en-US"/>
        </w:rPr>
        <w:t>nty in the choice environment can</w:t>
      </w:r>
      <w:r>
        <w:rPr>
          <w:lang w:val="en-US"/>
        </w:rPr>
        <w:t xml:space="preserve"> also</w:t>
      </w:r>
      <w:r w:rsidR="00FD2C69">
        <w:rPr>
          <w:lang w:val="en-US"/>
        </w:rPr>
        <w:t xml:space="preserve"> be</w:t>
      </w:r>
      <w:r>
        <w:rPr>
          <w:lang w:val="en-US"/>
        </w:rPr>
        <w:t xml:space="preserve"> called the problem framing part of the search process. The consideration set defines the choices when consumers are </w:t>
      </w:r>
      <w:r w:rsidR="00EE3553">
        <w:rPr>
          <w:lang w:val="en-US"/>
        </w:rPr>
        <w:t>actively facing a s</w:t>
      </w:r>
      <w:r>
        <w:rPr>
          <w:lang w:val="en-US"/>
        </w:rPr>
        <w:t xml:space="preserve">earch process. Each option in this consideration can be defined with several attributes and </w:t>
      </w:r>
      <w:r w:rsidR="00AF4850">
        <w:rPr>
          <w:lang w:val="en-US"/>
        </w:rPr>
        <w:t>consumers face</w:t>
      </w:r>
      <w:r>
        <w:rPr>
          <w:lang w:val="en-US"/>
        </w:rPr>
        <w:t xml:space="preserve"> uncertainty about the true value of those attributes. Consumers can learn about those true vales by searching the option. This searching process involves a certain amount of </w:t>
      </w:r>
      <w:r w:rsidR="000A1A92">
        <w:rPr>
          <w:lang w:val="en-US"/>
        </w:rPr>
        <w:t>search costs</w:t>
      </w:r>
      <w:r w:rsidR="009C4D1C">
        <w:rPr>
          <w:lang w:val="en-US"/>
        </w:rPr>
        <w:t xml:space="preserve"> (Moorthy et al., 1997)</w:t>
      </w:r>
      <w:r w:rsidR="000A1A92">
        <w:rPr>
          <w:lang w:val="en-US"/>
        </w:rPr>
        <w:t xml:space="preserve">. </w:t>
      </w:r>
      <w:r w:rsidR="00947E75">
        <w:rPr>
          <w:lang w:val="en-US"/>
        </w:rPr>
        <w:t xml:space="preserve">In </w:t>
      </w:r>
      <w:r w:rsidR="00B1132E">
        <w:rPr>
          <w:lang w:val="en-US"/>
        </w:rPr>
        <w:t>section</w:t>
      </w:r>
      <w:r w:rsidR="00947E75">
        <w:rPr>
          <w:lang w:val="en-US"/>
        </w:rPr>
        <w:t xml:space="preserve"> </w:t>
      </w:r>
      <w:r w:rsidR="00C469B2">
        <w:rPr>
          <w:lang w:val="en-US"/>
        </w:rPr>
        <w:t>2.4</w:t>
      </w:r>
      <w:r w:rsidR="00947E75">
        <w:rPr>
          <w:lang w:val="en-US"/>
        </w:rPr>
        <w:t xml:space="preserve">, consideration sets will be discussed in greater detail. </w:t>
      </w:r>
    </w:p>
    <w:p w:rsidR="002F4A7B" w:rsidRDefault="002F4A7B">
      <w:pPr>
        <w:spacing w:after="0" w:line="240" w:lineRule="auto"/>
        <w:jc w:val="left"/>
        <w:rPr>
          <w:b/>
          <w:lang w:val="en-US"/>
        </w:rPr>
      </w:pPr>
      <w:r>
        <w:rPr>
          <w:b/>
          <w:lang w:val="en-US"/>
        </w:rPr>
        <w:br w:type="page"/>
      </w:r>
    </w:p>
    <w:p w:rsidR="00E65792" w:rsidRPr="00E65792" w:rsidRDefault="00E65792" w:rsidP="00B87888">
      <w:pPr>
        <w:rPr>
          <w:b/>
          <w:lang w:val="en-US"/>
        </w:rPr>
      </w:pPr>
      <w:r w:rsidRPr="00E65792">
        <w:rPr>
          <w:b/>
          <w:lang w:val="en-US"/>
        </w:rPr>
        <w:lastRenderedPageBreak/>
        <w:t>Search process</w:t>
      </w:r>
    </w:p>
    <w:p w:rsidR="00C3728B" w:rsidRDefault="000A1A92" w:rsidP="00B87888">
      <w:pPr>
        <w:rPr>
          <w:lang w:val="en-US"/>
        </w:rPr>
      </w:pPr>
      <w:r>
        <w:rPr>
          <w:lang w:val="en-US"/>
        </w:rPr>
        <w:t xml:space="preserve">After </w:t>
      </w:r>
      <w:r w:rsidR="00AF4850">
        <w:rPr>
          <w:lang w:val="en-US"/>
        </w:rPr>
        <w:t>an</w:t>
      </w:r>
      <w:r>
        <w:rPr>
          <w:lang w:val="en-US"/>
        </w:rPr>
        <w:t xml:space="preserve"> option is researched, consumers must decide whether to continue the search process or stop and chose the alternative with the highest utility value so far. </w:t>
      </w:r>
      <w:r w:rsidR="002428C8">
        <w:rPr>
          <w:lang w:val="en-US"/>
        </w:rPr>
        <w:t>When a consumer</w:t>
      </w:r>
      <w:r>
        <w:rPr>
          <w:lang w:val="en-US"/>
        </w:rPr>
        <w:t xml:space="preserve"> decides to continue, the next alternative to be searched must be selected, the search costs</w:t>
      </w:r>
      <w:r w:rsidR="002428C8">
        <w:rPr>
          <w:lang w:val="en-US"/>
        </w:rPr>
        <w:t xml:space="preserve"> needs to be paid and then</w:t>
      </w:r>
      <w:r>
        <w:rPr>
          <w:lang w:val="en-US"/>
        </w:rPr>
        <w:t xml:space="preserve"> the outcomes</w:t>
      </w:r>
      <w:r w:rsidR="002428C8">
        <w:rPr>
          <w:lang w:val="en-US"/>
        </w:rPr>
        <w:t xml:space="preserve"> should be awaited</w:t>
      </w:r>
      <w:r w:rsidR="009C4D1C">
        <w:rPr>
          <w:lang w:val="en-US"/>
        </w:rPr>
        <w:t xml:space="preserve"> (Moorthy et al., 1997).</w:t>
      </w:r>
      <w:r>
        <w:rPr>
          <w:lang w:val="en-US"/>
        </w:rPr>
        <w:t xml:space="preserve"> </w:t>
      </w:r>
      <w:r w:rsidR="00FD2C69">
        <w:rPr>
          <w:lang w:val="en-US"/>
        </w:rPr>
        <w:t xml:space="preserve">Weitzman </w:t>
      </w:r>
      <w:sdt>
        <w:sdtPr>
          <w:rPr>
            <w:lang w:val="en-US"/>
          </w:rPr>
          <w:id w:val="4249222"/>
          <w:citation/>
        </w:sdtPr>
        <w:sdtContent>
          <w:r w:rsidR="00B9442D">
            <w:rPr>
              <w:lang w:val="en-US"/>
            </w:rPr>
            <w:fldChar w:fldCharType="begin"/>
          </w:r>
          <w:r w:rsidR="00FD2C69" w:rsidRPr="00FD2C69">
            <w:rPr>
              <w:lang w:val="en-US"/>
            </w:rPr>
            <w:instrText xml:space="preserve"> CITATION Wei79 \n  \t  \l 1043  </w:instrText>
          </w:r>
          <w:r w:rsidR="00B9442D">
            <w:rPr>
              <w:lang w:val="en-US"/>
            </w:rPr>
            <w:fldChar w:fldCharType="separate"/>
          </w:r>
          <w:r w:rsidR="00FD2C69" w:rsidRPr="00FD2C69">
            <w:rPr>
              <w:noProof/>
              <w:lang w:val="en-US"/>
            </w:rPr>
            <w:t>(1979)</w:t>
          </w:r>
          <w:r w:rsidR="00B9442D">
            <w:rPr>
              <w:lang w:val="en-US"/>
            </w:rPr>
            <w:fldChar w:fldCharType="end"/>
          </w:r>
        </w:sdtContent>
      </w:sdt>
      <w:r w:rsidR="00FD2C69">
        <w:rPr>
          <w:lang w:val="en-US"/>
        </w:rPr>
        <w:t xml:space="preserve"> in</w:t>
      </w:r>
      <w:r w:rsidR="000D7512">
        <w:rPr>
          <w:lang w:val="en-US"/>
        </w:rPr>
        <w:t>troduces</w:t>
      </w:r>
      <w:r w:rsidR="00FD2C69">
        <w:rPr>
          <w:lang w:val="en-US"/>
        </w:rPr>
        <w:t xml:space="preserve"> t</w:t>
      </w:r>
      <w:r w:rsidR="00C3728B">
        <w:rPr>
          <w:lang w:val="en-US"/>
        </w:rPr>
        <w:t>he optimal stopping rule</w:t>
      </w:r>
      <w:r w:rsidR="00FD2C69">
        <w:rPr>
          <w:lang w:val="en-US"/>
        </w:rPr>
        <w:t xml:space="preserve"> that</w:t>
      </w:r>
      <w:r w:rsidR="00C3728B">
        <w:rPr>
          <w:lang w:val="en-US"/>
        </w:rPr>
        <w:t xml:space="preserve"> tells whether to</w:t>
      </w:r>
      <w:r w:rsidR="00FD2C69">
        <w:rPr>
          <w:lang w:val="en-US"/>
        </w:rPr>
        <w:t xml:space="preserve"> continue searching or stop and </w:t>
      </w:r>
      <w:r w:rsidR="00C3728B">
        <w:rPr>
          <w:lang w:val="en-US"/>
        </w:rPr>
        <w:t xml:space="preserve">the optimal selection rule </w:t>
      </w:r>
      <w:r w:rsidR="00FD2C69">
        <w:rPr>
          <w:lang w:val="en-US"/>
        </w:rPr>
        <w:t xml:space="preserve">that </w:t>
      </w:r>
      <w:r w:rsidR="00C3728B">
        <w:rPr>
          <w:lang w:val="en-US"/>
        </w:rPr>
        <w:t xml:space="preserve">defines the best next alternative to research. </w:t>
      </w:r>
    </w:p>
    <w:p w:rsidR="000A1A92" w:rsidRDefault="00C3728B" w:rsidP="00E65792">
      <w:pPr>
        <w:rPr>
          <w:lang w:val="en-US"/>
        </w:rPr>
      </w:pPr>
      <w:r>
        <w:rPr>
          <w:lang w:val="en-US"/>
        </w:rPr>
        <w:t>An important aspect of those optimal selection and stopping rules is the reservation utility. All the options in the consideration set have this reservation utility which means a summary measure of the value when information is gathered taking the costs and benefits of searching into consideration. This reservation utility must therefore be already available from earlier search processes o</w:t>
      </w:r>
      <w:r w:rsidR="00EE3553">
        <w:rPr>
          <w:lang w:val="en-US"/>
        </w:rPr>
        <w:t>r</w:t>
      </w:r>
      <w:r>
        <w:rPr>
          <w:lang w:val="en-US"/>
        </w:rPr>
        <w:t xml:space="preserve"> other options</w:t>
      </w:r>
      <w:sdt>
        <w:sdtPr>
          <w:rPr>
            <w:lang w:val="en-US"/>
          </w:rPr>
          <w:id w:val="4249218"/>
          <w:citation/>
        </w:sdtPr>
        <w:sdtContent>
          <w:r w:rsidR="00B9442D">
            <w:rPr>
              <w:lang w:val="en-US"/>
            </w:rPr>
            <w:fldChar w:fldCharType="begin"/>
          </w:r>
          <w:r w:rsidR="0023260C" w:rsidRPr="0023260C">
            <w:rPr>
              <w:lang w:val="en-US"/>
            </w:rPr>
            <w:instrText xml:space="preserve"> CITATION Wei79 \l 1043 </w:instrText>
          </w:r>
          <w:r w:rsidR="00B9442D">
            <w:rPr>
              <w:lang w:val="en-US"/>
            </w:rPr>
            <w:fldChar w:fldCharType="separate"/>
          </w:r>
          <w:r w:rsidR="0023260C" w:rsidRPr="0023260C">
            <w:rPr>
              <w:noProof/>
              <w:lang w:val="en-US"/>
            </w:rPr>
            <w:t xml:space="preserve"> (Weitzman, 1979)</w:t>
          </w:r>
          <w:r w:rsidR="00B9442D">
            <w:rPr>
              <w:lang w:val="en-US"/>
            </w:rPr>
            <w:fldChar w:fldCharType="end"/>
          </w:r>
        </w:sdtContent>
      </w:sdt>
      <w:r>
        <w:rPr>
          <w:lang w:val="en-US"/>
        </w:rPr>
        <w:t xml:space="preserve">. </w:t>
      </w:r>
      <w:r w:rsidR="00A113C0">
        <w:rPr>
          <w:lang w:val="en-US"/>
        </w:rPr>
        <w:t>Based on this co</w:t>
      </w:r>
      <w:r w:rsidR="0030244D">
        <w:rPr>
          <w:lang w:val="en-US"/>
        </w:rPr>
        <w:t>ncept of reservation utility, Weitzman</w:t>
      </w:r>
      <w:sdt>
        <w:sdtPr>
          <w:rPr>
            <w:lang w:val="en-US"/>
          </w:rPr>
          <w:id w:val="4249219"/>
          <w:citation/>
        </w:sdtPr>
        <w:sdtContent>
          <w:r w:rsidR="00B9442D">
            <w:rPr>
              <w:lang w:val="en-US"/>
            </w:rPr>
            <w:fldChar w:fldCharType="begin"/>
          </w:r>
          <w:r w:rsidR="0030244D" w:rsidRPr="0030244D">
            <w:rPr>
              <w:lang w:val="en-US"/>
            </w:rPr>
            <w:instrText xml:space="preserve"> CITATION Wei79 \n  \t  \l 1043  </w:instrText>
          </w:r>
          <w:r w:rsidR="00B9442D">
            <w:rPr>
              <w:lang w:val="en-US"/>
            </w:rPr>
            <w:fldChar w:fldCharType="separate"/>
          </w:r>
          <w:r w:rsidR="0030244D" w:rsidRPr="0030244D">
            <w:rPr>
              <w:noProof/>
              <w:lang w:val="en-US"/>
            </w:rPr>
            <w:t xml:space="preserve"> (1979)</w:t>
          </w:r>
          <w:r w:rsidR="00B9442D">
            <w:rPr>
              <w:lang w:val="en-US"/>
            </w:rPr>
            <w:fldChar w:fldCharType="end"/>
          </w:r>
        </w:sdtContent>
      </w:sdt>
      <w:r w:rsidR="000D7512">
        <w:rPr>
          <w:lang w:val="en-US"/>
        </w:rPr>
        <w:t xml:space="preserve"> describes</w:t>
      </w:r>
      <w:r w:rsidR="0030244D">
        <w:rPr>
          <w:lang w:val="en-US"/>
        </w:rPr>
        <w:t xml:space="preserve"> that the</w:t>
      </w:r>
      <w:r w:rsidR="00A113C0">
        <w:rPr>
          <w:lang w:val="en-US"/>
        </w:rPr>
        <w:t xml:space="preserve"> optimal search strategy would be a direct search strategy. The goal of this strategy is to arrange all the options in the consideration set from </w:t>
      </w:r>
      <w:r w:rsidR="00EE3553">
        <w:rPr>
          <w:lang w:val="en-US"/>
        </w:rPr>
        <w:t xml:space="preserve">the </w:t>
      </w:r>
      <w:r w:rsidR="00A113C0">
        <w:rPr>
          <w:lang w:val="en-US"/>
        </w:rPr>
        <w:t>highest reservation utility to the lowest. If a consumer searches the first option and the utility is higher than the reservation utility of the second brand, consumers can stop the searching process</w:t>
      </w:r>
      <w:r w:rsidR="009C4D1C">
        <w:rPr>
          <w:lang w:val="en-US"/>
        </w:rPr>
        <w:t xml:space="preserve"> (Moorthy et al., 1997)</w:t>
      </w:r>
      <w:r w:rsidR="00E65792">
        <w:rPr>
          <w:lang w:val="en-US"/>
        </w:rPr>
        <w:t>.</w:t>
      </w:r>
    </w:p>
    <w:p w:rsidR="00E65792" w:rsidRPr="00E65792" w:rsidRDefault="00E65792" w:rsidP="00E65792">
      <w:pPr>
        <w:rPr>
          <w:b/>
          <w:lang w:val="en-US"/>
        </w:rPr>
      </w:pPr>
      <w:r w:rsidRPr="00E65792">
        <w:rPr>
          <w:b/>
          <w:lang w:val="en-US"/>
        </w:rPr>
        <w:t>Amount of search</w:t>
      </w:r>
    </w:p>
    <w:p w:rsidR="00C50D56" w:rsidRPr="00C71583" w:rsidRDefault="00CA7093" w:rsidP="00C71583">
      <w:pPr>
        <w:rPr>
          <w:lang w:val="en-US"/>
        </w:rPr>
      </w:pPr>
      <w:r>
        <w:rPr>
          <w:lang w:val="en-US"/>
        </w:rPr>
        <w:t>The amount of search reflects the amount of information that is sought by a consumer and the time spent searching from the first tim</w:t>
      </w:r>
      <w:r w:rsidR="002F4A7B">
        <w:rPr>
          <w:lang w:val="en-US"/>
        </w:rPr>
        <w:t>e the consumer actively commits</w:t>
      </w:r>
      <w:r>
        <w:rPr>
          <w:lang w:val="en-US"/>
        </w:rPr>
        <w:t xml:space="preserve"> itself to the idea of purchasing until the final purchase decision is made</w:t>
      </w:r>
      <w:sdt>
        <w:sdtPr>
          <w:rPr>
            <w:lang w:val="en-US"/>
          </w:rPr>
          <w:id w:val="2277405"/>
          <w:citation/>
        </w:sdtPr>
        <w:sdtContent>
          <w:r w:rsidR="00B9442D">
            <w:rPr>
              <w:lang w:val="en-US"/>
            </w:rPr>
            <w:fldChar w:fldCharType="begin"/>
          </w:r>
          <w:r w:rsidRPr="00CA7093">
            <w:rPr>
              <w:lang w:val="en-US"/>
            </w:rPr>
            <w:instrText xml:space="preserve"> CITATION Pun831 \l 1043 </w:instrText>
          </w:r>
          <w:r w:rsidR="00B9442D">
            <w:rPr>
              <w:lang w:val="en-US"/>
            </w:rPr>
            <w:fldChar w:fldCharType="separate"/>
          </w:r>
          <w:r w:rsidRPr="00CA7093">
            <w:rPr>
              <w:noProof/>
              <w:lang w:val="en-US"/>
            </w:rPr>
            <w:t xml:space="preserve"> (Punj &amp; Staelin, 1983)</w:t>
          </w:r>
          <w:r w:rsidR="00B9442D">
            <w:rPr>
              <w:lang w:val="en-US"/>
            </w:rPr>
            <w:fldChar w:fldCharType="end"/>
          </w:r>
        </w:sdtContent>
      </w:sdt>
      <w:r>
        <w:rPr>
          <w:lang w:val="en-US"/>
        </w:rPr>
        <w:t xml:space="preserve">. </w:t>
      </w:r>
      <w:r w:rsidR="009C4D1C">
        <w:rPr>
          <w:lang w:val="en-US"/>
        </w:rPr>
        <w:t xml:space="preserve">According to </w:t>
      </w:r>
      <w:r w:rsidR="00C71583">
        <w:rPr>
          <w:lang w:val="en-US"/>
        </w:rPr>
        <w:t>Moorthy</w:t>
      </w:r>
      <w:r w:rsidR="009C4D1C">
        <w:rPr>
          <w:lang w:val="en-US"/>
        </w:rPr>
        <w:t xml:space="preserve"> et al. </w:t>
      </w:r>
      <w:sdt>
        <w:sdtPr>
          <w:rPr>
            <w:lang w:val="en-US"/>
          </w:rPr>
          <w:id w:val="2277417"/>
          <w:citation/>
        </w:sdtPr>
        <w:sdtContent>
          <w:r w:rsidR="00B9442D">
            <w:rPr>
              <w:lang w:val="en-US"/>
            </w:rPr>
            <w:fldChar w:fldCharType="begin"/>
          </w:r>
          <w:r w:rsidR="000861A5" w:rsidRPr="000861A5">
            <w:rPr>
              <w:lang w:val="en-US"/>
            </w:rPr>
            <w:instrText xml:space="preserve"> CITATION Moo971 \n  \t  \l 1043  </w:instrText>
          </w:r>
          <w:r w:rsidR="00B9442D">
            <w:rPr>
              <w:lang w:val="en-US"/>
            </w:rPr>
            <w:fldChar w:fldCharType="separate"/>
          </w:r>
          <w:r w:rsidR="000861A5" w:rsidRPr="000861A5">
            <w:rPr>
              <w:noProof/>
              <w:lang w:val="en-US"/>
            </w:rPr>
            <w:t xml:space="preserve"> (1997)</w:t>
          </w:r>
          <w:r w:rsidR="00B9442D">
            <w:rPr>
              <w:lang w:val="en-US"/>
            </w:rPr>
            <w:fldChar w:fldCharType="end"/>
          </w:r>
        </w:sdtContent>
      </w:sdt>
      <w:r w:rsidR="00C71583">
        <w:rPr>
          <w:lang w:val="en-US"/>
        </w:rPr>
        <w:t>, t</w:t>
      </w:r>
      <w:r w:rsidR="00947E75">
        <w:rPr>
          <w:lang w:val="en-US"/>
        </w:rPr>
        <w:t xml:space="preserve">he amount of search determinants can be classified into two groups. The </w:t>
      </w:r>
      <w:r w:rsidR="00AF4850">
        <w:rPr>
          <w:lang w:val="en-US"/>
        </w:rPr>
        <w:t>first group</w:t>
      </w:r>
      <w:r w:rsidR="00947E75">
        <w:rPr>
          <w:lang w:val="en-US"/>
        </w:rPr>
        <w:t xml:space="preserve"> consists of relative brand uncertainty, individual brand uncertainty and involvement. The second group concerns the search costs. </w:t>
      </w:r>
      <w:r w:rsidR="00A113C0" w:rsidRPr="00947E75">
        <w:rPr>
          <w:lang w:val="en-US"/>
        </w:rPr>
        <w:t xml:space="preserve">With the direct search strategy, the amount of search is determined by the probability that the </w:t>
      </w:r>
      <w:r w:rsidR="007B6ED7" w:rsidRPr="00947E75">
        <w:rPr>
          <w:lang w:val="en-US"/>
        </w:rPr>
        <w:t xml:space="preserve">utility value is lower than the reservation utility of the second alternative (i.e. the search process will be continued). But also the relative uncertainty influences the amount of search. </w:t>
      </w:r>
      <w:r w:rsidR="00947E75" w:rsidRPr="00947E75">
        <w:rPr>
          <w:lang w:val="en-US"/>
        </w:rPr>
        <w:t>Reservation</w:t>
      </w:r>
      <w:r w:rsidR="007B6ED7" w:rsidRPr="00947E75">
        <w:rPr>
          <w:lang w:val="en-US"/>
        </w:rPr>
        <w:t xml:space="preserve"> </w:t>
      </w:r>
      <w:r w:rsidR="00947E75" w:rsidRPr="00947E75">
        <w:rPr>
          <w:lang w:val="en-US"/>
        </w:rPr>
        <w:t>utility onl</w:t>
      </w:r>
      <w:r w:rsidR="007B6ED7" w:rsidRPr="00947E75">
        <w:rPr>
          <w:lang w:val="en-US"/>
        </w:rPr>
        <w:t xml:space="preserve">y matters when there is relative brand uncertainty between the highest ranked alternatives. </w:t>
      </w:r>
      <w:r w:rsidR="00947E75" w:rsidRPr="00947E75">
        <w:rPr>
          <w:lang w:val="en-US"/>
        </w:rPr>
        <w:t>Otherwise there will be no search process</w:t>
      </w:r>
      <w:r w:rsidR="009C4D1C">
        <w:rPr>
          <w:lang w:val="en-US"/>
        </w:rPr>
        <w:t xml:space="preserve"> (Moorthy et al., 1997)</w:t>
      </w:r>
      <w:r w:rsidR="00947E75" w:rsidRPr="00947E75">
        <w:rPr>
          <w:lang w:val="en-US"/>
        </w:rPr>
        <w:t xml:space="preserve">. </w:t>
      </w:r>
      <w:r w:rsidR="00C71583">
        <w:rPr>
          <w:lang w:val="en-US"/>
        </w:rPr>
        <w:t xml:space="preserve">But various other determinants of the amount of search are found by several authors such as the size of the feasible set and prior memory </w:t>
      </w:r>
      <w:sdt>
        <w:sdtPr>
          <w:rPr>
            <w:lang w:val="en-US"/>
          </w:rPr>
          <w:id w:val="2277407"/>
          <w:citation/>
        </w:sdtPr>
        <w:sdtContent>
          <w:r w:rsidR="00B9442D">
            <w:rPr>
              <w:lang w:val="en-US"/>
            </w:rPr>
            <w:fldChar w:fldCharType="begin"/>
          </w:r>
          <w:r w:rsidR="00C71583" w:rsidRPr="00C71583">
            <w:rPr>
              <w:lang w:val="en-US"/>
            </w:rPr>
            <w:instrText xml:space="preserve"> CITATION Pun831 \l 1043 </w:instrText>
          </w:r>
          <w:r w:rsidR="00B9442D">
            <w:rPr>
              <w:lang w:val="en-US"/>
            </w:rPr>
            <w:fldChar w:fldCharType="separate"/>
          </w:r>
          <w:r w:rsidR="00C71583" w:rsidRPr="00C71583">
            <w:rPr>
              <w:noProof/>
              <w:lang w:val="en-US"/>
            </w:rPr>
            <w:t>(Punj &amp; Staelin, 1983)</w:t>
          </w:r>
          <w:r w:rsidR="00B9442D">
            <w:rPr>
              <w:lang w:val="en-US"/>
            </w:rPr>
            <w:fldChar w:fldCharType="end"/>
          </w:r>
        </w:sdtContent>
      </w:sdt>
      <w:r w:rsidR="00C71583">
        <w:rPr>
          <w:lang w:val="en-US"/>
        </w:rPr>
        <w:t xml:space="preserve">. </w:t>
      </w:r>
    </w:p>
    <w:p w:rsidR="00082A39" w:rsidRDefault="00082A39" w:rsidP="00C94BDB">
      <w:pPr>
        <w:pStyle w:val="Heading3"/>
        <w:numPr>
          <w:ilvl w:val="2"/>
          <w:numId w:val="31"/>
        </w:numPr>
        <w:rPr>
          <w:lang w:val="en-US"/>
        </w:rPr>
      </w:pPr>
      <w:bookmarkStart w:id="17" w:name="_Toc364176024"/>
      <w:r>
        <w:rPr>
          <w:lang w:val="en-US"/>
        </w:rPr>
        <w:lastRenderedPageBreak/>
        <w:t>Search costs</w:t>
      </w:r>
      <w:bookmarkEnd w:id="17"/>
    </w:p>
    <w:p w:rsidR="003A6751" w:rsidRDefault="00030815" w:rsidP="00A31BD1">
      <w:pPr>
        <w:rPr>
          <w:lang w:val="en-US"/>
        </w:rPr>
      </w:pPr>
      <w:r>
        <w:rPr>
          <w:lang w:val="en-US"/>
        </w:rPr>
        <w:t>According to Ratchford</w:t>
      </w:r>
      <w:r w:rsidR="00F800F8" w:rsidRPr="00F800F8">
        <w:rPr>
          <w:lang w:val="en-US"/>
        </w:rPr>
        <w:t xml:space="preserve"> </w:t>
      </w:r>
      <w:sdt>
        <w:sdtPr>
          <w:rPr>
            <w:lang w:val="en-US"/>
          </w:rPr>
          <w:id w:val="2277396"/>
          <w:citation/>
        </w:sdtPr>
        <w:sdtContent>
          <w:r w:rsidR="00B9442D">
            <w:rPr>
              <w:lang w:val="en-US"/>
            </w:rPr>
            <w:fldChar w:fldCharType="begin"/>
          </w:r>
          <w:r w:rsidR="00F800F8" w:rsidRPr="00F800F8">
            <w:rPr>
              <w:lang w:val="en-US"/>
            </w:rPr>
            <w:instrText xml:space="preserve"> CITATION Rat82 \n  \t  \l 1043  </w:instrText>
          </w:r>
          <w:r w:rsidR="00B9442D">
            <w:rPr>
              <w:lang w:val="en-US"/>
            </w:rPr>
            <w:fldChar w:fldCharType="separate"/>
          </w:r>
          <w:r w:rsidR="00F800F8" w:rsidRPr="00F800F8">
            <w:rPr>
              <w:noProof/>
              <w:lang w:val="en-US"/>
            </w:rPr>
            <w:t>(1982)</w:t>
          </w:r>
          <w:r w:rsidR="00B9442D">
            <w:rPr>
              <w:lang w:val="en-US"/>
            </w:rPr>
            <w:fldChar w:fldCharType="end"/>
          </w:r>
        </w:sdtContent>
      </w:sdt>
      <w:r>
        <w:rPr>
          <w:lang w:val="en-US"/>
        </w:rPr>
        <w:t>, the best a consumer can do is trying to minimize the welfare loss by optimizing the tradeoff between the quality of the choice and the costs of search</w:t>
      </w:r>
      <w:r w:rsidR="003A6751">
        <w:rPr>
          <w:lang w:val="en-US"/>
        </w:rPr>
        <w:t xml:space="preserve"> which</w:t>
      </w:r>
      <w:r w:rsidR="003659DA">
        <w:rPr>
          <w:lang w:val="en-US"/>
        </w:rPr>
        <w:t xml:space="preserve"> involves two choices. First, the c</w:t>
      </w:r>
      <w:r w:rsidR="00F800F8" w:rsidRPr="00F800F8">
        <w:rPr>
          <w:lang w:val="en-US"/>
        </w:rPr>
        <w:t>hoice of an optimal amount</w:t>
      </w:r>
      <w:r w:rsidR="00F800F8">
        <w:rPr>
          <w:lang w:val="en-US"/>
        </w:rPr>
        <w:t xml:space="preserve"> of information</w:t>
      </w:r>
      <w:r w:rsidR="003659DA">
        <w:rPr>
          <w:lang w:val="en-US"/>
        </w:rPr>
        <w:t xml:space="preserve"> and second, the choice of a least-cost method of acquiring this information. </w:t>
      </w:r>
    </w:p>
    <w:p w:rsidR="00A31BD1" w:rsidRDefault="00F800F8" w:rsidP="00A31BD1">
      <w:pPr>
        <w:rPr>
          <w:lang w:val="en-US"/>
        </w:rPr>
      </w:pPr>
      <w:r>
        <w:rPr>
          <w:lang w:val="en-US"/>
        </w:rPr>
        <w:t>One way to look at information is a stock concept</w:t>
      </w:r>
      <w:sdt>
        <w:sdtPr>
          <w:rPr>
            <w:lang w:val="en-US"/>
          </w:rPr>
          <w:id w:val="4249223"/>
          <w:citation/>
        </w:sdtPr>
        <w:sdtContent>
          <w:r w:rsidR="00B9442D">
            <w:rPr>
              <w:lang w:val="en-US"/>
            </w:rPr>
            <w:fldChar w:fldCharType="begin"/>
          </w:r>
          <w:r w:rsidR="00BA68CF" w:rsidRPr="00BA68CF">
            <w:rPr>
              <w:lang w:val="en-US"/>
            </w:rPr>
            <w:instrText xml:space="preserve"> CITATION Nel70 \l 1043 </w:instrText>
          </w:r>
          <w:r w:rsidR="00B9442D">
            <w:rPr>
              <w:lang w:val="en-US"/>
            </w:rPr>
            <w:fldChar w:fldCharType="separate"/>
          </w:r>
          <w:r w:rsidR="00BA68CF" w:rsidRPr="00BA68CF">
            <w:rPr>
              <w:noProof/>
              <w:lang w:val="en-US"/>
            </w:rPr>
            <w:t xml:space="preserve"> (Nelson, 1970)</w:t>
          </w:r>
          <w:r w:rsidR="00B9442D">
            <w:rPr>
              <w:lang w:val="en-US"/>
            </w:rPr>
            <w:fldChar w:fldCharType="end"/>
          </w:r>
        </w:sdtContent>
      </w:sdt>
      <w:r>
        <w:rPr>
          <w:lang w:val="en-US"/>
        </w:rPr>
        <w:t xml:space="preserve">. An inventory of information is used by consumers to minimize the welfare losses. The inventory can be increased by searching for information or decreased by forgetting information. Searching for information can be seen as </w:t>
      </w:r>
      <w:r w:rsidR="006770BE">
        <w:rPr>
          <w:lang w:val="en-US"/>
        </w:rPr>
        <w:t xml:space="preserve">the purchase of  </w:t>
      </w:r>
      <w:r>
        <w:rPr>
          <w:lang w:val="en-US"/>
        </w:rPr>
        <w:t>information units</w:t>
      </w:r>
      <w:r w:rsidR="006770BE">
        <w:rPr>
          <w:lang w:val="en-US"/>
        </w:rPr>
        <w:t xml:space="preserve"> </w:t>
      </w:r>
      <w:r>
        <w:rPr>
          <w:lang w:val="en-US"/>
        </w:rPr>
        <w:t>by the consumer and add</w:t>
      </w:r>
      <w:r w:rsidR="006770BE">
        <w:rPr>
          <w:lang w:val="en-US"/>
        </w:rPr>
        <w:t>ing them</w:t>
      </w:r>
      <w:r>
        <w:rPr>
          <w:lang w:val="en-US"/>
        </w:rPr>
        <w:t xml:space="preserve"> to their inventory. </w:t>
      </w:r>
      <w:r w:rsidR="00A31BD1">
        <w:rPr>
          <w:lang w:val="en-US"/>
        </w:rPr>
        <w:t xml:space="preserve">An important note is that this only accounts for active search for information and not for passive search such as seeing </w:t>
      </w:r>
      <w:r w:rsidR="00AF4850">
        <w:rPr>
          <w:lang w:val="en-US"/>
        </w:rPr>
        <w:t>a</w:t>
      </w:r>
      <w:r w:rsidR="00A31BD1">
        <w:rPr>
          <w:lang w:val="en-US"/>
        </w:rPr>
        <w:t xml:space="preserve"> billboard when walking through the city</w:t>
      </w:r>
      <w:r w:rsidR="003659DA" w:rsidRPr="003659DA">
        <w:rPr>
          <w:lang w:val="en-US"/>
        </w:rPr>
        <w:t xml:space="preserve"> </w:t>
      </w:r>
      <w:sdt>
        <w:sdtPr>
          <w:rPr>
            <w:lang w:val="en-US"/>
          </w:rPr>
          <w:id w:val="2277399"/>
          <w:citation/>
        </w:sdtPr>
        <w:sdtContent>
          <w:r w:rsidR="00B9442D">
            <w:rPr>
              <w:lang w:val="en-US"/>
            </w:rPr>
            <w:fldChar w:fldCharType="begin"/>
          </w:r>
          <w:r w:rsidR="003659DA" w:rsidRPr="00A275BE">
            <w:rPr>
              <w:lang w:val="en-US"/>
            </w:rPr>
            <w:instrText xml:space="preserve"> CITATION Rat82 \l 1043 </w:instrText>
          </w:r>
          <w:r w:rsidR="00B9442D">
            <w:rPr>
              <w:lang w:val="en-US"/>
            </w:rPr>
            <w:fldChar w:fldCharType="separate"/>
          </w:r>
          <w:r w:rsidR="003659DA" w:rsidRPr="00A275BE">
            <w:rPr>
              <w:noProof/>
              <w:lang w:val="en-US"/>
            </w:rPr>
            <w:t xml:space="preserve"> (Ratchford, 1982)</w:t>
          </w:r>
          <w:r w:rsidR="00B9442D">
            <w:rPr>
              <w:lang w:val="en-US"/>
            </w:rPr>
            <w:fldChar w:fldCharType="end"/>
          </w:r>
        </w:sdtContent>
      </w:sdt>
      <w:r w:rsidR="00A31BD1">
        <w:rPr>
          <w:lang w:val="en-US"/>
        </w:rPr>
        <w:t xml:space="preserve">. </w:t>
      </w:r>
    </w:p>
    <w:p w:rsidR="00C71583" w:rsidRPr="00A31BD1" w:rsidRDefault="00A31BD1" w:rsidP="00A31BD1">
      <w:pPr>
        <w:rPr>
          <w:lang w:val="en-US"/>
        </w:rPr>
      </w:pPr>
      <w:r>
        <w:rPr>
          <w:lang w:val="en-US"/>
        </w:rPr>
        <w:t>Consistent with consumer research literature, Ratchford</w:t>
      </w:r>
      <w:r w:rsidR="00A275BE">
        <w:rPr>
          <w:lang w:val="en-US"/>
        </w:rPr>
        <w:t xml:space="preserve"> </w:t>
      </w:r>
      <w:sdt>
        <w:sdtPr>
          <w:rPr>
            <w:lang w:val="en-US"/>
          </w:rPr>
          <w:id w:val="2277398"/>
          <w:citation/>
        </w:sdtPr>
        <w:sdtContent>
          <w:r w:rsidR="00B9442D">
            <w:rPr>
              <w:lang w:val="en-US"/>
            </w:rPr>
            <w:fldChar w:fldCharType="begin"/>
          </w:r>
          <w:r w:rsidR="00A275BE" w:rsidRPr="00A275BE">
            <w:rPr>
              <w:lang w:val="en-US"/>
            </w:rPr>
            <w:instrText xml:space="preserve"> CITATION Rat82 \n  \t  \l 1043  </w:instrText>
          </w:r>
          <w:r w:rsidR="00B9442D">
            <w:rPr>
              <w:lang w:val="en-US"/>
            </w:rPr>
            <w:fldChar w:fldCharType="separate"/>
          </w:r>
          <w:r w:rsidR="00A275BE" w:rsidRPr="00A275BE">
            <w:rPr>
              <w:noProof/>
              <w:lang w:val="en-US"/>
            </w:rPr>
            <w:t>(1982)</w:t>
          </w:r>
          <w:r w:rsidR="00B9442D">
            <w:rPr>
              <w:lang w:val="en-US"/>
            </w:rPr>
            <w:fldChar w:fldCharType="end"/>
          </w:r>
        </w:sdtContent>
      </w:sdt>
      <w:r>
        <w:rPr>
          <w:lang w:val="en-US"/>
        </w:rPr>
        <w:t xml:space="preserve"> </w:t>
      </w:r>
      <w:r w:rsidR="00A275BE">
        <w:rPr>
          <w:lang w:val="en-US"/>
        </w:rPr>
        <w:t>describe</w:t>
      </w:r>
      <w:r w:rsidR="000D7512">
        <w:rPr>
          <w:lang w:val="en-US"/>
        </w:rPr>
        <w:t>s</w:t>
      </w:r>
      <w:r w:rsidR="00A275BE">
        <w:rPr>
          <w:lang w:val="en-US"/>
        </w:rPr>
        <w:t xml:space="preserve"> information searching as a production function of information which combines various inputs to produce an amount of information. These inputs are classified as advertising, store visits/inspection at the point of purchase, consultation with personal sources and consultation with non</w:t>
      </w:r>
      <w:r w:rsidR="00236A52">
        <w:rPr>
          <w:lang w:val="en-US"/>
        </w:rPr>
        <w:t>-</w:t>
      </w:r>
      <w:r w:rsidR="00A275BE">
        <w:rPr>
          <w:lang w:val="en-US"/>
        </w:rPr>
        <w:t xml:space="preserve">advocate impersonal sources. All these inputs are produced by goods that are used by consumers in acquiring those information (e.g. gasoline used to visit a store) and time. The price of each medium will increase with the opportunity costs of time. </w:t>
      </w:r>
      <w:r w:rsidR="00C71583">
        <w:rPr>
          <w:lang w:val="en-US"/>
        </w:rPr>
        <w:t>As defined by Punj and Staelin</w:t>
      </w:r>
      <w:sdt>
        <w:sdtPr>
          <w:rPr>
            <w:lang w:val="en-US"/>
          </w:rPr>
          <w:id w:val="2277409"/>
          <w:citation/>
        </w:sdtPr>
        <w:sdtContent>
          <w:r w:rsidR="00B9442D">
            <w:rPr>
              <w:lang w:val="en-US"/>
            </w:rPr>
            <w:fldChar w:fldCharType="begin"/>
          </w:r>
          <w:r w:rsidR="003F19B9" w:rsidRPr="003F19B9">
            <w:rPr>
              <w:lang w:val="en-US"/>
            </w:rPr>
            <w:instrText xml:space="preserve"> CITATION Pun831 \n  \t  \l 1043  </w:instrText>
          </w:r>
          <w:r w:rsidR="00B9442D">
            <w:rPr>
              <w:lang w:val="en-US"/>
            </w:rPr>
            <w:fldChar w:fldCharType="separate"/>
          </w:r>
          <w:r w:rsidR="003F19B9" w:rsidRPr="003F19B9">
            <w:rPr>
              <w:noProof/>
              <w:lang w:val="en-US"/>
            </w:rPr>
            <w:t xml:space="preserve"> (1983)</w:t>
          </w:r>
          <w:r w:rsidR="00B9442D">
            <w:rPr>
              <w:lang w:val="en-US"/>
            </w:rPr>
            <w:fldChar w:fldCharType="end"/>
          </w:r>
        </w:sdtContent>
      </w:sdt>
      <w:r w:rsidR="00C71583">
        <w:rPr>
          <w:lang w:val="en-US"/>
        </w:rPr>
        <w:t xml:space="preserve">, </w:t>
      </w:r>
      <w:r w:rsidR="004714C9">
        <w:rPr>
          <w:lang w:val="en-US"/>
        </w:rPr>
        <w:t>“</w:t>
      </w:r>
      <w:r w:rsidR="00C71583">
        <w:rPr>
          <w:lang w:val="en-US"/>
        </w:rPr>
        <w:t xml:space="preserve">search costs are the sum total of all direct and </w:t>
      </w:r>
      <w:r w:rsidR="003F19B9">
        <w:rPr>
          <w:lang w:val="en-US"/>
        </w:rPr>
        <w:t>indirect costs to participating consumers to conduct the information search</w:t>
      </w:r>
      <w:r w:rsidR="004714C9">
        <w:rPr>
          <w:lang w:val="en-US"/>
        </w:rPr>
        <w:t>” (p. 368)</w:t>
      </w:r>
      <w:r w:rsidR="003F19B9">
        <w:rPr>
          <w:lang w:val="en-US"/>
        </w:rPr>
        <w:t xml:space="preserve">. </w:t>
      </w:r>
    </w:p>
    <w:p w:rsidR="00082A39" w:rsidRDefault="00082A39" w:rsidP="00C94BDB">
      <w:pPr>
        <w:pStyle w:val="Heading3"/>
        <w:numPr>
          <w:ilvl w:val="2"/>
          <w:numId w:val="31"/>
        </w:numPr>
        <w:rPr>
          <w:lang w:val="en-US"/>
        </w:rPr>
      </w:pPr>
      <w:bookmarkStart w:id="18" w:name="_Toc364176025"/>
      <w:r>
        <w:rPr>
          <w:lang w:val="en-US"/>
        </w:rPr>
        <w:t>Perceived benefits</w:t>
      </w:r>
      <w:bookmarkEnd w:id="18"/>
    </w:p>
    <w:p w:rsidR="009741AB" w:rsidRDefault="008C2579" w:rsidP="003F19B9">
      <w:pPr>
        <w:rPr>
          <w:lang w:val="en-US"/>
        </w:rPr>
      </w:pPr>
      <w:r>
        <w:rPr>
          <w:lang w:val="en-US"/>
        </w:rPr>
        <w:t>Ratchford</w:t>
      </w:r>
      <w:r w:rsidR="003A6751" w:rsidRPr="003A6751">
        <w:rPr>
          <w:lang w:val="en-US"/>
        </w:rPr>
        <w:t xml:space="preserve"> </w:t>
      </w:r>
      <w:sdt>
        <w:sdtPr>
          <w:rPr>
            <w:lang w:val="en-US"/>
          </w:rPr>
          <w:id w:val="2277401"/>
          <w:citation/>
        </w:sdtPr>
        <w:sdtContent>
          <w:r w:rsidR="00B9442D">
            <w:rPr>
              <w:lang w:val="en-US"/>
            </w:rPr>
            <w:fldChar w:fldCharType="begin"/>
          </w:r>
          <w:r w:rsidR="003A6751" w:rsidRPr="008C2579">
            <w:rPr>
              <w:lang w:val="en-US"/>
            </w:rPr>
            <w:instrText xml:space="preserve"> CITATION Rat82 \n  \t  \l 1043  </w:instrText>
          </w:r>
          <w:r w:rsidR="00B9442D">
            <w:rPr>
              <w:lang w:val="en-US"/>
            </w:rPr>
            <w:fldChar w:fldCharType="separate"/>
          </w:r>
          <w:r w:rsidR="003A6751" w:rsidRPr="008C2579">
            <w:rPr>
              <w:noProof/>
              <w:lang w:val="en-US"/>
            </w:rPr>
            <w:t xml:space="preserve"> (1982)</w:t>
          </w:r>
          <w:r w:rsidR="00B9442D">
            <w:rPr>
              <w:lang w:val="en-US"/>
            </w:rPr>
            <w:fldChar w:fldCharType="end"/>
          </w:r>
        </w:sdtContent>
      </w:sdt>
      <w:r w:rsidR="000D7512">
        <w:rPr>
          <w:lang w:val="en-US"/>
        </w:rPr>
        <w:t xml:space="preserve"> considers</w:t>
      </w:r>
      <w:r>
        <w:rPr>
          <w:lang w:val="en-US"/>
        </w:rPr>
        <w:t xml:space="preserve"> the potential gain from information as a function of consumer preferences and the diversity of the offerings in the class. As mentioned </w:t>
      </w:r>
      <w:r w:rsidR="00C469B2">
        <w:rPr>
          <w:lang w:val="en-US"/>
        </w:rPr>
        <w:t>earlier</w:t>
      </w:r>
      <w:r>
        <w:rPr>
          <w:lang w:val="en-US"/>
        </w:rPr>
        <w:t xml:space="preserve">, </w:t>
      </w:r>
      <w:r w:rsidR="00AA3823">
        <w:rPr>
          <w:lang w:val="en-US"/>
        </w:rPr>
        <w:t xml:space="preserve">prior research indicates three determinants of perceived benefits, uncertainty, involvement and risk aversion. </w:t>
      </w:r>
      <w:r w:rsidR="000D7512">
        <w:rPr>
          <w:lang w:val="en-US"/>
        </w:rPr>
        <w:t>Several researches show</w:t>
      </w:r>
      <w:r w:rsidR="007A7F1B">
        <w:rPr>
          <w:lang w:val="en-US"/>
        </w:rPr>
        <w:t xml:space="preserve"> close relation</w:t>
      </w:r>
      <w:r w:rsidR="003A6751">
        <w:rPr>
          <w:lang w:val="en-US"/>
        </w:rPr>
        <w:t>ships</w:t>
      </w:r>
      <w:r w:rsidR="007A7F1B">
        <w:rPr>
          <w:lang w:val="en-US"/>
        </w:rPr>
        <w:t xml:space="preserve"> between the three determinants. </w:t>
      </w:r>
    </w:p>
    <w:p w:rsidR="002F4A7B" w:rsidRDefault="002F4A7B">
      <w:pPr>
        <w:spacing w:after="0" w:line="240" w:lineRule="auto"/>
        <w:jc w:val="left"/>
        <w:rPr>
          <w:lang w:val="en-US"/>
        </w:rPr>
      </w:pPr>
      <w:r>
        <w:rPr>
          <w:lang w:val="en-US"/>
        </w:rPr>
        <w:br w:type="page"/>
      </w:r>
    </w:p>
    <w:p w:rsidR="003F19B9" w:rsidRDefault="007B5C09" w:rsidP="003F19B9">
      <w:pPr>
        <w:rPr>
          <w:lang w:val="en-US"/>
        </w:rPr>
      </w:pPr>
      <w:r>
        <w:rPr>
          <w:lang w:val="en-US"/>
        </w:rPr>
        <w:lastRenderedPageBreak/>
        <w:t xml:space="preserve">Several </w:t>
      </w:r>
      <w:r w:rsidR="00AF4850">
        <w:rPr>
          <w:lang w:val="en-US"/>
        </w:rPr>
        <w:t>researches</w:t>
      </w:r>
      <w:r>
        <w:rPr>
          <w:lang w:val="en-US"/>
        </w:rPr>
        <w:t xml:space="preserve"> describe p</w:t>
      </w:r>
      <w:r w:rsidR="003F19B9">
        <w:rPr>
          <w:lang w:val="en-US"/>
        </w:rPr>
        <w:t xml:space="preserve">erceived risk </w:t>
      </w:r>
      <w:r>
        <w:rPr>
          <w:lang w:val="en-US"/>
        </w:rPr>
        <w:t xml:space="preserve">as </w:t>
      </w:r>
      <w:r w:rsidR="003F19B9">
        <w:rPr>
          <w:lang w:val="en-US"/>
        </w:rPr>
        <w:t>refer</w:t>
      </w:r>
      <w:r>
        <w:rPr>
          <w:lang w:val="en-US"/>
        </w:rPr>
        <w:t>ring</w:t>
      </w:r>
      <w:r w:rsidR="003F19B9">
        <w:rPr>
          <w:lang w:val="en-US"/>
        </w:rPr>
        <w:t xml:space="preserve"> to the nature and amount of risk that is perceived by a consumer that considers a purchase decision. </w:t>
      </w:r>
      <w:r w:rsidR="001E4D6D">
        <w:rPr>
          <w:lang w:val="en-US"/>
        </w:rPr>
        <w:t xml:space="preserve">Mostly, consumers cannot be certain that the </w:t>
      </w:r>
      <w:r>
        <w:rPr>
          <w:lang w:val="en-US"/>
        </w:rPr>
        <w:t>intended</w:t>
      </w:r>
      <w:r w:rsidR="001E4D6D">
        <w:rPr>
          <w:lang w:val="en-US"/>
        </w:rPr>
        <w:t xml:space="preserve"> purchase will result in achieving the desired purchasing goals</w:t>
      </w:r>
      <w:r>
        <w:rPr>
          <w:lang w:val="en-US"/>
        </w:rPr>
        <w:t xml:space="preserve"> (e.g. Cox &amp; Rich,</w:t>
      </w:r>
      <w:r w:rsidR="000A55FE">
        <w:rPr>
          <w:lang w:val="en-US"/>
        </w:rPr>
        <w:t xml:space="preserve"> 1964; </w:t>
      </w:r>
      <w:r>
        <w:rPr>
          <w:lang w:val="en-US"/>
        </w:rPr>
        <w:t>Dowling and Staeling</w:t>
      </w:r>
      <w:r w:rsidR="000A55FE">
        <w:rPr>
          <w:lang w:val="en-US"/>
        </w:rPr>
        <w:t>, 1994</w:t>
      </w:r>
      <w:r>
        <w:rPr>
          <w:lang w:val="en-US"/>
        </w:rPr>
        <w:t>)</w:t>
      </w:r>
      <w:r w:rsidR="001E4D6D">
        <w:rPr>
          <w:lang w:val="en-US"/>
        </w:rPr>
        <w:t xml:space="preserve">. This uncertainty may come from various factors such as factors related to the product, brand, place of purchase or the mode of purchase. Because of this uncertainty, consumers perceive a level of risk which is a function of the amount at stake in the purchase decision and the </w:t>
      </w:r>
      <w:r w:rsidR="00AF4850">
        <w:rPr>
          <w:lang w:val="en-US"/>
        </w:rPr>
        <w:t>consumers’</w:t>
      </w:r>
      <w:r w:rsidR="001E4D6D">
        <w:rPr>
          <w:lang w:val="en-US"/>
        </w:rPr>
        <w:t xml:space="preserve"> individual feeling of subjective uncertainty about the loss or win of the amount at stake. The importance of the buying goal</w:t>
      </w:r>
      <w:r w:rsidR="003557D3">
        <w:rPr>
          <w:lang w:val="en-US"/>
        </w:rPr>
        <w:t xml:space="preserve"> and the costs for achieving the goal influence a consumer’s amount at stake</w:t>
      </w:r>
      <w:r w:rsidR="003557D3" w:rsidRPr="003557D3">
        <w:rPr>
          <w:lang w:val="en-US"/>
        </w:rPr>
        <w:t xml:space="preserve"> </w:t>
      </w:r>
      <w:sdt>
        <w:sdtPr>
          <w:rPr>
            <w:lang w:val="en-US"/>
          </w:rPr>
          <w:id w:val="2277411"/>
          <w:citation/>
        </w:sdtPr>
        <w:sdtContent>
          <w:r w:rsidR="00B9442D">
            <w:rPr>
              <w:lang w:val="en-US"/>
            </w:rPr>
            <w:fldChar w:fldCharType="begin"/>
          </w:r>
          <w:r w:rsidR="003557D3" w:rsidRPr="003F19B9">
            <w:rPr>
              <w:lang w:val="en-US"/>
            </w:rPr>
            <w:instrText xml:space="preserve"> CITATION Cox64 \l 1043 </w:instrText>
          </w:r>
          <w:r w:rsidR="00B9442D">
            <w:rPr>
              <w:lang w:val="en-US"/>
            </w:rPr>
            <w:fldChar w:fldCharType="separate"/>
          </w:r>
          <w:r w:rsidR="003557D3" w:rsidRPr="003F19B9">
            <w:rPr>
              <w:noProof/>
              <w:lang w:val="en-US"/>
            </w:rPr>
            <w:t xml:space="preserve"> (Cox &amp; Rich, 1964)</w:t>
          </w:r>
          <w:r w:rsidR="00B9442D">
            <w:rPr>
              <w:lang w:val="en-US"/>
            </w:rPr>
            <w:fldChar w:fldCharType="end"/>
          </w:r>
        </w:sdtContent>
      </w:sdt>
      <w:r w:rsidR="003557D3">
        <w:rPr>
          <w:lang w:val="en-US"/>
        </w:rPr>
        <w:t xml:space="preserve">. </w:t>
      </w:r>
    </w:p>
    <w:p w:rsidR="00ED295D" w:rsidRDefault="008F7016" w:rsidP="003F19B9">
      <w:pPr>
        <w:rPr>
          <w:lang w:val="en-US"/>
        </w:rPr>
      </w:pPr>
      <w:r>
        <w:rPr>
          <w:lang w:val="en-US"/>
        </w:rPr>
        <w:t xml:space="preserve">Next to uncertainty, involvement also influences the perception of risk. </w:t>
      </w:r>
      <w:r w:rsidR="001F0533">
        <w:rPr>
          <w:lang w:val="en-US"/>
        </w:rPr>
        <w:t xml:space="preserve">Dowling and Staelin </w:t>
      </w:r>
      <w:sdt>
        <w:sdtPr>
          <w:rPr>
            <w:lang w:val="en-US"/>
          </w:rPr>
          <w:id w:val="4249224"/>
          <w:citation/>
        </w:sdtPr>
        <w:sdtContent>
          <w:r w:rsidR="00B9442D">
            <w:rPr>
              <w:lang w:val="en-US"/>
            </w:rPr>
            <w:fldChar w:fldCharType="begin"/>
          </w:r>
          <w:r w:rsidR="001F0533" w:rsidRPr="001F0533">
            <w:rPr>
              <w:lang w:val="en-US"/>
            </w:rPr>
            <w:instrText xml:space="preserve"> CITATION Dow94 \n  \t  \l 1043  </w:instrText>
          </w:r>
          <w:r w:rsidR="00B9442D">
            <w:rPr>
              <w:lang w:val="en-US"/>
            </w:rPr>
            <w:fldChar w:fldCharType="separate"/>
          </w:r>
          <w:r w:rsidR="001F0533" w:rsidRPr="001F0533">
            <w:rPr>
              <w:noProof/>
              <w:lang w:val="en-US"/>
            </w:rPr>
            <w:t>(1994)</w:t>
          </w:r>
          <w:r w:rsidR="00B9442D">
            <w:rPr>
              <w:lang w:val="en-US"/>
            </w:rPr>
            <w:fldChar w:fldCharType="end"/>
          </w:r>
        </w:sdtContent>
      </w:sdt>
      <w:r w:rsidR="00ED295D">
        <w:rPr>
          <w:lang w:val="en-US"/>
        </w:rPr>
        <w:t xml:space="preserve"> </w:t>
      </w:r>
      <w:r>
        <w:rPr>
          <w:lang w:val="en-US"/>
        </w:rPr>
        <w:t xml:space="preserve">distinguish three types of involvement; (1) ego involvement (the relationship of a product to a person’s self-concept), (2) purchase involvement and (3) product involvement. The first one concerns the relationship of a product to a person’s self-concept while the last two focus on a product category and specific purchase occasion. </w:t>
      </w:r>
    </w:p>
    <w:p w:rsidR="003557D3" w:rsidRDefault="003557D3" w:rsidP="003F19B9">
      <w:pPr>
        <w:rPr>
          <w:lang w:val="en-US"/>
        </w:rPr>
      </w:pPr>
      <w:r>
        <w:rPr>
          <w:lang w:val="en-US"/>
        </w:rPr>
        <w:t xml:space="preserve">In order to reduce the risk level, consumers undertake risk-reducing strategies which affect the consumer’s buying behavior. Cox </w:t>
      </w:r>
      <w:r w:rsidR="00AF4850">
        <w:rPr>
          <w:lang w:val="en-US"/>
        </w:rPr>
        <w:t>and Rich</w:t>
      </w:r>
      <w:r>
        <w:rPr>
          <w:lang w:val="en-US"/>
        </w:rPr>
        <w:t xml:space="preserve"> </w:t>
      </w:r>
      <w:sdt>
        <w:sdtPr>
          <w:rPr>
            <w:lang w:val="en-US"/>
          </w:rPr>
          <w:id w:val="2277416"/>
          <w:citation/>
        </w:sdtPr>
        <w:sdtContent>
          <w:r w:rsidR="00B9442D">
            <w:rPr>
              <w:lang w:val="en-US"/>
            </w:rPr>
            <w:fldChar w:fldCharType="begin"/>
          </w:r>
          <w:r w:rsidR="00BF03AC" w:rsidRPr="00BF03AC">
            <w:rPr>
              <w:lang w:val="en-US"/>
            </w:rPr>
            <w:instrText xml:space="preserve"> CITATION Cox64 \n  \t  \l 1043  </w:instrText>
          </w:r>
          <w:r w:rsidR="00B9442D">
            <w:rPr>
              <w:lang w:val="en-US"/>
            </w:rPr>
            <w:fldChar w:fldCharType="separate"/>
          </w:r>
          <w:r w:rsidR="00BF03AC" w:rsidRPr="00BF03AC">
            <w:rPr>
              <w:noProof/>
              <w:lang w:val="en-US"/>
            </w:rPr>
            <w:t>(1964)</w:t>
          </w:r>
          <w:r w:rsidR="00B9442D">
            <w:rPr>
              <w:lang w:val="en-US"/>
            </w:rPr>
            <w:fldChar w:fldCharType="end"/>
          </w:r>
        </w:sdtContent>
      </w:sdt>
      <w:r w:rsidR="00BF03AC">
        <w:rPr>
          <w:lang w:val="en-US"/>
        </w:rPr>
        <w:t xml:space="preserve"> </w:t>
      </w:r>
      <w:r>
        <w:rPr>
          <w:lang w:val="en-US"/>
        </w:rPr>
        <w:t xml:space="preserve">indicate two different methods for risk reduction; (1) increase the certainty of the prediction of the probable consequences of the decision or (2) reduce the amount of at stake. </w:t>
      </w:r>
      <w:r w:rsidR="007B5C09">
        <w:rPr>
          <w:lang w:val="en-US"/>
        </w:rPr>
        <w:t xml:space="preserve">The first option is most likely to be undertaken by consumers first. In order to reduce the uncertainty consumers can seek information and/or rely on existing information. </w:t>
      </w:r>
      <w:r w:rsidR="00E70065">
        <w:rPr>
          <w:lang w:val="en-US"/>
        </w:rPr>
        <w:t xml:space="preserve">Dowling and Staeling </w:t>
      </w:r>
      <w:sdt>
        <w:sdtPr>
          <w:rPr>
            <w:lang w:val="en-US"/>
          </w:rPr>
          <w:id w:val="2277415"/>
          <w:citation/>
        </w:sdtPr>
        <w:sdtContent>
          <w:r w:rsidR="00B9442D">
            <w:rPr>
              <w:lang w:val="en-US"/>
            </w:rPr>
            <w:fldChar w:fldCharType="begin"/>
          </w:r>
          <w:r w:rsidR="008E278C" w:rsidRPr="008E278C">
            <w:rPr>
              <w:lang w:val="en-US"/>
            </w:rPr>
            <w:instrText xml:space="preserve"> CITATION Dow94 \n  \t  \l 1043  </w:instrText>
          </w:r>
          <w:r w:rsidR="00B9442D">
            <w:rPr>
              <w:lang w:val="en-US"/>
            </w:rPr>
            <w:fldChar w:fldCharType="separate"/>
          </w:r>
          <w:r w:rsidR="008E278C" w:rsidRPr="008E278C">
            <w:rPr>
              <w:noProof/>
              <w:lang w:val="en-US"/>
            </w:rPr>
            <w:t>(1994)</w:t>
          </w:r>
          <w:r w:rsidR="00B9442D">
            <w:rPr>
              <w:lang w:val="en-US"/>
            </w:rPr>
            <w:fldChar w:fldCharType="end"/>
          </w:r>
        </w:sdtContent>
      </w:sdt>
      <w:r w:rsidR="00236A52">
        <w:rPr>
          <w:lang w:val="en-US"/>
        </w:rPr>
        <w:t xml:space="preserve"> </w:t>
      </w:r>
      <w:r w:rsidR="002F4A7B">
        <w:rPr>
          <w:lang w:val="en-US"/>
        </w:rPr>
        <w:t>have adopted</w:t>
      </w:r>
      <w:r w:rsidR="00E70065">
        <w:rPr>
          <w:lang w:val="en-US"/>
        </w:rPr>
        <w:t xml:space="preserve"> this somehow into the following strategies:</w:t>
      </w:r>
    </w:p>
    <w:p w:rsidR="00E70065" w:rsidRPr="008E278C" w:rsidRDefault="008865DE" w:rsidP="00C94BDB">
      <w:pPr>
        <w:pStyle w:val="ListParagraph"/>
        <w:numPr>
          <w:ilvl w:val="0"/>
          <w:numId w:val="4"/>
        </w:numPr>
        <w:rPr>
          <w:u w:val="single"/>
          <w:lang w:val="en-US"/>
        </w:rPr>
      </w:pPr>
      <w:r w:rsidRPr="008E278C">
        <w:rPr>
          <w:u w:val="single"/>
          <w:lang w:val="en-US"/>
        </w:rPr>
        <w:t>“normal” risk reduction strategies</w:t>
      </w:r>
    </w:p>
    <w:p w:rsidR="008865DE" w:rsidRDefault="008865DE" w:rsidP="008865DE">
      <w:pPr>
        <w:pStyle w:val="ListParagraph"/>
        <w:rPr>
          <w:lang w:val="en-US"/>
        </w:rPr>
      </w:pPr>
      <w:r>
        <w:rPr>
          <w:lang w:val="en-US"/>
        </w:rPr>
        <w:t xml:space="preserve">Routinely conduction of information search to acquire general information about a product-class. </w:t>
      </w:r>
    </w:p>
    <w:p w:rsidR="008865DE" w:rsidRPr="008E278C" w:rsidRDefault="008865DE" w:rsidP="00C94BDB">
      <w:pPr>
        <w:pStyle w:val="ListParagraph"/>
        <w:numPr>
          <w:ilvl w:val="0"/>
          <w:numId w:val="4"/>
        </w:numPr>
        <w:rPr>
          <w:u w:val="single"/>
          <w:lang w:val="en-US"/>
        </w:rPr>
      </w:pPr>
      <w:r w:rsidRPr="008E278C">
        <w:rPr>
          <w:u w:val="single"/>
          <w:lang w:val="en-US"/>
        </w:rPr>
        <w:t>Reduce specific perceived risk</w:t>
      </w:r>
    </w:p>
    <w:p w:rsidR="008865DE" w:rsidRDefault="008865DE" w:rsidP="008865DE">
      <w:pPr>
        <w:pStyle w:val="ListParagraph"/>
        <w:rPr>
          <w:lang w:val="en-US"/>
        </w:rPr>
      </w:pPr>
      <w:r>
        <w:rPr>
          <w:lang w:val="en-US"/>
        </w:rPr>
        <w:t xml:space="preserve">Reduce the specific </w:t>
      </w:r>
      <w:r w:rsidR="008E278C">
        <w:rPr>
          <w:lang w:val="en-US"/>
        </w:rPr>
        <w:t>per</w:t>
      </w:r>
      <w:r>
        <w:rPr>
          <w:lang w:val="en-US"/>
        </w:rPr>
        <w:t>cei</w:t>
      </w:r>
      <w:r w:rsidR="008E278C">
        <w:rPr>
          <w:lang w:val="en-US"/>
        </w:rPr>
        <w:t>v</w:t>
      </w:r>
      <w:r>
        <w:rPr>
          <w:lang w:val="en-US"/>
        </w:rPr>
        <w:t xml:space="preserve">ed risk </w:t>
      </w:r>
      <w:r w:rsidR="00AF4850">
        <w:rPr>
          <w:lang w:val="en-US"/>
        </w:rPr>
        <w:t>of the</w:t>
      </w:r>
      <w:r>
        <w:rPr>
          <w:lang w:val="en-US"/>
        </w:rPr>
        <w:t xml:space="preserve"> particular product being considered to an acceptable level. This might be achieved by:</w:t>
      </w:r>
    </w:p>
    <w:p w:rsidR="008865DE" w:rsidRDefault="008865DE" w:rsidP="00C94BDB">
      <w:pPr>
        <w:pStyle w:val="ListParagraph"/>
        <w:numPr>
          <w:ilvl w:val="1"/>
          <w:numId w:val="4"/>
        </w:numPr>
        <w:rPr>
          <w:lang w:val="en-US"/>
        </w:rPr>
      </w:pPr>
      <w:r>
        <w:rPr>
          <w:lang w:val="en-US"/>
        </w:rPr>
        <w:t>Collecting new information about the brand being considered or other availab</w:t>
      </w:r>
      <w:r w:rsidR="008E278C">
        <w:rPr>
          <w:lang w:val="en-US"/>
        </w:rPr>
        <w:t>le brands;</w:t>
      </w:r>
    </w:p>
    <w:p w:rsidR="008865DE" w:rsidRDefault="008E278C" w:rsidP="00C94BDB">
      <w:pPr>
        <w:pStyle w:val="ListParagraph"/>
        <w:numPr>
          <w:ilvl w:val="1"/>
          <w:numId w:val="4"/>
        </w:numPr>
        <w:rPr>
          <w:lang w:val="en-US"/>
        </w:rPr>
      </w:pPr>
      <w:r>
        <w:rPr>
          <w:lang w:val="en-US"/>
        </w:rPr>
        <w:t>or m</w:t>
      </w:r>
      <w:r w:rsidR="008865DE">
        <w:rPr>
          <w:lang w:val="en-US"/>
        </w:rPr>
        <w:t>odifying the selection of products in the choice set</w:t>
      </w:r>
      <w:r>
        <w:rPr>
          <w:lang w:val="en-US"/>
        </w:rPr>
        <w:t xml:space="preserve">; </w:t>
      </w:r>
    </w:p>
    <w:p w:rsidR="008865DE" w:rsidRPr="00E70065" w:rsidRDefault="008E278C" w:rsidP="00C94BDB">
      <w:pPr>
        <w:pStyle w:val="ListParagraph"/>
        <w:numPr>
          <w:ilvl w:val="1"/>
          <w:numId w:val="4"/>
        </w:numPr>
        <w:rPr>
          <w:lang w:val="en-US"/>
        </w:rPr>
      </w:pPr>
      <w:r>
        <w:rPr>
          <w:lang w:val="en-US"/>
        </w:rPr>
        <w:t>or changing the purchase goals and/or insuring against any adverse consequences.</w:t>
      </w:r>
    </w:p>
    <w:p w:rsidR="00947E75" w:rsidRPr="0030504A" w:rsidRDefault="00947E75" w:rsidP="00C94BDB">
      <w:pPr>
        <w:pStyle w:val="Heading2"/>
        <w:numPr>
          <w:ilvl w:val="1"/>
          <w:numId w:val="31"/>
        </w:numPr>
      </w:pPr>
      <w:bookmarkStart w:id="19" w:name="_Toc364176026"/>
      <w:r w:rsidRPr="00F009B7">
        <w:rPr>
          <w:lang w:val="en-US"/>
        </w:rPr>
        <w:lastRenderedPageBreak/>
        <w:t>Consumer Knowledge</w:t>
      </w:r>
      <w:bookmarkEnd w:id="19"/>
    </w:p>
    <w:p w:rsidR="00DD362C" w:rsidRDefault="00DD362C" w:rsidP="00947E75">
      <w:pPr>
        <w:rPr>
          <w:lang w:val="en-US"/>
        </w:rPr>
      </w:pPr>
      <w:r>
        <w:rPr>
          <w:lang w:val="en-US"/>
        </w:rPr>
        <w:t xml:space="preserve">Information search turned out to be an important risk-reducing strategy. </w:t>
      </w:r>
      <w:r w:rsidR="002E1022">
        <w:rPr>
          <w:lang w:val="en-US"/>
        </w:rPr>
        <w:t>Before focusing on acquiring new knowledge</w:t>
      </w:r>
      <w:r>
        <w:rPr>
          <w:lang w:val="en-US"/>
        </w:rPr>
        <w:t xml:space="preserve"> </w:t>
      </w:r>
      <w:r w:rsidR="002E1022">
        <w:rPr>
          <w:lang w:val="en-US"/>
        </w:rPr>
        <w:t xml:space="preserve">with </w:t>
      </w:r>
      <w:r>
        <w:rPr>
          <w:lang w:val="en-US"/>
        </w:rPr>
        <w:t>information</w:t>
      </w:r>
      <w:r w:rsidR="002E1022">
        <w:rPr>
          <w:lang w:val="en-US"/>
        </w:rPr>
        <w:t xml:space="preserve"> search</w:t>
      </w:r>
      <w:r>
        <w:rPr>
          <w:lang w:val="en-US"/>
        </w:rPr>
        <w:t>, th</w:t>
      </w:r>
      <w:r w:rsidR="00780309">
        <w:rPr>
          <w:lang w:val="en-US"/>
        </w:rPr>
        <w:t xml:space="preserve">is </w:t>
      </w:r>
      <w:r w:rsidR="00B1132E">
        <w:rPr>
          <w:lang w:val="en-US"/>
        </w:rPr>
        <w:t>section</w:t>
      </w:r>
      <w:r w:rsidR="00236A52">
        <w:rPr>
          <w:lang w:val="en-US"/>
        </w:rPr>
        <w:t xml:space="preserve"> </w:t>
      </w:r>
      <w:r w:rsidR="003425A7">
        <w:rPr>
          <w:lang w:val="en-US"/>
        </w:rPr>
        <w:t>focuses</w:t>
      </w:r>
      <w:r w:rsidR="00780309">
        <w:rPr>
          <w:lang w:val="en-US"/>
        </w:rPr>
        <w:t xml:space="preserve"> on the </w:t>
      </w:r>
      <w:r w:rsidR="00DA35C1">
        <w:rPr>
          <w:lang w:val="en-US"/>
        </w:rPr>
        <w:t xml:space="preserve">existing or current levels </w:t>
      </w:r>
      <w:r w:rsidR="002E1022">
        <w:rPr>
          <w:lang w:val="en-US"/>
        </w:rPr>
        <w:t>of consumer knowledge</w:t>
      </w:r>
      <w:r>
        <w:rPr>
          <w:lang w:val="en-US"/>
        </w:rPr>
        <w:t xml:space="preserve">. </w:t>
      </w:r>
    </w:p>
    <w:p w:rsidR="00C16EE9" w:rsidRDefault="007D5F6B" w:rsidP="00947E75">
      <w:pPr>
        <w:rPr>
          <w:lang w:val="en-US"/>
        </w:rPr>
      </w:pPr>
      <w:r>
        <w:rPr>
          <w:lang w:val="en-US"/>
        </w:rPr>
        <w:t xml:space="preserve">Information processing concerns the cognitive processes that occur </w:t>
      </w:r>
      <w:r w:rsidR="00AF4850">
        <w:rPr>
          <w:lang w:val="en-US"/>
        </w:rPr>
        <w:t>after a consumer</w:t>
      </w:r>
      <w:r>
        <w:rPr>
          <w:lang w:val="en-US"/>
        </w:rPr>
        <w:t xml:space="preserve"> is exposed to stimuli and before the response behavior to </w:t>
      </w:r>
      <w:r w:rsidR="00AF4850">
        <w:rPr>
          <w:lang w:val="en-US"/>
        </w:rPr>
        <w:t>those stimuli</w:t>
      </w:r>
      <w:r>
        <w:rPr>
          <w:lang w:val="en-US"/>
        </w:rPr>
        <w:t xml:space="preserve">. </w:t>
      </w:r>
      <w:r w:rsidR="00AF4850">
        <w:rPr>
          <w:lang w:val="en-US"/>
        </w:rPr>
        <w:t>A</w:t>
      </w:r>
      <w:r>
        <w:rPr>
          <w:lang w:val="en-US"/>
        </w:rPr>
        <w:t xml:space="preserve"> highly important aspect is the information stored in memory (or prior knowledge)</w:t>
      </w:r>
      <w:sdt>
        <w:sdtPr>
          <w:rPr>
            <w:lang w:val="en-US"/>
          </w:rPr>
          <w:id w:val="1716706"/>
          <w:citation/>
        </w:sdtPr>
        <w:sdtContent>
          <w:r w:rsidR="00B9442D">
            <w:rPr>
              <w:lang w:val="en-US"/>
            </w:rPr>
            <w:fldChar w:fldCharType="begin"/>
          </w:r>
          <w:r w:rsidRPr="007D5F6B">
            <w:rPr>
              <w:lang w:val="en-US"/>
            </w:rPr>
            <w:instrText xml:space="preserve"> CITATION Bru85 \l 1043 </w:instrText>
          </w:r>
          <w:r w:rsidR="00B9442D">
            <w:rPr>
              <w:lang w:val="en-US"/>
            </w:rPr>
            <w:fldChar w:fldCharType="separate"/>
          </w:r>
          <w:r w:rsidRPr="007D5F6B">
            <w:rPr>
              <w:noProof/>
              <w:lang w:val="en-US"/>
            </w:rPr>
            <w:t xml:space="preserve"> (Brucks, 1985)</w:t>
          </w:r>
          <w:r w:rsidR="00B9442D">
            <w:rPr>
              <w:lang w:val="en-US"/>
            </w:rPr>
            <w:fldChar w:fldCharType="end"/>
          </w:r>
        </w:sdtContent>
      </w:sdt>
      <w:r>
        <w:rPr>
          <w:lang w:val="en-US"/>
        </w:rPr>
        <w:t xml:space="preserve">. </w:t>
      </w:r>
      <w:r w:rsidR="00C16EE9">
        <w:rPr>
          <w:lang w:val="en-US"/>
        </w:rPr>
        <w:t>Traditionally consumer product class knowledge has been divided into three categories</w:t>
      </w:r>
      <w:r w:rsidR="00236A52">
        <w:rPr>
          <w:lang w:val="en-US"/>
        </w:rPr>
        <w:t>:</w:t>
      </w:r>
      <w:r w:rsidR="00C16EE9">
        <w:rPr>
          <w:lang w:val="en-US"/>
        </w:rPr>
        <w:t xml:space="preserve"> subjective knowledge (an </w:t>
      </w:r>
      <w:r w:rsidR="00E349C8">
        <w:rPr>
          <w:lang w:val="en-US"/>
        </w:rPr>
        <w:t>individuals</w:t>
      </w:r>
      <w:r w:rsidR="00C16EE9">
        <w:rPr>
          <w:lang w:val="en-US"/>
        </w:rPr>
        <w:t>’ perception of how much he or she knows), objective knowledge (</w:t>
      </w:r>
      <w:r w:rsidR="00E349C8">
        <w:rPr>
          <w:lang w:val="en-US"/>
        </w:rPr>
        <w:t xml:space="preserve">amount, type or organization of what an individual actually has stored in memory) </w:t>
      </w:r>
      <w:r w:rsidR="00C16EE9">
        <w:rPr>
          <w:lang w:val="en-US"/>
        </w:rPr>
        <w:t>and experience</w:t>
      </w:r>
      <w:r w:rsidR="00E349C8">
        <w:rPr>
          <w:lang w:val="en-US"/>
        </w:rPr>
        <w:t xml:space="preserve"> (the amount of purchasing or usage experience with the product)</w:t>
      </w:r>
      <w:r w:rsidR="00C16EE9">
        <w:rPr>
          <w:lang w:val="en-US"/>
        </w:rPr>
        <w:t xml:space="preserve">. But Brucks </w:t>
      </w:r>
      <w:sdt>
        <w:sdtPr>
          <w:rPr>
            <w:lang w:val="en-US"/>
          </w:rPr>
          <w:id w:val="5363580"/>
          <w:citation/>
        </w:sdtPr>
        <w:sdtContent>
          <w:r w:rsidR="00B9442D">
            <w:rPr>
              <w:lang w:val="en-US"/>
            </w:rPr>
            <w:fldChar w:fldCharType="begin"/>
          </w:r>
          <w:r w:rsidR="00E349C8" w:rsidRPr="00E349C8">
            <w:rPr>
              <w:lang w:val="en-US"/>
            </w:rPr>
            <w:instrText xml:space="preserve"> CITATION Bru85 \n  \t  \l 1043  </w:instrText>
          </w:r>
          <w:r w:rsidR="00B9442D">
            <w:rPr>
              <w:lang w:val="en-US"/>
            </w:rPr>
            <w:fldChar w:fldCharType="separate"/>
          </w:r>
          <w:r w:rsidR="00E349C8" w:rsidRPr="00E349C8">
            <w:rPr>
              <w:noProof/>
              <w:lang w:val="en-US"/>
            </w:rPr>
            <w:t>(1985)</w:t>
          </w:r>
          <w:r w:rsidR="00B9442D">
            <w:rPr>
              <w:lang w:val="en-US"/>
            </w:rPr>
            <w:fldChar w:fldCharType="end"/>
          </w:r>
        </w:sdtContent>
      </w:sdt>
      <w:r w:rsidR="00E349C8">
        <w:rPr>
          <w:lang w:val="en-US"/>
        </w:rPr>
        <w:t xml:space="preserve"> </w:t>
      </w:r>
      <w:r w:rsidR="00C16EE9">
        <w:rPr>
          <w:lang w:val="en-US"/>
        </w:rPr>
        <w:t>ar</w:t>
      </w:r>
      <w:r w:rsidR="000D7512">
        <w:rPr>
          <w:lang w:val="en-US"/>
        </w:rPr>
        <w:t>gues</w:t>
      </w:r>
      <w:r w:rsidR="00C16EE9">
        <w:rPr>
          <w:lang w:val="en-US"/>
        </w:rPr>
        <w:t xml:space="preserve"> that this last one is less directly linked to consumer behavior. </w:t>
      </w:r>
      <w:r w:rsidR="000D7512">
        <w:rPr>
          <w:lang w:val="en-US"/>
        </w:rPr>
        <w:t xml:space="preserve">Her research therefore </w:t>
      </w:r>
      <w:r w:rsidR="003425A7">
        <w:rPr>
          <w:lang w:val="en-US"/>
        </w:rPr>
        <w:t>focuses</w:t>
      </w:r>
      <w:r w:rsidR="00E349C8">
        <w:rPr>
          <w:lang w:val="en-US"/>
        </w:rPr>
        <w:t xml:space="preserve"> on the distinction between objectiv</w:t>
      </w:r>
      <w:r w:rsidR="00B17563">
        <w:rPr>
          <w:lang w:val="en-US"/>
        </w:rPr>
        <w:t xml:space="preserve">e and subjective knowledge and shows </w:t>
      </w:r>
      <w:r w:rsidR="00E349C8">
        <w:rPr>
          <w:lang w:val="en-US"/>
        </w:rPr>
        <w:t xml:space="preserve">some evidence for a conceptual distinction. </w:t>
      </w:r>
    </w:p>
    <w:p w:rsidR="00E349C8" w:rsidRDefault="00B17563" w:rsidP="00947E75">
      <w:pPr>
        <w:rPr>
          <w:lang w:val="en-US"/>
        </w:rPr>
      </w:pPr>
      <w:r>
        <w:rPr>
          <w:lang w:val="en-US"/>
        </w:rPr>
        <w:t>Consumer knowledge became</w:t>
      </w:r>
      <w:r w:rsidR="00E349C8">
        <w:rPr>
          <w:lang w:val="en-US"/>
        </w:rPr>
        <w:t xml:space="preserve"> of more interest to different researchers and Alba and Hutchinson </w:t>
      </w:r>
      <w:sdt>
        <w:sdtPr>
          <w:rPr>
            <w:lang w:val="en-US"/>
          </w:rPr>
          <w:id w:val="5363581"/>
          <w:citation/>
        </w:sdtPr>
        <w:sdtContent>
          <w:r w:rsidR="00B9442D">
            <w:rPr>
              <w:lang w:val="en-US"/>
            </w:rPr>
            <w:fldChar w:fldCharType="begin"/>
          </w:r>
          <w:r w:rsidR="00E349C8" w:rsidRPr="00E349C8">
            <w:rPr>
              <w:lang w:val="en-US"/>
            </w:rPr>
            <w:instrText xml:space="preserve"> CITATION Alb87 \n  \t  \l 1043  </w:instrText>
          </w:r>
          <w:r w:rsidR="00B9442D">
            <w:rPr>
              <w:lang w:val="en-US"/>
            </w:rPr>
            <w:fldChar w:fldCharType="separate"/>
          </w:r>
          <w:r w:rsidR="00E349C8" w:rsidRPr="00E349C8">
            <w:rPr>
              <w:noProof/>
              <w:lang w:val="en-US"/>
            </w:rPr>
            <w:t>(1987)</w:t>
          </w:r>
          <w:r w:rsidR="00B9442D">
            <w:rPr>
              <w:lang w:val="en-US"/>
            </w:rPr>
            <w:fldChar w:fldCharType="end"/>
          </w:r>
        </w:sdtContent>
      </w:sdt>
      <w:r>
        <w:rPr>
          <w:lang w:val="en-US"/>
        </w:rPr>
        <w:t xml:space="preserve"> pay</w:t>
      </w:r>
      <w:r w:rsidR="00E349C8">
        <w:rPr>
          <w:lang w:val="en-US"/>
        </w:rPr>
        <w:t xml:space="preserve"> attention to the dimensions of consumer expertise. </w:t>
      </w:r>
      <w:r>
        <w:rPr>
          <w:lang w:val="en-US"/>
        </w:rPr>
        <w:t>They propose</w:t>
      </w:r>
      <w:r w:rsidR="00370836">
        <w:rPr>
          <w:lang w:val="en-US"/>
        </w:rPr>
        <w:t xml:space="preserve"> two different components of consumer knowledge, familiarity and expertise. </w:t>
      </w:r>
      <w:r w:rsidR="004A4DA4">
        <w:rPr>
          <w:lang w:val="en-US"/>
        </w:rPr>
        <w:t>“</w:t>
      </w:r>
      <w:r w:rsidR="00370836">
        <w:rPr>
          <w:lang w:val="en-US"/>
        </w:rPr>
        <w:t>Famil</w:t>
      </w:r>
      <w:r>
        <w:rPr>
          <w:lang w:val="en-US"/>
        </w:rPr>
        <w:t xml:space="preserve">iarity is </w:t>
      </w:r>
      <w:r w:rsidR="00370836">
        <w:rPr>
          <w:lang w:val="en-US"/>
        </w:rPr>
        <w:t>de</w:t>
      </w:r>
      <w:r w:rsidR="004A4DA4">
        <w:rPr>
          <w:lang w:val="en-US"/>
        </w:rPr>
        <w:t>fined</w:t>
      </w:r>
      <w:r w:rsidR="00370836">
        <w:rPr>
          <w:lang w:val="en-US"/>
        </w:rPr>
        <w:t xml:space="preserve"> as the number of product related experiences that have been accumulate</w:t>
      </w:r>
      <w:r>
        <w:rPr>
          <w:lang w:val="en-US"/>
        </w:rPr>
        <w:t>d by the consumer. Expertise is</w:t>
      </w:r>
      <w:r w:rsidR="00370836">
        <w:rPr>
          <w:lang w:val="en-US"/>
        </w:rPr>
        <w:t xml:space="preserve"> defined as the ability to perform pro</w:t>
      </w:r>
      <w:r w:rsidR="004A4DA4">
        <w:rPr>
          <w:lang w:val="en-US"/>
        </w:rPr>
        <w:t>duct-related tasks successful” (p. 411).</w:t>
      </w:r>
      <w:r w:rsidR="00370836">
        <w:rPr>
          <w:lang w:val="en-US"/>
        </w:rPr>
        <w:t xml:space="preserve"> Next to this they propose that increased product familiarity would result in increased consumer expertise. This last one consists of five distinct aspects; task performance, cognitive structures, ability to analyze information, ability to elaborate on given information and ability to remember product information. </w:t>
      </w:r>
    </w:p>
    <w:p w:rsidR="00370836" w:rsidRDefault="00370836" w:rsidP="00947E75">
      <w:pPr>
        <w:rPr>
          <w:lang w:val="en-US"/>
        </w:rPr>
      </w:pPr>
      <w:r>
        <w:rPr>
          <w:lang w:val="en-US"/>
        </w:rPr>
        <w:t>Rao and Monroe</w:t>
      </w:r>
      <w:r w:rsidR="00DD708D">
        <w:rPr>
          <w:lang w:val="en-US"/>
        </w:rPr>
        <w:t xml:space="preserve"> </w:t>
      </w:r>
      <w:sdt>
        <w:sdtPr>
          <w:rPr>
            <w:lang w:val="en-US"/>
          </w:rPr>
          <w:id w:val="5363582"/>
          <w:citation/>
        </w:sdtPr>
        <w:sdtContent>
          <w:r w:rsidR="00B9442D">
            <w:rPr>
              <w:lang w:val="en-US"/>
            </w:rPr>
            <w:fldChar w:fldCharType="begin"/>
          </w:r>
          <w:r w:rsidR="00823AEF" w:rsidRPr="00823AEF">
            <w:rPr>
              <w:lang w:val="en-US"/>
            </w:rPr>
            <w:instrText xml:space="preserve"> CITATION Rao88 \n  \t  \l 1043  </w:instrText>
          </w:r>
          <w:r w:rsidR="00B9442D">
            <w:rPr>
              <w:lang w:val="en-US"/>
            </w:rPr>
            <w:fldChar w:fldCharType="separate"/>
          </w:r>
          <w:r w:rsidR="00823AEF" w:rsidRPr="00823AEF">
            <w:rPr>
              <w:noProof/>
              <w:lang w:val="en-US"/>
            </w:rPr>
            <w:t>(1988)</w:t>
          </w:r>
          <w:r w:rsidR="00B9442D">
            <w:rPr>
              <w:lang w:val="en-US"/>
            </w:rPr>
            <w:fldChar w:fldCharType="end"/>
          </w:r>
        </w:sdtContent>
      </w:sdt>
      <w:r>
        <w:rPr>
          <w:lang w:val="en-US"/>
        </w:rPr>
        <w:t xml:space="preserve"> </w:t>
      </w:r>
      <w:r w:rsidR="002F4A7B">
        <w:rPr>
          <w:lang w:val="en-US"/>
        </w:rPr>
        <w:t xml:space="preserve">have </w:t>
      </w:r>
      <w:r>
        <w:rPr>
          <w:lang w:val="en-US"/>
        </w:rPr>
        <w:t>continued on the concept of Alba and Hutchinson</w:t>
      </w:r>
      <w:r w:rsidR="00823AEF">
        <w:rPr>
          <w:lang w:val="en-US"/>
        </w:rPr>
        <w:t xml:space="preserve"> </w:t>
      </w:r>
      <w:sdt>
        <w:sdtPr>
          <w:rPr>
            <w:lang w:val="en-US"/>
          </w:rPr>
          <w:id w:val="5363583"/>
          <w:citation/>
        </w:sdtPr>
        <w:sdtContent>
          <w:r w:rsidR="00B9442D">
            <w:rPr>
              <w:lang w:val="en-US"/>
            </w:rPr>
            <w:fldChar w:fldCharType="begin"/>
          </w:r>
          <w:r w:rsidR="00823AEF" w:rsidRPr="00823AEF">
            <w:rPr>
              <w:lang w:val="en-US"/>
            </w:rPr>
            <w:instrText xml:space="preserve"> CITATION Alb87 \n  \t  \l 1043  </w:instrText>
          </w:r>
          <w:r w:rsidR="00B9442D">
            <w:rPr>
              <w:lang w:val="en-US"/>
            </w:rPr>
            <w:fldChar w:fldCharType="separate"/>
          </w:r>
          <w:r w:rsidR="00823AEF" w:rsidRPr="00823AEF">
            <w:rPr>
              <w:noProof/>
              <w:lang w:val="en-US"/>
            </w:rPr>
            <w:t>(1987)</w:t>
          </w:r>
          <w:r w:rsidR="00B9442D">
            <w:rPr>
              <w:lang w:val="en-US"/>
            </w:rPr>
            <w:fldChar w:fldCharType="end"/>
          </w:r>
        </w:sdtContent>
      </w:sdt>
      <w:r w:rsidR="00B17563">
        <w:rPr>
          <w:lang w:val="en-US"/>
        </w:rPr>
        <w:t xml:space="preserve"> but state</w:t>
      </w:r>
      <w:r>
        <w:rPr>
          <w:lang w:val="en-US"/>
        </w:rPr>
        <w:t xml:space="preserve"> that experienc</w:t>
      </w:r>
      <w:r w:rsidR="00DD708D">
        <w:rPr>
          <w:lang w:val="en-US"/>
        </w:rPr>
        <w:t>e is a necessary but insufficient condition for consumer knowledge. They theref</w:t>
      </w:r>
      <w:r w:rsidR="00B17563">
        <w:rPr>
          <w:lang w:val="en-US"/>
        </w:rPr>
        <w:t>ore focus</w:t>
      </w:r>
      <w:r w:rsidR="00DD708D">
        <w:rPr>
          <w:lang w:val="en-US"/>
        </w:rPr>
        <w:t xml:space="preserve"> on prior product knowledge and this is defined as what people think they know </w:t>
      </w:r>
      <w:r w:rsidR="000C1BA8">
        <w:rPr>
          <w:lang w:val="en-US"/>
        </w:rPr>
        <w:t xml:space="preserve">(subjective knowledge) together with the </w:t>
      </w:r>
      <w:r w:rsidR="00DD708D">
        <w:rPr>
          <w:lang w:val="en-US"/>
        </w:rPr>
        <w:t xml:space="preserve">knowledge an individual has stored in memory (objective knowledge). </w:t>
      </w:r>
    </w:p>
    <w:p w:rsidR="00C469B2" w:rsidRDefault="00C469B2">
      <w:pPr>
        <w:spacing w:after="0" w:line="240" w:lineRule="auto"/>
        <w:jc w:val="left"/>
        <w:rPr>
          <w:lang w:val="en-US"/>
        </w:rPr>
      </w:pPr>
      <w:r>
        <w:rPr>
          <w:lang w:val="en-US"/>
        </w:rPr>
        <w:br w:type="page"/>
      </w:r>
    </w:p>
    <w:p w:rsidR="000C1BA8" w:rsidRDefault="000C1BA8" w:rsidP="00947E75">
      <w:pPr>
        <w:rPr>
          <w:lang w:val="en-US"/>
        </w:rPr>
      </w:pPr>
      <w:r>
        <w:rPr>
          <w:lang w:val="en-US"/>
        </w:rPr>
        <w:lastRenderedPageBreak/>
        <w:t xml:space="preserve">More focus on the differences between </w:t>
      </w:r>
      <w:r w:rsidR="00F85DED">
        <w:rPr>
          <w:lang w:val="en-US"/>
        </w:rPr>
        <w:t>objective and su</w:t>
      </w:r>
      <w:r w:rsidR="00B17563">
        <w:rPr>
          <w:lang w:val="en-US"/>
        </w:rPr>
        <w:t>bjective knowledge is</w:t>
      </w:r>
      <w:r w:rsidR="00F85DED">
        <w:rPr>
          <w:lang w:val="en-US"/>
        </w:rPr>
        <w:t xml:space="preserve"> placed on by Park, Mothersbaugh and Feick </w:t>
      </w:r>
      <w:sdt>
        <w:sdtPr>
          <w:rPr>
            <w:lang w:val="en-US"/>
          </w:rPr>
          <w:id w:val="5363584"/>
          <w:citation/>
        </w:sdtPr>
        <w:sdtContent>
          <w:r w:rsidR="00B9442D">
            <w:rPr>
              <w:lang w:val="en-US"/>
            </w:rPr>
            <w:fldChar w:fldCharType="begin"/>
          </w:r>
          <w:r w:rsidR="00F85DED" w:rsidRPr="00F85DED">
            <w:rPr>
              <w:lang w:val="en-US"/>
            </w:rPr>
            <w:instrText xml:space="preserve"> CITATION Par94 \n  \t  \l 1043  </w:instrText>
          </w:r>
          <w:r w:rsidR="00B9442D">
            <w:rPr>
              <w:lang w:val="en-US"/>
            </w:rPr>
            <w:fldChar w:fldCharType="separate"/>
          </w:r>
          <w:r w:rsidR="00F85DED" w:rsidRPr="00F85DED">
            <w:rPr>
              <w:noProof/>
              <w:lang w:val="en-US"/>
            </w:rPr>
            <w:t>(1994)</w:t>
          </w:r>
          <w:r w:rsidR="00B9442D">
            <w:rPr>
              <w:lang w:val="en-US"/>
            </w:rPr>
            <w:fldChar w:fldCharType="end"/>
          </w:r>
        </w:sdtContent>
      </w:sdt>
      <w:r w:rsidR="00F85DED">
        <w:rPr>
          <w:lang w:val="en-US"/>
        </w:rPr>
        <w:t>. They propose different effects of the both knowledge types on behavior such as information searc</w:t>
      </w:r>
      <w:r w:rsidR="00B17563">
        <w:rPr>
          <w:lang w:val="en-US"/>
        </w:rPr>
        <w:t>h and processing. They also pay</w:t>
      </w:r>
      <w:r w:rsidR="00F85DED">
        <w:rPr>
          <w:lang w:val="en-US"/>
        </w:rPr>
        <w:t xml:space="preserve"> attention to ex</w:t>
      </w:r>
      <w:r w:rsidR="00B17563">
        <w:rPr>
          <w:lang w:val="en-US"/>
        </w:rPr>
        <w:t>perience but argue</w:t>
      </w:r>
      <w:r w:rsidR="00F85DED">
        <w:rPr>
          <w:lang w:val="en-US"/>
        </w:rPr>
        <w:t xml:space="preserve"> this to be a judgment cue that influences knowledge assessments and mostly self-assessed (subjective) knowl</w:t>
      </w:r>
      <w:r w:rsidR="00B17563">
        <w:rPr>
          <w:lang w:val="en-US"/>
        </w:rPr>
        <w:t>edge assessments. Results show</w:t>
      </w:r>
      <w:r w:rsidR="00F85DED">
        <w:rPr>
          <w:lang w:val="en-US"/>
        </w:rPr>
        <w:t xml:space="preserve"> that product experience is indirectly related to subjective knowledge through product class information stored in memory. </w:t>
      </w:r>
    </w:p>
    <w:p w:rsidR="00AA5C97" w:rsidRDefault="00B17563" w:rsidP="00947E75">
      <w:pPr>
        <w:rPr>
          <w:lang w:val="en-US"/>
        </w:rPr>
      </w:pPr>
      <w:r>
        <w:rPr>
          <w:lang w:val="en-US"/>
        </w:rPr>
        <w:t>Various researchers continue</w:t>
      </w:r>
      <w:r w:rsidR="006E773F">
        <w:rPr>
          <w:lang w:val="en-US"/>
        </w:rPr>
        <w:t xml:space="preserve"> on the distinction between objective and subjective knowledge and there different effects such as Alba and Hutchinson </w:t>
      </w:r>
      <w:sdt>
        <w:sdtPr>
          <w:rPr>
            <w:lang w:val="en-US"/>
          </w:rPr>
          <w:id w:val="5363585"/>
          <w:citation/>
        </w:sdtPr>
        <w:sdtContent>
          <w:r w:rsidR="00B9442D">
            <w:rPr>
              <w:lang w:val="en-US"/>
            </w:rPr>
            <w:fldChar w:fldCharType="begin"/>
          </w:r>
          <w:r w:rsidR="006E773F" w:rsidRPr="006E773F">
            <w:rPr>
              <w:lang w:val="en-US"/>
            </w:rPr>
            <w:instrText xml:space="preserve"> CITATION Alb00 \n  \t  \l 1043  </w:instrText>
          </w:r>
          <w:r w:rsidR="00B9442D">
            <w:rPr>
              <w:lang w:val="en-US"/>
            </w:rPr>
            <w:fldChar w:fldCharType="separate"/>
          </w:r>
          <w:r w:rsidR="006E773F" w:rsidRPr="006E773F">
            <w:rPr>
              <w:noProof/>
              <w:lang w:val="en-US"/>
            </w:rPr>
            <w:t>(2000)</w:t>
          </w:r>
          <w:r w:rsidR="00B9442D">
            <w:rPr>
              <w:lang w:val="en-US"/>
            </w:rPr>
            <w:fldChar w:fldCharType="end"/>
          </w:r>
        </w:sdtContent>
      </w:sdt>
      <w:r w:rsidR="006E773F">
        <w:rPr>
          <w:lang w:val="en-US"/>
        </w:rPr>
        <w:t xml:space="preserve">, </w:t>
      </w:r>
      <w:r w:rsidR="003F18A4">
        <w:rPr>
          <w:lang w:val="en-US"/>
        </w:rPr>
        <w:t>Moorman et al</w:t>
      </w:r>
      <w:r w:rsidR="002F4A7B">
        <w:rPr>
          <w:lang w:val="en-US"/>
        </w:rPr>
        <w:t>.</w:t>
      </w:r>
      <w:r w:rsidR="003F18A4">
        <w:rPr>
          <w:lang w:val="en-US"/>
        </w:rPr>
        <w:t xml:space="preserve"> </w:t>
      </w:r>
      <w:sdt>
        <w:sdtPr>
          <w:rPr>
            <w:lang w:val="en-US"/>
          </w:rPr>
          <w:id w:val="5363586"/>
          <w:citation/>
        </w:sdtPr>
        <w:sdtContent>
          <w:r w:rsidR="00B9442D">
            <w:rPr>
              <w:lang w:val="en-US"/>
            </w:rPr>
            <w:fldChar w:fldCharType="begin"/>
          </w:r>
          <w:r w:rsidR="003F18A4" w:rsidRPr="003F18A4">
            <w:rPr>
              <w:lang w:val="en-US"/>
            </w:rPr>
            <w:instrText xml:space="preserve"> CITATION Moo04 \n  \t  \l 1043  </w:instrText>
          </w:r>
          <w:r w:rsidR="00B9442D">
            <w:rPr>
              <w:lang w:val="en-US"/>
            </w:rPr>
            <w:fldChar w:fldCharType="separate"/>
          </w:r>
          <w:r w:rsidR="003F18A4" w:rsidRPr="003F18A4">
            <w:rPr>
              <w:noProof/>
              <w:lang w:val="en-US"/>
            </w:rPr>
            <w:t>(2004)</w:t>
          </w:r>
          <w:r w:rsidR="00B9442D">
            <w:rPr>
              <w:lang w:val="en-US"/>
            </w:rPr>
            <w:fldChar w:fldCharType="end"/>
          </w:r>
        </w:sdtContent>
      </w:sdt>
      <w:r w:rsidR="002813D6">
        <w:rPr>
          <w:lang w:val="en-US"/>
        </w:rPr>
        <w:t xml:space="preserve"> and </w:t>
      </w:r>
      <w:r w:rsidR="003F18A4">
        <w:rPr>
          <w:lang w:val="en-US"/>
        </w:rPr>
        <w:t xml:space="preserve">Pillai and Hofacker </w:t>
      </w:r>
      <w:sdt>
        <w:sdtPr>
          <w:rPr>
            <w:lang w:val="en-US"/>
          </w:rPr>
          <w:id w:val="5363587"/>
          <w:citation/>
        </w:sdtPr>
        <w:sdtContent>
          <w:r w:rsidR="00B9442D">
            <w:rPr>
              <w:lang w:val="en-US"/>
            </w:rPr>
            <w:fldChar w:fldCharType="begin"/>
          </w:r>
          <w:r w:rsidR="003F18A4" w:rsidRPr="003F18A4">
            <w:rPr>
              <w:lang w:val="en-US"/>
            </w:rPr>
            <w:instrText xml:space="preserve"> CITATION Pil07 \n  \t  \l 1043  </w:instrText>
          </w:r>
          <w:r w:rsidR="00B9442D">
            <w:rPr>
              <w:lang w:val="en-US"/>
            </w:rPr>
            <w:fldChar w:fldCharType="separate"/>
          </w:r>
          <w:r w:rsidR="003F18A4" w:rsidRPr="003F18A4">
            <w:rPr>
              <w:noProof/>
              <w:lang w:val="en-US"/>
            </w:rPr>
            <w:t>(2007)</w:t>
          </w:r>
          <w:r w:rsidR="00B9442D">
            <w:rPr>
              <w:lang w:val="en-US"/>
            </w:rPr>
            <w:fldChar w:fldCharType="end"/>
          </w:r>
        </w:sdtContent>
      </w:sdt>
      <w:r w:rsidR="002813D6">
        <w:rPr>
          <w:lang w:val="en-US"/>
        </w:rPr>
        <w:t xml:space="preserve">. </w:t>
      </w:r>
      <w:r>
        <w:rPr>
          <w:lang w:val="en-US"/>
        </w:rPr>
        <w:t>Altogether</w:t>
      </w:r>
      <w:r w:rsidR="003F18A4">
        <w:rPr>
          <w:lang w:val="en-US"/>
        </w:rPr>
        <w:t>, consumer k</w:t>
      </w:r>
      <w:r w:rsidR="00947E75">
        <w:rPr>
          <w:lang w:val="en-US"/>
        </w:rPr>
        <w:t>nowledge can be cla</w:t>
      </w:r>
      <w:r w:rsidR="00AA5C97">
        <w:rPr>
          <w:lang w:val="en-US"/>
        </w:rPr>
        <w:t>ssified into two types namely, s</w:t>
      </w:r>
      <w:r w:rsidR="00947E75">
        <w:rPr>
          <w:lang w:val="en-US"/>
        </w:rPr>
        <w:t>ubjective knowledge and objective knowledge</w:t>
      </w:r>
      <w:r w:rsidR="003F18A4">
        <w:rPr>
          <w:lang w:val="en-US"/>
        </w:rPr>
        <w:t xml:space="preserve">. </w:t>
      </w:r>
      <w:r w:rsidR="004E4FED">
        <w:rPr>
          <w:lang w:val="en-US"/>
        </w:rPr>
        <w:t xml:space="preserve">Subjective knowledge can be described as the consumer’s </w:t>
      </w:r>
      <w:r w:rsidR="005943DE">
        <w:rPr>
          <w:lang w:val="en-US"/>
        </w:rPr>
        <w:t>self-beliefs about their own knowledge</w:t>
      </w:r>
      <w:r w:rsidR="00AA5C97">
        <w:rPr>
          <w:lang w:val="en-US"/>
        </w:rPr>
        <w:t xml:space="preserve">. </w:t>
      </w:r>
      <w:r w:rsidR="004E4FED">
        <w:rPr>
          <w:lang w:val="en-US"/>
        </w:rPr>
        <w:t xml:space="preserve">Objective knowledge is a consumer’s </w:t>
      </w:r>
      <w:r w:rsidR="005943DE">
        <w:rPr>
          <w:lang w:val="en-US"/>
        </w:rPr>
        <w:t>accurate stored information. Subjective knowledge is inter alia based on expertise and experience while objective knowledge depends on ability or expertise</w:t>
      </w:r>
      <w:r w:rsidR="004A4DA4">
        <w:rPr>
          <w:lang w:val="en-US"/>
        </w:rPr>
        <w:t xml:space="preserve"> (Carlson et al., 2009)</w:t>
      </w:r>
      <w:r w:rsidR="005943DE">
        <w:rPr>
          <w:lang w:val="en-US"/>
        </w:rPr>
        <w:t xml:space="preserve">. Objective </w:t>
      </w:r>
      <w:r w:rsidR="004E4FED">
        <w:rPr>
          <w:lang w:val="en-US"/>
        </w:rPr>
        <w:t xml:space="preserve">knowledge is related to the amount of attributes that will be evaluated in the search process and the search costs. </w:t>
      </w:r>
      <w:r w:rsidR="0031483E">
        <w:rPr>
          <w:lang w:val="en-US"/>
        </w:rPr>
        <w:t>For example, e</w:t>
      </w:r>
      <w:r w:rsidR="004E4FED">
        <w:rPr>
          <w:lang w:val="en-US"/>
        </w:rPr>
        <w:t>xperts are more likely to have lower search costs because of their higher ability to analyze, interpreted, infer, remember and cognitively process information</w:t>
      </w:r>
      <w:r w:rsidR="009C4D1C">
        <w:rPr>
          <w:lang w:val="en-US"/>
        </w:rPr>
        <w:t xml:space="preserve"> (Moorthy et al., 1997)</w:t>
      </w:r>
      <w:r w:rsidR="004E4FED">
        <w:rPr>
          <w:lang w:val="en-US"/>
        </w:rPr>
        <w:t>.</w:t>
      </w:r>
    </w:p>
    <w:p w:rsidR="00947E75" w:rsidRDefault="00AA5C97" w:rsidP="00947E75">
      <w:pPr>
        <w:rPr>
          <w:lang w:val="en-US"/>
        </w:rPr>
      </w:pPr>
      <w:r>
        <w:rPr>
          <w:lang w:val="en-US"/>
        </w:rPr>
        <w:t>Consumer knowledge</w:t>
      </w:r>
      <w:r w:rsidR="00B17563">
        <w:rPr>
          <w:lang w:val="en-US"/>
        </w:rPr>
        <w:t xml:space="preserve"> appears</w:t>
      </w:r>
      <w:r w:rsidR="00DA35C1">
        <w:rPr>
          <w:lang w:val="en-US"/>
        </w:rPr>
        <w:t xml:space="preserve"> to be </w:t>
      </w:r>
      <w:r>
        <w:rPr>
          <w:lang w:val="en-US"/>
        </w:rPr>
        <w:t xml:space="preserve">an important factor in the consumer search process. </w:t>
      </w:r>
      <w:r w:rsidR="00B17563">
        <w:rPr>
          <w:lang w:val="en-US"/>
        </w:rPr>
        <w:t>The influence of knowledge is</w:t>
      </w:r>
      <w:r>
        <w:rPr>
          <w:lang w:val="en-US"/>
        </w:rPr>
        <w:t xml:space="preserve"> described for three levels of knowledge</w:t>
      </w:r>
      <w:r w:rsidR="009C4D1C">
        <w:rPr>
          <w:lang w:val="en-US"/>
        </w:rPr>
        <w:t xml:space="preserve"> (Moorthy et al., 1997)</w:t>
      </w:r>
      <w:r>
        <w:rPr>
          <w:lang w:val="en-US"/>
        </w:rPr>
        <w:t>.</w:t>
      </w:r>
    </w:p>
    <w:p w:rsidR="00AA5C97" w:rsidRPr="00E65792" w:rsidRDefault="00AA5C97" w:rsidP="00C94BDB">
      <w:pPr>
        <w:pStyle w:val="ListParagraph"/>
        <w:numPr>
          <w:ilvl w:val="0"/>
          <w:numId w:val="3"/>
        </w:numPr>
        <w:rPr>
          <w:u w:val="single"/>
          <w:lang w:val="en-US"/>
        </w:rPr>
      </w:pPr>
      <w:r w:rsidRPr="00E65792">
        <w:rPr>
          <w:u w:val="single"/>
          <w:lang w:val="en-US"/>
        </w:rPr>
        <w:t>Low subjective and objective knowledge</w:t>
      </w:r>
    </w:p>
    <w:p w:rsidR="00AA5C97" w:rsidRDefault="00AA5C97" w:rsidP="00AA5C97">
      <w:pPr>
        <w:pStyle w:val="ListParagraph"/>
        <w:rPr>
          <w:lang w:val="en-US"/>
        </w:rPr>
      </w:pPr>
      <w:r>
        <w:rPr>
          <w:lang w:val="en-US"/>
        </w:rPr>
        <w:t xml:space="preserve">Consumers are likely to see the product category more homogenous </w:t>
      </w:r>
      <w:r w:rsidR="00F87286">
        <w:rPr>
          <w:lang w:val="en-US"/>
        </w:rPr>
        <w:t xml:space="preserve">and have little motivation to search. </w:t>
      </w:r>
    </w:p>
    <w:p w:rsidR="00AA5C97" w:rsidRPr="00E65792" w:rsidRDefault="00AA5C97" w:rsidP="00C94BDB">
      <w:pPr>
        <w:pStyle w:val="ListParagraph"/>
        <w:numPr>
          <w:ilvl w:val="0"/>
          <w:numId w:val="3"/>
        </w:numPr>
        <w:rPr>
          <w:u w:val="single"/>
          <w:lang w:val="en-US"/>
        </w:rPr>
      </w:pPr>
      <w:r w:rsidRPr="00E65792">
        <w:rPr>
          <w:u w:val="single"/>
          <w:lang w:val="en-US"/>
        </w:rPr>
        <w:t>Mediate subjective and objective knowledge</w:t>
      </w:r>
    </w:p>
    <w:p w:rsidR="00F87286" w:rsidRDefault="00F87286" w:rsidP="00F87286">
      <w:pPr>
        <w:pStyle w:val="ListParagraph"/>
        <w:rPr>
          <w:lang w:val="en-US"/>
        </w:rPr>
      </w:pPr>
      <w:r>
        <w:rPr>
          <w:lang w:val="en-US"/>
        </w:rPr>
        <w:t xml:space="preserve">Consumers are likely to have partially differentiated brand perceptions and a greater motivation to search. </w:t>
      </w:r>
    </w:p>
    <w:p w:rsidR="00AA5C97" w:rsidRPr="00E65792" w:rsidRDefault="00AA5C97" w:rsidP="00C94BDB">
      <w:pPr>
        <w:pStyle w:val="ListParagraph"/>
        <w:numPr>
          <w:ilvl w:val="0"/>
          <w:numId w:val="3"/>
        </w:numPr>
        <w:rPr>
          <w:u w:val="single"/>
          <w:lang w:val="en-US"/>
        </w:rPr>
      </w:pPr>
      <w:r w:rsidRPr="00E65792">
        <w:rPr>
          <w:u w:val="single"/>
          <w:lang w:val="en-US"/>
        </w:rPr>
        <w:t>High subjective and objective knowledge</w:t>
      </w:r>
    </w:p>
    <w:p w:rsidR="00E65792" w:rsidRDefault="00F87286" w:rsidP="00E65792">
      <w:pPr>
        <w:pStyle w:val="ListParagraph"/>
        <w:rPr>
          <w:lang w:val="en-US"/>
        </w:rPr>
      </w:pPr>
      <w:r>
        <w:rPr>
          <w:lang w:val="en-US"/>
        </w:rPr>
        <w:t xml:space="preserve">Consumers are likely to have little uncertainty about the attributes values of individual brands and little motivation to search. </w:t>
      </w:r>
    </w:p>
    <w:p w:rsidR="00C469B2" w:rsidRDefault="00C469B2">
      <w:pPr>
        <w:spacing w:after="0" w:line="240" w:lineRule="auto"/>
        <w:jc w:val="left"/>
        <w:rPr>
          <w:b/>
          <w:lang w:val="en-US"/>
        </w:rPr>
      </w:pPr>
      <w:r>
        <w:rPr>
          <w:b/>
          <w:lang w:val="en-US"/>
        </w:rPr>
        <w:br w:type="page"/>
      </w:r>
    </w:p>
    <w:p w:rsidR="00E65792" w:rsidRPr="00E65792" w:rsidRDefault="00E65792" w:rsidP="00E65792">
      <w:pPr>
        <w:rPr>
          <w:b/>
          <w:lang w:val="en-US"/>
        </w:rPr>
      </w:pPr>
      <w:r w:rsidRPr="00E65792">
        <w:rPr>
          <w:b/>
          <w:lang w:val="en-US"/>
        </w:rPr>
        <w:lastRenderedPageBreak/>
        <w:t>Consumer knowledge calibration</w:t>
      </w:r>
    </w:p>
    <w:p w:rsidR="00104341" w:rsidRDefault="00A33DBA" w:rsidP="00104341">
      <w:pPr>
        <w:rPr>
          <w:lang w:val="en-US"/>
        </w:rPr>
      </w:pPr>
      <w:r>
        <w:rPr>
          <w:lang w:val="en-US"/>
        </w:rPr>
        <w:t xml:space="preserve">As researched by Raju et al. </w:t>
      </w:r>
      <w:sdt>
        <w:sdtPr>
          <w:rPr>
            <w:lang w:val="en-US"/>
          </w:rPr>
          <w:id w:val="2277344"/>
          <w:citation/>
        </w:sdtPr>
        <w:sdtContent>
          <w:r w:rsidR="00B9442D" w:rsidRPr="00E65792">
            <w:rPr>
              <w:lang w:val="en-US"/>
            </w:rPr>
            <w:fldChar w:fldCharType="begin"/>
          </w:r>
          <w:r w:rsidR="00D42910" w:rsidRPr="00E65792">
            <w:rPr>
              <w:lang w:val="en-US"/>
            </w:rPr>
            <w:instrText xml:space="preserve"> CITATION Raj95 \n  \t  \l 1043  </w:instrText>
          </w:r>
          <w:r w:rsidR="00B9442D" w:rsidRPr="00E65792">
            <w:rPr>
              <w:lang w:val="en-US"/>
            </w:rPr>
            <w:fldChar w:fldCharType="separate"/>
          </w:r>
          <w:r w:rsidR="00D42910" w:rsidRPr="00E65792">
            <w:rPr>
              <w:noProof/>
              <w:lang w:val="en-US"/>
            </w:rPr>
            <w:t>(1995)</w:t>
          </w:r>
          <w:r w:rsidR="00B9442D" w:rsidRPr="00E65792">
            <w:rPr>
              <w:lang w:val="en-US"/>
            </w:rPr>
            <w:fldChar w:fldCharType="end"/>
          </w:r>
        </w:sdtContent>
      </w:sdt>
      <w:r w:rsidR="00D42910" w:rsidRPr="00E65792">
        <w:rPr>
          <w:lang w:val="en-US"/>
        </w:rPr>
        <w:t xml:space="preserve">, the different types of knowledge are often positively correlated with each other. </w:t>
      </w:r>
      <w:r w:rsidR="000961D1" w:rsidRPr="00E65792">
        <w:rPr>
          <w:lang w:val="en-US"/>
        </w:rPr>
        <w:t xml:space="preserve">When looking to the correspondence between the two knowledge constructs, consumer knowledge calibration becomes important. Alba and Hutchinson </w:t>
      </w:r>
      <w:sdt>
        <w:sdtPr>
          <w:rPr>
            <w:lang w:val="en-US"/>
          </w:rPr>
          <w:id w:val="12478614"/>
          <w:citation/>
        </w:sdtPr>
        <w:sdtContent>
          <w:r w:rsidR="00B9442D" w:rsidRPr="00E65792">
            <w:rPr>
              <w:lang w:val="en-US"/>
            </w:rPr>
            <w:fldChar w:fldCharType="begin"/>
          </w:r>
          <w:r w:rsidR="000E2B2D" w:rsidRPr="00E65792">
            <w:rPr>
              <w:lang w:val="en-US"/>
            </w:rPr>
            <w:instrText xml:space="preserve"> CITATION Alb00 \n  \t  \l 1043  </w:instrText>
          </w:r>
          <w:r w:rsidR="00B9442D" w:rsidRPr="00E65792">
            <w:rPr>
              <w:lang w:val="en-US"/>
            </w:rPr>
            <w:fldChar w:fldCharType="separate"/>
          </w:r>
          <w:r w:rsidR="000E2B2D" w:rsidRPr="00E65792">
            <w:rPr>
              <w:noProof/>
              <w:lang w:val="en-US"/>
            </w:rPr>
            <w:t xml:space="preserve"> (2000)</w:t>
          </w:r>
          <w:r w:rsidR="00B9442D" w:rsidRPr="00E65792">
            <w:rPr>
              <w:lang w:val="en-US"/>
            </w:rPr>
            <w:fldChar w:fldCharType="end"/>
          </w:r>
        </w:sdtContent>
      </w:sdt>
      <w:r w:rsidR="000E2B2D" w:rsidRPr="00E65792">
        <w:rPr>
          <w:lang w:val="en-US"/>
        </w:rPr>
        <w:t xml:space="preserve"> </w:t>
      </w:r>
      <w:r w:rsidR="000961D1" w:rsidRPr="00E65792">
        <w:rPr>
          <w:lang w:val="en-US"/>
        </w:rPr>
        <w:t xml:space="preserve">define the calibration of </w:t>
      </w:r>
      <w:r w:rsidR="00AF4850" w:rsidRPr="00E65792">
        <w:rPr>
          <w:lang w:val="en-US"/>
        </w:rPr>
        <w:t>consumers’</w:t>
      </w:r>
      <w:r w:rsidR="000961D1" w:rsidRPr="00E65792">
        <w:rPr>
          <w:lang w:val="en-US"/>
        </w:rPr>
        <w:t xml:space="preserve"> knowledge as </w:t>
      </w:r>
      <w:r w:rsidR="00B70282">
        <w:rPr>
          <w:lang w:val="en-US"/>
        </w:rPr>
        <w:t>“</w:t>
      </w:r>
      <w:r w:rsidR="000961D1" w:rsidRPr="00E65792">
        <w:rPr>
          <w:lang w:val="en-US"/>
        </w:rPr>
        <w:t>the agreement between objective and subjective assessments of validity of the information, particularly used in decision making</w:t>
      </w:r>
      <w:r w:rsidR="00B70282">
        <w:rPr>
          <w:lang w:val="en-US"/>
        </w:rPr>
        <w:t>” (p. 123)</w:t>
      </w:r>
      <w:r w:rsidR="000961D1" w:rsidRPr="00E65792">
        <w:rPr>
          <w:lang w:val="en-US"/>
        </w:rPr>
        <w:t xml:space="preserve">. </w:t>
      </w:r>
      <w:r w:rsidR="00F009B7">
        <w:rPr>
          <w:lang w:val="en-US"/>
        </w:rPr>
        <w:t>More simply said,</w:t>
      </w:r>
      <w:r w:rsidR="000E2B2D" w:rsidRPr="00E65792">
        <w:rPr>
          <w:lang w:val="en-US"/>
        </w:rPr>
        <w:t xml:space="preserve"> calibration refers to the match between confidence and accuracy. Accuracy reflects what we know while confidence reflects what we think we know. </w:t>
      </w:r>
      <w:r w:rsidR="002F4A7B">
        <w:rPr>
          <w:lang w:val="en-US"/>
        </w:rPr>
        <w:t>Research had</w:t>
      </w:r>
      <w:r w:rsidR="00B17563">
        <w:rPr>
          <w:lang w:val="en-US"/>
        </w:rPr>
        <w:t xml:space="preserve"> also </w:t>
      </w:r>
      <w:r w:rsidR="002F4A7B">
        <w:rPr>
          <w:lang w:val="en-US"/>
        </w:rPr>
        <w:t>showed</w:t>
      </w:r>
      <w:r w:rsidR="00D42910" w:rsidRPr="00E65792">
        <w:rPr>
          <w:lang w:val="en-US"/>
        </w:rPr>
        <w:t xml:space="preserve"> that consumers are often overconfident, i.e. consumers think that they know more than they actually do</w:t>
      </w:r>
      <w:sdt>
        <w:sdtPr>
          <w:rPr>
            <w:lang w:val="en-US"/>
          </w:rPr>
          <w:id w:val="2277343"/>
          <w:citation/>
        </w:sdtPr>
        <w:sdtContent>
          <w:r w:rsidR="00B9442D" w:rsidRPr="00E65792">
            <w:rPr>
              <w:lang w:val="en-US"/>
            </w:rPr>
            <w:fldChar w:fldCharType="begin"/>
          </w:r>
          <w:r w:rsidR="00D42910" w:rsidRPr="00E65792">
            <w:rPr>
              <w:lang w:val="en-US"/>
            </w:rPr>
            <w:instrText xml:space="preserve"> CITATION Alb00 \l 1043 </w:instrText>
          </w:r>
          <w:r w:rsidR="00B9442D" w:rsidRPr="00E65792">
            <w:rPr>
              <w:lang w:val="en-US"/>
            </w:rPr>
            <w:fldChar w:fldCharType="separate"/>
          </w:r>
          <w:r w:rsidR="00D42910" w:rsidRPr="00E65792">
            <w:rPr>
              <w:noProof/>
              <w:lang w:val="en-US"/>
            </w:rPr>
            <w:t xml:space="preserve"> (Alba &amp; Hutchinson, 2000)</w:t>
          </w:r>
          <w:r w:rsidR="00B9442D" w:rsidRPr="00E65792">
            <w:rPr>
              <w:lang w:val="en-US"/>
            </w:rPr>
            <w:fldChar w:fldCharType="end"/>
          </w:r>
        </w:sdtContent>
      </w:sdt>
      <w:r w:rsidR="00D42910" w:rsidRPr="00E65792">
        <w:rPr>
          <w:lang w:val="en-US"/>
        </w:rPr>
        <w:t xml:space="preserve">. </w:t>
      </w:r>
      <w:r w:rsidR="000E2B2D" w:rsidRPr="00E65792">
        <w:rPr>
          <w:lang w:val="en-US"/>
        </w:rPr>
        <w:t xml:space="preserve">The correspondence between accuracy and confidence can be seen as </w:t>
      </w:r>
      <w:r w:rsidR="00AF4850" w:rsidRPr="00E65792">
        <w:rPr>
          <w:lang w:val="en-US"/>
        </w:rPr>
        <w:t>a</w:t>
      </w:r>
      <w:r w:rsidR="000E2B2D" w:rsidRPr="00E65792">
        <w:rPr>
          <w:lang w:val="en-US"/>
        </w:rPr>
        <w:t xml:space="preserve"> 2</w:t>
      </w:r>
      <w:r w:rsidR="00F009B7">
        <w:rPr>
          <w:lang w:val="en-US"/>
        </w:rPr>
        <w:t xml:space="preserve"> </w:t>
      </w:r>
      <w:r w:rsidR="00236A52">
        <w:rPr>
          <w:lang w:val="en-US"/>
        </w:rPr>
        <w:t>x 2 matrix</w:t>
      </w:r>
      <w:r w:rsidR="000E2B2D" w:rsidRPr="00E65792">
        <w:rPr>
          <w:lang w:val="en-US"/>
        </w:rPr>
        <w:t xml:space="preserve"> as shown below.</w:t>
      </w:r>
      <w:r w:rsidR="00104341">
        <w:rPr>
          <w:lang w:val="en-US"/>
        </w:rPr>
        <w:t xml:space="preserve"> This indicates four different levels of calibration</w:t>
      </w:r>
      <w:r w:rsidR="006D7C53" w:rsidRPr="006D7C53">
        <w:rPr>
          <w:lang w:val="en-US"/>
        </w:rPr>
        <w:t xml:space="preserve"> </w:t>
      </w:r>
      <w:sdt>
        <w:sdtPr>
          <w:rPr>
            <w:lang w:val="en-US"/>
          </w:rPr>
          <w:id w:val="121522949"/>
          <w:citation/>
        </w:sdtPr>
        <w:sdtContent>
          <w:r w:rsidR="00B9442D" w:rsidRPr="00776AE2">
            <w:rPr>
              <w:lang w:val="en-US"/>
            </w:rPr>
            <w:fldChar w:fldCharType="begin"/>
          </w:r>
          <w:r w:rsidR="006D7C53" w:rsidRPr="00776AE2">
            <w:rPr>
              <w:lang w:val="en-US"/>
            </w:rPr>
            <w:instrText xml:space="preserve"> CITATION Pil07 \l 1043 </w:instrText>
          </w:r>
          <w:r w:rsidR="00B9442D" w:rsidRPr="00776AE2">
            <w:rPr>
              <w:lang w:val="en-US"/>
            </w:rPr>
            <w:fldChar w:fldCharType="separate"/>
          </w:r>
          <w:r w:rsidR="006D7C53" w:rsidRPr="00776AE2">
            <w:rPr>
              <w:noProof/>
              <w:lang w:val="en-US"/>
            </w:rPr>
            <w:t>(Pillai &amp; Hofacker, 2007)</w:t>
          </w:r>
          <w:r w:rsidR="00B9442D" w:rsidRPr="00776AE2">
            <w:rPr>
              <w:lang w:val="en-US"/>
            </w:rPr>
            <w:fldChar w:fldCharType="end"/>
          </w:r>
        </w:sdtContent>
      </w:sdt>
      <w:r w:rsidR="00104341">
        <w:rPr>
          <w:lang w:val="en-US"/>
        </w:rPr>
        <w:t>:</w:t>
      </w:r>
    </w:p>
    <w:p w:rsidR="006D7C53" w:rsidRPr="006D7C53" w:rsidRDefault="006D7C53" w:rsidP="00C94BDB">
      <w:pPr>
        <w:pStyle w:val="ListParagraph"/>
        <w:numPr>
          <w:ilvl w:val="0"/>
          <w:numId w:val="23"/>
        </w:numPr>
        <w:rPr>
          <w:rFonts w:ascii="Times-Italic" w:hAnsi="Times-Italic" w:cs="Times-Italic"/>
          <w:i/>
          <w:iCs/>
          <w:sz w:val="22"/>
          <w:lang w:val="en-US"/>
        </w:rPr>
      </w:pPr>
      <w:r>
        <w:rPr>
          <w:lang w:val="en-US"/>
        </w:rPr>
        <w:t xml:space="preserve">Calibrated – subjective and objective knowledge levels correspond. </w:t>
      </w:r>
    </w:p>
    <w:p w:rsidR="006D7C53" w:rsidRPr="006D7C53" w:rsidRDefault="006D7C53" w:rsidP="00C94BDB">
      <w:pPr>
        <w:pStyle w:val="ListParagraph"/>
        <w:numPr>
          <w:ilvl w:val="1"/>
          <w:numId w:val="23"/>
        </w:numPr>
        <w:rPr>
          <w:rFonts w:ascii="Times-Italic" w:hAnsi="Times-Italic" w:cs="Times-Italic"/>
          <w:i/>
          <w:iCs/>
          <w:sz w:val="22"/>
          <w:lang w:val="en-US"/>
        </w:rPr>
      </w:pPr>
      <w:r w:rsidRPr="006D7C53">
        <w:rPr>
          <w:lang w:val="en-US"/>
        </w:rPr>
        <w:t>High confidence/high accuracy</w:t>
      </w:r>
    </w:p>
    <w:p w:rsidR="006D7C53" w:rsidRPr="006D7C53" w:rsidRDefault="006D7C53" w:rsidP="00C94BDB">
      <w:pPr>
        <w:pStyle w:val="ListParagraph"/>
        <w:numPr>
          <w:ilvl w:val="1"/>
          <w:numId w:val="23"/>
        </w:numPr>
        <w:rPr>
          <w:rFonts w:ascii="Times-Italic" w:hAnsi="Times-Italic" w:cs="Times-Italic"/>
          <w:i/>
          <w:iCs/>
          <w:sz w:val="22"/>
          <w:lang w:val="en-US"/>
        </w:rPr>
      </w:pPr>
      <w:r>
        <w:rPr>
          <w:lang w:val="en-US"/>
        </w:rPr>
        <w:t>Low</w:t>
      </w:r>
      <w:r w:rsidRPr="00104341">
        <w:rPr>
          <w:lang w:val="en-US"/>
        </w:rPr>
        <w:t xml:space="preserve"> confidence/low accuracy</w:t>
      </w:r>
    </w:p>
    <w:p w:rsidR="006D7C53" w:rsidRPr="006D7C53" w:rsidRDefault="006D7C53" w:rsidP="00C94BDB">
      <w:pPr>
        <w:pStyle w:val="ListParagraph"/>
        <w:numPr>
          <w:ilvl w:val="0"/>
          <w:numId w:val="23"/>
        </w:numPr>
        <w:rPr>
          <w:rFonts w:ascii="Times-Italic" w:hAnsi="Times-Italic" w:cs="Times-Italic"/>
          <w:i/>
          <w:iCs/>
          <w:sz w:val="22"/>
          <w:lang w:val="en-US"/>
        </w:rPr>
      </w:pPr>
      <w:r>
        <w:rPr>
          <w:lang w:val="en-US"/>
        </w:rPr>
        <w:t>Miscalibrated – subjective and objective knowledge levels do not correspond</w:t>
      </w:r>
    </w:p>
    <w:p w:rsidR="006D7C53" w:rsidRPr="006D7C53" w:rsidRDefault="00104341" w:rsidP="00C94BDB">
      <w:pPr>
        <w:pStyle w:val="ListParagraph"/>
        <w:numPr>
          <w:ilvl w:val="1"/>
          <w:numId w:val="23"/>
        </w:numPr>
        <w:rPr>
          <w:rFonts w:ascii="Times-Italic" w:hAnsi="Times-Italic" w:cs="Times-Italic"/>
          <w:i/>
          <w:iCs/>
          <w:sz w:val="22"/>
          <w:lang w:val="en-US"/>
        </w:rPr>
      </w:pPr>
      <w:r w:rsidRPr="00104341">
        <w:rPr>
          <w:lang w:val="en-US"/>
        </w:rPr>
        <w:t>Overconfidence</w:t>
      </w:r>
      <w:r w:rsidR="006D7C53">
        <w:rPr>
          <w:lang w:val="en-US"/>
        </w:rPr>
        <w:t xml:space="preserve"> - level of subjective knowledge is higher than the level of objective knowledge</w:t>
      </w:r>
    </w:p>
    <w:p w:rsidR="00104341" w:rsidRPr="006D7C53" w:rsidRDefault="00104341" w:rsidP="00C94BDB">
      <w:pPr>
        <w:pStyle w:val="ListParagraph"/>
        <w:numPr>
          <w:ilvl w:val="1"/>
          <w:numId w:val="23"/>
        </w:numPr>
        <w:rPr>
          <w:rFonts w:ascii="Times-Italic" w:hAnsi="Times-Italic" w:cs="Times-Italic"/>
          <w:i/>
          <w:iCs/>
          <w:sz w:val="22"/>
          <w:lang w:val="en-US"/>
        </w:rPr>
      </w:pPr>
      <w:r w:rsidRPr="006D7C53">
        <w:rPr>
          <w:lang w:val="en-US"/>
        </w:rPr>
        <w:t>Underconfidence</w:t>
      </w:r>
      <w:r w:rsidR="006D7C53">
        <w:rPr>
          <w:lang w:val="en-US"/>
        </w:rPr>
        <w:t xml:space="preserve"> – level of objective knowledge is higher than the level of subjective knowledge</w:t>
      </w:r>
    </w:p>
    <w:p w:rsidR="000E2B2D" w:rsidRPr="000E2B2D" w:rsidRDefault="00B9442D" w:rsidP="000961D1">
      <w:pPr>
        <w:rPr>
          <w:b/>
          <w:lang w:val="en-US"/>
        </w:rPr>
      </w:pPr>
      <w:r w:rsidRPr="00B9442D">
        <w:rPr>
          <w:noProof/>
          <w:lang w:val="fr-FR" w:eastAsia="fr-FR"/>
        </w:rPr>
        <w:pict>
          <v:group id="Group 5" o:spid="_x0000_s1079" style="position:absolute;left:0;text-align:left;margin-left:73.9pt;margin-top:9.9pt;width:174pt;height:143.25pt;z-index:251661312" coordorigin="1650,11625" coordsize="23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">
            <v:rect id="Rectangle 2" o:spid="_x0000_s1082" style="position:absolute;left:1650;top:11625;width:2310;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shapetype id="_x0000_t32" coordsize="21600,21600" o:spt="32" o:oned="t" path="m,l21600,21600e" filled="f">
              <v:path arrowok="t" fillok="f" o:connecttype="none"/>
              <o:lock v:ext="edit" shapetype="t"/>
            </v:shapetype>
            <v:shape id="AutoShape 3" o:spid="_x0000_s1081" type="#_x0000_t32" style="position:absolute;left:2790;top:11625;width:0;height:2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4" o:spid="_x0000_s1080" type="#_x0000_t32" style="position:absolute;left:1650;top:12750;width:23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group>
        </w:pict>
      </w:r>
      <w:r w:rsidR="000E2B2D" w:rsidRPr="000E2B2D">
        <w:rPr>
          <w:b/>
          <w:lang w:val="en-US"/>
        </w:rPr>
        <w:t>Confidence</w:t>
      </w:r>
    </w:p>
    <w:p w:rsidR="000E2B2D" w:rsidRDefault="00B9442D" w:rsidP="000961D1">
      <w:pPr>
        <w:rPr>
          <w:lang w:val="en-US"/>
        </w:rPr>
      </w:pPr>
      <w:r w:rsidRPr="00B9442D">
        <w:rPr>
          <w:b/>
          <w:noProof/>
          <w:lang w:val="fr-FR" w:eastAsia="fr-FR"/>
        </w:rPr>
        <w:pict>
          <v:shape id="Text Box 6" o:spid="_x0000_s1031" type="#_x0000_t202" style="position:absolute;left:0;text-align:left;margin-left:78.4pt;margin-top:15.2pt;width:76.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9ggIAABY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" stroked="f">
            <v:textbox>
              <w:txbxContent>
                <w:p w:rsidR="00FF292C" w:rsidRPr="00104341" w:rsidRDefault="00FF292C" w:rsidP="00104341">
                  <w:pPr>
                    <w:jc w:val="center"/>
                    <w:rPr>
                      <w:sz w:val="18"/>
                      <w:szCs w:val="18"/>
                    </w:rPr>
                  </w:pPr>
                  <w:r w:rsidRPr="00104341">
                    <w:rPr>
                      <w:sz w:val="18"/>
                      <w:szCs w:val="18"/>
                    </w:rPr>
                    <w:t>Overconfidence</w:t>
                  </w:r>
                </w:p>
              </w:txbxContent>
            </v:textbox>
          </v:shape>
        </w:pict>
      </w:r>
      <w:r w:rsidRPr="00B9442D">
        <w:rPr>
          <w:noProof/>
          <w:lang w:val="fr-FR" w:eastAsia="fr-FR"/>
        </w:rPr>
        <w:pict>
          <v:shape id="Text Box 8" o:spid="_x0000_s1032" type="#_x0000_t202" style="position:absolute;left:0;text-align:left;margin-left:166.8pt;margin-top:15.2pt;width:76.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" stroked="f">
            <v:textbox>
              <w:txbxContent>
                <w:p w:rsidR="00FF292C" w:rsidRPr="00CB7DC0" w:rsidRDefault="00FF292C" w:rsidP="00CB7DC0">
                  <w:pPr>
                    <w:jc w:val="center"/>
                    <w:rPr>
                      <w:sz w:val="18"/>
                      <w:szCs w:val="18"/>
                    </w:rPr>
                  </w:pPr>
                  <w:r>
                    <w:rPr>
                      <w:sz w:val="18"/>
                      <w:szCs w:val="18"/>
                    </w:rPr>
                    <w:t>Calibration</w:t>
                  </w:r>
                </w:p>
              </w:txbxContent>
            </v:textbox>
          </v:shape>
        </w:pict>
      </w:r>
      <w:r w:rsidRPr="00B9442D">
        <w:rPr>
          <w:noProof/>
          <w:lang w:val="fr-FR" w:eastAsia="fr-FR"/>
        </w:rPr>
        <w:pict>
          <v:shape id="Text Box 10" o:spid="_x0000_s1033" type="#_x0000_t202" style="position:absolute;left:0;text-align:left;margin-left:162.2pt;margin-top:76.75pt;width:81.1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" stroked="f">
            <v:textbox>
              <w:txbxContent>
                <w:p w:rsidR="00FF292C" w:rsidRPr="00CB7DC0" w:rsidRDefault="00FF292C" w:rsidP="00CB7DC0">
                  <w:pPr>
                    <w:jc w:val="center"/>
                    <w:rPr>
                      <w:sz w:val="18"/>
                      <w:szCs w:val="18"/>
                    </w:rPr>
                  </w:pPr>
                  <w:r>
                    <w:rPr>
                      <w:sz w:val="18"/>
                      <w:szCs w:val="18"/>
                    </w:rPr>
                    <w:t>Underconfidencee</w:t>
                  </w:r>
                </w:p>
              </w:txbxContent>
            </v:textbox>
          </v:shape>
        </w:pict>
      </w:r>
      <w:r w:rsidRPr="00B9442D">
        <w:rPr>
          <w:noProof/>
          <w:lang w:val="fr-FR" w:eastAsia="fr-FR"/>
        </w:rPr>
        <w:pict>
          <v:shape id="Text Box 9" o:spid="_x0000_s1034" type="#_x0000_t202" style="position:absolute;left:0;text-align:left;margin-left:78.4pt;margin-top:76.75pt;width:76.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" stroked="f">
            <v:textbox>
              <w:txbxContent>
                <w:p w:rsidR="00FF292C" w:rsidRPr="00CB7DC0" w:rsidRDefault="00FF292C" w:rsidP="00CB7DC0">
                  <w:pPr>
                    <w:jc w:val="center"/>
                    <w:rPr>
                      <w:sz w:val="18"/>
                      <w:szCs w:val="18"/>
                    </w:rPr>
                  </w:pPr>
                  <w:r>
                    <w:rPr>
                      <w:sz w:val="18"/>
                      <w:szCs w:val="18"/>
                    </w:rPr>
                    <w:t>Calibration</w:t>
                  </w:r>
                </w:p>
              </w:txbxContent>
            </v:textbox>
          </v:shape>
        </w:pict>
      </w:r>
      <w:r w:rsidR="000E2B2D">
        <w:rPr>
          <w:lang w:val="en-US"/>
        </w:rPr>
        <w:tab/>
      </w:r>
      <w:r w:rsidR="00CB7DC0">
        <w:rPr>
          <w:lang w:val="en-US"/>
        </w:rPr>
        <w:t xml:space="preserve">    </w:t>
      </w:r>
      <w:r w:rsidR="000E2B2D">
        <w:rPr>
          <w:lang w:val="en-US"/>
        </w:rPr>
        <w:t>High</w:t>
      </w:r>
    </w:p>
    <w:p w:rsidR="000E2B2D" w:rsidRDefault="000E2B2D" w:rsidP="000961D1">
      <w:pPr>
        <w:rPr>
          <w:lang w:val="en-US"/>
        </w:rPr>
      </w:pPr>
    </w:p>
    <w:p w:rsidR="000E2B2D" w:rsidRDefault="000E2B2D" w:rsidP="000961D1">
      <w:pPr>
        <w:rPr>
          <w:lang w:val="en-US"/>
        </w:rPr>
      </w:pPr>
    </w:p>
    <w:p w:rsidR="00CB7DC0" w:rsidRDefault="000E2B2D" w:rsidP="000961D1">
      <w:pPr>
        <w:rPr>
          <w:lang w:val="en-US"/>
        </w:rPr>
      </w:pPr>
      <w:r>
        <w:rPr>
          <w:lang w:val="en-US"/>
        </w:rPr>
        <w:tab/>
      </w:r>
    </w:p>
    <w:p w:rsidR="000E2B2D" w:rsidRDefault="00CB7DC0" w:rsidP="00CB7DC0">
      <w:pPr>
        <w:ind w:left="708"/>
        <w:rPr>
          <w:lang w:val="en-US"/>
        </w:rPr>
      </w:pPr>
      <w:r>
        <w:rPr>
          <w:lang w:val="en-US"/>
        </w:rPr>
        <w:t xml:space="preserve">    </w:t>
      </w:r>
      <w:r w:rsidR="000E2B2D">
        <w:rPr>
          <w:lang w:val="en-US"/>
        </w:rPr>
        <w:t>Low</w:t>
      </w:r>
    </w:p>
    <w:p w:rsidR="000E2B2D" w:rsidRDefault="000E2B2D" w:rsidP="000961D1">
      <w:pPr>
        <w:rPr>
          <w:lang w:val="en-US"/>
        </w:rPr>
      </w:pPr>
      <w:r>
        <w:rPr>
          <w:lang w:val="en-US"/>
        </w:rPr>
        <w:tab/>
      </w:r>
      <w:r>
        <w:rPr>
          <w:lang w:val="en-US"/>
        </w:rPr>
        <w:tab/>
        <w:t xml:space="preserve">      Low</w:t>
      </w:r>
      <w:r>
        <w:rPr>
          <w:lang w:val="en-US"/>
        </w:rPr>
        <w:tab/>
      </w:r>
      <w:r>
        <w:rPr>
          <w:lang w:val="en-US"/>
        </w:rPr>
        <w:tab/>
        <w:t xml:space="preserve">   </w:t>
      </w:r>
      <w:r w:rsidR="00CB7DC0">
        <w:rPr>
          <w:lang w:val="en-US"/>
        </w:rPr>
        <w:tab/>
      </w:r>
      <w:r>
        <w:rPr>
          <w:lang w:val="en-US"/>
        </w:rPr>
        <w:t>High</w:t>
      </w:r>
    </w:p>
    <w:p w:rsidR="00E65792" w:rsidRPr="002F4A7B" w:rsidRDefault="00B9442D" w:rsidP="00405198">
      <w:pPr>
        <w:rPr>
          <w:b/>
          <w:lang w:val="en-US"/>
        </w:rPr>
      </w:pPr>
      <w:r w:rsidRPr="00B9442D">
        <w:rPr>
          <w:noProof/>
          <w:lang w:val="fr-FR" w:eastAsia="fr-FR"/>
        </w:rPr>
        <w:pict>
          <v:shape id="Text Box 11" o:spid="_x0000_s1035" type="#_x0000_t202" style="position:absolute;left:0;text-align:left;margin-left:-.35pt;margin-top:27.05pt;width:248.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" stroked="f">
            <v:textbox>
              <w:txbxContent>
                <w:p w:rsidR="00FF292C" w:rsidRPr="00CB7DC0" w:rsidRDefault="00FF292C" w:rsidP="00CB7DC0">
                  <w:pPr>
                    <w:jc w:val="left"/>
                    <w:rPr>
                      <w:b/>
                      <w:sz w:val="18"/>
                      <w:szCs w:val="18"/>
                    </w:rPr>
                  </w:pPr>
                  <w:r w:rsidRPr="00CB7DC0">
                    <w:rPr>
                      <w:b/>
                      <w:sz w:val="18"/>
                      <w:szCs w:val="18"/>
                    </w:rPr>
                    <w:t xml:space="preserve">Figure </w:t>
                  </w:r>
                  <w:r>
                    <w:rPr>
                      <w:b/>
                      <w:sz w:val="18"/>
                      <w:szCs w:val="18"/>
                    </w:rPr>
                    <w:t>2</w:t>
                  </w:r>
                  <w:r w:rsidRPr="00CB7DC0">
                    <w:rPr>
                      <w:b/>
                      <w:sz w:val="18"/>
                      <w:szCs w:val="18"/>
                    </w:rPr>
                    <w:tab/>
                  </w:r>
                  <w:r w:rsidRPr="00CB7DC0">
                    <w:rPr>
                      <w:b/>
                      <w:sz w:val="18"/>
                      <w:szCs w:val="18"/>
                    </w:rPr>
                    <w:tab/>
                    <w:t>Calibration matrix</w:t>
                  </w:r>
                </w:p>
              </w:txbxContent>
            </v:textbox>
          </v:shape>
        </w:pict>
      </w:r>
      <w:r w:rsidR="000E2B2D">
        <w:rPr>
          <w:lang w:val="en-US"/>
        </w:rPr>
        <w:tab/>
      </w:r>
      <w:r w:rsidR="000E2B2D">
        <w:rPr>
          <w:lang w:val="en-US"/>
        </w:rPr>
        <w:tab/>
      </w:r>
      <w:r w:rsidR="000E2B2D">
        <w:rPr>
          <w:lang w:val="en-US"/>
        </w:rPr>
        <w:tab/>
      </w:r>
      <w:r w:rsidR="00CB7DC0">
        <w:rPr>
          <w:lang w:val="en-US"/>
        </w:rPr>
        <w:tab/>
      </w:r>
      <w:r w:rsidR="000E2B2D" w:rsidRPr="000E2B2D">
        <w:rPr>
          <w:b/>
          <w:lang w:val="en-US"/>
        </w:rPr>
        <w:t>Accuracy</w:t>
      </w:r>
    </w:p>
    <w:p w:rsidR="004E2522" w:rsidRPr="00953782" w:rsidRDefault="004E2522" w:rsidP="00C94BDB">
      <w:pPr>
        <w:pStyle w:val="Heading2"/>
        <w:numPr>
          <w:ilvl w:val="1"/>
          <w:numId w:val="31"/>
        </w:numPr>
      </w:pPr>
      <w:bookmarkStart w:id="20" w:name="_Toc364176027"/>
      <w:r w:rsidRPr="002F4A7B">
        <w:rPr>
          <w:lang w:val="en-US"/>
        </w:rPr>
        <w:lastRenderedPageBreak/>
        <w:t>Consideration</w:t>
      </w:r>
      <w:r w:rsidRPr="00953782">
        <w:t xml:space="preserve"> set</w:t>
      </w:r>
      <w:bookmarkEnd w:id="20"/>
    </w:p>
    <w:p w:rsidR="00780309" w:rsidRDefault="00780309" w:rsidP="00DD362C">
      <w:pPr>
        <w:rPr>
          <w:lang w:val="en-US"/>
        </w:rPr>
      </w:pPr>
      <w:r>
        <w:rPr>
          <w:lang w:val="en-US"/>
        </w:rPr>
        <w:t xml:space="preserve">As mentioned before, the consideration set is strongly related with the consumer pre-purchase information search since it determines the amount options that require information search. Therefore, this </w:t>
      </w:r>
      <w:r w:rsidR="00B1132E">
        <w:rPr>
          <w:lang w:val="en-US"/>
        </w:rPr>
        <w:t>section</w:t>
      </w:r>
      <w:r>
        <w:rPr>
          <w:lang w:val="en-US"/>
        </w:rPr>
        <w:t xml:space="preserve"> focus</w:t>
      </w:r>
      <w:r w:rsidR="002F4A7B">
        <w:rPr>
          <w:lang w:val="en-US"/>
        </w:rPr>
        <w:t>es</w:t>
      </w:r>
      <w:r>
        <w:rPr>
          <w:lang w:val="en-US"/>
        </w:rPr>
        <w:t xml:space="preserve"> on the consideration set.</w:t>
      </w:r>
    </w:p>
    <w:p w:rsidR="00C51A50" w:rsidRDefault="00BA5309" w:rsidP="00DD362C">
      <w:pPr>
        <w:rPr>
          <w:lang w:val="en-US"/>
        </w:rPr>
      </w:pPr>
      <w:r>
        <w:rPr>
          <w:lang w:val="en-US"/>
        </w:rPr>
        <w:t xml:space="preserve">For every product category there is an amount of options that are available for purchase, the so called available set. </w:t>
      </w:r>
      <w:r w:rsidR="002F3467">
        <w:rPr>
          <w:lang w:val="en-US"/>
        </w:rPr>
        <w:t>But consumers might only be aware of a part of those options, their awareness set. From those options, another subset is considered to be acceptable for buying and this is the so called consideration set</w:t>
      </w:r>
      <w:sdt>
        <w:sdtPr>
          <w:rPr>
            <w:lang w:val="en-US"/>
          </w:rPr>
          <w:id w:val="6782373"/>
          <w:citation/>
        </w:sdtPr>
        <w:sdtContent>
          <w:r w:rsidR="00B9442D">
            <w:rPr>
              <w:lang w:val="en-US"/>
            </w:rPr>
            <w:fldChar w:fldCharType="begin"/>
          </w:r>
          <w:r w:rsidR="00691F62" w:rsidRPr="00691F62">
            <w:rPr>
              <w:lang w:val="en-US"/>
            </w:rPr>
            <w:instrText xml:space="preserve"> CITATION Bro92 \t  \l 1043  </w:instrText>
          </w:r>
          <w:r w:rsidR="00B9442D">
            <w:rPr>
              <w:lang w:val="en-US"/>
            </w:rPr>
            <w:fldChar w:fldCharType="separate"/>
          </w:r>
          <w:r w:rsidR="00691F62" w:rsidRPr="00691F62">
            <w:rPr>
              <w:noProof/>
              <w:lang w:val="en-US"/>
            </w:rPr>
            <w:t xml:space="preserve"> (Brown &amp; Wildt, 1992)</w:t>
          </w:r>
          <w:r w:rsidR="00B9442D">
            <w:rPr>
              <w:lang w:val="en-US"/>
            </w:rPr>
            <w:fldChar w:fldCharType="end"/>
          </w:r>
        </w:sdtContent>
      </w:sdt>
      <w:r w:rsidR="002F3467">
        <w:rPr>
          <w:lang w:val="en-US"/>
        </w:rPr>
        <w:t xml:space="preserve">. </w:t>
      </w:r>
      <w:r w:rsidR="007F3B32">
        <w:rPr>
          <w:lang w:val="en-US"/>
        </w:rPr>
        <w:t xml:space="preserve">Howard and Sheth </w:t>
      </w:r>
      <w:sdt>
        <w:sdtPr>
          <w:rPr>
            <w:lang w:val="en-US"/>
          </w:rPr>
          <w:id w:val="8783777"/>
          <w:citation/>
        </w:sdtPr>
        <w:sdtContent>
          <w:r w:rsidR="00B9442D">
            <w:rPr>
              <w:lang w:val="en-US"/>
            </w:rPr>
            <w:fldChar w:fldCharType="begin"/>
          </w:r>
          <w:r w:rsidR="007F3B32" w:rsidRPr="007F3B32">
            <w:rPr>
              <w:lang w:val="en-US"/>
            </w:rPr>
            <w:instrText xml:space="preserve"> CITATION How691 \n  \t  \l 1043  </w:instrText>
          </w:r>
          <w:r w:rsidR="00B9442D">
            <w:rPr>
              <w:lang w:val="en-US"/>
            </w:rPr>
            <w:fldChar w:fldCharType="separate"/>
          </w:r>
          <w:r w:rsidR="007F3B32" w:rsidRPr="007F3B32">
            <w:rPr>
              <w:noProof/>
              <w:lang w:val="en-US"/>
            </w:rPr>
            <w:t>(1969)</w:t>
          </w:r>
          <w:r w:rsidR="00B9442D">
            <w:rPr>
              <w:lang w:val="en-US"/>
            </w:rPr>
            <w:fldChar w:fldCharType="end"/>
          </w:r>
        </w:sdtContent>
      </w:sdt>
      <w:r w:rsidR="00B17563">
        <w:rPr>
          <w:lang w:val="en-US"/>
        </w:rPr>
        <w:t xml:space="preserve"> introduce</w:t>
      </w:r>
      <w:r w:rsidR="007F3B32">
        <w:rPr>
          <w:lang w:val="en-US"/>
        </w:rPr>
        <w:t xml:space="preserve"> the theory of buying behavior. They define the evoked set as the set of brands that the buyer considers acceptable for his next purchase. </w:t>
      </w:r>
    </w:p>
    <w:p w:rsidR="00C51A50" w:rsidRDefault="007F3B32" w:rsidP="00DD362C">
      <w:pPr>
        <w:rPr>
          <w:lang w:val="en-US"/>
        </w:rPr>
      </w:pPr>
      <w:r>
        <w:rPr>
          <w:lang w:val="en-US"/>
        </w:rPr>
        <w:t xml:space="preserve">When consumers are faced </w:t>
      </w:r>
      <w:r w:rsidR="00BA5309">
        <w:rPr>
          <w:lang w:val="en-US"/>
        </w:rPr>
        <w:t>with</w:t>
      </w:r>
      <w:r>
        <w:rPr>
          <w:lang w:val="en-US"/>
        </w:rPr>
        <w:t xml:space="preserve"> a large number of brands in a purchase decision, they use a simple heuristic to screen the brands to a relevant set also called consideration set. </w:t>
      </w:r>
      <w:r w:rsidR="00C51A50">
        <w:rPr>
          <w:lang w:val="en-US"/>
        </w:rPr>
        <w:t>Mor</w:t>
      </w:r>
      <w:r w:rsidR="00B17563">
        <w:rPr>
          <w:lang w:val="en-US"/>
        </w:rPr>
        <w:t>e recent research also mention</w:t>
      </w:r>
      <w:r w:rsidR="00C51A50">
        <w:rPr>
          <w:lang w:val="en-US"/>
        </w:rPr>
        <w:t xml:space="preserve"> screening in relation to the consideration set. Chakravarti and Janiszweski </w:t>
      </w:r>
      <w:sdt>
        <w:sdtPr>
          <w:rPr>
            <w:lang w:val="en-US"/>
          </w:rPr>
          <w:id w:val="8783784"/>
          <w:citation/>
        </w:sdtPr>
        <w:sdtContent>
          <w:r w:rsidR="00B9442D">
            <w:rPr>
              <w:lang w:val="en-US"/>
            </w:rPr>
            <w:fldChar w:fldCharType="begin"/>
          </w:r>
          <w:r w:rsidR="00C51A50" w:rsidRPr="00C51A50">
            <w:rPr>
              <w:lang w:val="en-US"/>
            </w:rPr>
            <w:instrText xml:space="preserve"> CITATION Cha03 \n  \t  \l 1043  </w:instrText>
          </w:r>
          <w:r w:rsidR="00B9442D">
            <w:rPr>
              <w:lang w:val="en-US"/>
            </w:rPr>
            <w:fldChar w:fldCharType="separate"/>
          </w:r>
          <w:r w:rsidR="00C51A50" w:rsidRPr="00C51A50">
            <w:rPr>
              <w:noProof/>
              <w:lang w:val="en-US"/>
            </w:rPr>
            <w:t>(2003)</w:t>
          </w:r>
          <w:r w:rsidR="00B9442D">
            <w:rPr>
              <w:lang w:val="en-US"/>
            </w:rPr>
            <w:fldChar w:fldCharType="end"/>
          </w:r>
        </w:sdtContent>
      </w:sdt>
      <w:r w:rsidR="00B17563">
        <w:rPr>
          <w:lang w:val="en-US"/>
        </w:rPr>
        <w:t xml:space="preserve"> argue</w:t>
      </w:r>
      <w:r w:rsidR="00C51A50">
        <w:rPr>
          <w:lang w:val="en-US"/>
        </w:rPr>
        <w:t xml:space="preserve"> that the formation of the consideration set is depending on the screening criteria of the consumer and the screening process. This screening process can be simple heuristic or more effortful, also described as elimination-by-aspects (EBA) choice rule. The second one involves information gathering about the options from memory or the environment and comparison with the cutoffs and eventually elimination of options that do not match the cutoff. </w:t>
      </w:r>
    </w:p>
    <w:p w:rsidR="00A0483E" w:rsidRDefault="00B17563" w:rsidP="00DD362C">
      <w:pPr>
        <w:rPr>
          <w:lang w:val="en-US"/>
        </w:rPr>
      </w:pPr>
      <w:r>
        <w:rPr>
          <w:lang w:val="en-US"/>
        </w:rPr>
        <w:t xml:space="preserve">Prior research shows </w:t>
      </w:r>
      <w:r w:rsidR="00A0483E">
        <w:rPr>
          <w:lang w:val="en-US"/>
        </w:rPr>
        <w:t xml:space="preserve">that </w:t>
      </w:r>
      <w:r w:rsidR="00B50C6F">
        <w:rPr>
          <w:lang w:val="en-US"/>
        </w:rPr>
        <w:t>“</w:t>
      </w:r>
      <w:r w:rsidR="00A0483E">
        <w:rPr>
          <w:lang w:val="en-US"/>
        </w:rPr>
        <w:t>the size of the consideration set tends to be small in relation to the total number of brands that could be evaluated</w:t>
      </w:r>
      <w:r w:rsidR="00B50C6F">
        <w:rPr>
          <w:lang w:val="en-US"/>
        </w:rPr>
        <w:t>” (Hauser &amp; Wernerfelt, 1990, p. 393)</w:t>
      </w:r>
      <w:r w:rsidR="00A0483E">
        <w:rPr>
          <w:lang w:val="en-US"/>
        </w:rPr>
        <w:t>. The conc</w:t>
      </w:r>
      <w:r w:rsidR="007A2E09">
        <w:rPr>
          <w:lang w:val="en-US"/>
        </w:rPr>
        <w:t>ept of the consideration</w:t>
      </w:r>
      <w:r w:rsidR="00A0483E">
        <w:rPr>
          <w:lang w:val="en-US"/>
        </w:rPr>
        <w:t xml:space="preserve"> set is consistent with existing theories in behavioral science. It is argued by Wright </w:t>
      </w:r>
      <w:sdt>
        <w:sdtPr>
          <w:rPr>
            <w:lang w:val="en-US"/>
          </w:rPr>
          <w:id w:val="8783781"/>
          <w:citation/>
        </w:sdtPr>
        <w:sdtContent>
          <w:r w:rsidR="00B9442D">
            <w:rPr>
              <w:lang w:val="en-US"/>
            </w:rPr>
            <w:fldChar w:fldCharType="begin"/>
          </w:r>
          <w:r w:rsidR="00A0483E" w:rsidRPr="00A0483E">
            <w:rPr>
              <w:lang w:val="en-US"/>
            </w:rPr>
            <w:instrText xml:space="preserve"> CITATION Wri75 \n  \t  \l 1043  </w:instrText>
          </w:r>
          <w:r w:rsidR="00B9442D">
            <w:rPr>
              <w:lang w:val="en-US"/>
            </w:rPr>
            <w:fldChar w:fldCharType="separate"/>
          </w:r>
          <w:r w:rsidR="00A0483E" w:rsidRPr="00A0483E">
            <w:rPr>
              <w:noProof/>
              <w:lang w:val="en-US"/>
            </w:rPr>
            <w:t>(1975)</w:t>
          </w:r>
          <w:r w:rsidR="00B9442D">
            <w:rPr>
              <w:lang w:val="en-US"/>
            </w:rPr>
            <w:fldChar w:fldCharType="end"/>
          </w:r>
        </w:sdtContent>
      </w:sdt>
      <w:r w:rsidR="00A0483E">
        <w:rPr>
          <w:lang w:val="en-US"/>
        </w:rPr>
        <w:t xml:space="preserve"> that consumers have the tendency to simpli</w:t>
      </w:r>
      <w:r w:rsidR="009C4D1C">
        <w:rPr>
          <w:lang w:val="en-US"/>
        </w:rPr>
        <w:t xml:space="preserve">fy their decisions and Bettman et al. </w:t>
      </w:r>
      <w:sdt>
        <w:sdtPr>
          <w:rPr>
            <w:lang w:val="en-US"/>
          </w:rPr>
          <w:id w:val="8783779"/>
          <w:citation/>
        </w:sdtPr>
        <w:sdtContent>
          <w:r w:rsidR="00B9442D">
            <w:rPr>
              <w:lang w:val="en-US"/>
            </w:rPr>
            <w:fldChar w:fldCharType="begin"/>
          </w:r>
          <w:r w:rsidR="00A0483E" w:rsidRPr="00A0483E">
            <w:rPr>
              <w:lang w:val="en-US"/>
            </w:rPr>
            <w:instrText xml:space="preserve"> CITATION Bet98 \n  \t  \l 1043  </w:instrText>
          </w:r>
          <w:r w:rsidR="00B9442D">
            <w:rPr>
              <w:lang w:val="en-US"/>
            </w:rPr>
            <w:fldChar w:fldCharType="separate"/>
          </w:r>
          <w:r w:rsidR="00A0483E" w:rsidRPr="00A0483E">
            <w:rPr>
              <w:noProof/>
              <w:lang w:val="en-US"/>
            </w:rPr>
            <w:t>(1998)</w:t>
          </w:r>
          <w:r w:rsidR="00B9442D">
            <w:rPr>
              <w:lang w:val="en-US"/>
            </w:rPr>
            <w:fldChar w:fldCharType="end"/>
          </w:r>
        </w:sdtContent>
      </w:sdt>
      <w:r w:rsidR="002F4A7B">
        <w:rPr>
          <w:lang w:val="en-US"/>
        </w:rPr>
        <w:t xml:space="preserve"> and Simon </w:t>
      </w:r>
      <w:sdt>
        <w:sdtPr>
          <w:rPr>
            <w:lang w:val="en-US"/>
          </w:rPr>
          <w:id w:val="1446038331"/>
          <w:citation/>
        </w:sdtPr>
        <w:sdtContent>
          <w:r w:rsidR="00B9442D">
            <w:rPr>
              <w:lang w:val="en-US"/>
            </w:rPr>
            <w:fldChar w:fldCharType="begin"/>
          </w:r>
          <w:r w:rsidR="002F4A7B">
            <w:rPr>
              <w:lang w:val="en-US"/>
            </w:rPr>
            <w:instrText xml:space="preserve">CITATION Her55 \n  \t  \l 1043 </w:instrText>
          </w:r>
          <w:r w:rsidR="00B9442D">
            <w:rPr>
              <w:lang w:val="en-US"/>
            </w:rPr>
            <w:fldChar w:fldCharType="separate"/>
          </w:r>
          <w:r w:rsidR="002F4A7B">
            <w:rPr>
              <w:noProof/>
              <w:lang w:val="en-US"/>
            </w:rPr>
            <w:t>(1955)</w:t>
          </w:r>
          <w:r w:rsidR="00B9442D">
            <w:rPr>
              <w:lang w:val="en-US"/>
            </w:rPr>
            <w:fldChar w:fldCharType="end"/>
          </w:r>
        </w:sdtContent>
      </w:sdt>
      <w:r>
        <w:rPr>
          <w:lang w:val="en-US"/>
        </w:rPr>
        <w:t xml:space="preserve"> state</w:t>
      </w:r>
      <w:r w:rsidR="00A0483E">
        <w:rPr>
          <w:lang w:val="en-US"/>
        </w:rPr>
        <w:t xml:space="preserve"> that consumers have limited capacity for processing information. </w:t>
      </w:r>
    </w:p>
    <w:p w:rsidR="00426EFF" w:rsidRDefault="00426EFF" w:rsidP="00DD362C">
      <w:pPr>
        <w:rPr>
          <w:lang w:val="en-US"/>
        </w:rPr>
      </w:pPr>
      <w:r>
        <w:rPr>
          <w:lang w:val="en-US"/>
        </w:rPr>
        <w:t>As argued by Hauser and Wernerfelt</w:t>
      </w:r>
      <w:sdt>
        <w:sdtPr>
          <w:rPr>
            <w:lang w:val="en-US"/>
          </w:rPr>
          <w:id w:val="8783782"/>
          <w:citation/>
        </w:sdtPr>
        <w:sdtContent>
          <w:r w:rsidR="00B9442D">
            <w:rPr>
              <w:lang w:val="en-US"/>
            </w:rPr>
            <w:fldChar w:fldCharType="begin"/>
          </w:r>
          <w:r w:rsidRPr="00426EFF">
            <w:rPr>
              <w:lang w:val="en-US"/>
            </w:rPr>
            <w:instrText xml:space="preserve"> CITATION Hau90 \n  \t  \l 1043  </w:instrText>
          </w:r>
          <w:r w:rsidR="00B9442D">
            <w:rPr>
              <w:lang w:val="en-US"/>
            </w:rPr>
            <w:fldChar w:fldCharType="separate"/>
          </w:r>
          <w:r w:rsidRPr="00426EFF">
            <w:rPr>
              <w:noProof/>
              <w:lang w:val="en-US"/>
            </w:rPr>
            <w:t xml:space="preserve"> (1990)</w:t>
          </w:r>
          <w:r w:rsidR="00B9442D">
            <w:rPr>
              <w:lang w:val="en-US"/>
            </w:rPr>
            <w:fldChar w:fldCharType="end"/>
          </w:r>
        </w:sdtContent>
      </w:sdt>
      <w:r>
        <w:rPr>
          <w:lang w:val="en-US"/>
        </w:rPr>
        <w:t>, consumers consider two decisions, (1)</w:t>
      </w:r>
      <w:r w:rsidR="00B50C6F">
        <w:rPr>
          <w:lang w:val="en-US"/>
        </w:rPr>
        <w:t xml:space="preserve"> “</w:t>
      </w:r>
      <w:r>
        <w:rPr>
          <w:lang w:val="en-US"/>
        </w:rPr>
        <w:t>the decision to evaluate a brand and (2) the decision to add a brand t</w:t>
      </w:r>
      <w:r w:rsidR="00236A52">
        <w:rPr>
          <w:lang w:val="en-US"/>
        </w:rPr>
        <w:t>o the consideration set after it</w:t>
      </w:r>
      <w:r>
        <w:rPr>
          <w:lang w:val="en-US"/>
        </w:rPr>
        <w:t xml:space="preserve"> has been evaluated</w:t>
      </w:r>
      <w:r w:rsidR="00B50C6F">
        <w:rPr>
          <w:lang w:val="en-US"/>
        </w:rPr>
        <w:t>” (p.397)</w:t>
      </w:r>
      <w:r>
        <w:rPr>
          <w:lang w:val="en-US"/>
        </w:rPr>
        <w:t xml:space="preserve">. </w:t>
      </w:r>
      <w:r w:rsidR="00BA5309">
        <w:rPr>
          <w:lang w:val="en-US"/>
        </w:rPr>
        <w:t>Evaluation</w:t>
      </w:r>
      <w:r>
        <w:rPr>
          <w:lang w:val="en-US"/>
        </w:rPr>
        <w:t xml:space="preserve"> considers a trade-off between the cost of evaluative search and the expected benefits </w:t>
      </w:r>
      <w:r w:rsidR="00BA5309">
        <w:rPr>
          <w:lang w:val="en-US"/>
        </w:rPr>
        <w:t xml:space="preserve">from including a brand in the consideration set for all subsequent purchases. The decision to include a brand after evaluation concerns a tradeoff between the expected benefits of each consumption and the decision costs. Those trade-offs between benefits and costs are similar to the cost-benefit models mentioned in </w:t>
      </w:r>
      <w:r w:rsidR="00B1132E">
        <w:rPr>
          <w:lang w:val="en-US"/>
        </w:rPr>
        <w:t>section</w:t>
      </w:r>
      <w:r w:rsidR="00BA5309">
        <w:rPr>
          <w:lang w:val="en-US"/>
        </w:rPr>
        <w:t xml:space="preserve"> </w:t>
      </w:r>
      <w:r w:rsidR="00C469B2">
        <w:rPr>
          <w:lang w:val="en-US"/>
        </w:rPr>
        <w:t>2.2</w:t>
      </w:r>
      <w:r w:rsidR="00BA5309">
        <w:rPr>
          <w:lang w:val="en-US"/>
        </w:rPr>
        <w:t xml:space="preserve">. </w:t>
      </w:r>
    </w:p>
    <w:p w:rsidR="002F4A7B" w:rsidRDefault="002F4A7B">
      <w:pPr>
        <w:spacing w:after="0" w:line="240" w:lineRule="auto"/>
        <w:jc w:val="left"/>
        <w:rPr>
          <w:b/>
          <w:lang w:val="en-US"/>
        </w:rPr>
      </w:pPr>
    </w:p>
    <w:p w:rsidR="00DD362C" w:rsidRPr="00C27A74" w:rsidRDefault="00DD362C" w:rsidP="00C27A74">
      <w:pPr>
        <w:rPr>
          <w:b/>
          <w:lang w:val="en-US"/>
        </w:rPr>
      </w:pPr>
      <w:r w:rsidRPr="00C27A74">
        <w:rPr>
          <w:b/>
          <w:lang w:val="en-US"/>
        </w:rPr>
        <w:t>Attributes</w:t>
      </w:r>
    </w:p>
    <w:p w:rsidR="00C16C0A" w:rsidRDefault="00C469B2" w:rsidP="002777CA">
      <w:pPr>
        <w:rPr>
          <w:lang w:val="en-US"/>
        </w:rPr>
      </w:pPr>
      <w:r>
        <w:rPr>
          <w:lang w:val="en-US"/>
        </w:rPr>
        <w:t>As already mentioned</w:t>
      </w:r>
      <w:r w:rsidR="002777CA">
        <w:rPr>
          <w:lang w:val="en-US"/>
        </w:rPr>
        <w:t>, each option in the consideration set can be defined by various attributes. Several research</w:t>
      </w:r>
      <w:r w:rsidR="00236A52">
        <w:rPr>
          <w:lang w:val="en-US"/>
        </w:rPr>
        <w:t>es</w:t>
      </w:r>
      <w:r w:rsidR="002777CA">
        <w:rPr>
          <w:lang w:val="en-US"/>
        </w:rPr>
        <w:t xml:space="preserve"> </w:t>
      </w:r>
      <w:r w:rsidR="00236A52">
        <w:rPr>
          <w:lang w:val="en-US"/>
        </w:rPr>
        <w:t>have</w:t>
      </w:r>
      <w:r w:rsidR="002777CA">
        <w:rPr>
          <w:lang w:val="en-US"/>
        </w:rPr>
        <w:t xml:space="preserve"> been done into the field of attributes in combination with consumer decision making and information search. Attributes are often described in two different types; (1) extrinsic attributes</w:t>
      </w:r>
      <w:r w:rsidR="00C16C0A">
        <w:rPr>
          <w:lang w:val="en-US"/>
        </w:rPr>
        <w:t xml:space="preserve"> which are nonphysical and product-related (e.g. price)</w:t>
      </w:r>
      <w:r w:rsidR="002777CA">
        <w:rPr>
          <w:lang w:val="en-US"/>
        </w:rPr>
        <w:t xml:space="preserve"> and (2) intrinsic attributes that consist of physical and performance a</w:t>
      </w:r>
      <w:r w:rsidR="00C16C0A">
        <w:rPr>
          <w:lang w:val="en-US"/>
        </w:rPr>
        <w:t>ttributes (e.g. memory capacit</w:t>
      </w:r>
      <w:r w:rsidR="00236A52">
        <w:rPr>
          <w:lang w:val="en-US"/>
        </w:rPr>
        <w:t xml:space="preserve">y of a </w:t>
      </w:r>
      <w:r w:rsidR="00C16C0A">
        <w:rPr>
          <w:lang w:val="en-US"/>
        </w:rPr>
        <w:t>computer)</w:t>
      </w:r>
      <w:sdt>
        <w:sdtPr>
          <w:rPr>
            <w:lang w:val="en-US"/>
          </w:rPr>
          <w:id w:val="8783785"/>
          <w:citation/>
        </w:sdtPr>
        <w:sdtContent>
          <w:r w:rsidR="00B9442D">
            <w:rPr>
              <w:lang w:val="en-US"/>
            </w:rPr>
            <w:fldChar w:fldCharType="begin"/>
          </w:r>
          <w:r w:rsidR="00C16C0A" w:rsidRPr="00C16C0A">
            <w:rPr>
              <w:lang w:val="en-US"/>
            </w:rPr>
            <w:instrText xml:space="preserve"> CITATION Rao88 \l 1043 </w:instrText>
          </w:r>
          <w:r w:rsidR="00B9442D">
            <w:rPr>
              <w:lang w:val="en-US"/>
            </w:rPr>
            <w:fldChar w:fldCharType="separate"/>
          </w:r>
          <w:r w:rsidR="00C16C0A" w:rsidRPr="00C16C0A">
            <w:rPr>
              <w:noProof/>
              <w:lang w:val="en-US"/>
            </w:rPr>
            <w:t xml:space="preserve"> (Rao &amp; Monroe, 1988)</w:t>
          </w:r>
          <w:r w:rsidR="00B9442D">
            <w:rPr>
              <w:lang w:val="en-US"/>
            </w:rPr>
            <w:fldChar w:fldCharType="end"/>
          </w:r>
        </w:sdtContent>
      </w:sdt>
      <w:r w:rsidR="00C16C0A">
        <w:rPr>
          <w:lang w:val="en-US"/>
        </w:rPr>
        <w:t xml:space="preserve">. </w:t>
      </w:r>
    </w:p>
    <w:p w:rsidR="002777CA" w:rsidRPr="002777CA" w:rsidRDefault="00C16C0A" w:rsidP="002777CA">
      <w:pPr>
        <w:rPr>
          <w:lang w:val="en-US"/>
        </w:rPr>
      </w:pPr>
      <w:r>
        <w:rPr>
          <w:lang w:val="en-US"/>
        </w:rPr>
        <w:t xml:space="preserve">The different types of attributes and the amount of attributes that are being evaluated by consumers </w:t>
      </w:r>
      <w:r w:rsidR="00AF4850">
        <w:rPr>
          <w:lang w:val="en-US"/>
        </w:rPr>
        <w:t>are</w:t>
      </w:r>
      <w:r>
        <w:rPr>
          <w:lang w:val="en-US"/>
        </w:rPr>
        <w:t xml:space="preserve"> often researched in relation to consumer knowledge. Rao and Monroe </w:t>
      </w:r>
      <w:sdt>
        <w:sdtPr>
          <w:rPr>
            <w:lang w:val="en-US"/>
          </w:rPr>
          <w:id w:val="8783787"/>
          <w:citation/>
        </w:sdtPr>
        <w:sdtContent>
          <w:r w:rsidR="00B9442D">
            <w:rPr>
              <w:lang w:val="en-US"/>
            </w:rPr>
            <w:fldChar w:fldCharType="begin"/>
          </w:r>
          <w:r w:rsidR="00C27A74" w:rsidRPr="00C27A74">
            <w:rPr>
              <w:lang w:val="en-US"/>
            </w:rPr>
            <w:instrText xml:space="preserve"> CITATION Rao88 \n  \t  \l 1043  </w:instrText>
          </w:r>
          <w:r w:rsidR="00B9442D">
            <w:rPr>
              <w:lang w:val="en-US"/>
            </w:rPr>
            <w:fldChar w:fldCharType="separate"/>
          </w:r>
          <w:r w:rsidR="00C27A74" w:rsidRPr="00C27A74">
            <w:rPr>
              <w:noProof/>
              <w:lang w:val="en-US"/>
            </w:rPr>
            <w:t>(1988)</w:t>
          </w:r>
          <w:r w:rsidR="00B9442D">
            <w:rPr>
              <w:lang w:val="en-US"/>
            </w:rPr>
            <w:fldChar w:fldCharType="end"/>
          </w:r>
        </w:sdtContent>
      </w:sdt>
      <w:r w:rsidR="00B17563">
        <w:rPr>
          <w:lang w:val="en-US"/>
        </w:rPr>
        <w:t xml:space="preserve"> analyze</w:t>
      </w:r>
      <w:r w:rsidR="00C27A74">
        <w:rPr>
          <w:lang w:val="en-US"/>
        </w:rPr>
        <w:t xml:space="preserve"> the relationship between </w:t>
      </w:r>
      <w:r w:rsidR="00023456">
        <w:rPr>
          <w:lang w:val="en-US"/>
        </w:rPr>
        <w:t>prior knowledge (defined as objective and subjective knowledge) and familiarity (product experience)</w:t>
      </w:r>
      <w:r w:rsidR="00C27A74">
        <w:rPr>
          <w:lang w:val="en-US"/>
        </w:rPr>
        <w:t xml:space="preserve"> and </w:t>
      </w:r>
      <w:r w:rsidR="00023456">
        <w:rPr>
          <w:lang w:val="en-US"/>
        </w:rPr>
        <w:t>the</w:t>
      </w:r>
      <w:r w:rsidR="00C27A74">
        <w:rPr>
          <w:lang w:val="en-US"/>
        </w:rPr>
        <w:t xml:space="preserve"> different </w:t>
      </w:r>
      <w:r w:rsidR="00A33DBA">
        <w:rPr>
          <w:lang w:val="en-US"/>
        </w:rPr>
        <w:t xml:space="preserve">types of attributes while Raju et al. </w:t>
      </w:r>
      <w:sdt>
        <w:sdtPr>
          <w:rPr>
            <w:lang w:val="en-US"/>
          </w:rPr>
          <w:id w:val="8783786"/>
          <w:citation/>
        </w:sdtPr>
        <w:sdtContent>
          <w:r w:rsidR="00B9442D">
            <w:rPr>
              <w:lang w:val="en-US"/>
            </w:rPr>
            <w:fldChar w:fldCharType="begin"/>
          </w:r>
          <w:r w:rsidR="00C27A74" w:rsidRPr="00C27A74">
            <w:rPr>
              <w:lang w:val="en-US"/>
            </w:rPr>
            <w:instrText xml:space="preserve"> CITATION Raj95 \n  \t  \l 1043  </w:instrText>
          </w:r>
          <w:r w:rsidR="00B9442D">
            <w:rPr>
              <w:lang w:val="en-US"/>
            </w:rPr>
            <w:fldChar w:fldCharType="separate"/>
          </w:r>
          <w:r w:rsidR="00C27A74" w:rsidRPr="00C27A74">
            <w:rPr>
              <w:noProof/>
              <w:lang w:val="en-US"/>
            </w:rPr>
            <w:t>(1995)</w:t>
          </w:r>
          <w:r w:rsidR="00B9442D">
            <w:rPr>
              <w:lang w:val="en-US"/>
            </w:rPr>
            <w:fldChar w:fldCharType="end"/>
          </w:r>
        </w:sdtContent>
      </w:sdt>
      <w:r w:rsidR="00B17563">
        <w:rPr>
          <w:lang w:val="en-US"/>
        </w:rPr>
        <w:t xml:space="preserve"> look</w:t>
      </w:r>
      <w:r w:rsidR="00C27A74">
        <w:rPr>
          <w:lang w:val="en-US"/>
        </w:rPr>
        <w:t xml:space="preserve"> at the relationship between consumer knowledge and the importance of the attribute types. </w:t>
      </w:r>
    </w:p>
    <w:p w:rsidR="00C27A74" w:rsidRDefault="00C27A74">
      <w:pPr>
        <w:spacing w:after="0" w:line="240" w:lineRule="auto"/>
        <w:jc w:val="left"/>
        <w:rPr>
          <w:rFonts w:asciiTheme="majorHAnsi" w:eastAsiaTheme="majorEastAsia" w:hAnsiTheme="majorHAnsi" w:cstheme="majorBidi"/>
          <w:b/>
          <w:bCs/>
          <w:color w:val="4F81BD" w:themeColor="accent1"/>
          <w:lang w:val="en-US"/>
        </w:rPr>
      </w:pPr>
      <w:r>
        <w:rPr>
          <w:lang w:val="en-US"/>
        </w:rPr>
        <w:br w:type="page"/>
      </w:r>
    </w:p>
    <w:p w:rsidR="00DB415F" w:rsidRDefault="008A0A29" w:rsidP="00C94BDB">
      <w:pPr>
        <w:pStyle w:val="Heading2"/>
        <w:numPr>
          <w:ilvl w:val="1"/>
          <w:numId w:val="31"/>
        </w:numPr>
        <w:rPr>
          <w:lang w:val="en-US"/>
        </w:rPr>
      </w:pPr>
      <w:bookmarkStart w:id="21" w:name="_Toc364176028"/>
      <w:r>
        <w:rPr>
          <w:lang w:val="en-US"/>
        </w:rPr>
        <w:lastRenderedPageBreak/>
        <w:t>Information source</w:t>
      </w:r>
      <w:r w:rsidR="00484B32">
        <w:rPr>
          <w:lang w:val="en-US"/>
        </w:rPr>
        <w:t xml:space="preserve"> types</w:t>
      </w:r>
      <w:bookmarkEnd w:id="21"/>
    </w:p>
    <w:p w:rsidR="008250F8" w:rsidRDefault="008250F8" w:rsidP="00811891">
      <w:pPr>
        <w:rPr>
          <w:lang w:val="en-US"/>
        </w:rPr>
      </w:pPr>
      <w:r>
        <w:rPr>
          <w:lang w:val="en-US"/>
        </w:rPr>
        <w:t>After focusing on consumer knowledge and the different</w:t>
      </w:r>
      <w:r w:rsidR="00484B32">
        <w:rPr>
          <w:lang w:val="en-US"/>
        </w:rPr>
        <w:t xml:space="preserve"> constructs, this </w:t>
      </w:r>
      <w:r w:rsidR="00B1132E">
        <w:rPr>
          <w:lang w:val="en-US"/>
        </w:rPr>
        <w:t>section</w:t>
      </w:r>
      <w:r>
        <w:rPr>
          <w:lang w:val="en-US"/>
        </w:rPr>
        <w:t xml:space="preserve"> explore</w:t>
      </w:r>
      <w:r w:rsidR="00484B32">
        <w:rPr>
          <w:lang w:val="en-US"/>
        </w:rPr>
        <w:t>s</w:t>
      </w:r>
      <w:r>
        <w:rPr>
          <w:lang w:val="en-US"/>
        </w:rPr>
        <w:t xml:space="preserve"> rese</w:t>
      </w:r>
      <w:r w:rsidR="00484B32">
        <w:rPr>
          <w:lang w:val="en-US"/>
        </w:rPr>
        <w:t xml:space="preserve">arch on the information source types </w:t>
      </w:r>
      <w:r>
        <w:rPr>
          <w:lang w:val="en-US"/>
        </w:rPr>
        <w:t xml:space="preserve">because seeking for information appeared to be an </w:t>
      </w:r>
      <w:r w:rsidR="00C469B2">
        <w:rPr>
          <w:lang w:val="en-US"/>
        </w:rPr>
        <w:t>important risk-reducing strategy</w:t>
      </w:r>
      <w:r>
        <w:rPr>
          <w:lang w:val="en-US"/>
        </w:rPr>
        <w:t xml:space="preserve">.   </w:t>
      </w:r>
    </w:p>
    <w:p w:rsidR="008250F8" w:rsidRDefault="008250F8" w:rsidP="00811891">
      <w:pPr>
        <w:rPr>
          <w:lang w:val="en-US"/>
        </w:rPr>
      </w:pPr>
      <w:r>
        <w:rPr>
          <w:lang w:val="en-US"/>
        </w:rPr>
        <w:t xml:space="preserve">Across many studies, consumer information sources are </w:t>
      </w:r>
      <w:r w:rsidR="00497507">
        <w:rPr>
          <w:lang w:val="en-US"/>
        </w:rPr>
        <w:t>divided</w:t>
      </w:r>
      <w:r>
        <w:rPr>
          <w:lang w:val="en-US"/>
        </w:rPr>
        <w:t xml:space="preserve"> into two types</w:t>
      </w:r>
      <w:r w:rsidR="00497507">
        <w:rPr>
          <w:lang w:val="en-US"/>
        </w:rPr>
        <w:t xml:space="preserve">, internal and external information. Murray </w:t>
      </w:r>
      <w:sdt>
        <w:sdtPr>
          <w:rPr>
            <w:lang w:val="en-US"/>
          </w:rPr>
          <w:id w:val="8783797"/>
          <w:citation/>
        </w:sdtPr>
        <w:sdtContent>
          <w:r w:rsidR="00B9442D">
            <w:fldChar w:fldCharType="begin"/>
          </w:r>
          <w:r w:rsidR="005F18B5" w:rsidRPr="00236A52">
            <w:rPr>
              <w:lang w:val="en-US"/>
            </w:rPr>
            <w:instrText xml:space="preserve"> CITATION Mur911 \n  \t  \l 1043  </w:instrText>
          </w:r>
          <w:r w:rsidR="00B9442D">
            <w:fldChar w:fldCharType="separate"/>
          </w:r>
          <w:r w:rsidR="00497507" w:rsidRPr="00236A52">
            <w:rPr>
              <w:noProof/>
              <w:lang w:val="en-US"/>
            </w:rPr>
            <w:t>(1991)</w:t>
          </w:r>
          <w:r w:rsidR="00B9442D">
            <w:rPr>
              <w:noProof/>
            </w:rPr>
            <w:fldChar w:fldCharType="end"/>
          </w:r>
        </w:sdtContent>
      </w:sdt>
      <w:r w:rsidR="00B17563">
        <w:rPr>
          <w:lang w:val="en-US"/>
        </w:rPr>
        <w:t xml:space="preserve"> </w:t>
      </w:r>
      <w:r w:rsidR="00B70282">
        <w:rPr>
          <w:lang w:val="en-US"/>
        </w:rPr>
        <w:t>describes</w:t>
      </w:r>
      <w:r w:rsidR="00B17563">
        <w:rPr>
          <w:lang w:val="en-US"/>
        </w:rPr>
        <w:t xml:space="preserve"> </w:t>
      </w:r>
      <w:r w:rsidR="00497507">
        <w:rPr>
          <w:lang w:val="en-US"/>
        </w:rPr>
        <w:t>both types as followed</w:t>
      </w:r>
      <w:r>
        <w:rPr>
          <w:lang w:val="en-US"/>
        </w:rPr>
        <w:t>:</w:t>
      </w:r>
    </w:p>
    <w:p w:rsidR="008250F8" w:rsidRPr="00497507" w:rsidRDefault="008250F8" w:rsidP="00C94BDB">
      <w:pPr>
        <w:pStyle w:val="ListParagraph"/>
        <w:numPr>
          <w:ilvl w:val="0"/>
          <w:numId w:val="3"/>
        </w:numPr>
        <w:rPr>
          <w:rFonts w:asciiTheme="majorHAnsi" w:eastAsiaTheme="majorEastAsia" w:hAnsiTheme="majorHAnsi" w:cstheme="majorBidi"/>
          <w:u w:val="single"/>
          <w:lang w:val="en-US"/>
        </w:rPr>
      </w:pPr>
      <w:r w:rsidRPr="00497507">
        <w:rPr>
          <w:u w:val="single"/>
          <w:lang w:val="en-US"/>
        </w:rPr>
        <w:t>Internal information search</w:t>
      </w:r>
    </w:p>
    <w:p w:rsidR="008250F8" w:rsidRPr="008250F8" w:rsidRDefault="008250F8" w:rsidP="008250F8">
      <w:pPr>
        <w:pStyle w:val="ListParagraph"/>
        <w:rPr>
          <w:rFonts w:asciiTheme="majorHAnsi" w:eastAsiaTheme="majorEastAsia" w:hAnsiTheme="majorHAnsi" w:cstheme="majorBidi"/>
          <w:color w:val="4F81BD" w:themeColor="accent1"/>
          <w:lang w:val="en-US"/>
        </w:rPr>
      </w:pPr>
      <w:r>
        <w:rPr>
          <w:lang w:val="en-US"/>
        </w:rPr>
        <w:t xml:space="preserve">This is basically linked to the process of scanning the memory to search for </w:t>
      </w:r>
      <w:r w:rsidR="00CA35F4">
        <w:rPr>
          <w:lang w:val="en-US"/>
        </w:rPr>
        <w:t>useful</w:t>
      </w:r>
      <w:r>
        <w:rPr>
          <w:lang w:val="en-US"/>
        </w:rPr>
        <w:t xml:space="preserve"> information. This memory can be formed by past experiences en previous learning about the environment. </w:t>
      </w:r>
      <w:r w:rsidR="00497507">
        <w:rPr>
          <w:lang w:val="en-US"/>
        </w:rPr>
        <w:t>Because of previous experience, knowledge is created and this can be used by seeking for internal information in subsequent decision situations.</w:t>
      </w:r>
    </w:p>
    <w:p w:rsidR="008250F8" w:rsidRPr="00497507" w:rsidRDefault="008250F8" w:rsidP="00C94BDB">
      <w:pPr>
        <w:pStyle w:val="ListParagraph"/>
        <w:numPr>
          <w:ilvl w:val="0"/>
          <w:numId w:val="3"/>
        </w:numPr>
        <w:rPr>
          <w:rFonts w:asciiTheme="majorHAnsi" w:eastAsiaTheme="majorEastAsia" w:hAnsiTheme="majorHAnsi" w:cstheme="majorBidi"/>
          <w:u w:val="single"/>
          <w:lang w:val="en-US"/>
        </w:rPr>
      </w:pPr>
      <w:r w:rsidRPr="00497507">
        <w:rPr>
          <w:u w:val="single"/>
          <w:lang w:val="en-US"/>
        </w:rPr>
        <w:t>External information search</w:t>
      </w:r>
    </w:p>
    <w:p w:rsidR="00497507" w:rsidRDefault="00497507" w:rsidP="00497507">
      <w:pPr>
        <w:pStyle w:val="ListParagraph"/>
        <w:rPr>
          <w:lang w:val="en-US"/>
        </w:rPr>
      </w:pPr>
      <w:r>
        <w:rPr>
          <w:lang w:val="en-US"/>
        </w:rPr>
        <w:t xml:space="preserve">External information search concerns the motivated and conscious decision </w:t>
      </w:r>
      <w:r w:rsidR="0021749E">
        <w:rPr>
          <w:lang w:val="en-US"/>
        </w:rPr>
        <w:t xml:space="preserve">from a consumer to seek new information from the environment. Several </w:t>
      </w:r>
      <w:r w:rsidR="00E861F4">
        <w:rPr>
          <w:lang w:val="en-US"/>
        </w:rPr>
        <w:t>sub sources</w:t>
      </w:r>
      <w:r w:rsidR="0021749E">
        <w:rPr>
          <w:lang w:val="en-US"/>
        </w:rPr>
        <w:t xml:space="preserve"> are mentioned by various authors. But according to Murray</w:t>
      </w:r>
      <w:r w:rsidR="00E861F4">
        <w:rPr>
          <w:lang w:val="en-US"/>
        </w:rPr>
        <w:t xml:space="preserve"> </w:t>
      </w:r>
      <w:sdt>
        <w:sdtPr>
          <w:rPr>
            <w:lang w:val="en-US"/>
          </w:rPr>
          <w:id w:val="8783799"/>
          <w:citation/>
        </w:sdtPr>
        <w:sdtContent>
          <w:r w:rsidR="00B9442D">
            <w:rPr>
              <w:lang w:val="en-US"/>
            </w:rPr>
            <w:fldChar w:fldCharType="begin"/>
          </w:r>
          <w:r w:rsidR="00E861F4" w:rsidRPr="00E861F4">
            <w:rPr>
              <w:lang w:val="en-US"/>
            </w:rPr>
            <w:instrText xml:space="preserve"> CITATION Mur911 \n  \t  \l 1043  </w:instrText>
          </w:r>
          <w:r w:rsidR="00B9442D">
            <w:rPr>
              <w:lang w:val="en-US"/>
            </w:rPr>
            <w:fldChar w:fldCharType="separate"/>
          </w:r>
          <w:r w:rsidR="00E861F4" w:rsidRPr="00E861F4">
            <w:rPr>
              <w:noProof/>
              <w:lang w:val="en-US"/>
            </w:rPr>
            <w:t>(1991)</w:t>
          </w:r>
          <w:r w:rsidR="00B9442D">
            <w:rPr>
              <w:lang w:val="en-US"/>
            </w:rPr>
            <w:fldChar w:fldCharType="end"/>
          </w:r>
        </w:sdtContent>
      </w:sdt>
      <w:r w:rsidR="0021749E">
        <w:rPr>
          <w:lang w:val="en-US"/>
        </w:rPr>
        <w:t>, mos</w:t>
      </w:r>
      <w:r w:rsidR="007B7403">
        <w:rPr>
          <w:lang w:val="en-US"/>
        </w:rPr>
        <w:t>t external information sources can be captured by personal, impersonal and direct experience information</w:t>
      </w:r>
      <w:r w:rsidR="00E33A8C">
        <w:rPr>
          <w:lang w:val="en-US"/>
        </w:rPr>
        <w:t xml:space="preserve">, which shows similarities with other research such as Beatty &amp; Smith </w:t>
      </w:r>
      <w:sdt>
        <w:sdtPr>
          <w:rPr>
            <w:lang w:val="en-US"/>
          </w:rPr>
          <w:id w:val="8783800"/>
          <w:citation/>
        </w:sdtPr>
        <w:sdtContent>
          <w:r w:rsidR="00B9442D">
            <w:rPr>
              <w:lang w:val="en-US"/>
            </w:rPr>
            <w:fldChar w:fldCharType="begin"/>
          </w:r>
          <w:r w:rsidR="00E33A8C" w:rsidRPr="00E33A8C">
            <w:rPr>
              <w:lang w:val="en-US"/>
            </w:rPr>
            <w:instrText xml:space="preserve"> CITATION Bea87 \n  \t  \l 1043  </w:instrText>
          </w:r>
          <w:r w:rsidR="00B9442D">
            <w:rPr>
              <w:lang w:val="en-US"/>
            </w:rPr>
            <w:fldChar w:fldCharType="separate"/>
          </w:r>
          <w:r w:rsidR="00E33A8C" w:rsidRPr="00E33A8C">
            <w:rPr>
              <w:noProof/>
              <w:lang w:val="en-US"/>
            </w:rPr>
            <w:t>(1987)</w:t>
          </w:r>
          <w:r w:rsidR="00B9442D">
            <w:rPr>
              <w:lang w:val="en-US"/>
            </w:rPr>
            <w:fldChar w:fldCharType="end"/>
          </w:r>
        </w:sdtContent>
      </w:sdt>
      <w:r w:rsidR="00E33A8C">
        <w:rPr>
          <w:lang w:val="en-US"/>
        </w:rPr>
        <w:t xml:space="preserve"> and Ratchford </w:t>
      </w:r>
      <w:sdt>
        <w:sdtPr>
          <w:rPr>
            <w:lang w:val="en-US"/>
          </w:rPr>
          <w:id w:val="8783801"/>
          <w:citation/>
        </w:sdtPr>
        <w:sdtContent>
          <w:r w:rsidR="00B9442D">
            <w:rPr>
              <w:lang w:val="en-US"/>
            </w:rPr>
            <w:fldChar w:fldCharType="begin"/>
          </w:r>
          <w:r w:rsidR="00E33A8C" w:rsidRPr="00E33A8C">
            <w:rPr>
              <w:lang w:val="en-US"/>
            </w:rPr>
            <w:instrText xml:space="preserve"> CITATION Rat82 \n  \t  \l 1043  </w:instrText>
          </w:r>
          <w:r w:rsidR="00B9442D">
            <w:rPr>
              <w:lang w:val="en-US"/>
            </w:rPr>
            <w:fldChar w:fldCharType="separate"/>
          </w:r>
          <w:r w:rsidR="00E33A8C" w:rsidRPr="00E33A8C">
            <w:rPr>
              <w:noProof/>
              <w:lang w:val="en-US"/>
            </w:rPr>
            <w:t>(1982)</w:t>
          </w:r>
          <w:r w:rsidR="00B9442D">
            <w:rPr>
              <w:lang w:val="en-US"/>
            </w:rPr>
            <w:fldChar w:fldCharType="end"/>
          </w:r>
        </w:sdtContent>
      </w:sdt>
      <w:r w:rsidR="007B7403">
        <w:rPr>
          <w:lang w:val="en-US"/>
        </w:rPr>
        <w:t>. Various authors (e.g. Locander &amp; Hermann, 19</w:t>
      </w:r>
      <w:r w:rsidR="00B17563">
        <w:rPr>
          <w:lang w:val="en-US"/>
        </w:rPr>
        <w:t>79; Lutz &amp; Reilly, 1974) divide</w:t>
      </w:r>
      <w:r w:rsidR="007B7403">
        <w:rPr>
          <w:lang w:val="en-US"/>
        </w:rPr>
        <w:t xml:space="preserve"> personal and impersonal information into advocate and independent sources</w:t>
      </w:r>
      <w:r w:rsidR="0021749E">
        <w:rPr>
          <w:lang w:val="en-US"/>
        </w:rPr>
        <w:t>:</w:t>
      </w:r>
    </w:p>
    <w:p w:rsidR="0021749E" w:rsidRPr="007B7403" w:rsidRDefault="0021749E" w:rsidP="00C94BDB">
      <w:pPr>
        <w:pStyle w:val="ListParagraph"/>
        <w:numPr>
          <w:ilvl w:val="0"/>
          <w:numId w:val="5"/>
        </w:numPr>
        <w:rPr>
          <w:rFonts w:asciiTheme="majorHAnsi" w:eastAsiaTheme="majorEastAsia" w:hAnsiTheme="majorHAnsi" w:cstheme="majorBidi"/>
          <w:lang w:val="en-US"/>
        </w:rPr>
      </w:pPr>
      <w:r w:rsidRPr="00E861F4">
        <w:rPr>
          <w:lang w:val="en-US"/>
        </w:rPr>
        <w:t>Personal information</w:t>
      </w:r>
    </w:p>
    <w:p w:rsidR="007B7403" w:rsidRPr="002F42B5" w:rsidRDefault="007B7403" w:rsidP="00C94BDB">
      <w:pPr>
        <w:pStyle w:val="ListParagraph"/>
        <w:numPr>
          <w:ilvl w:val="1"/>
          <w:numId w:val="5"/>
        </w:numPr>
        <w:rPr>
          <w:rFonts w:asciiTheme="majorHAnsi" w:eastAsiaTheme="majorEastAsia" w:hAnsiTheme="majorHAnsi" w:cstheme="majorBidi"/>
          <w:lang w:val="en-US"/>
        </w:rPr>
      </w:pPr>
      <w:r w:rsidRPr="002F42B5">
        <w:rPr>
          <w:u w:val="single"/>
          <w:lang w:val="en-US"/>
        </w:rPr>
        <w:t>Personal advocate</w:t>
      </w:r>
      <w:r w:rsidR="002F42B5" w:rsidRPr="002F42B5">
        <w:rPr>
          <w:u w:val="single"/>
          <w:lang w:val="en-US"/>
        </w:rPr>
        <w:t>:</w:t>
      </w:r>
      <w:r w:rsidR="002F42B5">
        <w:rPr>
          <w:lang w:val="en-US"/>
        </w:rPr>
        <w:t xml:space="preserve"> </w:t>
      </w:r>
      <w:r w:rsidR="00EA613A">
        <w:rPr>
          <w:lang w:val="en-US"/>
        </w:rPr>
        <w:t>“</w:t>
      </w:r>
      <w:r w:rsidR="002F42B5">
        <w:rPr>
          <w:lang w:val="en-US"/>
        </w:rPr>
        <w:t>a</w:t>
      </w:r>
      <w:r w:rsidRPr="002F42B5">
        <w:rPr>
          <w:lang w:val="en-US"/>
        </w:rPr>
        <w:t>sking a sales clerk’s or store manager’s opinion</w:t>
      </w:r>
      <w:r w:rsidR="00EA613A">
        <w:rPr>
          <w:lang w:val="en-US"/>
        </w:rPr>
        <w:t>” (Locander &amp; Hermann, 1979, p. 270)</w:t>
      </w:r>
      <w:r w:rsidRPr="002F42B5">
        <w:rPr>
          <w:lang w:val="en-US"/>
        </w:rPr>
        <w:t xml:space="preserve">. </w:t>
      </w:r>
    </w:p>
    <w:p w:rsidR="007B7403" w:rsidRPr="00E861F4" w:rsidRDefault="007B7403" w:rsidP="00C94BDB">
      <w:pPr>
        <w:pStyle w:val="ListParagraph"/>
        <w:numPr>
          <w:ilvl w:val="1"/>
          <w:numId w:val="5"/>
        </w:numPr>
        <w:rPr>
          <w:rFonts w:asciiTheme="majorHAnsi" w:eastAsiaTheme="majorEastAsia" w:hAnsiTheme="majorHAnsi" w:cstheme="majorBidi"/>
          <w:lang w:val="en-US"/>
        </w:rPr>
      </w:pPr>
      <w:r w:rsidRPr="002F42B5">
        <w:rPr>
          <w:u w:val="single"/>
          <w:lang w:val="en-US"/>
        </w:rPr>
        <w:t>Personal independent</w:t>
      </w:r>
      <w:r w:rsidR="002F42B5" w:rsidRPr="002F42B5">
        <w:rPr>
          <w:u w:val="single"/>
          <w:lang w:val="en-US"/>
        </w:rPr>
        <w:t>:</w:t>
      </w:r>
      <w:r w:rsidR="002F42B5">
        <w:rPr>
          <w:lang w:val="en-US"/>
        </w:rPr>
        <w:t xml:space="preserve"> </w:t>
      </w:r>
      <w:r w:rsidR="002F4A7B">
        <w:rPr>
          <w:lang w:val="en-US"/>
        </w:rPr>
        <w:t>“</w:t>
      </w:r>
      <w:r w:rsidR="002F42B5">
        <w:rPr>
          <w:lang w:val="en-US"/>
        </w:rPr>
        <w:t>trying to remember what brand a friend or neighbor uses, asking opinions of family members, close friends, a neighbor or coworker</w:t>
      </w:r>
      <w:r w:rsidR="002F4A7B">
        <w:rPr>
          <w:lang w:val="en-US"/>
        </w:rPr>
        <w:t>” (Locander &amp; Hermann, 1979, p. 270)</w:t>
      </w:r>
      <w:r w:rsidR="002F42B5">
        <w:rPr>
          <w:lang w:val="en-US"/>
        </w:rPr>
        <w:t xml:space="preserve">. </w:t>
      </w:r>
    </w:p>
    <w:p w:rsidR="002F4A7B" w:rsidRDefault="002F4A7B">
      <w:pPr>
        <w:spacing w:after="0" w:line="240" w:lineRule="auto"/>
        <w:jc w:val="left"/>
        <w:rPr>
          <w:lang w:val="en-US"/>
        </w:rPr>
      </w:pPr>
      <w:r>
        <w:rPr>
          <w:lang w:val="en-US"/>
        </w:rPr>
        <w:br w:type="page"/>
      </w:r>
    </w:p>
    <w:p w:rsidR="0021749E" w:rsidRPr="007B7403" w:rsidRDefault="0021749E" w:rsidP="00C94BDB">
      <w:pPr>
        <w:pStyle w:val="ListParagraph"/>
        <w:numPr>
          <w:ilvl w:val="0"/>
          <w:numId w:val="5"/>
        </w:numPr>
        <w:rPr>
          <w:rFonts w:asciiTheme="majorHAnsi" w:eastAsiaTheme="majorEastAsia" w:hAnsiTheme="majorHAnsi" w:cstheme="majorBidi"/>
          <w:lang w:val="en-US"/>
        </w:rPr>
      </w:pPr>
      <w:r w:rsidRPr="00E861F4">
        <w:rPr>
          <w:lang w:val="en-US"/>
        </w:rPr>
        <w:lastRenderedPageBreak/>
        <w:t>Impersonal information</w:t>
      </w:r>
    </w:p>
    <w:p w:rsidR="007B7403" w:rsidRPr="007B7403" w:rsidRDefault="007B7403" w:rsidP="00C94BDB">
      <w:pPr>
        <w:pStyle w:val="ListParagraph"/>
        <w:numPr>
          <w:ilvl w:val="1"/>
          <w:numId w:val="5"/>
        </w:numPr>
        <w:rPr>
          <w:rFonts w:asciiTheme="majorHAnsi" w:eastAsiaTheme="majorEastAsia" w:hAnsiTheme="majorHAnsi" w:cstheme="majorBidi"/>
          <w:lang w:val="en-US"/>
        </w:rPr>
      </w:pPr>
      <w:r w:rsidRPr="002F42B5">
        <w:rPr>
          <w:u w:val="single"/>
          <w:lang w:val="en-US"/>
        </w:rPr>
        <w:t>Impersonal advocate</w:t>
      </w:r>
      <w:r w:rsidR="002F42B5" w:rsidRPr="002F42B5">
        <w:rPr>
          <w:u w:val="single"/>
          <w:lang w:val="en-US"/>
        </w:rPr>
        <w:t>:</w:t>
      </w:r>
      <w:r w:rsidR="002F42B5" w:rsidRPr="002F4A7B">
        <w:rPr>
          <w:lang w:val="en-US"/>
        </w:rPr>
        <w:t xml:space="preserve"> </w:t>
      </w:r>
      <w:r w:rsidR="002F4A7B">
        <w:rPr>
          <w:lang w:val="en-US"/>
        </w:rPr>
        <w:t>“</w:t>
      </w:r>
      <w:r w:rsidR="002F42B5">
        <w:rPr>
          <w:lang w:val="en-US"/>
        </w:rPr>
        <w:t>mass media advertising including reading ads, listening to radio commercials, viewing TV commercials or looking at a point-of-purchase</w:t>
      </w:r>
      <w:r w:rsidR="002F4A7B">
        <w:rPr>
          <w:lang w:val="en-US"/>
        </w:rPr>
        <w:t>” (Locander &amp; Hermann, 1979, p. 270)</w:t>
      </w:r>
      <w:r w:rsidR="002F42B5">
        <w:rPr>
          <w:lang w:val="en-US"/>
        </w:rPr>
        <w:t xml:space="preserve">. </w:t>
      </w:r>
    </w:p>
    <w:p w:rsidR="007B7403" w:rsidRPr="00E861F4" w:rsidRDefault="007B7403" w:rsidP="00C94BDB">
      <w:pPr>
        <w:pStyle w:val="ListParagraph"/>
        <w:numPr>
          <w:ilvl w:val="1"/>
          <w:numId w:val="5"/>
        </w:numPr>
        <w:rPr>
          <w:rFonts w:asciiTheme="majorHAnsi" w:eastAsiaTheme="majorEastAsia" w:hAnsiTheme="majorHAnsi" w:cstheme="majorBidi"/>
          <w:lang w:val="en-US"/>
        </w:rPr>
      </w:pPr>
      <w:r w:rsidRPr="002F42B5">
        <w:rPr>
          <w:u w:val="single"/>
          <w:lang w:val="en-US"/>
        </w:rPr>
        <w:t>Impersonal independent</w:t>
      </w:r>
      <w:r w:rsidR="002F42B5" w:rsidRPr="002F42B5">
        <w:rPr>
          <w:u w:val="single"/>
          <w:lang w:val="en-US"/>
        </w:rPr>
        <w:t>:</w:t>
      </w:r>
      <w:r w:rsidR="002F42B5">
        <w:rPr>
          <w:lang w:val="en-US"/>
        </w:rPr>
        <w:t xml:space="preserve"> </w:t>
      </w:r>
      <w:r w:rsidR="002F4A7B">
        <w:rPr>
          <w:lang w:val="en-US"/>
        </w:rPr>
        <w:t>“</w:t>
      </w:r>
      <w:r w:rsidR="002F42B5">
        <w:rPr>
          <w:lang w:val="en-US"/>
        </w:rPr>
        <w:t>checking with consumer reports or finding a technical report of the product</w:t>
      </w:r>
      <w:r w:rsidR="002F4A7B">
        <w:rPr>
          <w:lang w:val="en-US"/>
        </w:rPr>
        <w:t>” (Locander &amp; Hermann, 1979, p. 270)</w:t>
      </w:r>
      <w:r w:rsidR="002F42B5">
        <w:rPr>
          <w:lang w:val="en-US"/>
        </w:rPr>
        <w:t xml:space="preserve">. </w:t>
      </w:r>
    </w:p>
    <w:p w:rsidR="0021749E" w:rsidRPr="00E861F4" w:rsidRDefault="0021749E" w:rsidP="00C94BDB">
      <w:pPr>
        <w:pStyle w:val="ListParagraph"/>
        <w:numPr>
          <w:ilvl w:val="0"/>
          <w:numId w:val="5"/>
        </w:numPr>
        <w:rPr>
          <w:rFonts w:asciiTheme="majorHAnsi" w:eastAsiaTheme="majorEastAsia" w:hAnsiTheme="majorHAnsi" w:cstheme="majorBidi"/>
          <w:lang w:val="en-US"/>
        </w:rPr>
      </w:pPr>
      <w:r w:rsidRPr="006E1FF7">
        <w:rPr>
          <w:u w:val="single"/>
          <w:lang w:val="en-US"/>
        </w:rPr>
        <w:t>Direct experience information</w:t>
      </w:r>
      <w:r w:rsidR="006E1FF7" w:rsidRPr="006E1FF7">
        <w:rPr>
          <w:u w:val="single"/>
          <w:lang w:val="en-US"/>
        </w:rPr>
        <w:t>:</w:t>
      </w:r>
      <w:r w:rsidR="006E1FF7">
        <w:rPr>
          <w:lang w:val="en-US"/>
        </w:rPr>
        <w:t xml:space="preserve"> </w:t>
      </w:r>
      <w:r w:rsidR="002F4A7B">
        <w:rPr>
          <w:lang w:val="en-US"/>
        </w:rPr>
        <w:t>“</w:t>
      </w:r>
      <w:r w:rsidR="006E1FF7">
        <w:rPr>
          <w:lang w:val="en-US"/>
        </w:rPr>
        <w:t>asking for a demonstration, rely on personal experience, try before you buy or read information on the package</w:t>
      </w:r>
      <w:r w:rsidR="002F4A7B">
        <w:rPr>
          <w:lang w:val="en-US"/>
        </w:rPr>
        <w:t>” (Locander &amp; Hermann, 1979, p. 270)</w:t>
      </w:r>
      <w:r w:rsidR="006E1FF7">
        <w:rPr>
          <w:lang w:val="en-US"/>
        </w:rPr>
        <w:t xml:space="preserve">. </w:t>
      </w:r>
    </w:p>
    <w:p w:rsidR="00E861F4" w:rsidRPr="00E861F4" w:rsidRDefault="00E861F4" w:rsidP="00E861F4">
      <w:pPr>
        <w:rPr>
          <w:lang w:val="en-US"/>
        </w:rPr>
      </w:pPr>
      <w:r>
        <w:rPr>
          <w:lang w:val="en-US"/>
        </w:rPr>
        <w:t xml:space="preserve">An important note is that the study from Murray </w:t>
      </w:r>
      <w:sdt>
        <w:sdtPr>
          <w:rPr>
            <w:lang w:val="en-US"/>
          </w:rPr>
          <w:id w:val="8783798"/>
          <w:citation/>
        </w:sdtPr>
        <w:sdtContent>
          <w:r w:rsidR="00B9442D">
            <w:rPr>
              <w:lang w:val="en-US"/>
            </w:rPr>
            <w:fldChar w:fldCharType="begin"/>
          </w:r>
          <w:r w:rsidRPr="00E861F4">
            <w:rPr>
              <w:lang w:val="en-US"/>
            </w:rPr>
            <w:instrText xml:space="preserve"> CITATION Mur911 \n  \t  \l 1043  </w:instrText>
          </w:r>
          <w:r w:rsidR="00B9442D">
            <w:rPr>
              <w:lang w:val="en-US"/>
            </w:rPr>
            <w:fldChar w:fldCharType="separate"/>
          </w:r>
          <w:r w:rsidRPr="00E861F4">
            <w:rPr>
              <w:noProof/>
              <w:lang w:val="en-US"/>
            </w:rPr>
            <w:t>(1991)</w:t>
          </w:r>
          <w:r w:rsidR="00B9442D">
            <w:rPr>
              <w:lang w:val="en-US"/>
            </w:rPr>
            <w:fldChar w:fldCharType="end"/>
          </w:r>
        </w:sdtContent>
      </w:sdt>
      <w:r w:rsidR="00B17563">
        <w:rPr>
          <w:lang w:val="en-US"/>
        </w:rPr>
        <w:t xml:space="preserve"> </w:t>
      </w:r>
      <w:r w:rsidR="003425A7">
        <w:rPr>
          <w:lang w:val="en-US"/>
        </w:rPr>
        <w:t>focuses</w:t>
      </w:r>
      <w:r w:rsidR="00B17563">
        <w:rPr>
          <w:lang w:val="en-US"/>
        </w:rPr>
        <w:t xml:space="preserve"> </w:t>
      </w:r>
      <w:r>
        <w:rPr>
          <w:lang w:val="en-US"/>
        </w:rPr>
        <w:t>on information sources in the contex</w:t>
      </w:r>
      <w:r w:rsidR="00236A52">
        <w:rPr>
          <w:lang w:val="en-US"/>
        </w:rPr>
        <w:t xml:space="preserve">t of services and not </w:t>
      </w:r>
      <w:r w:rsidR="002F4A7B">
        <w:rPr>
          <w:lang w:val="en-US"/>
        </w:rPr>
        <w:t>products;</w:t>
      </w:r>
      <w:r w:rsidR="00236A52">
        <w:rPr>
          <w:lang w:val="en-US"/>
        </w:rPr>
        <w:t xml:space="preserve"> this </w:t>
      </w:r>
      <w:r>
        <w:rPr>
          <w:lang w:val="en-US"/>
        </w:rPr>
        <w:t>corresponds with the conte</w:t>
      </w:r>
      <w:r w:rsidR="00236A52">
        <w:rPr>
          <w:lang w:val="en-US"/>
        </w:rPr>
        <w:t xml:space="preserve">xt of this thesis. </w:t>
      </w:r>
      <w:r>
        <w:rPr>
          <w:lang w:val="en-US"/>
        </w:rPr>
        <w:t xml:space="preserve"> </w:t>
      </w:r>
    </w:p>
    <w:p w:rsidR="00DB415F" w:rsidRPr="00E861F4" w:rsidRDefault="00DB415F" w:rsidP="00E861F4">
      <w:pPr>
        <w:rPr>
          <w:rFonts w:asciiTheme="majorHAnsi" w:eastAsiaTheme="majorEastAsia" w:hAnsiTheme="majorHAnsi" w:cstheme="majorBidi"/>
          <w:lang w:val="en-US"/>
        </w:rPr>
      </w:pPr>
      <w:r w:rsidRPr="00E861F4">
        <w:rPr>
          <w:lang w:val="en-US"/>
        </w:rPr>
        <w:br w:type="page"/>
      </w:r>
    </w:p>
    <w:p w:rsidR="00E30A8C" w:rsidRDefault="00DB415F" w:rsidP="00C94BDB">
      <w:pPr>
        <w:pStyle w:val="Heading1"/>
        <w:numPr>
          <w:ilvl w:val="0"/>
          <w:numId w:val="31"/>
        </w:numPr>
        <w:rPr>
          <w:lang w:val="en-US"/>
        </w:rPr>
      </w:pPr>
      <w:bookmarkStart w:id="22" w:name="_Toc364176029"/>
      <w:r>
        <w:rPr>
          <w:lang w:val="en-US"/>
        </w:rPr>
        <w:lastRenderedPageBreak/>
        <w:t>Hypotheses development</w:t>
      </w:r>
      <w:bookmarkEnd w:id="22"/>
    </w:p>
    <w:p w:rsidR="00780309" w:rsidRPr="00780309" w:rsidRDefault="00780309" w:rsidP="00780309">
      <w:pPr>
        <w:rPr>
          <w:lang w:val="en-US"/>
        </w:rPr>
      </w:pPr>
      <w:r>
        <w:rPr>
          <w:lang w:val="en-US"/>
        </w:rPr>
        <w:t>Based on the literature review, interesting research area</w:t>
      </w:r>
      <w:r w:rsidR="00925332">
        <w:rPr>
          <w:lang w:val="en-US"/>
        </w:rPr>
        <w:t>s are revealed. This chapter deepen</w:t>
      </w:r>
      <w:r w:rsidR="0040032C">
        <w:rPr>
          <w:lang w:val="en-US"/>
        </w:rPr>
        <w:t>s</w:t>
      </w:r>
      <w:r w:rsidR="00925332">
        <w:rPr>
          <w:lang w:val="en-US"/>
        </w:rPr>
        <w:t xml:space="preserve"> the theoretical framework to indicate expected</w:t>
      </w:r>
      <w:r w:rsidR="002F4A7B">
        <w:rPr>
          <w:lang w:val="en-US"/>
        </w:rPr>
        <w:t xml:space="preserve"> relationships between the v</w:t>
      </w:r>
      <w:r w:rsidR="00925332">
        <w:rPr>
          <w:lang w:val="en-US"/>
        </w:rPr>
        <w:t>ariables</w:t>
      </w:r>
      <w:r w:rsidR="00236A52">
        <w:rPr>
          <w:lang w:val="en-US"/>
        </w:rPr>
        <w:t>,</w:t>
      </w:r>
      <w:r w:rsidR="00925332">
        <w:rPr>
          <w:lang w:val="en-US"/>
        </w:rPr>
        <w:t xml:space="preserve"> which eventually</w:t>
      </w:r>
      <w:r w:rsidR="002F4A7B">
        <w:rPr>
          <w:lang w:val="en-US"/>
        </w:rPr>
        <w:t xml:space="preserve"> form the conceptual framework</w:t>
      </w:r>
      <w:r w:rsidR="00925332">
        <w:rPr>
          <w:lang w:val="en-US"/>
        </w:rPr>
        <w:t xml:space="preserve">. </w:t>
      </w:r>
    </w:p>
    <w:p w:rsidR="009C01FC" w:rsidRDefault="00BA0722" w:rsidP="00C94BDB">
      <w:pPr>
        <w:pStyle w:val="Heading2"/>
        <w:numPr>
          <w:ilvl w:val="1"/>
          <w:numId w:val="31"/>
        </w:numPr>
        <w:rPr>
          <w:lang w:val="en-US"/>
        </w:rPr>
      </w:pPr>
      <w:bookmarkStart w:id="23" w:name="_Toc364176030"/>
      <w:r>
        <w:rPr>
          <w:lang w:val="en-US"/>
        </w:rPr>
        <w:t>Dependent and independent variables</w:t>
      </w:r>
      <w:bookmarkEnd w:id="23"/>
    </w:p>
    <w:p w:rsidR="00925332" w:rsidRPr="00925332" w:rsidRDefault="0040032C" w:rsidP="00925332">
      <w:pPr>
        <w:rPr>
          <w:lang w:val="en-US"/>
        </w:rPr>
      </w:pPr>
      <w:r>
        <w:rPr>
          <w:lang w:val="en-US"/>
        </w:rPr>
        <w:t xml:space="preserve">This </w:t>
      </w:r>
      <w:r w:rsidR="00B1132E">
        <w:rPr>
          <w:lang w:val="en-US"/>
        </w:rPr>
        <w:t>section</w:t>
      </w:r>
      <w:r>
        <w:rPr>
          <w:lang w:val="en-US"/>
        </w:rPr>
        <w:t xml:space="preserve"> </w:t>
      </w:r>
      <w:r w:rsidR="002F4A7B">
        <w:rPr>
          <w:lang w:val="en-US"/>
        </w:rPr>
        <w:t>will focus on the relationships between the d</w:t>
      </w:r>
      <w:r w:rsidR="00925332">
        <w:rPr>
          <w:lang w:val="en-US"/>
        </w:rPr>
        <w:t xml:space="preserve">ependent and </w:t>
      </w:r>
      <w:r w:rsidR="002F4A7B">
        <w:rPr>
          <w:lang w:val="en-US"/>
        </w:rPr>
        <w:t xml:space="preserve">independent variables </w:t>
      </w:r>
      <w:r w:rsidR="00925332">
        <w:rPr>
          <w:lang w:val="en-US"/>
        </w:rPr>
        <w:t xml:space="preserve">. </w:t>
      </w:r>
    </w:p>
    <w:p w:rsidR="004E7A10" w:rsidRDefault="004E7A10" w:rsidP="00C94BDB">
      <w:pPr>
        <w:pStyle w:val="Heading3"/>
        <w:numPr>
          <w:ilvl w:val="2"/>
          <w:numId w:val="31"/>
        </w:numPr>
        <w:rPr>
          <w:lang w:val="en-US"/>
        </w:rPr>
      </w:pPr>
      <w:bookmarkStart w:id="24" w:name="_Toc364176031"/>
      <w:r>
        <w:rPr>
          <w:lang w:val="en-US"/>
        </w:rPr>
        <w:t>Consumer knowledge</w:t>
      </w:r>
      <w:bookmarkEnd w:id="24"/>
    </w:p>
    <w:p w:rsidR="00084DDE" w:rsidRDefault="00925332" w:rsidP="00925332">
      <w:pPr>
        <w:rPr>
          <w:lang w:val="en-US"/>
        </w:rPr>
      </w:pPr>
      <w:r>
        <w:rPr>
          <w:lang w:val="en-US"/>
        </w:rPr>
        <w:t xml:space="preserve">The dependent variable of this study is consumer knowledge. </w:t>
      </w:r>
      <w:r w:rsidR="003776B2">
        <w:rPr>
          <w:lang w:val="en-US"/>
        </w:rPr>
        <w:t>Bas</w:t>
      </w:r>
      <w:r w:rsidR="00C469B2">
        <w:rPr>
          <w:lang w:val="en-US"/>
        </w:rPr>
        <w:t>ed on prior research</w:t>
      </w:r>
      <w:r w:rsidR="003776B2">
        <w:rPr>
          <w:lang w:val="en-US"/>
        </w:rPr>
        <w:t xml:space="preserve">, consumer </w:t>
      </w:r>
      <w:r w:rsidR="0040032C">
        <w:rPr>
          <w:lang w:val="en-US"/>
        </w:rPr>
        <w:t xml:space="preserve">knowledge is </w:t>
      </w:r>
      <w:r w:rsidR="006F6C18">
        <w:rPr>
          <w:lang w:val="en-US"/>
        </w:rPr>
        <w:t xml:space="preserve">considered </w:t>
      </w:r>
      <w:r w:rsidR="003776B2">
        <w:rPr>
          <w:lang w:val="en-US"/>
        </w:rPr>
        <w:t>consist</w:t>
      </w:r>
      <w:r w:rsidR="006F6C18">
        <w:rPr>
          <w:lang w:val="en-US"/>
        </w:rPr>
        <w:t>ing</w:t>
      </w:r>
      <w:r w:rsidR="003776B2">
        <w:rPr>
          <w:lang w:val="en-US"/>
        </w:rPr>
        <w:t xml:space="preserve"> of two constructs; subjective and objective knowledge. This is </w:t>
      </w:r>
      <w:r w:rsidR="006F6C18">
        <w:rPr>
          <w:lang w:val="en-US"/>
        </w:rPr>
        <w:t>congruous</w:t>
      </w:r>
      <w:r w:rsidR="003776B2">
        <w:rPr>
          <w:lang w:val="en-US"/>
        </w:rPr>
        <w:t xml:space="preserve"> with various recent literature (e.g.</w:t>
      </w:r>
      <w:r w:rsidR="006F6C18">
        <w:rPr>
          <w:lang w:val="en-US"/>
        </w:rPr>
        <w:t xml:space="preserve"> Alba and Hutchinson, 2000; Moorman et. al, 2004; Pillai and Hofacker, 2007). </w:t>
      </w:r>
      <w:r w:rsidR="003776B2">
        <w:rPr>
          <w:lang w:val="en-US"/>
        </w:rPr>
        <w:t>Product or service experience is proposed to be an influencing factor of knowledge and mainly subjective knowledge</w:t>
      </w:r>
      <w:r w:rsidR="00236A52">
        <w:rPr>
          <w:lang w:val="en-US"/>
        </w:rPr>
        <w:t>,</w:t>
      </w:r>
      <w:r w:rsidR="003776B2">
        <w:rPr>
          <w:lang w:val="en-US"/>
        </w:rPr>
        <w:t xml:space="preserve"> which is consistent with Park</w:t>
      </w:r>
      <w:r w:rsidR="006C5A7D">
        <w:rPr>
          <w:lang w:val="en-US"/>
        </w:rPr>
        <w:t xml:space="preserve"> et al. </w:t>
      </w:r>
      <w:sdt>
        <w:sdtPr>
          <w:rPr>
            <w:lang w:val="en-US"/>
          </w:rPr>
          <w:id w:val="12297332"/>
          <w:citation/>
        </w:sdtPr>
        <w:sdtContent>
          <w:r w:rsidR="00B9442D">
            <w:rPr>
              <w:lang w:val="en-US"/>
            </w:rPr>
            <w:fldChar w:fldCharType="begin"/>
          </w:r>
          <w:r w:rsidR="003776B2" w:rsidRPr="003776B2">
            <w:rPr>
              <w:lang w:val="en-US"/>
            </w:rPr>
            <w:instrText xml:space="preserve"> CITATION Par94 \n  \t  \l 1043  </w:instrText>
          </w:r>
          <w:r w:rsidR="00B9442D">
            <w:rPr>
              <w:lang w:val="en-US"/>
            </w:rPr>
            <w:fldChar w:fldCharType="separate"/>
          </w:r>
          <w:r w:rsidR="003776B2" w:rsidRPr="003776B2">
            <w:rPr>
              <w:noProof/>
              <w:lang w:val="en-US"/>
            </w:rPr>
            <w:t>(1994)</w:t>
          </w:r>
          <w:r w:rsidR="00B9442D">
            <w:rPr>
              <w:lang w:val="en-US"/>
            </w:rPr>
            <w:fldChar w:fldCharType="end"/>
          </w:r>
        </w:sdtContent>
      </w:sdt>
      <w:r w:rsidR="003776B2">
        <w:rPr>
          <w:lang w:val="en-US"/>
        </w:rPr>
        <w:t xml:space="preserve">. </w:t>
      </w:r>
      <w:r w:rsidR="002F4A7B">
        <w:rPr>
          <w:lang w:val="en-US"/>
        </w:rPr>
        <w:t>Prior research show</w:t>
      </w:r>
      <w:r w:rsidR="00084DDE">
        <w:rPr>
          <w:lang w:val="en-US"/>
        </w:rPr>
        <w:t xml:space="preserve"> the distinct influence of subjective and objective knowledge on consumer sear</w:t>
      </w:r>
      <w:r w:rsidR="0040032C">
        <w:rPr>
          <w:lang w:val="en-US"/>
        </w:rPr>
        <w:t>ch behavior and decision making</w:t>
      </w:r>
      <w:r w:rsidR="006C5A7D">
        <w:rPr>
          <w:lang w:val="en-US"/>
        </w:rPr>
        <w:t xml:space="preserve"> (Park et al., 1994)</w:t>
      </w:r>
      <w:r w:rsidR="00084DDE">
        <w:rPr>
          <w:lang w:val="en-US"/>
        </w:rPr>
        <w:t>. Therefore the different effects of</w:t>
      </w:r>
      <w:r w:rsidR="009A1EFB">
        <w:rPr>
          <w:lang w:val="en-US"/>
        </w:rPr>
        <w:t xml:space="preserve"> both knowledge constructs are </w:t>
      </w:r>
      <w:r w:rsidR="00084DDE">
        <w:rPr>
          <w:lang w:val="en-US"/>
        </w:rPr>
        <w:t xml:space="preserve">studied. </w:t>
      </w:r>
    </w:p>
    <w:p w:rsidR="00BA0722" w:rsidRPr="0030504A" w:rsidRDefault="00BA0722" w:rsidP="00C94BDB">
      <w:pPr>
        <w:pStyle w:val="Heading3"/>
        <w:numPr>
          <w:ilvl w:val="2"/>
          <w:numId w:val="31"/>
        </w:numPr>
        <w:rPr>
          <w:lang w:val="en-US"/>
        </w:rPr>
      </w:pPr>
      <w:bookmarkStart w:id="25" w:name="_Toc364176032"/>
      <w:r w:rsidRPr="0030504A">
        <w:rPr>
          <w:lang w:val="en-US"/>
        </w:rPr>
        <w:t xml:space="preserve">Consumer knowledge and </w:t>
      </w:r>
      <w:r w:rsidR="00B404F2" w:rsidRPr="0030504A">
        <w:rPr>
          <w:lang w:val="en-US"/>
        </w:rPr>
        <w:t>consideration</w:t>
      </w:r>
      <w:r w:rsidRPr="0030504A">
        <w:rPr>
          <w:lang w:val="en-US"/>
        </w:rPr>
        <w:t xml:space="preserve"> set size</w:t>
      </w:r>
      <w:bookmarkEnd w:id="25"/>
    </w:p>
    <w:p w:rsidR="002F4A7B" w:rsidRDefault="0008361F" w:rsidP="002F4A7B">
      <w:pPr>
        <w:rPr>
          <w:lang w:val="en-US"/>
        </w:rPr>
      </w:pPr>
      <w:r w:rsidRPr="00ED599F">
        <w:rPr>
          <w:lang w:val="en-US"/>
        </w:rPr>
        <w:t xml:space="preserve">Recent research by Chakravarti and </w:t>
      </w:r>
      <w:r w:rsidR="002F4A7B" w:rsidRPr="00ED599F">
        <w:rPr>
          <w:lang w:val="en-US"/>
        </w:rPr>
        <w:t>Janiszweski</w:t>
      </w:r>
      <w:r w:rsidRPr="00ED599F">
        <w:rPr>
          <w:lang w:val="en-US"/>
        </w:rPr>
        <w:t xml:space="preserve"> </w:t>
      </w:r>
      <w:sdt>
        <w:sdtPr>
          <w:rPr>
            <w:lang w:val="en-US"/>
          </w:rPr>
          <w:id w:val="2308687"/>
          <w:citation/>
        </w:sdtPr>
        <w:sdtContent>
          <w:r w:rsidR="00B9442D" w:rsidRPr="00ED599F">
            <w:rPr>
              <w:lang w:val="en-US"/>
            </w:rPr>
            <w:fldChar w:fldCharType="begin"/>
          </w:r>
          <w:r w:rsidRPr="00ED599F">
            <w:rPr>
              <w:lang w:val="en-US"/>
            </w:rPr>
            <w:instrText xml:space="preserve"> CITATION Cha03 \n  \t  \l 1043  </w:instrText>
          </w:r>
          <w:r w:rsidR="00B9442D" w:rsidRPr="00ED599F">
            <w:rPr>
              <w:lang w:val="en-US"/>
            </w:rPr>
            <w:fldChar w:fldCharType="separate"/>
          </w:r>
          <w:r w:rsidRPr="00ED599F">
            <w:rPr>
              <w:noProof/>
              <w:lang w:val="en-US"/>
            </w:rPr>
            <w:t>(2003)</w:t>
          </w:r>
          <w:r w:rsidR="00B9442D" w:rsidRPr="00ED599F">
            <w:rPr>
              <w:lang w:val="en-US"/>
            </w:rPr>
            <w:fldChar w:fldCharType="end"/>
          </w:r>
        </w:sdtContent>
      </w:sdt>
      <w:r w:rsidR="00B17563">
        <w:rPr>
          <w:lang w:val="en-US"/>
        </w:rPr>
        <w:t xml:space="preserve"> show</w:t>
      </w:r>
      <w:r w:rsidRPr="00ED599F">
        <w:rPr>
          <w:lang w:val="en-US"/>
        </w:rPr>
        <w:t xml:space="preserve"> that the context of the consideration set depends on two motives; (1) consumers prefer to create a consideration set of easy-to-compare alternatives and (2) consideration sets that have a high likelihood of containing their optimal alternative. The desire to simplify the choice is an often discussed aspect and motive for the consideration set formation in consumer behavior research. </w:t>
      </w:r>
      <w:r w:rsidR="00BA7020" w:rsidRPr="00ED599F">
        <w:rPr>
          <w:lang w:val="en-US"/>
        </w:rPr>
        <w:t xml:space="preserve">This implicates that the </w:t>
      </w:r>
      <w:r w:rsidR="00802E86" w:rsidRPr="00ED599F">
        <w:rPr>
          <w:lang w:val="en-US"/>
        </w:rPr>
        <w:t xml:space="preserve">greater </w:t>
      </w:r>
      <w:r w:rsidR="00BA7020" w:rsidRPr="00ED599F">
        <w:rPr>
          <w:lang w:val="en-US"/>
        </w:rPr>
        <w:t xml:space="preserve">and complex the consideration set is, the more effort it cost for consumers to manage it. As </w:t>
      </w:r>
      <w:r w:rsidR="00185679" w:rsidRPr="00ED599F">
        <w:rPr>
          <w:lang w:val="en-US"/>
        </w:rPr>
        <w:t xml:space="preserve">analyzed by Punj and </w:t>
      </w:r>
      <w:r w:rsidR="00F009B7" w:rsidRPr="00ED599F">
        <w:rPr>
          <w:lang w:val="en-US"/>
        </w:rPr>
        <w:t xml:space="preserve">Staelin </w:t>
      </w:r>
      <w:sdt>
        <w:sdtPr>
          <w:rPr>
            <w:lang w:val="en-US"/>
          </w:rPr>
          <w:id w:val="2308688"/>
          <w:citation/>
        </w:sdtPr>
        <w:sdtContent>
          <w:r w:rsidR="00B9442D" w:rsidRPr="00ED599F">
            <w:rPr>
              <w:lang w:val="en-US"/>
            </w:rPr>
            <w:fldChar w:fldCharType="begin"/>
          </w:r>
          <w:r w:rsidR="00CF4CC8" w:rsidRPr="00ED599F">
            <w:rPr>
              <w:lang w:val="en-US"/>
            </w:rPr>
            <w:instrText xml:space="preserve"> CITATION Pun831 \n  \t  \l 1043  </w:instrText>
          </w:r>
          <w:r w:rsidR="00B9442D" w:rsidRPr="00ED599F">
            <w:rPr>
              <w:lang w:val="en-US"/>
            </w:rPr>
            <w:fldChar w:fldCharType="separate"/>
          </w:r>
          <w:r w:rsidR="00CF4CC8" w:rsidRPr="00ED599F">
            <w:rPr>
              <w:noProof/>
              <w:lang w:val="en-US"/>
            </w:rPr>
            <w:t>(1983)</w:t>
          </w:r>
          <w:r w:rsidR="00B9442D" w:rsidRPr="00ED599F">
            <w:rPr>
              <w:lang w:val="en-US"/>
            </w:rPr>
            <w:fldChar w:fldCharType="end"/>
          </w:r>
        </w:sdtContent>
      </w:sdt>
      <w:r w:rsidR="00185679" w:rsidRPr="00ED599F">
        <w:rPr>
          <w:lang w:val="en-US"/>
        </w:rPr>
        <w:t xml:space="preserve">, the more options there are in the consideration set, the more likely consumers are to conduct an extensive information search. </w:t>
      </w:r>
      <w:r w:rsidR="00CF4CC8" w:rsidRPr="00ED599F">
        <w:rPr>
          <w:lang w:val="en-US"/>
        </w:rPr>
        <w:t>The size of the consideration set appeared to be the third most important factor inf</w:t>
      </w:r>
      <w:r w:rsidR="002F4A7B">
        <w:rPr>
          <w:lang w:val="en-US"/>
        </w:rPr>
        <w:t xml:space="preserve">luencing the amount of search. </w:t>
      </w:r>
    </w:p>
    <w:p w:rsidR="00772695" w:rsidRPr="00ED599F" w:rsidRDefault="00087743" w:rsidP="009C01FC">
      <w:pPr>
        <w:rPr>
          <w:lang w:val="en-US"/>
        </w:rPr>
      </w:pPr>
      <w:r w:rsidRPr="00ED599F">
        <w:rPr>
          <w:lang w:val="en-US"/>
        </w:rPr>
        <w:t>Carlson et al</w:t>
      </w:r>
      <w:r w:rsidR="004A4DA4">
        <w:rPr>
          <w:lang w:val="en-US"/>
        </w:rPr>
        <w:t>.</w:t>
      </w:r>
      <w:r w:rsidRPr="00ED599F">
        <w:rPr>
          <w:lang w:val="en-US"/>
        </w:rPr>
        <w:t xml:space="preserve"> </w:t>
      </w:r>
      <w:sdt>
        <w:sdtPr>
          <w:rPr>
            <w:lang w:val="en-US"/>
          </w:rPr>
          <w:id w:val="2308689"/>
          <w:citation/>
        </w:sdtPr>
        <w:sdtContent>
          <w:r w:rsidR="00B9442D" w:rsidRPr="00ED599F">
            <w:rPr>
              <w:lang w:val="en-US"/>
            </w:rPr>
            <w:fldChar w:fldCharType="begin"/>
          </w:r>
          <w:r w:rsidRPr="00ED599F">
            <w:rPr>
              <w:lang w:val="en-US"/>
            </w:rPr>
            <w:instrText xml:space="preserve"> CITATION Car09 \n  \t  \l 1043  </w:instrText>
          </w:r>
          <w:r w:rsidR="00B9442D" w:rsidRPr="00ED599F">
            <w:rPr>
              <w:lang w:val="en-US"/>
            </w:rPr>
            <w:fldChar w:fldCharType="separate"/>
          </w:r>
          <w:r w:rsidRPr="00ED599F">
            <w:rPr>
              <w:noProof/>
              <w:lang w:val="en-US"/>
            </w:rPr>
            <w:t>(2009)</w:t>
          </w:r>
          <w:r w:rsidR="00B9442D" w:rsidRPr="00ED599F">
            <w:rPr>
              <w:lang w:val="en-US"/>
            </w:rPr>
            <w:fldChar w:fldCharType="end"/>
          </w:r>
        </w:sdtContent>
      </w:sdt>
      <w:r w:rsidRPr="00ED599F">
        <w:rPr>
          <w:lang w:val="en-US"/>
        </w:rPr>
        <w:t xml:space="preserve"> describe</w:t>
      </w:r>
      <w:r w:rsidR="00DA45AB">
        <w:rPr>
          <w:lang w:val="en-US"/>
        </w:rPr>
        <w:t xml:space="preserve"> the level of</w:t>
      </w:r>
      <w:r w:rsidRPr="00ED599F">
        <w:rPr>
          <w:lang w:val="en-US"/>
        </w:rPr>
        <w:t xml:space="preserve"> objective knowledge </w:t>
      </w:r>
      <w:r w:rsidR="009A1EFB">
        <w:rPr>
          <w:lang w:val="en-US"/>
        </w:rPr>
        <w:t>to be dependent from a consumer</w:t>
      </w:r>
      <w:r w:rsidRPr="00ED599F">
        <w:rPr>
          <w:lang w:val="en-US"/>
        </w:rPr>
        <w:t>s</w:t>
      </w:r>
      <w:r w:rsidR="009A1EFB">
        <w:rPr>
          <w:lang w:val="en-US"/>
        </w:rPr>
        <w:t>’</w:t>
      </w:r>
      <w:r w:rsidRPr="00ED599F">
        <w:rPr>
          <w:lang w:val="en-US"/>
        </w:rPr>
        <w:t xml:space="preserve"> ability or expertise. This ability has often been related to objective knowledge, </w:t>
      </w:r>
      <w:r w:rsidR="00A3611D" w:rsidRPr="00ED599F">
        <w:rPr>
          <w:lang w:val="en-US"/>
        </w:rPr>
        <w:t>and has been described as the ability to process product-related tasks</w:t>
      </w:r>
      <w:r w:rsidR="009C4D1C">
        <w:rPr>
          <w:lang w:val="en-US"/>
        </w:rPr>
        <w:t xml:space="preserve"> (Moorthy et al., 1997)</w:t>
      </w:r>
      <w:r w:rsidR="00A3611D" w:rsidRPr="00ED599F">
        <w:rPr>
          <w:lang w:val="en-US"/>
        </w:rPr>
        <w:t xml:space="preserve">. </w:t>
      </w:r>
      <w:r w:rsidR="007C5C28" w:rsidRPr="00ED599F">
        <w:rPr>
          <w:lang w:val="en-US"/>
        </w:rPr>
        <w:t>Since</w:t>
      </w:r>
      <w:r w:rsidR="00DA45AB">
        <w:rPr>
          <w:lang w:val="en-US"/>
        </w:rPr>
        <w:t xml:space="preserve"> a</w:t>
      </w:r>
      <w:r w:rsidR="00772695" w:rsidRPr="00ED599F">
        <w:rPr>
          <w:lang w:val="en-US"/>
        </w:rPr>
        <w:t xml:space="preserve"> higher </w:t>
      </w:r>
      <w:r w:rsidR="00DA45AB">
        <w:rPr>
          <w:lang w:val="en-US"/>
        </w:rPr>
        <w:t xml:space="preserve">level of </w:t>
      </w:r>
      <w:r w:rsidR="00772695" w:rsidRPr="00ED599F">
        <w:rPr>
          <w:lang w:val="en-US"/>
        </w:rPr>
        <w:t>objective knowledge means that consumer</w:t>
      </w:r>
      <w:r w:rsidR="007C5C28" w:rsidRPr="00ED599F">
        <w:rPr>
          <w:lang w:val="en-US"/>
        </w:rPr>
        <w:t>s</w:t>
      </w:r>
      <w:r w:rsidR="00772695" w:rsidRPr="00ED599F">
        <w:rPr>
          <w:lang w:val="en-US"/>
        </w:rPr>
        <w:t xml:space="preserve"> can better encode </w:t>
      </w:r>
      <w:r w:rsidR="00772695" w:rsidRPr="00ED599F">
        <w:rPr>
          <w:lang w:val="en-US"/>
        </w:rPr>
        <w:lastRenderedPageBreak/>
        <w:t>information, it</w:t>
      </w:r>
      <w:r w:rsidR="00547A2A" w:rsidRPr="00ED599F">
        <w:rPr>
          <w:lang w:val="en-US"/>
        </w:rPr>
        <w:t xml:space="preserve"> </w:t>
      </w:r>
      <w:r w:rsidR="00586609" w:rsidRPr="00ED599F">
        <w:rPr>
          <w:lang w:val="en-US"/>
        </w:rPr>
        <w:t>can be</w:t>
      </w:r>
      <w:r w:rsidR="00772695" w:rsidRPr="00ED599F">
        <w:rPr>
          <w:lang w:val="en-US"/>
        </w:rPr>
        <w:t xml:space="preserve"> expect</w:t>
      </w:r>
      <w:r w:rsidR="00586609" w:rsidRPr="00ED599F">
        <w:rPr>
          <w:lang w:val="en-US"/>
        </w:rPr>
        <w:t>ed</w:t>
      </w:r>
      <w:r w:rsidR="00772695" w:rsidRPr="00ED599F">
        <w:rPr>
          <w:lang w:val="en-US"/>
        </w:rPr>
        <w:t xml:space="preserve"> that processing new information </w:t>
      </w:r>
      <w:r w:rsidR="00547A2A" w:rsidRPr="00ED599F">
        <w:rPr>
          <w:lang w:val="en-US"/>
        </w:rPr>
        <w:t>takes</w:t>
      </w:r>
      <w:r w:rsidR="00772695" w:rsidRPr="00ED599F">
        <w:rPr>
          <w:lang w:val="en-US"/>
        </w:rPr>
        <w:t xml:space="preserve"> less effort </w:t>
      </w:r>
      <w:r w:rsidR="007C5C28" w:rsidRPr="00ED599F">
        <w:rPr>
          <w:lang w:val="en-US"/>
        </w:rPr>
        <w:t>for them. This makes it easier for consumers to evaluate</w:t>
      </w:r>
      <w:r w:rsidR="00772695" w:rsidRPr="00ED599F">
        <w:rPr>
          <w:lang w:val="en-US"/>
        </w:rPr>
        <w:t xml:space="preserve"> alternatives in a purchase decision. </w:t>
      </w:r>
      <w:r w:rsidR="007C5C28" w:rsidRPr="00ED599F">
        <w:rPr>
          <w:lang w:val="en-US"/>
        </w:rPr>
        <w:t>The easier consumers can evaluate alternatives, the more likely they are to evaluate more a</w:t>
      </w:r>
      <w:r w:rsidR="00F65C52" w:rsidRPr="00ED599F">
        <w:rPr>
          <w:lang w:val="en-US"/>
        </w:rPr>
        <w:t xml:space="preserve">lternatives </w:t>
      </w:r>
      <w:r w:rsidR="00F009B7" w:rsidRPr="00ED599F">
        <w:rPr>
          <w:lang w:val="en-US"/>
        </w:rPr>
        <w:t>since consumers</w:t>
      </w:r>
      <w:r w:rsidR="00F65C52" w:rsidRPr="00ED599F">
        <w:rPr>
          <w:lang w:val="en-US"/>
        </w:rPr>
        <w:t xml:space="preserve"> high in objective knowledge are also expected to be more willing to process new information</w:t>
      </w:r>
      <w:sdt>
        <w:sdtPr>
          <w:rPr>
            <w:lang w:val="en-US"/>
          </w:rPr>
          <w:id w:val="12297346"/>
          <w:citation/>
        </w:sdtPr>
        <w:sdtContent>
          <w:r w:rsidR="00B9442D" w:rsidRPr="00ED599F">
            <w:rPr>
              <w:lang w:val="en-US"/>
            </w:rPr>
            <w:fldChar w:fldCharType="begin"/>
          </w:r>
          <w:r w:rsidR="00F65C52" w:rsidRPr="00ED599F">
            <w:rPr>
              <w:lang w:val="en-US"/>
            </w:rPr>
            <w:instrText xml:space="preserve"> CITATION Nam12 \l 1043 </w:instrText>
          </w:r>
          <w:r w:rsidR="00B9442D" w:rsidRPr="00ED599F">
            <w:rPr>
              <w:lang w:val="en-US"/>
            </w:rPr>
            <w:fldChar w:fldCharType="separate"/>
          </w:r>
          <w:r w:rsidR="00F65C52" w:rsidRPr="00ED599F">
            <w:rPr>
              <w:noProof/>
              <w:lang w:val="en-US"/>
            </w:rPr>
            <w:t xml:space="preserve"> (Nam, Wang, &amp; Lee, 2012)</w:t>
          </w:r>
          <w:r w:rsidR="00B9442D" w:rsidRPr="00ED599F">
            <w:rPr>
              <w:lang w:val="en-US"/>
            </w:rPr>
            <w:fldChar w:fldCharType="end"/>
          </w:r>
        </w:sdtContent>
      </w:sdt>
      <w:r w:rsidR="00F65C52" w:rsidRPr="00ED599F">
        <w:rPr>
          <w:lang w:val="en-US"/>
        </w:rPr>
        <w:t>.</w:t>
      </w:r>
      <w:r w:rsidR="007C5C28" w:rsidRPr="00ED599F">
        <w:rPr>
          <w:lang w:val="en-US"/>
        </w:rPr>
        <w:t xml:space="preserve"> </w:t>
      </w:r>
      <w:r w:rsidR="00183DF6" w:rsidRPr="00ED599F">
        <w:rPr>
          <w:lang w:val="en-US"/>
        </w:rPr>
        <w:t>Therefore, the following hypothesis is proposed:</w:t>
      </w:r>
    </w:p>
    <w:p w:rsidR="007C5C28" w:rsidRPr="00DB554A" w:rsidRDefault="00183DF6" w:rsidP="009C01FC">
      <w:pPr>
        <w:rPr>
          <w:i/>
          <w:color w:val="002060"/>
          <w:lang w:val="en-US"/>
        </w:rPr>
      </w:pPr>
      <w:r w:rsidRPr="002D2C86">
        <w:rPr>
          <w:i/>
          <w:color w:val="002060"/>
          <w:lang w:val="en-US"/>
        </w:rPr>
        <w:t>H1a: The size of the consideration</w:t>
      </w:r>
      <w:r w:rsidR="001A7804">
        <w:rPr>
          <w:i/>
          <w:color w:val="002060"/>
          <w:lang w:val="en-US"/>
        </w:rPr>
        <w:t xml:space="preserve"> set is positively related to </w:t>
      </w:r>
      <w:r w:rsidR="008F2048">
        <w:rPr>
          <w:i/>
          <w:color w:val="002060"/>
          <w:lang w:val="en-US"/>
        </w:rPr>
        <w:t>the level of consumer</w:t>
      </w:r>
      <w:r w:rsidRPr="002D2C86">
        <w:rPr>
          <w:i/>
          <w:color w:val="002060"/>
          <w:lang w:val="en-US"/>
        </w:rPr>
        <w:t>s</w:t>
      </w:r>
      <w:r w:rsidR="008F2048">
        <w:rPr>
          <w:i/>
          <w:color w:val="002060"/>
          <w:lang w:val="en-US"/>
        </w:rPr>
        <w:t>’</w:t>
      </w:r>
      <w:r w:rsidRPr="002D2C86">
        <w:rPr>
          <w:i/>
          <w:color w:val="002060"/>
          <w:lang w:val="en-US"/>
        </w:rPr>
        <w:t xml:space="preserve"> objective </w:t>
      </w:r>
      <w:r w:rsidR="001A7804">
        <w:rPr>
          <w:i/>
          <w:color w:val="002060"/>
          <w:lang w:val="en-US"/>
        </w:rPr>
        <w:t>knowledge</w:t>
      </w:r>
      <w:r w:rsidRPr="002D2C86">
        <w:rPr>
          <w:i/>
          <w:color w:val="002060"/>
          <w:lang w:val="en-US"/>
        </w:rPr>
        <w:t xml:space="preserve">. </w:t>
      </w:r>
    </w:p>
    <w:p w:rsidR="002139CA" w:rsidRDefault="00893D62" w:rsidP="009C01FC">
      <w:pPr>
        <w:rPr>
          <w:lang w:val="en-US"/>
        </w:rPr>
      </w:pPr>
      <w:r w:rsidRPr="00ED599F">
        <w:rPr>
          <w:lang w:val="en-US"/>
        </w:rPr>
        <w:t>I</w:t>
      </w:r>
      <w:r w:rsidR="004A4DA4">
        <w:rPr>
          <w:lang w:val="en-US"/>
        </w:rPr>
        <w:t>n the same research, Carlson et</w:t>
      </w:r>
      <w:r w:rsidRPr="00ED599F">
        <w:rPr>
          <w:lang w:val="en-US"/>
        </w:rPr>
        <w:t xml:space="preserve"> al</w:t>
      </w:r>
      <w:r w:rsidR="004A4DA4">
        <w:rPr>
          <w:lang w:val="en-US"/>
        </w:rPr>
        <w:t>.</w:t>
      </w:r>
      <w:r w:rsidRPr="00ED599F">
        <w:rPr>
          <w:lang w:val="en-US"/>
        </w:rPr>
        <w:t xml:space="preserve"> </w:t>
      </w:r>
      <w:sdt>
        <w:sdtPr>
          <w:rPr>
            <w:lang w:val="en-US"/>
          </w:rPr>
          <w:id w:val="2308691"/>
          <w:citation/>
        </w:sdtPr>
        <w:sdtContent>
          <w:r w:rsidR="00B9442D" w:rsidRPr="00ED599F">
            <w:rPr>
              <w:lang w:val="en-US"/>
            </w:rPr>
            <w:fldChar w:fldCharType="begin"/>
          </w:r>
          <w:r w:rsidRPr="00ED599F">
            <w:rPr>
              <w:lang w:val="en-US"/>
            </w:rPr>
            <w:instrText xml:space="preserve"> CITATION Car09 \n  \t  \l 1043  </w:instrText>
          </w:r>
          <w:r w:rsidR="00B9442D" w:rsidRPr="00ED599F">
            <w:rPr>
              <w:lang w:val="en-US"/>
            </w:rPr>
            <w:fldChar w:fldCharType="separate"/>
          </w:r>
          <w:r w:rsidRPr="00ED599F">
            <w:rPr>
              <w:noProof/>
              <w:lang w:val="en-US"/>
            </w:rPr>
            <w:t>(2009)</w:t>
          </w:r>
          <w:r w:rsidR="00B9442D" w:rsidRPr="00ED599F">
            <w:rPr>
              <w:lang w:val="en-US"/>
            </w:rPr>
            <w:fldChar w:fldCharType="end"/>
          </w:r>
        </w:sdtContent>
      </w:sdt>
      <w:r w:rsidRPr="00ED599F">
        <w:rPr>
          <w:lang w:val="en-US"/>
        </w:rPr>
        <w:t xml:space="preserve"> mention that </w:t>
      </w:r>
      <w:r w:rsidR="00DA45AB">
        <w:rPr>
          <w:lang w:val="en-US"/>
        </w:rPr>
        <w:t xml:space="preserve">the level of </w:t>
      </w:r>
      <w:r w:rsidRPr="00ED599F">
        <w:rPr>
          <w:lang w:val="en-US"/>
        </w:rPr>
        <w:t>subjective knowledge concerns a consumers’ belief about what he/she knows and</w:t>
      </w:r>
      <w:r w:rsidR="00450658" w:rsidRPr="00ED599F">
        <w:rPr>
          <w:lang w:val="en-US"/>
        </w:rPr>
        <w:t xml:space="preserve"> that this</w:t>
      </w:r>
      <w:r w:rsidRPr="00ED599F">
        <w:rPr>
          <w:lang w:val="en-US"/>
        </w:rPr>
        <w:t xml:space="preserve"> is closely relat</w:t>
      </w:r>
      <w:r w:rsidR="00450658" w:rsidRPr="00ED599F">
        <w:rPr>
          <w:lang w:val="en-US"/>
        </w:rPr>
        <w:t>ed to e</w:t>
      </w:r>
      <w:r w:rsidR="005315E3" w:rsidRPr="00ED599F">
        <w:rPr>
          <w:lang w:val="en-US"/>
        </w:rPr>
        <w:t xml:space="preserve">xperience. Since buying decisions are associated with certain levels of risk, product experience is likely to reduce the risk </w:t>
      </w:r>
      <w:sdt>
        <w:sdtPr>
          <w:rPr>
            <w:lang w:val="en-US"/>
          </w:rPr>
          <w:id w:val="2308693"/>
          <w:citation/>
        </w:sdtPr>
        <w:sdtContent>
          <w:r w:rsidR="00B9442D" w:rsidRPr="00ED599F">
            <w:rPr>
              <w:lang w:val="en-US"/>
            </w:rPr>
            <w:fldChar w:fldCharType="begin"/>
          </w:r>
          <w:r w:rsidR="005315E3" w:rsidRPr="00ED599F">
            <w:rPr>
              <w:lang w:val="en-US"/>
            </w:rPr>
            <w:instrText xml:space="preserve"> CITATION Sri911 \l 1043 </w:instrText>
          </w:r>
          <w:r w:rsidR="00B9442D" w:rsidRPr="00ED599F">
            <w:rPr>
              <w:lang w:val="en-US"/>
            </w:rPr>
            <w:fldChar w:fldCharType="separate"/>
          </w:r>
          <w:r w:rsidR="005315E3" w:rsidRPr="00ED599F">
            <w:rPr>
              <w:noProof/>
              <w:lang w:val="en-US"/>
            </w:rPr>
            <w:t>(Srinivasan &amp; Ratchford, 1991)</w:t>
          </w:r>
          <w:r w:rsidR="00B9442D" w:rsidRPr="00ED599F">
            <w:rPr>
              <w:lang w:val="en-US"/>
            </w:rPr>
            <w:fldChar w:fldCharType="end"/>
          </w:r>
        </w:sdtContent>
      </w:sdt>
      <w:r w:rsidR="002139CA" w:rsidRPr="00ED599F">
        <w:rPr>
          <w:lang w:val="en-US"/>
        </w:rPr>
        <w:t xml:space="preserve">. </w:t>
      </w:r>
      <w:r w:rsidR="00BC40CF" w:rsidRPr="00ED599F">
        <w:rPr>
          <w:lang w:val="en-US"/>
        </w:rPr>
        <w:t xml:space="preserve">As described by Howard </w:t>
      </w:r>
      <w:sdt>
        <w:sdtPr>
          <w:rPr>
            <w:lang w:val="en-US"/>
          </w:rPr>
          <w:id w:val="12297347"/>
          <w:citation/>
        </w:sdtPr>
        <w:sdtContent>
          <w:r w:rsidR="00B9442D" w:rsidRPr="00ED599F">
            <w:rPr>
              <w:lang w:val="en-US"/>
            </w:rPr>
            <w:fldChar w:fldCharType="begin"/>
          </w:r>
          <w:r w:rsidR="00BC40CF" w:rsidRPr="00ED599F">
            <w:rPr>
              <w:lang w:val="en-US"/>
            </w:rPr>
            <w:instrText xml:space="preserve"> CITATION How77 \n  \t  \l 1043  </w:instrText>
          </w:r>
          <w:r w:rsidR="00B9442D" w:rsidRPr="00ED599F">
            <w:rPr>
              <w:lang w:val="en-US"/>
            </w:rPr>
            <w:fldChar w:fldCharType="separate"/>
          </w:r>
          <w:r w:rsidR="00BC40CF" w:rsidRPr="00ED599F">
            <w:rPr>
              <w:noProof/>
              <w:lang w:val="en-US"/>
            </w:rPr>
            <w:t>(1977)</w:t>
          </w:r>
          <w:r w:rsidR="00B9442D" w:rsidRPr="00ED599F">
            <w:rPr>
              <w:lang w:val="en-US"/>
            </w:rPr>
            <w:fldChar w:fldCharType="end"/>
          </w:r>
        </w:sdtContent>
      </w:sdt>
      <w:r w:rsidR="00DA45AB">
        <w:rPr>
          <w:lang w:val="en-US"/>
        </w:rPr>
        <w:t>,</w:t>
      </w:r>
      <w:r w:rsidR="00BC40CF" w:rsidRPr="00ED599F">
        <w:rPr>
          <w:lang w:val="en-US"/>
        </w:rPr>
        <w:t xml:space="preserve"> </w:t>
      </w:r>
      <w:r w:rsidR="00CC28D4" w:rsidRPr="00ED599F">
        <w:rPr>
          <w:lang w:val="en-US"/>
        </w:rPr>
        <w:t>more experience indicates that consumers try and are aware of an increasing number of alternatives. It can therefore be expected that consumers with higher</w:t>
      </w:r>
      <w:r w:rsidR="00DA45AB">
        <w:rPr>
          <w:lang w:val="en-US"/>
        </w:rPr>
        <w:t xml:space="preserve"> levels of</w:t>
      </w:r>
      <w:r w:rsidR="00CC28D4" w:rsidRPr="00ED599F">
        <w:rPr>
          <w:lang w:val="en-US"/>
        </w:rPr>
        <w:t xml:space="preserve"> subjective knowledge will consider more alternatives compared to consumers with lower </w:t>
      </w:r>
      <w:r w:rsidR="00DA45AB">
        <w:rPr>
          <w:lang w:val="en-US"/>
        </w:rPr>
        <w:t xml:space="preserve">levels of </w:t>
      </w:r>
      <w:r w:rsidR="00CC28D4" w:rsidRPr="00ED599F">
        <w:rPr>
          <w:lang w:val="en-US"/>
        </w:rPr>
        <w:t xml:space="preserve">subjective knowledge. </w:t>
      </w:r>
      <w:r w:rsidR="001A7804">
        <w:rPr>
          <w:lang w:val="en-US"/>
        </w:rPr>
        <w:t>Therefore, the following hypothesis is proposed:</w:t>
      </w:r>
    </w:p>
    <w:p w:rsidR="001A7804" w:rsidRPr="001A7804" w:rsidRDefault="001A7804" w:rsidP="009C01FC">
      <w:pPr>
        <w:rPr>
          <w:i/>
          <w:color w:val="002060"/>
          <w:lang w:val="en-US"/>
        </w:rPr>
      </w:pPr>
      <w:r w:rsidRPr="002D2C86">
        <w:rPr>
          <w:i/>
          <w:color w:val="002060"/>
          <w:lang w:val="en-US"/>
        </w:rPr>
        <w:t>H1</w:t>
      </w:r>
      <w:r>
        <w:rPr>
          <w:i/>
          <w:color w:val="002060"/>
          <w:lang w:val="en-US"/>
        </w:rPr>
        <w:t>b</w:t>
      </w:r>
      <w:r w:rsidRPr="002D2C86">
        <w:rPr>
          <w:i/>
          <w:color w:val="002060"/>
          <w:lang w:val="en-US"/>
        </w:rPr>
        <w:t>: The size of the consideration set is posi</w:t>
      </w:r>
      <w:r>
        <w:rPr>
          <w:i/>
          <w:color w:val="002060"/>
          <w:lang w:val="en-US"/>
        </w:rPr>
        <w:t>tively related to</w:t>
      </w:r>
      <w:r w:rsidR="008F2048">
        <w:rPr>
          <w:i/>
          <w:color w:val="002060"/>
          <w:lang w:val="en-US"/>
        </w:rPr>
        <w:t xml:space="preserve"> the level consumers’</w:t>
      </w:r>
      <w:r>
        <w:rPr>
          <w:i/>
          <w:color w:val="002060"/>
          <w:lang w:val="en-US"/>
        </w:rPr>
        <w:t xml:space="preserve"> su</w:t>
      </w:r>
      <w:r w:rsidRPr="002D2C86">
        <w:rPr>
          <w:i/>
          <w:color w:val="002060"/>
          <w:lang w:val="en-US"/>
        </w:rPr>
        <w:t xml:space="preserve">bjective knowledge. </w:t>
      </w:r>
    </w:p>
    <w:p w:rsidR="002F4A7B" w:rsidRDefault="00BD002E" w:rsidP="009C01FC">
      <w:pPr>
        <w:rPr>
          <w:lang w:val="en-US"/>
        </w:rPr>
      </w:pPr>
      <w:r w:rsidRPr="00ED599F">
        <w:rPr>
          <w:lang w:val="en-US"/>
        </w:rPr>
        <w:t xml:space="preserve">But </w:t>
      </w:r>
      <w:r w:rsidR="00893D62" w:rsidRPr="00ED599F">
        <w:rPr>
          <w:lang w:val="en-US"/>
        </w:rPr>
        <w:t xml:space="preserve">consumers are </w:t>
      </w:r>
      <w:r w:rsidR="005315E3" w:rsidRPr="00ED599F">
        <w:rPr>
          <w:lang w:val="en-US"/>
        </w:rPr>
        <w:t xml:space="preserve">also </w:t>
      </w:r>
      <w:r w:rsidR="00893D62" w:rsidRPr="00ED599F">
        <w:rPr>
          <w:lang w:val="en-US"/>
        </w:rPr>
        <w:t xml:space="preserve">overconfident </w:t>
      </w:r>
      <w:sdt>
        <w:sdtPr>
          <w:rPr>
            <w:lang w:val="en-US"/>
          </w:rPr>
          <w:id w:val="2308692"/>
          <w:citation/>
        </w:sdtPr>
        <w:sdtContent>
          <w:r w:rsidR="00B9442D" w:rsidRPr="00ED599F">
            <w:rPr>
              <w:lang w:val="en-US"/>
            </w:rPr>
            <w:fldChar w:fldCharType="begin"/>
          </w:r>
          <w:r w:rsidR="00893D62" w:rsidRPr="00ED599F">
            <w:rPr>
              <w:lang w:val="en-US"/>
            </w:rPr>
            <w:instrText xml:space="preserve"> CITATION Alb00 \l 1043 </w:instrText>
          </w:r>
          <w:r w:rsidR="00B9442D" w:rsidRPr="00ED599F">
            <w:rPr>
              <w:lang w:val="en-US"/>
            </w:rPr>
            <w:fldChar w:fldCharType="separate"/>
          </w:r>
          <w:r w:rsidR="00893D62" w:rsidRPr="00ED599F">
            <w:rPr>
              <w:noProof/>
              <w:lang w:val="en-US"/>
            </w:rPr>
            <w:t>(Alba &amp; Hutchinson, 2000)</w:t>
          </w:r>
          <w:r w:rsidR="00B9442D" w:rsidRPr="00ED599F">
            <w:rPr>
              <w:lang w:val="en-US"/>
            </w:rPr>
            <w:fldChar w:fldCharType="end"/>
          </w:r>
        </w:sdtContent>
      </w:sdt>
      <w:r w:rsidRPr="00ED599F">
        <w:rPr>
          <w:lang w:val="en-US"/>
        </w:rPr>
        <w:t xml:space="preserve"> </w:t>
      </w:r>
      <w:r w:rsidR="0081630D" w:rsidRPr="00ED599F">
        <w:rPr>
          <w:lang w:val="en-US"/>
        </w:rPr>
        <w:t xml:space="preserve">which makes </w:t>
      </w:r>
      <w:r w:rsidR="00F009B7" w:rsidRPr="00ED599F">
        <w:rPr>
          <w:lang w:val="en-US"/>
        </w:rPr>
        <w:t>consumers with</w:t>
      </w:r>
      <w:r w:rsidR="00893D62" w:rsidRPr="00ED599F">
        <w:rPr>
          <w:lang w:val="en-US"/>
        </w:rPr>
        <w:t xml:space="preserve"> high</w:t>
      </w:r>
      <w:r w:rsidR="00DA45AB">
        <w:rPr>
          <w:lang w:val="en-US"/>
        </w:rPr>
        <w:t xml:space="preserve"> levels of</w:t>
      </w:r>
      <w:r w:rsidR="00893D62" w:rsidRPr="00ED599F">
        <w:rPr>
          <w:lang w:val="en-US"/>
        </w:rPr>
        <w:t xml:space="preserve"> subjective knowledge</w:t>
      </w:r>
      <w:r w:rsidR="00CC28D4" w:rsidRPr="00ED599F">
        <w:rPr>
          <w:lang w:val="en-US"/>
        </w:rPr>
        <w:t>,</w:t>
      </w:r>
      <w:r w:rsidR="00893D62" w:rsidRPr="00ED599F">
        <w:rPr>
          <w:lang w:val="en-US"/>
        </w:rPr>
        <w:t xml:space="preserve"> </w:t>
      </w:r>
      <w:r w:rsidR="0081630D" w:rsidRPr="00ED599F">
        <w:rPr>
          <w:lang w:val="en-US"/>
        </w:rPr>
        <w:t>and thus experience, likely to</w:t>
      </w:r>
      <w:r w:rsidR="00CC28D4" w:rsidRPr="00ED599F">
        <w:rPr>
          <w:lang w:val="en-US"/>
        </w:rPr>
        <w:t xml:space="preserve"> </w:t>
      </w:r>
      <w:r w:rsidR="00893D62" w:rsidRPr="00ED599F">
        <w:rPr>
          <w:lang w:val="en-US"/>
        </w:rPr>
        <w:t xml:space="preserve">have great confidence in their own abilities and knowledge. </w:t>
      </w:r>
      <w:r w:rsidRPr="00ED599F">
        <w:rPr>
          <w:lang w:val="en-US"/>
        </w:rPr>
        <w:t xml:space="preserve">Since those consumers are likely to rely on their own expertise they are assumed to have less motivation to search for information of new alternatives of which they lack experience. Increasing </w:t>
      </w:r>
      <w:r w:rsidR="00DA45AB">
        <w:rPr>
          <w:lang w:val="en-US"/>
        </w:rPr>
        <w:t xml:space="preserve">levels of </w:t>
      </w:r>
      <w:r w:rsidRPr="00ED599F">
        <w:rPr>
          <w:lang w:val="en-US"/>
        </w:rPr>
        <w:t xml:space="preserve">subjective knowledge will thus increase consumers’ confidence which can be assumed to be an inhibitory factor on the positive relationship between subjective knowledge and the consideration set size.  </w:t>
      </w:r>
    </w:p>
    <w:p w:rsidR="00893D62" w:rsidRPr="00ED599F" w:rsidRDefault="00547A2A" w:rsidP="009C01FC">
      <w:pPr>
        <w:rPr>
          <w:lang w:val="en-US"/>
        </w:rPr>
      </w:pPr>
      <w:r w:rsidRPr="00ED599F">
        <w:rPr>
          <w:lang w:val="en-US"/>
        </w:rPr>
        <w:t xml:space="preserve">It </w:t>
      </w:r>
      <w:r w:rsidR="0081630D" w:rsidRPr="00ED599F">
        <w:rPr>
          <w:lang w:val="en-US"/>
        </w:rPr>
        <w:t>is therefore expected</w:t>
      </w:r>
      <w:r w:rsidRPr="00ED599F">
        <w:rPr>
          <w:lang w:val="en-US"/>
        </w:rPr>
        <w:t xml:space="preserve"> that because of increased experience, more alternatives will be considered but this effect will be less positive than for</w:t>
      </w:r>
      <w:r w:rsidR="00DA45AB">
        <w:rPr>
          <w:lang w:val="en-US"/>
        </w:rPr>
        <w:t xml:space="preserve"> the level of</w:t>
      </w:r>
      <w:r w:rsidRPr="00ED599F">
        <w:rPr>
          <w:lang w:val="en-US"/>
        </w:rPr>
        <w:t xml:space="preserve"> objective knowledge because of consumers</w:t>
      </w:r>
      <w:r w:rsidR="00586609" w:rsidRPr="00ED599F">
        <w:rPr>
          <w:lang w:val="en-US"/>
        </w:rPr>
        <w:t>’</w:t>
      </w:r>
      <w:r w:rsidRPr="00ED599F">
        <w:rPr>
          <w:lang w:val="en-US"/>
        </w:rPr>
        <w:t xml:space="preserve"> tendency to be </w:t>
      </w:r>
      <w:r w:rsidR="002F5874" w:rsidRPr="00ED599F">
        <w:rPr>
          <w:lang w:val="en-US"/>
        </w:rPr>
        <w:t>overconfident</w:t>
      </w:r>
      <w:r w:rsidRPr="00ED599F">
        <w:rPr>
          <w:lang w:val="en-US"/>
        </w:rPr>
        <w:t xml:space="preserve"> when they have a high </w:t>
      </w:r>
      <w:r w:rsidR="00DA45AB">
        <w:rPr>
          <w:lang w:val="en-US"/>
        </w:rPr>
        <w:t xml:space="preserve">level of </w:t>
      </w:r>
      <w:r w:rsidRPr="00ED599F">
        <w:rPr>
          <w:lang w:val="en-US"/>
        </w:rPr>
        <w:t xml:space="preserve">subjective knowledge. Therefore, the following hypothesis is proposed: </w:t>
      </w:r>
    </w:p>
    <w:p w:rsidR="00470027" w:rsidRPr="001D45C7" w:rsidRDefault="00772695" w:rsidP="001D45C7">
      <w:pPr>
        <w:rPr>
          <w:i/>
          <w:color w:val="002060"/>
          <w:lang w:val="en-US"/>
        </w:rPr>
      </w:pPr>
      <w:r w:rsidRPr="002D2C86">
        <w:rPr>
          <w:i/>
          <w:color w:val="002060"/>
          <w:lang w:val="en-US"/>
        </w:rPr>
        <w:t>H1</w:t>
      </w:r>
      <w:r w:rsidR="001A7804">
        <w:rPr>
          <w:i/>
          <w:color w:val="002060"/>
          <w:lang w:val="en-US"/>
        </w:rPr>
        <w:t>c</w:t>
      </w:r>
      <w:r w:rsidRPr="002D2C86">
        <w:rPr>
          <w:i/>
          <w:color w:val="002060"/>
          <w:lang w:val="en-US"/>
        </w:rPr>
        <w:t>: The size of the consideration set is</w:t>
      </w:r>
      <w:r w:rsidR="00547A2A" w:rsidRPr="002D2C86">
        <w:rPr>
          <w:i/>
          <w:color w:val="002060"/>
          <w:lang w:val="en-US"/>
        </w:rPr>
        <w:t xml:space="preserve"> </w:t>
      </w:r>
      <w:r w:rsidR="00B74D81">
        <w:rPr>
          <w:i/>
          <w:color w:val="002060"/>
          <w:lang w:val="en-US"/>
        </w:rPr>
        <w:t>more</w:t>
      </w:r>
      <w:r w:rsidR="00547A2A" w:rsidRPr="002D2C86">
        <w:rPr>
          <w:i/>
          <w:color w:val="002060"/>
          <w:lang w:val="en-US"/>
        </w:rPr>
        <w:t xml:space="preserve"> </w:t>
      </w:r>
      <w:r w:rsidRPr="002D2C86">
        <w:rPr>
          <w:i/>
          <w:color w:val="002060"/>
          <w:lang w:val="en-US"/>
        </w:rPr>
        <w:t xml:space="preserve">positively related to </w:t>
      </w:r>
      <w:r w:rsidR="008F2048">
        <w:rPr>
          <w:i/>
          <w:color w:val="002060"/>
          <w:lang w:val="en-US"/>
        </w:rPr>
        <w:t xml:space="preserve">the level of consumers’ </w:t>
      </w:r>
      <w:r w:rsidR="00B74D81">
        <w:rPr>
          <w:i/>
          <w:color w:val="002060"/>
          <w:lang w:val="en-US"/>
        </w:rPr>
        <w:t>o</w:t>
      </w:r>
      <w:r w:rsidR="00547A2A" w:rsidRPr="002D2C86">
        <w:rPr>
          <w:i/>
          <w:color w:val="002060"/>
          <w:lang w:val="en-US"/>
        </w:rPr>
        <w:t xml:space="preserve">bjective knowledge than to </w:t>
      </w:r>
      <w:r w:rsidR="008F2048">
        <w:rPr>
          <w:i/>
          <w:color w:val="002060"/>
          <w:lang w:val="en-US"/>
        </w:rPr>
        <w:t xml:space="preserve">the level of consumers’ </w:t>
      </w:r>
      <w:r w:rsidR="00B74D81">
        <w:rPr>
          <w:i/>
          <w:color w:val="002060"/>
          <w:lang w:val="en-US"/>
        </w:rPr>
        <w:t>su</w:t>
      </w:r>
      <w:r w:rsidR="00547A2A" w:rsidRPr="002D2C86">
        <w:rPr>
          <w:i/>
          <w:color w:val="002060"/>
          <w:lang w:val="en-US"/>
        </w:rPr>
        <w:t>bjective</w:t>
      </w:r>
      <w:r w:rsidRPr="002D2C86">
        <w:rPr>
          <w:i/>
          <w:color w:val="002060"/>
          <w:lang w:val="en-US"/>
        </w:rPr>
        <w:t xml:space="preserve"> knowledge. </w:t>
      </w:r>
    </w:p>
    <w:p w:rsidR="00BA0722" w:rsidRDefault="00BA0722" w:rsidP="00C94BDB">
      <w:pPr>
        <w:pStyle w:val="Heading3"/>
        <w:numPr>
          <w:ilvl w:val="2"/>
          <w:numId w:val="31"/>
        </w:numPr>
        <w:rPr>
          <w:lang w:val="en-US"/>
        </w:rPr>
      </w:pPr>
      <w:bookmarkStart w:id="26" w:name="_Toc364176033"/>
      <w:r>
        <w:rPr>
          <w:lang w:val="en-US"/>
        </w:rPr>
        <w:lastRenderedPageBreak/>
        <w:t>Consumer knowledge and attributes</w:t>
      </w:r>
      <w:bookmarkEnd w:id="26"/>
    </w:p>
    <w:p w:rsidR="00D879F3" w:rsidRPr="00ED599F" w:rsidRDefault="00CB0D92" w:rsidP="002F5874">
      <w:pPr>
        <w:rPr>
          <w:lang w:val="en-US"/>
        </w:rPr>
      </w:pPr>
      <w:r w:rsidRPr="00ED599F">
        <w:rPr>
          <w:lang w:val="en-US"/>
        </w:rPr>
        <w:t>I</w:t>
      </w:r>
      <w:r w:rsidR="00795E44" w:rsidRPr="00ED599F">
        <w:rPr>
          <w:lang w:val="en-US"/>
        </w:rPr>
        <w:t>n 1988</w:t>
      </w:r>
      <w:r w:rsidR="00F009B7" w:rsidRPr="00ED599F">
        <w:rPr>
          <w:lang w:val="en-US"/>
        </w:rPr>
        <w:t>, Rao</w:t>
      </w:r>
      <w:r w:rsidR="00795E44" w:rsidRPr="00ED599F">
        <w:rPr>
          <w:lang w:val="en-US"/>
        </w:rPr>
        <w:t xml:space="preserve"> and Monroe </w:t>
      </w:r>
      <w:r w:rsidR="00B17563">
        <w:rPr>
          <w:lang w:val="en-US"/>
        </w:rPr>
        <w:t>pay</w:t>
      </w:r>
      <w:r w:rsidRPr="00ED599F">
        <w:rPr>
          <w:lang w:val="en-US"/>
        </w:rPr>
        <w:t xml:space="preserve"> attention to the moderating effect of prior knowledge </w:t>
      </w:r>
      <w:r w:rsidR="00795E44" w:rsidRPr="00ED599F">
        <w:rPr>
          <w:lang w:val="en-US"/>
        </w:rPr>
        <w:t xml:space="preserve">on the preference for the two different types of </w:t>
      </w:r>
      <w:r w:rsidRPr="00ED599F">
        <w:rPr>
          <w:lang w:val="en-US"/>
        </w:rPr>
        <w:t xml:space="preserve">product </w:t>
      </w:r>
      <w:r w:rsidR="00795E44" w:rsidRPr="00ED599F">
        <w:rPr>
          <w:lang w:val="en-US"/>
        </w:rPr>
        <w:t>attributes (intrinsic and extrinsic)</w:t>
      </w:r>
      <w:r w:rsidRPr="00ED599F">
        <w:rPr>
          <w:lang w:val="en-US"/>
        </w:rPr>
        <w:t xml:space="preserve"> for assessing the product quality.</w:t>
      </w:r>
      <w:r w:rsidR="00795E44" w:rsidRPr="00ED599F">
        <w:rPr>
          <w:lang w:val="en-US"/>
        </w:rPr>
        <w:t xml:space="preserve"> </w:t>
      </w:r>
      <w:r w:rsidR="00B17563">
        <w:rPr>
          <w:lang w:val="en-US"/>
        </w:rPr>
        <w:t>They claim</w:t>
      </w:r>
      <w:r w:rsidR="00C436C2" w:rsidRPr="00ED599F">
        <w:rPr>
          <w:lang w:val="en-US"/>
        </w:rPr>
        <w:t xml:space="preserve"> that c</w:t>
      </w:r>
      <w:r w:rsidR="00254444" w:rsidRPr="00ED599F">
        <w:rPr>
          <w:lang w:val="en-US"/>
        </w:rPr>
        <w:t xml:space="preserve">onsumers </w:t>
      </w:r>
      <w:r w:rsidR="00DA45AB">
        <w:rPr>
          <w:lang w:val="en-US"/>
        </w:rPr>
        <w:t>with high levels of</w:t>
      </w:r>
      <w:r w:rsidR="00254444" w:rsidRPr="00ED599F">
        <w:rPr>
          <w:lang w:val="en-US"/>
        </w:rPr>
        <w:t xml:space="preserve"> subjective knowledge have more experience with products and services and are thus more familiar with them. Because of this </w:t>
      </w:r>
      <w:r w:rsidR="003A7F70" w:rsidRPr="00ED599F">
        <w:rPr>
          <w:lang w:val="en-US"/>
        </w:rPr>
        <w:t>familiarity</w:t>
      </w:r>
      <w:r w:rsidR="00254444" w:rsidRPr="00ED599F">
        <w:rPr>
          <w:lang w:val="en-US"/>
        </w:rPr>
        <w:t>, consumers are likely to know more about the attributes</w:t>
      </w:r>
      <w:r w:rsidR="00BB4CDB" w:rsidRPr="00ED599F">
        <w:rPr>
          <w:lang w:val="en-US"/>
        </w:rPr>
        <w:t xml:space="preserve"> and can distinguish more attributes</w:t>
      </w:r>
      <w:r w:rsidR="00093D64" w:rsidRPr="00ED599F">
        <w:rPr>
          <w:lang w:val="en-US"/>
        </w:rPr>
        <w:t>. S</w:t>
      </w:r>
      <w:r w:rsidR="00BB4CDB" w:rsidRPr="00ED599F">
        <w:rPr>
          <w:lang w:val="en-US"/>
        </w:rPr>
        <w:t xml:space="preserve">ince they are so familiar, </w:t>
      </w:r>
      <w:r w:rsidR="00F01376" w:rsidRPr="00ED599F">
        <w:rPr>
          <w:lang w:val="en-US"/>
        </w:rPr>
        <w:t xml:space="preserve">they </w:t>
      </w:r>
      <w:r w:rsidR="00ED7082" w:rsidRPr="00ED599F">
        <w:rPr>
          <w:lang w:val="en-US"/>
        </w:rPr>
        <w:t xml:space="preserve">can </w:t>
      </w:r>
      <w:r w:rsidR="00F01376" w:rsidRPr="00ED599F">
        <w:rPr>
          <w:lang w:val="en-US"/>
        </w:rPr>
        <w:t>focus on</w:t>
      </w:r>
      <w:r w:rsidR="00BB4CDB" w:rsidRPr="00ED599F">
        <w:rPr>
          <w:lang w:val="en-US"/>
        </w:rPr>
        <w:t xml:space="preserve"> attributes such as </w:t>
      </w:r>
      <w:r w:rsidR="00ED7082" w:rsidRPr="00ED599F">
        <w:rPr>
          <w:lang w:val="en-US"/>
        </w:rPr>
        <w:t xml:space="preserve">the </w:t>
      </w:r>
      <w:r w:rsidR="00BB4CDB" w:rsidRPr="00ED599F">
        <w:rPr>
          <w:lang w:val="en-US"/>
        </w:rPr>
        <w:t>brand (</w:t>
      </w:r>
      <w:r w:rsidR="00F01376" w:rsidRPr="00ED599F">
        <w:rPr>
          <w:lang w:val="en-US"/>
        </w:rPr>
        <w:t>extrinsic)</w:t>
      </w:r>
      <w:r w:rsidR="00BB4CDB" w:rsidRPr="00ED599F">
        <w:rPr>
          <w:lang w:val="en-US"/>
        </w:rPr>
        <w:t xml:space="preserve"> </w:t>
      </w:r>
      <w:r w:rsidR="00F01376" w:rsidRPr="00ED599F">
        <w:rPr>
          <w:lang w:val="en-US"/>
        </w:rPr>
        <w:t xml:space="preserve">which provides them enough information </w:t>
      </w:r>
      <w:r w:rsidR="00BB4CDB" w:rsidRPr="00ED599F">
        <w:rPr>
          <w:lang w:val="en-US"/>
        </w:rPr>
        <w:t xml:space="preserve">to evaluate the option. </w:t>
      </w:r>
    </w:p>
    <w:p w:rsidR="00CC0B1A" w:rsidRPr="00ED599F" w:rsidRDefault="00DA45AB" w:rsidP="002F5874">
      <w:pPr>
        <w:rPr>
          <w:lang w:val="en-US"/>
        </w:rPr>
      </w:pPr>
      <w:r>
        <w:rPr>
          <w:lang w:val="en-US"/>
        </w:rPr>
        <w:t>Consumers with low levels of s</w:t>
      </w:r>
      <w:r w:rsidR="00BB4CDB" w:rsidRPr="00ED599F">
        <w:rPr>
          <w:lang w:val="en-US"/>
        </w:rPr>
        <w:t xml:space="preserve">ubjective knowledge lack this familiarity </w:t>
      </w:r>
      <w:r w:rsidR="00802E86" w:rsidRPr="00ED599F">
        <w:rPr>
          <w:lang w:val="en-US"/>
        </w:rPr>
        <w:t>but</w:t>
      </w:r>
      <w:r w:rsidR="00F01376" w:rsidRPr="00ED599F">
        <w:rPr>
          <w:lang w:val="en-US"/>
        </w:rPr>
        <w:t xml:space="preserve"> also</w:t>
      </w:r>
      <w:r w:rsidR="00BB4CDB" w:rsidRPr="00ED599F">
        <w:rPr>
          <w:lang w:val="en-US"/>
        </w:rPr>
        <w:t xml:space="preserve"> rely </w:t>
      </w:r>
      <w:r w:rsidR="00F01376" w:rsidRPr="00ED599F">
        <w:rPr>
          <w:lang w:val="en-US"/>
        </w:rPr>
        <w:t>more</w:t>
      </w:r>
      <w:r w:rsidR="00BB4CDB" w:rsidRPr="00ED599F">
        <w:rPr>
          <w:lang w:val="en-US"/>
        </w:rPr>
        <w:t xml:space="preserve"> on </w:t>
      </w:r>
      <w:r w:rsidR="00F01376" w:rsidRPr="00ED599F">
        <w:rPr>
          <w:lang w:val="en-US"/>
        </w:rPr>
        <w:t xml:space="preserve">extrinsic attributes because they have less experience with the intrinsic attributes and </w:t>
      </w:r>
      <w:r w:rsidR="00D74E3B">
        <w:rPr>
          <w:lang w:val="en-US"/>
        </w:rPr>
        <w:t>therefore cannot rely on those.</w:t>
      </w:r>
    </w:p>
    <w:p w:rsidR="00D879F3" w:rsidRPr="00ED599F" w:rsidRDefault="00D74E3B" w:rsidP="002F5874">
      <w:pPr>
        <w:rPr>
          <w:lang w:val="en-US"/>
        </w:rPr>
      </w:pPr>
      <w:r>
        <w:rPr>
          <w:lang w:val="en-US"/>
        </w:rPr>
        <w:t>As</w:t>
      </w:r>
      <w:r w:rsidR="00A33DBA">
        <w:rPr>
          <w:lang w:val="en-US"/>
        </w:rPr>
        <w:t xml:space="preserve"> Raju et al. </w:t>
      </w:r>
      <w:sdt>
        <w:sdtPr>
          <w:rPr>
            <w:lang w:val="en-US"/>
          </w:rPr>
          <w:id w:val="12297352"/>
          <w:citation/>
        </w:sdtPr>
        <w:sdtContent>
          <w:r w:rsidR="00B9442D" w:rsidRPr="00ED599F">
            <w:rPr>
              <w:lang w:val="en-US"/>
            </w:rPr>
            <w:fldChar w:fldCharType="begin"/>
          </w:r>
          <w:r w:rsidR="00CC0B1A" w:rsidRPr="00ED599F">
            <w:rPr>
              <w:lang w:val="en-US"/>
            </w:rPr>
            <w:instrText xml:space="preserve"> CITATION Raj95 \n  \t  \l 1043  </w:instrText>
          </w:r>
          <w:r w:rsidR="00B9442D" w:rsidRPr="00ED599F">
            <w:rPr>
              <w:lang w:val="en-US"/>
            </w:rPr>
            <w:fldChar w:fldCharType="separate"/>
          </w:r>
          <w:r w:rsidR="00CC0B1A" w:rsidRPr="00ED599F">
            <w:rPr>
              <w:noProof/>
              <w:lang w:val="en-US"/>
            </w:rPr>
            <w:t>(1995)</w:t>
          </w:r>
          <w:r w:rsidR="00B9442D" w:rsidRPr="00ED599F">
            <w:rPr>
              <w:lang w:val="en-US"/>
            </w:rPr>
            <w:fldChar w:fldCharType="end"/>
          </w:r>
        </w:sdtContent>
      </w:sdt>
      <w:r w:rsidR="00B17563">
        <w:rPr>
          <w:lang w:val="en-US"/>
        </w:rPr>
        <w:t xml:space="preserve"> describe</w:t>
      </w:r>
      <w:r w:rsidR="00CC0B1A" w:rsidRPr="00ED599F">
        <w:rPr>
          <w:lang w:val="en-US"/>
        </w:rPr>
        <w:t>, this indicates that the importance of extrinsic attributes is quite equal for all levels of subjective knowledge</w:t>
      </w:r>
      <w:r>
        <w:rPr>
          <w:lang w:val="en-US"/>
        </w:rPr>
        <w:t>,</w:t>
      </w:r>
      <w:r w:rsidR="00CC0B1A" w:rsidRPr="00ED599F">
        <w:rPr>
          <w:lang w:val="en-US"/>
        </w:rPr>
        <w:t xml:space="preserve"> only </w:t>
      </w:r>
      <w:r w:rsidR="00F01376" w:rsidRPr="00ED599F">
        <w:rPr>
          <w:lang w:val="en-US"/>
        </w:rPr>
        <w:t xml:space="preserve">the underlying motivation differs. </w:t>
      </w:r>
    </w:p>
    <w:p w:rsidR="002F4A7B" w:rsidRPr="002F4A7B" w:rsidRDefault="00D879F3" w:rsidP="002F4A7B">
      <w:pPr>
        <w:rPr>
          <w:lang w:val="en-US"/>
        </w:rPr>
      </w:pPr>
      <w:r w:rsidRPr="00ED599F">
        <w:rPr>
          <w:lang w:val="en-US"/>
        </w:rPr>
        <w:t>Raju</w:t>
      </w:r>
      <w:r w:rsidR="00A33DBA">
        <w:rPr>
          <w:lang w:val="en-US"/>
        </w:rPr>
        <w:t xml:space="preserve"> et al.</w:t>
      </w:r>
      <w:r w:rsidRPr="00ED599F">
        <w:rPr>
          <w:lang w:val="en-US"/>
        </w:rPr>
        <w:t xml:space="preserve"> </w:t>
      </w:r>
      <w:sdt>
        <w:sdtPr>
          <w:rPr>
            <w:lang w:val="en-US"/>
          </w:rPr>
          <w:id w:val="2308696"/>
          <w:citation/>
        </w:sdtPr>
        <w:sdtContent>
          <w:r w:rsidR="00B9442D" w:rsidRPr="00ED599F">
            <w:rPr>
              <w:lang w:val="en-US"/>
            </w:rPr>
            <w:fldChar w:fldCharType="begin"/>
          </w:r>
          <w:r w:rsidR="00092794" w:rsidRPr="00ED599F">
            <w:rPr>
              <w:lang w:val="en-US"/>
            </w:rPr>
            <w:instrText xml:space="preserve"> CITATION Raj95 \n  \t  \l 1043  </w:instrText>
          </w:r>
          <w:r w:rsidR="00B9442D" w:rsidRPr="00ED599F">
            <w:rPr>
              <w:lang w:val="en-US"/>
            </w:rPr>
            <w:fldChar w:fldCharType="separate"/>
          </w:r>
          <w:r w:rsidR="00092794" w:rsidRPr="00ED599F">
            <w:rPr>
              <w:noProof/>
              <w:lang w:val="en-US"/>
            </w:rPr>
            <w:t>(1995)</w:t>
          </w:r>
          <w:r w:rsidR="00B9442D" w:rsidRPr="00ED599F">
            <w:rPr>
              <w:lang w:val="en-US"/>
            </w:rPr>
            <w:fldChar w:fldCharType="end"/>
          </w:r>
        </w:sdtContent>
      </w:sdt>
      <w:r w:rsidR="00092794" w:rsidRPr="00ED599F">
        <w:rPr>
          <w:lang w:val="en-US"/>
        </w:rPr>
        <w:t xml:space="preserve"> </w:t>
      </w:r>
      <w:r w:rsidR="00B17563">
        <w:rPr>
          <w:lang w:val="en-US"/>
        </w:rPr>
        <w:t xml:space="preserve">have </w:t>
      </w:r>
      <w:r w:rsidR="00F009B7" w:rsidRPr="00ED599F">
        <w:rPr>
          <w:lang w:val="en-US"/>
        </w:rPr>
        <w:t>found evidence</w:t>
      </w:r>
      <w:r w:rsidRPr="00ED599F">
        <w:rPr>
          <w:lang w:val="en-US"/>
        </w:rPr>
        <w:t xml:space="preserve"> that </w:t>
      </w:r>
      <w:r w:rsidR="00CC5A50" w:rsidRPr="00ED599F">
        <w:rPr>
          <w:lang w:val="en-US"/>
        </w:rPr>
        <w:t xml:space="preserve">the relative importance of extrinsic attributes over intrinsic attributes </w:t>
      </w:r>
      <w:r w:rsidR="00042092">
        <w:rPr>
          <w:lang w:val="en-US"/>
        </w:rPr>
        <w:t xml:space="preserve">for the purchase decision </w:t>
      </w:r>
      <w:r w:rsidR="00CC5A50" w:rsidRPr="00ED599F">
        <w:rPr>
          <w:lang w:val="en-US"/>
        </w:rPr>
        <w:t xml:space="preserve">decreased when the levels of knowledge (in their research: subjective, objective and product experience) increased. </w:t>
      </w:r>
      <w:r w:rsidR="00CC0B1A" w:rsidRPr="00ED599F">
        <w:rPr>
          <w:lang w:val="en-US"/>
        </w:rPr>
        <w:t>Keeping the stable level of extrinsic attributes importance</w:t>
      </w:r>
      <w:r w:rsidR="001E07B2" w:rsidRPr="00ED599F">
        <w:rPr>
          <w:lang w:val="en-US"/>
        </w:rPr>
        <w:t xml:space="preserve"> in mind,</w:t>
      </w:r>
      <w:r w:rsidR="00092794" w:rsidRPr="00ED599F">
        <w:rPr>
          <w:lang w:val="en-US"/>
        </w:rPr>
        <w:t xml:space="preserve"> these results suggest an</w:t>
      </w:r>
      <w:r w:rsidR="00CC0B1A" w:rsidRPr="00ED599F">
        <w:rPr>
          <w:lang w:val="en-US"/>
        </w:rPr>
        <w:t xml:space="preserve"> increasing level of importance for intrinsic attributes when the level of knowledge increases. However, t</w:t>
      </w:r>
      <w:r w:rsidR="00E72493" w:rsidRPr="00ED599F">
        <w:rPr>
          <w:lang w:val="en-US"/>
        </w:rPr>
        <w:t>hese</w:t>
      </w:r>
      <w:r w:rsidR="00CC5A50" w:rsidRPr="00ED599F">
        <w:rPr>
          <w:lang w:val="en-US"/>
        </w:rPr>
        <w:t xml:space="preserve"> results were only sign</w:t>
      </w:r>
      <w:r w:rsidR="00CB3B21" w:rsidRPr="00ED599F">
        <w:rPr>
          <w:lang w:val="en-US"/>
        </w:rPr>
        <w:t>ificant for product experience. This could be explained by the effect of experience. The more experience consumers have, the more familiar they are with products and their attributes. Since intrinsic attributes can be seen as more functional attributes</w:t>
      </w:r>
      <w:r w:rsidR="00A56161">
        <w:rPr>
          <w:lang w:val="en-US"/>
        </w:rPr>
        <w:t xml:space="preserve"> (Raju et al., 1995)</w:t>
      </w:r>
      <w:r w:rsidR="001E07B2" w:rsidRPr="00ED599F">
        <w:rPr>
          <w:lang w:val="en-US"/>
        </w:rPr>
        <w:t xml:space="preserve">, experience increase awareness of </w:t>
      </w:r>
      <w:r w:rsidR="00F009B7" w:rsidRPr="00ED599F">
        <w:rPr>
          <w:lang w:val="en-US"/>
        </w:rPr>
        <w:t>that</w:t>
      </w:r>
      <w:r w:rsidR="001E07B2" w:rsidRPr="00ED599F">
        <w:rPr>
          <w:lang w:val="en-US"/>
        </w:rPr>
        <w:t xml:space="preserve"> type of attributes which is expected to enlarge the prefer</w:t>
      </w:r>
      <w:r w:rsidR="002F4A7B">
        <w:rPr>
          <w:lang w:val="en-US"/>
        </w:rPr>
        <w:t xml:space="preserve">ence for intrinsic attributes. </w:t>
      </w:r>
    </w:p>
    <w:p w:rsidR="00E52399" w:rsidRPr="00ED599F" w:rsidRDefault="006B0A95" w:rsidP="002F5874">
      <w:pPr>
        <w:rPr>
          <w:lang w:val="en-US"/>
        </w:rPr>
      </w:pPr>
      <w:r w:rsidRPr="00ED599F">
        <w:rPr>
          <w:lang w:val="en-US"/>
        </w:rPr>
        <w:t xml:space="preserve">Because this </w:t>
      </w:r>
      <w:r w:rsidR="001E07B2" w:rsidRPr="00ED599F">
        <w:rPr>
          <w:lang w:val="en-US"/>
        </w:rPr>
        <w:t>study focu</w:t>
      </w:r>
      <w:r w:rsidR="00CC5A50" w:rsidRPr="00ED599F">
        <w:rPr>
          <w:lang w:val="en-US"/>
        </w:rPr>
        <w:t xml:space="preserve">ses on two knowledge constructs (subjective and objective) and product experience is considered to be </w:t>
      </w:r>
      <w:r w:rsidRPr="00ED599F">
        <w:rPr>
          <w:lang w:val="en-US"/>
        </w:rPr>
        <w:t>an influencing factor of knowledge, mainly subjective knowledge (</w:t>
      </w:r>
      <w:r w:rsidR="00B1132E">
        <w:rPr>
          <w:lang w:val="en-US"/>
        </w:rPr>
        <w:t>section</w:t>
      </w:r>
      <w:r w:rsidRPr="00ED599F">
        <w:rPr>
          <w:lang w:val="en-US"/>
        </w:rPr>
        <w:t xml:space="preserve"> </w:t>
      </w:r>
      <w:r w:rsidR="00C469B2">
        <w:rPr>
          <w:lang w:val="en-US"/>
        </w:rPr>
        <w:t>3.1.1.</w:t>
      </w:r>
      <w:r w:rsidRPr="00ED599F">
        <w:rPr>
          <w:lang w:val="en-US"/>
        </w:rPr>
        <w:t xml:space="preserve">), the following </w:t>
      </w:r>
      <w:r w:rsidR="004F490B" w:rsidRPr="00ED599F">
        <w:rPr>
          <w:lang w:val="en-US"/>
        </w:rPr>
        <w:t>hypothesis is proposed:</w:t>
      </w:r>
    </w:p>
    <w:p w:rsidR="00470027" w:rsidRPr="001D45C7" w:rsidRDefault="00B268C4" w:rsidP="001D45C7">
      <w:pPr>
        <w:rPr>
          <w:i/>
          <w:color w:val="002060"/>
          <w:lang w:val="en-US"/>
        </w:rPr>
      </w:pPr>
      <w:r w:rsidRPr="002D2C86">
        <w:rPr>
          <w:i/>
          <w:color w:val="002060"/>
          <w:lang w:val="en-US"/>
        </w:rPr>
        <w:t>H</w:t>
      </w:r>
      <w:r w:rsidR="00F25FD8" w:rsidRPr="002D2C86">
        <w:rPr>
          <w:i/>
          <w:color w:val="002060"/>
          <w:lang w:val="en-US"/>
        </w:rPr>
        <w:t>2</w:t>
      </w:r>
      <w:r w:rsidRPr="002D2C86">
        <w:rPr>
          <w:i/>
          <w:color w:val="002060"/>
          <w:lang w:val="en-US"/>
        </w:rPr>
        <w:t xml:space="preserve">a: The </w:t>
      </w:r>
      <w:r w:rsidR="00F25FD8" w:rsidRPr="002D2C86">
        <w:rPr>
          <w:i/>
          <w:color w:val="002060"/>
          <w:lang w:val="en-US"/>
        </w:rPr>
        <w:t xml:space="preserve">relative importance of the </w:t>
      </w:r>
      <w:r w:rsidRPr="002D2C86">
        <w:rPr>
          <w:i/>
          <w:color w:val="002060"/>
          <w:lang w:val="en-US"/>
        </w:rPr>
        <w:t xml:space="preserve">use of </w:t>
      </w:r>
      <w:r w:rsidR="00042092">
        <w:rPr>
          <w:i/>
          <w:color w:val="002060"/>
          <w:lang w:val="en-US"/>
        </w:rPr>
        <w:t>extrinsic</w:t>
      </w:r>
      <w:r w:rsidR="00F25FD8" w:rsidRPr="002D2C86">
        <w:rPr>
          <w:i/>
          <w:color w:val="002060"/>
          <w:lang w:val="en-US"/>
        </w:rPr>
        <w:t xml:space="preserve"> over </w:t>
      </w:r>
      <w:r w:rsidRPr="002D2C86">
        <w:rPr>
          <w:i/>
          <w:color w:val="002060"/>
          <w:lang w:val="en-US"/>
        </w:rPr>
        <w:t xml:space="preserve">intrinsic attributes </w:t>
      </w:r>
      <w:r w:rsidR="00042092">
        <w:rPr>
          <w:i/>
          <w:color w:val="002060"/>
          <w:lang w:val="en-US"/>
        </w:rPr>
        <w:t>for the purchase decision</w:t>
      </w:r>
      <w:r w:rsidR="00226DED">
        <w:rPr>
          <w:i/>
          <w:color w:val="002060"/>
          <w:lang w:val="en-US"/>
        </w:rPr>
        <w:t xml:space="preserve"> </w:t>
      </w:r>
      <w:r w:rsidR="00F25FD8" w:rsidRPr="002D2C86">
        <w:rPr>
          <w:i/>
          <w:color w:val="002060"/>
          <w:lang w:val="en-US"/>
        </w:rPr>
        <w:t xml:space="preserve">is negatively related to </w:t>
      </w:r>
      <w:r w:rsidR="008F2048">
        <w:rPr>
          <w:i/>
          <w:color w:val="002060"/>
          <w:lang w:val="en-US"/>
        </w:rPr>
        <w:t xml:space="preserve">the level of consumers’ </w:t>
      </w:r>
      <w:r w:rsidR="00F25FD8" w:rsidRPr="002D2C86">
        <w:rPr>
          <w:i/>
          <w:color w:val="002060"/>
          <w:lang w:val="en-US"/>
        </w:rPr>
        <w:t xml:space="preserve">subjective knowledge. </w:t>
      </w:r>
    </w:p>
    <w:p w:rsidR="002F4A7B" w:rsidRDefault="002F4A7B">
      <w:pPr>
        <w:spacing w:after="0" w:line="240" w:lineRule="auto"/>
        <w:jc w:val="left"/>
        <w:rPr>
          <w:lang w:val="en-US"/>
        </w:rPr>
      </w:pPr>
      <w:r>
        <w:rPr>
          <w:lang w:val="en-US"/>
        </w:rPr>
        <w:br w:type="page"/>
      </w:r>
    </w:p>
    <w:p w:rsidR="006B0A95" w:rsidRPr="00ED599F" w:rsidRDefault="006B0A95" w:rsidP="002F5874">
      <w:pPr>
        <w:rPr>
          <w:lang w:val="en-US"/>
        </w:rPr>
      </w:pPr>
      <w:r w:rsidRPr="00ED599F">
        <w:rPr>
          <w:lang w:val="en-US"/>
        </w:rPr>
        <w:lastRenderedPageBreak/>
        <w:t>As mentioned before, t</w:t>
      </w:r>
      <w:r w:rsidR="00F25FD8" w:rsidRPr="00ED599F">
        <w:rPr>
          <w:lang w:val="en-US"/>
        </w:rPr>
        <w:t>he tested relationship between the relative importance of the attribute types a</w:t>
      </w:r>
      <w:r w:rsidR="00A56161">
        <w:rPr>
          <w:lang w:val="en-US"/>
        </w:rPr>
        <w:t>nd consumer knowledge by Raju et al.</w:t>
      </w:r>
      <w:r w:rsidR="00F25FD8" w:rsidRPr="00ED599F">
        <w:rPr>
          <w:lang w:val="en-US"/>
        </w:rPr>
        <w:t xml:space="preserve"> </w:t>
      </w:r>
      <w:sdt>
        <w:sdtPr>
          <w:rPr>
            <w:lang w:val="en-US"/>
          </w:rPr>
          <w:id w:val="12297326"/>
          <w:citation/>
        </w:sdtPr>
        <w:sdtContent>
          <w:r w:rsidR="00B9442D" w:rsidRPr="00ED599F">
            <w:rPr>
              <w:lang w:val="en-US"/>
            </w:rPr>
            <w:fldChar w:fldCharType="begin"/>
          </w:r>
          <w:r w:rsidRPr="00ED599F">
            <w:rPr>
              <w:lang w:val="en-US"/>
            </w:rPr>
            <w:instrText xml:space="preserve"> CITATION Raj95 \n  \t  \l 1043  </w:instrText>
          </w:r>
          <w:r w:rsidR="00B9442D" w:rsidRPr="00ED599F">
            <w:rPr>
              <w:lang w:val="en-US"/>
            </w:rPr>
            <w:fldChar w:fldCharType="separate"/>
          </w:r>
          <w:r w:rsidRPr="00ED599F">
            <w:rPr>
              <w:noProof/>
              <w:lang w:val="en-US"/>
            </w:rPr>
            <w:t>(1995)</w:t>
          </w:r>
          <w:r w:rsidR="00B9442D" w:rsidRPr="00ED599F">
            <w:rPr>
              <w:lang w:val="en-US"/>
            </w:rPr>
            <w:fldChar w:fldCharType="end"/>
          </w:r>
        </w:sdtContent>
      </w:sdt>
      <w:r w:rsidR="00092794" w:rsidRPr="00ED599F">
        <w:rPr>
          <w:lang w:val="en-US"/>
        </w:rPr>
        <w:t xml:space="preserve"> </w:t>
      </w:r>
      <w:r w:rsidR="00B17563">
        <w:rPr>
          <w:lang w:val="en-US"/>
        </w:rPr>
        <w:t>i</w:t>
      </w:r>
      <w:r w:rsidR="00F25FD8" w:rsidRPr="00ED599F">
        <w:rPr>
          <w:lang w:val="en-US"/>
        </w:rPr>
        <w:t xml:space="preserve">s only found </w:t>
      </w:r>
      <w:r w:rsidR="00C722E3" w:rsidRPr="00ED599F">
        <w:rPr>
          <w:lang w:val="en-US"/>
        </w:rPr>
        <w:t xml:space="preserve">significant for experience and is thus expected to be applicable for subjective knowledge. </w:t>
      </w:r>
      <w:r w:rsidR="008A4257" w:rsidRPr="00ED599F">
        <w:rPr>
          <w:lang w:val="en-US"/>
        </w:rPr>
        <w:t xml:space="preserve">Prior researched focused mostly on the relationship of the type of attribute and experience and little is known about the relationship with </w:t>
      </w:r>
      <w:r w:rsidR="00042092">
        <w:rPr>
          <w:lang w:val="en-US"/>
        </w:rPr>
        <w:t>the objective</w:t>
      </w:r>
      <w:r w:rsidR="008A4257" w:rsidRPr="00ED599F">
        <w:rPr>
          <w:lang w:val="en-US"/>
        </w:rPr>
        <w:t xml:space="preserve"> knowledge</w:t>
      </w:r>
      <w:r w:rsidR="00042092">
        <w:rPr>
          <w:lang w:val="en-US"/>
        </w:rPr>
        <w:t xml:space="preserve"> level</w:t>
      </w:r>
      <w:r w:rsidR="008A4257" w:rsidRPr="00ED599F">
        <w:rPr>
          <w:lang w:val="en-US"/>
        </w:rPr>
        <w:t>. However, looking at research with</w:t>
      </w:r>
      <w:r w:rsidR="00042092">
        <w:rPr>
          <w:lang w:val="en-US"/>
        </w:rPr>
        <w:t xml:space="preserve"> a different focus </w:t>
      </w:r>
      <w:r w:rsidR="008A4257" w:rsidRPr="00ED599F">
        <w:rPr>
          <w:lang w:val="en-US"/>
        </w:rPr>
        <w:t xml:space="preserve">does provide some reasons to expect a relationship. </w:t>
      </w:r>
    </w:p>
    <w:p w:rsidR="00EF3C14" w:rsidRPr="00ED599F" w:rsidRDefault="008A4257" w:rsidP="002F5874">
      <w:pPr>
        <w:rPr>
          <w:lang w:val="en-US"/>
        </w:rPr>
      </w:pPr>
      <w:r w:rsidRPr="00ED599F">
        <w:rPr>
          <w:lang w:val="en-US"/>
        </w:rPr>
        <w:t xml:space="preserve">One of the underlying reasons for the increasing use of intrinsic attributes is the increased knowledge structure that is created by experience </w:t>
      </w:r>
      <w:sdt>
        <w:sdtPr>
          <w:rPr>
            <w:lang w:val="en-US"/>
          </w:rPr>
          <w:id w:val="2308695"/>
          <w:citation/>
        </w:sdtPr>
        <w:sdtContent>
          <w:r w:rsidR="00B9442D" w:rsidRPr="00ED599F">
            <w:rPr>
              <w:lang w:val="en-US"/>
            </w:rPr>
            <w:fldChar w:fldCharType="begin"/>
          </w:r>
          <w:r w:rsidRPr="00ED599F">
            <w:rPr>
              <w:lang w:val="en-US"/>
            </w:rPr>
            <w:instrText xml:space="preserve"> CITATION Rao88 \l 1043 </w:instrText>
          </w:r>
          <w:r w:rsidR="00B9442D" w:rsidRPr="00ED599F">
            <w:rPr>
              <w:lang w:val="en-US"/>
            </w:rPr>
            <w:fldChar w:fldCharType="separate"/>
          </w:r>
          <w:r w:rsidRPr="00ED599F">
            <w:rPr>
              <w:noProof/>
              <w:lang w:val="en-US"/>
            </w:rPr>
            <w:t>(Rao &amp; Monroe, 1988)</w:t>
          </w:r>
          <w:r w:rsidR="00B9442D" w:rsidRPr="00ED599F">
            <w:rPr>
              <w:lang w:val="en-US"/>
            </w:rPr>
            <w:fldChar w:fldCharType="end"/>
          </w:r>
        </w:sdtContent>
      </w:sdt>
      <w:r w:rsidRPr="00ED599F">
        <w:rPr>
          <w:lang w:val="en-US"/>
        </w:rPr>
        <w:t xml:space="preserve">. Consumers with high </w:t>
      </w:r>
      <w:r w:rsidR="00042092">
        <w:rPr>
          <w:lang w:val="en-US"/>
        </w:rPr>
        <w:t xml:space="preserve">levels of </w:t>
      </w:r>
      <w:r w:rsidRPr="00ED599F">
        <w:rPr>
          <w:lang w:val="en-US"/>
        </w:rPr>
        <w:t>objective knowledge have a high</w:t>
      </w:r>
      <w:r w:rsidR="003B5328" w:rsidRPr="00ED599F">
        <w:rPr>
          <w:lang w:val="en-US"/>
        </w:rPr>
        <w:t>er</w:t>
      </w:r>
      <w:r w:rsidRPr="00ED599F">
        <w:rPr>
          <w:lang w:val="en-US"/>
        </w:rPr>
        <w:t xml:space="preserve"> ability to process information and are thus more likely to process new information accurately with less effort</w:t>
      </w:r>
      <w:r w:rsidR="000E115C" w:rsidRPr="00ED599F">
        <w:rPr>
          <w:lang w:val="en-US"/>
        </w:rPr>
        <w:t xml:space="preserve"> (e.g. Carlson et</w:t>
      </w:r>
      <w:r w:rsidR="004A4DA4">
        <w:rPr>
          <w:lang w:val="en-US"/>
        </w:rPr>
        <w:t xml:space="preserve"> al</w:t>
      </w:r>
      <w:r w:rsidR="000E115C" w:rsidRPr="00ED599F">
        <w:rPr>
          <w:lang w:val="en-US"/>
        </w:rPr>
        <w:t xml:space="preserve">., 2009; Moorthy, </w:t>
      </w:r>
      <w:r w:rsidR="009C4D1C">
        <w:rPr>
          <w:lang w:val="en-US"/>
        </w:rPr>
        <w:t>et al.</w:t>
      </w:r>
      <w:r w:rsidR="000E115C" w:rsidRPr="00ED599F">
        <w:rPr>
          <w:lang w:val="en-US"/>
        </w:rPr>
        <w:t>, 1997)</w:t>
      </w:r>
      <w:r w:rsidRPr="00ED599F">
        <w:rPr>
          <w:lang w:val="en-US"/>
        </w:rPr>
        <w:t xml:space="preserve">. </w:t>
      </w:r>
      <w:r w:rsidR="00AB3822" w:rsidRPr="00ED599F">
        <w:rPr>
          <w:lang w:val="en-US"/>
        </w:rPr>
        <w:t>Processing information about</w:t>
      </w:r>
      <w:r w:rsidRPr="00ED599F">
        <w:rPr>
          <w:lang w:val="en-US"/>
        </w:rPr>
        <w:t xml:space="preserve"> intrinsic attributes </w:t>
      </w:r>
      <w:r w:rsidR="00AB3822" w:rsidRPr="00ED599F">
        <w:rPr>
          <w:lang w:val="en-US"/>
        </w:rPr>
        <w:t xml:space="preserve">is assumed to require more </w:t>
      </w:r>
      <w:r w:rsidRPr="00ED599F">
        <w:rPr>
          <w:lang w:val="en-US"/>
        </w:rPr>
        <w:t>effort</w:t>
      </w:r>
      <w:r w:rsidR="00AB3822" w:rsidRPr="00ED599F">
        <w:rPr>
          <w:lang w:val="en-US"/>
        </w:rPr>
        <w:t xml:space="preserve">. </w:t>
      </w:r>
      <w:r w:rsidR="003B5328" w:rsidRPr="00ED599F">
        <w:rPr>
          <w:lang w:val="en-US"/>
        </w:rPr>
        <w:t>Consumers with a high</w:t>
      </w:r>
      <w:r w:rsidR="00042092">
        <w:rPr>
          <w:lang w:val="en-US"/>
        </w:rPr>
        <w:t xml:space="preserve"> level of</w:t>
      </w:r>
      <w:r w:rsidR="003B5328" w:rsidRPr="00ED599F">
        <w:rPr>
          <w:lang w:val="en-US"/>
        </w:rPr>
        <w:t xml:space="preserve"> objective knowledge are expected to be more willing to process new information because of their process ability advantage</w:t>
      </w:r>
      <w:r w:rsidR="002F4A7B">
        <w:rPr>
          <w:lang w:val="en-US"/>
        </w:rPr>
        <w:t xml:space="preserve"> (Nam et al., 2012)</w:t>
      </w:r>
      <w:r w:rsidR="00042092">
        <w:rPr>
          <w:lang w:val="en-US"/>
        </w:rPr>
        <w:t xml:space="preserve">. A high level of objective knowledge is </w:t>
      </w:r>
      <w:r w:rsidR="00C43CF0" w:rsidRPr="00ED599F">
        <w:rPr>
          <w:lang w:val="en-US"/>
        </w:rPr>
        <w:t>thus more likely to be related with more use of intrinsic attributes. Because of a lack of theoretic support for a relationship with extrinsic attributes only the fo</w:t>
      </w:r>
      <w:r w:rsidR="00EF3C14" w:rsidRPr="00ED599F">
        <w:rPr>
          <w:lang w:val="en-US"/>
        </w:rPr>
        <w:t>llowing hypothesis is proposed:</w:t>
      </w:r>
    </w:p>
    <w:p w:rsidR="00042092" w:rsidRPr="002F4A7B" w:rsidRDefault="00F25FD8" w:rsidP="002F4A7B">
      <w:pPr>
        <w:rPr>
          <w:i/>
          <w:color w:val="002060"/>
          <w:lang w:val="en-US"/>
        </w:rPr>
      </w:pPr>
      <w:r w:rsidRPr="002D2C86">
        <w:rPr>
          <w:i/>
          <w:color w:val="002060"/>
          <w:lang w:val="en-US"/>
        </w:rPr>
        <w:t>H2b:</w:t>
      </w:r>
      <w:r w:rsidR="00C43CF0" w:rsidRPr="002D2C86">
        <w:rPr>
          <w:i/>
          <w:color w:val="002060"/>
          <w:lang w:val="en-US"/>
        </w:rPr>
        <w:t xml:space="preserve"> The use of intrinsic attributes</w:t>
      </w:r>
      <w:r w:rsidR="002263F0">
        <w:rPr>
          <w:i/>
          <w:color w:val="002060"/>
          <w:lang w:val="en-US"/>
        </w:rPr>
        <w:t xml:space="preserve"> for the purchase decision</w:t>
      </w:r>
      <w:r w:rsidR="00C43CF0" w:rsidRPr="002D2C86">
        <w:rPr>
          <w:i/>
          <w:color w:val="002060"/>
          <w:lang w:val="en-US"/>
        </w:rPr>
        <w:t xml:space="preserve"> is positively related to </w:t>
      </w:r>
      <w:r w:rsidR="008F2048">
        <w:rPr>
          <w:i/>
          <w:color w:val="002060"/>
          <w:lang w:val="en-US"/>
        </w:rPr>
        <w:t xml:space="preserve">the level of consumers’ </w:t>
      </w:r>
      <w:r w:rsidR="00C43CF0" w:rsidRPr="002D2C86">
        <w:rPr>
          <w:i/>
          <w:color w:val="002060"/>
          <w:lang w:val="en-US"/>
        </w:rPr>
        <w:t xml:space="preserve">objective knowledge. </w:t>
      </w:r>
    </w:p>
    <w:p w:rsidR="00C43CF0" w:rsidRPr="00ED599F" w:rsidRDefault="00C43CF0" w:rsidP="002F5874">
      <w:pPr>
        <w:rPr>
          <w:lang w:val="en-US"/>
        </w:rPr>
      </w:pPr>
      <w:r w:rsidRPr="00ED599F">
        <w:rPr>
          <w:lang w:val="en-US"/>
        </w:rPr>
        <w:t xml:space="preserve">Another important aspect of attributes is the amount of attributes that are evaluated </w:t>
      </w:r>
      <w:r w:rsidR="00F009B7" w:rsidRPr="00ED599F">
        <w:rPr>
          <w:lang w:val="en-US"/>
        </w:rPr>
        <w:t>by a consumer</w:t>
      </w:r>
      <w:r w:rsidRPr="00ED599F">
        <w:rPr>
          <w:lang w:val="en-US"/>
        </w:rPr>
        <w:t>. Consumers tend to simplify their c</w:t>
      </w:r>
      <w:r w:rsidR="009A5A44" w:rsidRPr="00ED599F">
        <w:rPr>
          <w:lang w:val="en-US"/>
        </w:rPr>
        <w:t>hoices as mentioned</w:t>
      </w:r>
      <w:r w:rsidR="000E115C" w:rsidRPr="00ED599F">
        <w:rPr>
          <w:lang w:val="en-US"/>
        </w:rPr>
        <w:t xml:space="preserve"> </w:t>
      </w:r>
      <w:r w:rsidR="00F009B7" w:rsidRPr="00ED599F">
        <w:rPr>
          <w:lang w:val="en-US"/>
        </w:rPr>
        <w:t>before;</w:t>
      </w:r>
      <w:r w:rsidR="006A13E9" w:rsidRPr="00ED599F">
        <w:rPr>
          <w:lang w:val="en-US"/>
        </w:rPr>
        <w:t xml:space="preserve"> this applies for the consideration set formation (</w:t>
      </w:r>
      <w:r w:rsidR="00B1132E">
        <w:rPr>
          <w:lang w:val="en-US"/>
        </w:rPr>
        <w:t>section</w:t>
      </w:r>
      <w:r w:rsidRPr="00ED599F">
        <w:rPr>
          <w:lang w:val="en-US"/>
        </w:rPr>
        <w:t xml:space="preserve"> </w:t>
      </w:r>
      <w:r w:rsidR="00C469B2">
        <w:rPr>
          <w:lang w:val="en-US"/>
        </w:rPr>
        <w:t>2.4</w:t>
      </w:r>
      <w:r w:rsidR="006A13E9" w:rsidRPr="00ED599F">
        <w:rPr>
          <w:lang w:val="en-US"/>
        </w:rPr>
        <w:t xml:space="preserve">) and the amount of attributes </w:t>
      </w:r>
      <w:sdt>
        <w:sdtPr>
          <w:rPr>
            <w:lang w:val="en-US"/>
          </w:rPr>
          <w:id w:val="2308698"/>
          <w:citation/>
        </w:sdtPr>
        <w:sdtContent>
          <w:r w:rsidR="00B9442D" w:rsidRPr="00ED599F">
            <w:rPr>
              <w:lang w:val="en-US"/>
            </w:rPr>
            <w:fldChar w:fldCharType="begin"/>
          </w:r>
          <w:r w:rsidR="006A13E9" w:rsidRPr="00ED599F">
            <w:rPr>
              <w:lang w:val="en-US"/>
            </w:rPr>
            <w:instrText xml:space="preserve"> CITATION Bru85 \l 1043 </w:instrText>
          </w:r>
          <w:r w:rsidR="00B9442D" w:rsidRPr="00ED599F">
            <w:rPr>
              <w:lang w:val="en-US"/>
            </w:rPr>
            <w:fldChar w:fldCharType="separate"/>
          </w:r>
          <w:r w:rsidR="006A13E9" w:rsidRPr="00ED599F">
            <w:rPr>
              <w:noProof/>
              <w:lang w:val="en-US"/>
            </w:rPr>
            <w:t>(Brucks, 1985)</w:t>
          </w:r>
          <w:r w:rsidR="00B9442D" w:rsidRPr="00ED599F">
            <w:rPr>
              <w:lang w:val="en-US"/>
            </w:rPr>
            <w:fldChar w:fldCharType="end"/>
          </w:r>
        </w:sdtContent>
      </w:sdt>
      <w:r w:rsidR="006A13E9" w:rsidRPr="00ED599F">
        <w:rPr>
          <w:lang w:val="en-US"/>
        </w:rPr>
        <w:t xml:space="preserve">. Similar to the relationship with the size of the consideration set, </w:t>
      </w:r>
      <w:r w:rsidR="002263F0">
        <w:rPr>
          <w:lang w:val="en-US"/>
        </w:rPr>
        <w:t xml:space="preserve">a </w:t>
      </w:r>
      <w:r w:rsidR="006A13E9" w:rsidRPr="00ED599F">
        <w:rPr>
          <w:lang w:val="en-US"/>
        </w:rPr>
        <w:t>high</w:t>
      </w:r>
      <w:r w:rsidR="002263F0">
        <w:rPr>
          <w:lang w:val="en-US"/>
        </w:rPr>
        <w:t>er level of</w:t>
      </w:r>
      <w:r w:rsidR="006A13E9" w:rsidRPr="00ED599F">
        <w:rPr>
          <w:lang w:val="en-US"/>
        </w:rPr>
        <w:t xml:space="preserve"> objective </w:t>
      </w:r>
      <w:r w:rsidR="009A5A44" w:rsidRPr="00ED599F">
        <w:rPr>
          <w:lang w:val="en-US"/>
        </w:rPr>
        <w:t xml:space="preserve">knowledge </w:t>
      </w:r>
      <w:r w:rsidR="006A13E9" w:rsidRPr="00ED599F">
        <w:rPr>
          <w:lang w:val="en-US"/>
        </w:rPr>
        <w:t xml:space="preserve">enables consumers to better encode </w:t>
      </w:r>
      <w:r w:rsidR="006F032E" w:rsidRPr="00ED599F">
        <w:rPr>
          <w:lang w:val="en-US"/>
        </w:rPr>
        <w:t xml:space="preserve">and process information </w:t>
      </w:r>
      <w:r w:rsidR="00EF3C14" w:rsidRPr="00ED599F">
        <w:rPr>
          <w:lang w:val="en-US"/>
        </w:rPr>
        <w:t>which lowers the effort to process new information</w:t>
      </w:r>
      <w:r w:rsidR="00F65C52" w:rsidRPr="00ED599F">
        <w:rPr>
          <w:lang w:val="en-US"/>
        </w:rPr>
        <w:t xml:space="preserve"> and thus increases the ease to evaluate attributes. Since consumers </w:t>
      </w:r>
      <w:r w:rsidR="002263F0">
        <w:rPr>
          <w:lang w:val="en-US"/>
        </w:rPr>
        <w:t>with a high</w:t>
      </w:r>
      <w:r w:rsidR="00F65C52" w:rsidRPr="00ED599F">
        <w:rPr>
          <w:lang w:val="en-US"/>
        </w:rPr>
        <w:t xml:space="preserve"> objective knowledge </w:t>
      </w:r>
      <w:r w:rsidR="002263F0">
        <w:rPr>
          <w:lang w:val="en-US"/>
        </w:rPr>
        <w:t xml:space="preserve">level </w:t>
      </w:r>
      <w:r w:rsidR="00F65C52" w:rsidRPr="00ED599F">
        <w:rPr>
          <w:lang w:val="en-US"/>
        </w:rPr>
        <w:t>are expected to be more willing to process new information</w:t>
      </w:r>
      <w:r w:rsidR="002F4A7B">
        <w:rPr>
          <w:lang w:val="en-US"/>
        </w:rPr>
        <w:t xml:space="preserve"> (Nam et al., 2012), </w:t>
      </w:r>
      <w:r w:rsidR="00F65C52" w:rsidRPr="00ED599F">
        <w:rPr>
          <w:lang w:val="en-US"/>
        </w:rPr>
        <w:t xml:space="preserve">they are expected to evaluate more </w:t>
      </w:r>
      <w:r w:rsidR="006F032E" w:rsidRPr="00ED599F">
        <w:rPr>
          <w:lang w:val="en-US"/>
        </w:rPr>
        <w:t>attributes</w:t>
      </w:r>
      <w:r w:rsidR="00F65C52" w:rsidRPr="00ED599F">
        <w:rPr>
          <w:lang w:val="en-US"/>
        </w:rPr>
        <w:t xml:space="preserve"> than consumers with low</w:t>
      </w:r>
      <w:r w:rsidR="002263F0">
        <w:rPr>
          <w:lang w:val="en-US"/>
        </w:rPr>
        <w:t xml:space="preserve"> levels of</w:t>
      </w:r>
      <w:r w:rsidR="00F65C52" w:rsidRPr="00ED599F">
        <w:rPr>
          <w:lang w:val="en-US"/>
        </w:rPr>
        <w:t xml:space="preserve"> objective knowledge</w:t>
      </w:r>
      <w:r w:rsidR="006F032E" w:rsidRPr="00ED599F">
        <w:rPr>
          <w:lang w:val="en-US"/>
        </w:rPr>
        <w:t>. Therefore the following hypothesis is proposed:</w:t>
      </w:r>
    </w:p>
    <w:p w:rsidR="00470027" w:rsidRPr="001D45C7" w:rsidRDefault="006F032E" w:rsidP="001D45C7">
      <w:pPr>
        <w:rPr>
          <w:i/>
          <w:color w:val="002060"/>
          <w:lang w:val="en-US"/>
        </w:rPr>
      </w:pPr>
      <w:r w:rsidRPr="002D2C86">
        <w:rPr>
          <w:i/>
          <w:color w:val="002060"/>
          <w:lang w:val="en-US"/>
        </w:rPr>
        <w:t>H</w:t>
      </w:r>
      <w:r w:rsidR="00382DBC" w:rsidRPr="002D2C86">
        <w:rPr>
          <w:i/>
          <w:color w:val="002060"/>
          <w:lang w:val="en-US"/>
        </w:rPr>
        <w:t>3a</w:t>
      </w:r>
      <w:r w:rsidRPr="002D2C86">
        <w:rPr>
          <w:i/>
          <w:color w:val="002060"/>
          <w:lang w:val="en-US"/>
        </w:rPr>
        <w:t>: The amount of attributes examined</w:t>
      </w:r>
      <w:r w:rsidR="002263F0">
        <w:rPr>
          <w:i/>
          <w:color w:val="002060"/>
          <w:lang w:val="en-US"/>
        </w:rPr>
        <w:t xml:space="preserve"> for the purchase decision</w:t>
      </w:r>
      <w:r w:rsidRPr="002D2C86">
        <w:rPr>
          <w:i/>
          <w:color w:val="002060"/>
          <w:lang w:val="en-US"/>
        </w:rPr>
        <w:t xml:space="preserve"> is positively related to </w:t>
      </w:r>
      <w:r w:rsidR="008F2048">
        <w:rPr>
          <w:i/>
          <w:color w:val="002060"/>
          <w:lang w:val="en-US"/>
        </w:rPr>
        <w:t xml:space="preserve">the level of consumers’ </w:t>
      </w:r>
      <w:r w:rsidRPr="002D2C86">
        <w:rPr>
          <w:i/>
          <w:color w:val="002060"/>
          <w:lang w:val="en-US"/>
        </w:rPr>
        <w:t>objective knowledge.</w:t>
      </w:r>
    </w:p>
    <w:p w:rsidR="002F4A7B" w:rsidRDefault="002F4A7B">
      <w:pPr>
        <w:spacing w:after="0" w:line="240" w:lineRule="auto"/>
        <w:jc w:val="left"/>
        <w:rPr>
          <w:lang w:val="en-US"/>
        </w:rPr>
      </w:pPr>
      <w:r>
        <w:rPr>
          <w:lang w:val="en-US"/>
        </w:rPr>
        <w:br w:type="page"/>
      </w:r>
    </w:p>
    <w:p w:rsidR="00CC13DE" w:rsidRPr="00ED599F" w:rsidRDefault="006F032E" w:rsidP="002F5874">
      <w:pPr>
        <w:rPr>
          <w:lang w:val="en-US"/>
        </w:rPr>
      </w:pPr>
      <w:r w:rsidRPr="00ED599F">
        <w:rPr>
          <w:lang w:val="en-US"/>
        </w:rPr>
        <w:lastRenderedPageBreak/>
        <w:t>In the same research, Brucks</w:t>
      </w:r>
      <w:r w:rsidR="0081611F" w:rsidRPr="00ED599F">
        <w:rPr>
          <w:lang w:val="en-US"/>
        </w:rPr>
        <w:t xml:space="preserve"> </w:t>
      </w:r>
      <w:sdt>
        <w:sdtPr>
          <w:rPr>
            <w:lang w:val="en-US"/>
          </w:rPr>
          <w:id w:val="2308701"/>
          <w:citation/>
        </w:sdtPr>
        <w:sdtContent>
          <w:r w:rsidR="00B9442D" w:rsidRPr="00ED599F">
            <w:rPr>
              <w:lang w:val="en-US"/>
            </w:rPr>
            <w:fldChar w:fldCharType="begin"/>
          </w:r>
          <w:r w:rsidR="0081611F" w:rsidRPr="00ED599F">
            <w:rPr>
              <w:lang w:val="en-US"/>
            </w:rPr>
            <w:instrText xml:space="preserve"> CITATION Bru85 \n  \t  \l 1043  </w:instrText>
          </w:r>
          <w:r w:rsidR="00B9442D" w:rsidRPr="00ED599F">
            <w:rPr>
              <w:lang w:val="en-US"/>
            </w:rPr>
            <w:fldChar w:fldCharType="separate"/>
          </w:r>
          <w:r w:rsidR="0081611F" w:rsidRPr="00ED599F">
            <w:rPr>
              <w:noProof/>
              <w:lang w:val="en-US"/>
            </w:rPr>
            <w:t>(1985)</w:t>
          </w:r>
          <w:r w:rsidR="00B9442D" w:rsidRPr="00ED599F">
            <w:rPr>
              <w:lang w:val="en-US"/>
            </w:rPr>
            <w:fldChar w:fldCharType="end"/>
          </w:r>
        </w:sdtContent>
      </w:sdt>
      <w:r w:rsidR="00BC6AA7">
        <w:rPr>
          <w:lang w:val="en-US"/>
        </w:rPr>
        <w:t xml:space="preserve"> does</w:t>
      </w:r>
      <w:r w:rsidRPr="00ED599F">
        <w:rPr>
          <w:lang w:val="en-US"/>
        </w:rPr>
        <w:t xml:space="preserve"> not found a relationship between the amount of attribute</w:t>
      </w:r>
      <w:r w:rsidR="00671005" w:rsidRPr="00ED599F">
        <w:rPr>
          <w:lang w:val="en-US"/>
        </w:rPr>
        <w:t>s and</w:t>
      </w:r>
      <w:r w:rsidR="002263F0">
        <w:rPr>
          <w:lang w:val="en-US"/>
        </w:rPr>
        <w:t xml:space="preserve"> the level of</w:t>
      </w:r>
      <w:r w:rsidR="00BC6AA7">
        <w:rPr>
          <w:lang w:val="en-US"/>
        </w:rPr>
        <w:t xml:space="preserve"> subjective knowledge. She assumes</w:t>
      </w:r>
      <w:r w:rsidR="00671005" w:rsidRPr="00ED599F">
        <w:rPr>
          <w:lang w:val="en-US"/>
        </w:rPr>
        <w:t xml:space="preserve"> this</w:t>
      </w:r>
      <w:r w:rsidRPr="00ED599F">
        <w:rPr>
          <w:lang w:val="en-US"/>
        </w:rPr>
        <w:t xml:space="preserve"> to be caused by the </w:t>
      </w:r>
      <w:r w:rsidR="0081611F" w:rsidRPr="00ED599F">
        <w:rPr>
          <w:lang w:val="en-US"/>
        </w:rPr>
        <w:t xml:space="preserve">theory that the amount of attributes is </w:t>
      </w:r>
      <w:r w:rsidR="009A5A44" w:rsidRPr="00ED599F">
        <w:rPr>
          <w:lang w:val="en-US"/>
        </w:rPr>
        <w:t xml:space="preserve">primarily </w:t>
      </w:r>
      <w:r w:rsidR="0081611F" w:rsidRPr="00ED599F">
        <w:rPr>
          <w:lang w:val="en-US"/>
        </w:rPr>
        <w:t>determin</w:t>
      </w:r>
      <w:r w:rsidR="009A5A44" w:rsidRPr="00ED599F">
        <w:rPr>
          <w:lang w:val="en-US"/>
        </w:rPr>
        <w:t xml:space="preserve">ed by the actual memory content, </w:t>
      </w:r>
      <w:r w:rsidR="0081611F" w:rsidRPr="00ED599F">
        <w:rPr>
          <w:lang w:val="en-US"/>
        </w:rPr>
        <w:t>thus objective knowledge</w:t>
      </w:r>
      <w:r w:rsidR="002263F0">
        <w:rPr>
          <w:lang w:val="en-US"/>
        </w:rPr>
        <w:t xml:space="preserve"> level</w:t>
      </w:r>
      <w:r w:rsidR="0081611F" w:rsidRPr="00ED599F">
        <w:rPr>
          <w:lang w:val="en-US"/>
        </w:rPr>
        <w:t xml:space="preserve">. </w:t>
      </w:r>
      <w:r w:rsidR="00E710E9" w:rsidRPr="00ED599F">
        <w:rPr>
          <w:lang w:val="en-US"/>
        </w:rPr>
        <w:t>But based on the general effects of subjective knowledge a</w:t>
      </w:r>
      <w:r w:rsidR="00C469B2">
        <w:rPr>
          <w:lang w:val="en-US"/>
        </w:rPr>
        <w:t xml:space="preserve">nd consumers’ overconfidence </w:t>
      </w:r>
      <w:r w:rsidR="00764224" w:rsidRPr="00ED599F">
        <w:rPr>
          <w:lang w:val="en-US"/>
        </w:rPr>
        <w:t>and the relationship with the consideration set size, a relationship is expected</w:t>
      </w:r>
      <w:r w:rsidR="00E710E9" w:rsidRPr="00ED599F">
        <w:rPr>
          <w:lang w:val="en-US"/>
        </w:rPr>
        <w:t xml:space="preserve">. </w:t>
      </w:r>
    </w:p>
    <w:p w:rsidR="00764224" w:rsidRDefault="00764224" w:rsidP="002F5874">
      <w:pPr>
        <w:rPr>
          <w:lang w:val="en-US"/>
        </w:rPr>
      </w:pPr>
      <w:r w:rsidRPr="00ED599F">
        <w:rPr>
          <w:lang w:val="en-US"/>
        </w:rPr>
        <w:t>More experienced consumers indicate that they try and are aware of an increasing number of alternatives</w:t>
      </w:r>
      <w:r w:rsidR="00C5418A">
        <w:rPr>
          <w:lang w:val="en-US"/>
        </w:rPr>
        <w:t xml:space="preserve"> (Howard, 1977)</w:t>
      </w:r>
      <w:r w:rsidRPr="00ED599F">
        <w:rPr>
          <w:lang w:val="en-US"/>
        </w:rPr>
        <w:t xml:space="preserve"> and thus at the same time attributes of </w:t>
      </w:r>
      <w:r w:rsidR="001A7804">
        <w:rPr>
          <w:lang w:val="en-US"/>
        </w:rPr>
        <w:t>those alternatives. A</w:t>
      </w:r>
      <w:r w:rsidRPr="00ED599F">
        <w:rPr>
          <w:lang w:val="en-US"/>
        </w:rPr>
        <w:t xml:space="preserve"> positive relationship between </w:t>
      </w:r>
      <w:r w:rsidR="002263F0">
        <w:rPr>
          <w:lang w:val="en-US"/>
        </w:rPr>
        <w:t xml:space="preserve">the level of </w:t>
      </w:r>
      <w:r w:rsidRPr="00ED599F">
        <w:rPr>
          <w:lang w:val="en-US"/>
        </w:rPr>
        <w:t xml:space="preserve">subjective knowledge and the amount of attributes can be expected. </w:t>
      </w:r>
      <w:r w:rsidR="001A7804">
        <w:rPr>
          <w:lang w:val="en-US"/>
        </w:rPr>
        <w:t>Therefore, the following hypothesis is proposed:</w:t>
      </w:r>
    </w:p>
    <w:p w:rsidR="00CF6C8D" w:rsidRPr="002F4A7B" w:rsidRDefault="001A7804" w:rsidP="002F4A7B">
      <w:pPr>
        <w:rPr>
          <w:i/>
          <w:color w:val="002060"/>
          <w:lang w:val="en-US"/>
        </w:rPr>
      </w:pPr>
      <w:r w:rsidRPr="002D2C86">
        <w:rPr>
          <w:i/>
          <w:color w:val="002060"/>
          <w:lang w:val="en-US"/>
        </w:rPr>
        <w:t>H</w:t>
      </w:r>
      <w:r>
        <w:rPr>
          <w:i/>
          <w:color w:val="002060"/>
          <w:lang w:val="en-US"/>
        </w:rPr>
        <w:t>3b</w:t>
      </w:r>
      <w:r w:rsidRPr="002D2C86">
        <w:rPr>
          <w:i/>
          <w:color w:val="002060"/>
          <w:lang w:val="en-US"/>
        </w:rPr>
        <w:t xml:space="preserve">: The amount of attributes examined </w:t>
      </w:r>
      <w:r w:rsidR="002263F0">
        <w:rPr>
          <w:i/>
          <w:color w:val="002060"/>
          <w:lang w:val="en-US"/>
        </w:rPr>
        <w:t xml:space="preserve">for the purchase decision </w:t>
      </w:r>
      <w:r w:rsidRPr="002D2C86">
        <w:rPr>
          <w:i/>
          <w:color w:val="002060"/>
          <w:lang w:val="en-US"/>
        </w:rPr>
        <w:t>is positively related to</w:t>
      </w:r>
      <w:r w:rsidR="008F2048">
        <w:rPr>
          <w:i/>
          <w:color w:val="002060"/>
          <w:lang w:val="en-US"/>
        </w:rPr>
        <w:t xml:space="preserve"> the level of consumers’ su</w:t>
      </w:r>
      <w:r w:rsidRPr="002D2C86">
        <w:rPr>
          <w:i/>
          <w:color w:val="002060"/>
          <w:lang w:val="en-US"/>
        </w:rPr>
        <w:t>bjective knowledge.</w:t>
      </w:r>
    </w:p>
    <w:p w:rsidR="00671005" w:rsidRPr="00ED599F" w:rsidRDefault="00764224" w:rsidP="002F5874">
      <w:pPr>
        <w:rPr>
          <w:lang w:val="en-US"/>
        </w:rPr>
      </w:pPr>
      <w:r w:rsidRPr="00ED599F">
        <w:rPr>
          <w:lang w:val="en-US"/>
        </w:rPr>
        <w:t xml:space="preserve">However, as mentioned before consumers are also likely to be overconfident </w:t>
      </w:r>
      <w:sdt>
        <w:sdtPr>
          <w:rPr>
            <w:lang w:val="en-US"/>
          </w:rPr>
          <w:id w:val="12297363"/>
          <w:citation/>
        </w:sdtPr>
        <w:sdtContent>
          <w:r w:rsidR="00B9442D" w:rsidRPr="00ED599F">
            <w:rPr>
              <w:lang w:val="en-US"/>
            </w:rPr>
            <w:fldChar w:fldCharType="begin"/>
          </w:r>
          <w:r w:rsidR="006A10D3" w:rsidRPr="00ED599F">
            <w:rPr>
              <w:lang w:val="en-US"/>
            </w:rPr>
            <w:instrText xml:space="preserve"> CITATION Alb00 \t  \l 1043  </w:instrText>
          </w:r>
          <w:r w:rsidR="00B9442D" w:rsidRPr="00ED599F">
            <w:rPr>
              <w:lang w:val="en-US"/>
            </w:rPr>
            <w:fldChar w:fldCharType="separate"/>
          </w:r>
          <w:r w:rsidR="006A10D3" w:rsidRPr="00ED599F">
            <w:rPr>
              <w:noProof/>
              <w:lang w:val="en-US"/>
            </w:rPr>
            <w:t>(Alba &amp; Hutchinson, 2000)</w:t>
          </w:r>
          <w:r w:rsidR="00B9442D" w:rsidRPr="00ED599F">
            <w:rPr>
              <w:lang w:val="en-US"/>
            </w:rPr>
            <w:fldChar w:fldCharType="end"/>
          </w:r>
        </w:sdtContent>
      </w:sdt>
      <w:r w:rsidR="006A10D3" w:rsidRPr="00ED599F">
        <w:rPr>
          <w:lang w:val="en-US"/>
        </w:rPr>
        <w:t xml:space="preserve">. This is assumed to decrease the need to search information for attributes of which they lack experience. This indicates again </w:t>
      </w:r>
      <w:r w:rsidR="00F009B7" w:rsidRPr="00ED599F">
        <w:rPr>
          <w:lang w:val="en-US"/>
        </w:rPr>
        <w:t>an</w:t>
      </w:r>
      <w:r w:rsidR="006A10D3" w:rsidRPr="00ED599F">
        <w:rPr>
          <w:lang w:val="en-US"/>
        </w:rPr>
        <w:t xml:space="preserve"> inhibitory effect, similar to the relationship between subjective knowledge and consideration set size, which diminish the positive relationship compared to </w:t>
      </w:r>
      <w:r w:rsidR="002263F0">
        <w:rPr>
          <w:lang w:val="en-US"/>
        </w:rPr>
        <w:t xml:space="preserve">the level of </w:t>
      </w:r>
      <w:r w:rsidR="006A10D3" w:rsidRPr="00ED599F">
        <w:rPr>
          <w:lang w:val="en-US"/>
        </w:rPr>
        <w:t>objective knowledge.</w:t>
      </w:r>
      <w:r w:rsidR="00E710E9" w:rsidRPr="00ED599F">
        <w:rPr>
          <w:lang w:val="en-US"/>
        </w:rPr>
        <w:t xml:space="preserve"> </w:t>
      </w:r>
      <w:r w:rsidR="00671005" w:rsidRPr="00ED599F">
        <w:rPr>
          <w:lang w:val="en-US"/>
        </w:rPr>
        <w:t>Therefore, the following hypothesis is proposed:</w:t>
      </w:r>
    </w:p>
    <w:p w:rsidR="00DB554A" w:rsidRPr="002263F0" w:rsidRDefault="00726E43" w:rsidP="002263F0">
      <w:pPr>
        <w:rPr>
          <w:i/>
          <w:color w:val="002060"/>
          <w:lang w:val="en-US"/>
        </w:rPr>
      </w:pPr>
      <w:r>
        <w:rPr>
          <w:i/>
          <w:color w:val="002060"/>
          <w:lang w:val="en-US"/>
        </w:rPr>
        <w:t>H3c</w:t>
      </w:r>
      <w:r w:rsidR="00671005" w:rsidRPr="002D2C86">
        <w:rPr>
          <w:i/>
          <w:color w:val="002060"/>
          <w:lang w:val="en-US"/>
        </w:rPr>
        <w:t>: The amount of attributes examined</w:t>
      </w:r>
      <w:r w:rsidR="002263F0">
        <w:rPr>
          <w:i/>
          <w:color w:val="002060"/>
          <w:lang w:val="en-US"/>
        </w:rPr>
        <w:t xml:space="preserve"> for the purchase decision</w:t>
      </w:r>
      <w:r w:rsidR="00671005" w:rsidRPr="002D2C86">
        <w:rPr>
          <w:i/>
          <w:color w:val="002060"/>
          <w:lang w:val="en-US"/>
        </w:rPr>
        <w:t xml:space="preserve"> is</w:t>
      </w:r>
      <w:r w:rsidR="00B74D81">
        <w:rPr>
          <w:i/>
          <w:color w:val="002060"/>
          <w:lang w:val="en-US"/>
        </w:rPr>
        <w:t xml:space="preserve"> more</w:t>
      </w:r>
      <w:r w:rsidR="00671005" w:rsidRPr="002D2C86">
        <w:rPr>
          <w:i/>
          <w:color w:val="002060"/>
          <w:lang w:val="en-US"/>
        </w:rPr>
        <w:t xml:space="preserve"> positively related to</w:t>
      </w:r>
      <w:r w:rsidR="008F2048">
        <w:rPr>
          <w:i/>
          <w:color w:val="002060"/>
          <w:lang w:val="en-US"/>
        </w:rPr>
        <w:t xml:space="preserve"> the level of consumers’</w:t>
      </w:r>
      <w:r w:rsidR="00B74D81">
        <w:rPr>
          <w:i/>
          <w:color w:val="002060"/>
          <w:lang w:val="en-US"/>
        </w:rPr>
        <w:t xml:space="preserve"> objective knowledge than to</w:t>
      </w:r>
      <w:r w:rsidR="00CF6C8D">
        <w:rPr>
          <w:i/>
          <w:color w:val="002060"/>
          <w:lang w:val="en-US"/>
        </w:rPr>
        <w:t xml:space="preserve"> the level of consumers’</w:t>
      </w:r>
      <w:r w:rsidR="00B74D81">
        <w:rPr>
          <w:i/>
          <w:color w:val="002060"/>
          <w:lang w:val="en-US"/>
        </w:rPr>
        <w:t xml:space="preserve"> su</w:t>
      </w:r>
      <w:r w:rsidR="00671005" w:rsidRPr="002D2C86">
        <w:rPr>
          <w:i/>
          <w:color w:val="002060"/>
          <w:lang w:val="en-US"/>
        </w:rPr>
        <w:t xml:space="preserve">bjective knowledge. </w:t>
      </w:r>
      <w:r w:rsidR="00E710E9" w:rsidRPr="002D2C86">
        <w:rPr>
          <w:i/>
          <w:color w:val="002060"/>
          <w:lang w:val="en-US"/>
        </w:rPr>
        <w:t xml:space="preserve"> </w:t>
      </w:r>
    </w:p>
    <w:p w:rsidR="002F4A7B" w:rsidRDefault="002F4A7B">
      <w:pPr>
        <w:spacing w:after="0" w:line="240" w:lineRule="auto"/>
        <w:jc w:val="left"/>
        <w:rPr>
          <w:rFonts w:eastAsiaTheme="majorEastAsia" w:cstheme="majorBidi"/>
          <w:b/>
          <w:bCs/>
          <w:color w:val="4F81BD" w:themeColor="accent1"/>
          <w:lang w:val="en-US"/>
        </w:rPr>
      </w:pPr>
      <w:r>
        <w:rPr>
          <w:lang w:val="en-US"/>
        </w:rPr>
        <w:br w:type="page"/>
      </w:r>
    </w:p>
    <w:p w:rsidR="00BA0722" w:rsidRDefault="00BA0722" w:rsidP="00C94BDB">
      <w:pPr>
        <w:pStyle w:val="Heading3"/>
        <w:numPr>
          <w:ilvl w:val="2"/>
          <w:numId w:val="31"/>
        </w:numPr>
        <w:rPr>
          <w:lang w:val="en-US"/>
        </w:rPr>
      </w:pPr>
      <w:bookmarkStart w:id="27" w:name="_Toc364176034"/>
      <w:r>
        <w:rPr>
          <w:lang w:val="en-US"/>
        </w:rPr>
        <w:lastRenderedPageBreak/>
        <w:t xml:space="preserve">Consumer knowledge and </w:t>
      </w:r>
      <w:r w:rsidR="005D55D9">
        <w:rPr>
          <w:lang w:val="en-US"/>
        </w:rPr>
        <w:t>information sources</w:t>
      </w:r>
      <w:bookmarkEnd w:id="27"/>
    </w:p>
    <w:p w:rsidR="00C17963" w:rsidRPr="00C17963" w:rsidRDefault="00C17963" w:rsidP="00C17963">
      <w:pPr>
        <w:rPr>
          <w:lang w:val="en-US"/>
        </w:rPr>
      </w:pPr>
      <w:r w:rsidRPr="00C17963">
        <w:rPr>
          <w:lang w:val="en-US"/>
        </w:rPr>
        <w:t>It is agreed among researchers that the different constructs of consumer knowledge hav</w:t>
      </w:r>
      <w:r w:rsidR="00ED599F">
        <w:rPr>
          <w:lang w:val="en-US"/>
        </w:rPr>
        <w:t>e different effects on consumer</w:t>
      </w:r>
      <w:r w:rsidRPr="00C17963">
        <w:rPr>
          <w:lang w:val="en-US"/>
        </w:rPr>
        <w:t>s</w:t>
      </w:r>
      <w:r w:rsidR="00ED599F">
        <w:rPr>
          <w:lang w:val="en-US"/>
        </w:rPr>
        <w:t>’</w:t>
      </w:r>
      <w:r w:rsidRPr="00C17963">
        <w:rPr>
          <w:lang w:val="en-US"/>
        </w:rPr>
        <w:t xml:space="preserve"> decision making and that it can affect the amount of </w:t>
      </w:r>
      <w:r w:rsidR="00BC6AA7">
        <w:rPr>
          <w:lang w:val="en-US"/>
        </w:rPr>
        <w:t xml:space="preserve">information </w:t>
      </w:r>
      <w:r w:rsidRPr="00C17963">
        <w:rPr>
          <w:lang w:val="en-US"/>
        </w:rPr>
        <w:t>search</w:t>
      </w:r>
      <w:r w:rsidR="006C5A7D">
        <w:rPr>
          <w:lang w:val="en-US"/>
        </w:rPr>
        <w:t xml:space="preserve"> (Park et al., 1994).</w:t>
      </w:r>
      <w:r w:rsidRPr="00C17963">
        <w:rPr>
          <w:lang w:val="en-US"/>
        </w:rPr>
        <w:t xml:space="preserve"> But little research focused on the relationship between consumer knowledge</w:t>
      </w:r>
      <w:r w:rsidR="000224C5">
        <w:rPr>
          <w:lang w:val="en-US"/>
        </w:rPr>
        <w:t xml:space="preserve"> levels and </w:t>
      </w:r>
      <w:r w:rsidRPr="00C17963">
        <w:rPr>
          <w:lang w:val="en-US"/>
        </w:rPr>
        <w:t xml:space="preserve">the types of information sources that are used. </w:t>
      </w:r>
    </w:p>
    <w:p w:rsidR="002F4A7B" w:rsidRPr="002F4A7B" w:rsidRDefault="00C469B2" w:rsidP="002F4A7B">
      <w:pPr>
        <w:rPr>
          <w:lang w:val="en-US"/>
        </w:rPr>
      </w:pPr>
      <w:r>
        <w:rPr>
          <w:lang w:val="en-US"/>
        </w:rPr>
        <w:t>I</w:t>
      </w:r>
      <w:r w:rsidR="00C17963">
        <w:rPr>
          <w:lang w:val="en-US"/>
        </w:rPr>
        <w:t>nformation sources can be divided by som</w:t>
      </w:r>
      <w:r w:rsidR="000224C5">
        <w:rPr>
          <w:lang w:val="en-US"/>
        </w:rPr>
        <w:t xml:space="preserve">e opposites. </w:t>
      </w:r>
      <w:r w:rsidR="00BC6AA7">
        <w:rPr>
          <w:lang w:val="en-US"/>
        </w:rPr>
        <w:t>This section focuses</w:t>
      </w:r>
      <w:r w:rsidR="00C17963">
        <w:rPr>
          <w:lang w:val="en-US"/>
        </w:rPr>
        <w:t xml:space="preserve"> on the relationship between objective and subjective know</w:t>
      </w:r>
      <w:r w:rsidR="000224C5">
        <w:rPr>
          <w:lang w:val="en-US"/>
        </w:rPr>
        <w:t>ledge with each of the op</w:t>
      </w:r>
      <w:r w:rsidR="00D74E3B">
        <w:rPr>
          <w:lang w:val="en-US"/>
        </w:rPr>
        <w:t>posite information source types:</w:t>
      </w:r>
      <w:r w:rsidR="000224C5">
        <w:rPr>
          <w:lang w:val="en-US"/>
        </w:rPr>
        <w:t xml:space="preserve"> internal vs. external and p</w:t>
      </w:r>
      <w:r w:rsidR="00C17963">
        <w:rPr>
          <w:lang w:val="en-US"/>
        </w:rPr>
        <w:t>ersonal vs. impersona</w:t>
      </w:r>
      <w:r w:rsidR="000224C5">
        <w:rPr>
          <w:lang w:val="en-US"/>
        </w:rPr>
        <w:t>l.</w:t>
      </w:r>
    </w:p>
    <w:p w:rsidR="001C1C6D" w:rsidRPr="001C1C6D" w:rsidRDefault="001C1C6D" w:rsidP="001C1C6D">
      <w:pPr>
        <w:rPr>
          <w:b/>
          <w:lang w:val="en-US"/>
        </w:rPr>
      </w:pPr>
      <w:r w:rsidRPr="001C1C6D">
        <w:rPr>
          <w:b/>
          <w:lang w:val="en-US"/>
        </w:rPr>
        <w:t>Internal vs. external</w:t>
      </w:r>
    </w:p>
    <w:p w:rsidR="00D02E8A" w:rsidRPr="00ED599F" w:rsidRDefault="00214310" w:rsidP="00671005">
      <w:pPr>
        <w:rPr>
          <w:lang w:val="en-US"/>
        </w:rPr>
      </w:pPr>
      <w:r w:rsidRPr="00ED599F">
        <w:rPr>
          <w:lang w:val="en-US"/>
        </w:rPr>
        <w:t xml:space="preserve">When consumers are faced with a purchase decision, they first examine the information that is already available in their memory, thus internal search </w:t>
      </w:r>
      <w:sdt>
        <w:sdtPr>
          <w:rPr>
            <w:lang w:val="en-US"/>
          </w:rPr>
          <w:id w:val="2308705"/>
          <w:citation/>
        </w:sdtPr>
        <w:sdtContent>
          <w:r w:rsidR="00B9442D" w:rsidRPr="00ED599F">
            <w:rPr>
              <w:lang w:val="en-US"/>
            </w:rPr>
            <w:fldChar w:fldCharType="begin"/>
          </w:r>
          <w:r w:rsidRPr="00ED599F">
            <w:rPr>
              <w:lang w:val="en-US"/>
            </w:rPr>
            <w:instrText xml:space="preserve"> CITATION Mur911 \l 1043 </w:instrText>
          </w:r>
          <w:r w:rsidR="00B9442D" w:rsidRPr="00ED599F">
            <w:rPr>
              <w:lang w:val="en-US"/>
            </w:rPr>
            <w:fldChar w:fldCharType="separate"/>
          </w:r>
          <w:r w:rsidRPr="00ED599F">
            <w:rPr>
              <w:noProof/>
              <w:lang w:val="en-US"/>
            </w:rPr>
            <w:t>(Murray, 1991)</w:t>
          </w:r>
          <w:r w:rsidR="00B9442D" w:rsidRPr="00ED599F">
            <w:rPr>
              <w:lang w:val="en-US"/>
            </w:rPr>
            <w:fldChar w:fldCharType="end"/>
          </w:r>
        </w:sdtContent>
      </w:sdt>
      <w:r w:rsidR="000224C5">
        <w:rPr>
          <w:lang w:val="en-US"/>
        </w:rPr>
        <w:t>. As already mentioned before, the level of s</w:t>
      </w:r>
      <w:r w:rsidRPr="00ED599F">
        <w:rPr>
          <w:lang w:val="en-US"/>
        </w:rPr>
        <w:t>ubjective knowledge is influenced by expe</w:t>
      </w:r>
      <w:r w:rsidR="000224C5">
        <w:rPr>
          <w:lang w:val="en-US"/>
        </w:rPr>
        <w:t>rience and concerns a consumers’</w:t>
      </w:r>
      <w:r w:rsidRPr="00ED599F">
        <w:rPr>
          <w:lang w:val="en-US"/>
        </w:rPr>
        <w:t xml:space="preserve"> belie</w:t>
      </w:r>
      <w:r w:rsidR="006747E1">
        <w:rPr>
          <w:lang w:val="en-US"/>
        </w:rPr>
        <w:t>ve of what (s)he think that (s)</w:t>
      </w:r>
      <w:r w:rsidRPr="00ED599F">
        <w:rPr>
          <w:lang w:val="en-US"/>
        </w:rPr>
        <w:t>he knows. Both internal search and subjective knowledge are based on experience and already existing information in the memory</w:t>
      </w:r>
      <w:r w:rsidR="004A4DA4">
        <w:rPr>
          <w:lang w:val="en-US"/>
        </w:rPr>
        <w:t xml:space="preserve"> (Carlson et al., 2009)</w:t>
      </w:r>
      <w:r w:rsidRPr="00ED599F">
        <w:rPr>
          <w:lang w:val="en-US"/>
        </w:rPr>
        <w:t xml:space="preserve">. </w:t>
      </w:r>
      <w:r w:rsidR="0095796B" w:rsidRPr="00ED599F">
        <w:rPr>
          <w:lang w:val="en-US"/>
        </w:rPr>
        <w:t xml:space="preserve">Alba and Hutchinson </w:t>
      </w:r>
      <w:sdt>
        <w:sdtPr>
          <w:rPr>
            <w:lang w:val="en-US"/>
          </w:rPr>
          <w:id w:val="10514220"/>
          <w:citation/>
        </w:sdtPr>
        <w:sdtContent>
          <w:r w:rsidR="00B9442D" w:rsidRPr="00ED599F">
            <w:rPr>
              <w:lang w:val="en-US"/>
            </w:rPr>
            <w:fldChar w:fldCharType="begin"/>
          </w:r>
          <w:r w:rsidR="0095796B" w:rsidRPr="00ED599F">
            <w:rPr>
              <w:lang w:val="en-US"/>
            </w:rPr>
            <w:instrText xml:space="preserve"> CITATION Alb00 \n  \t  \l 1043  </w:instrText>
          </w:r>
          <w:r w:rsidR="00B9442D" w:rsidRPr="00ED599F">
            <w:rPr>
              <w:lang w:val="en-US"/>
            </w:rPr>
            <w:fldChar w:fldCharType="separate"/>
          </w:r>
          <w:r w:rsidR="0095796B" w:rsidRPr="00ED599F">
            <w:rPr>
              <w:noProof/>
              <w:lang w:val="en-US"/>
            </w:rPr>
            <w:t>(2000)</w:t>
          </w:r>
          <w:r w:rsidR="00B9442D" w:rsidRPr="00ED599F">
            <w:rPr>
              <w:lang w:val="en-US"/>
            </w:rPr>
            <w:fldChar w:fldCharType="end"/>
          </w:r>
        </w:sdtContent>
      </w:sdt>
      <w:r w:rsidR="00BC6AA7">
        <w:rPr>
          <w:lang w:val="en-US"/>
        </w:rPr>
        <w:t xml:space="preserve"> reveal</w:t>
      </w:r>
      <w:r w:rsidR="0095796B" w:rsidRPr="00ED599F">
        <w:rPr>
          <w:lang w:val="en-US"/>
        </w:rPr>
        <w:t xml:space="preserve"> </w:t>
      </w:r>
      <w:r w:rsidR="000A743A">
        <w:rPr>
          <w:lang w:val="en-US"/>
        </w:rPr>
        <w:t xml:space="preserve">the </w:t>
      </w:r>
      <w:r w:rsidR="0095796B" w:rsidRPr="00ED599F">
        <w:rPr>
          <w:lang w:val="en-US"/>
        </w:rPr>
        <w:t xml:space="preserve">consumers’ tendency to be overconfident about their own abilities and knowledge. </w:t>
      </w:r>
      <w:r w:rsidRPr="00ED599F">
        <w:rPr>
          <w:lang w:val="en-US"/>
        </w:rPr>
        <w:t>It is the</w:t>
      </w:r>
      <w:r w:rsidR="000224C5">
        <w:rPr>
          <w:lang w:val="en-US"/>
        </w:rPr>
        <w:t xml:space="preserve">refore likely that consumers with high levels of </w:t>
      </w:r>
      <w:r w:rsidRPr="00ED599F">
        <w:rPr>
          <w:lang w:val="en-US"/>
        </w:rPr>
        <w:t>s</w:t>
      </w:r>
      <w:r w:rsidR="0095796B" w:rsidRPr="00ED599F">
        <w:rPr>
          <w:lang w:val="en-US"/>
        </w:rPr>
        <w:t>ubjective knowledge have great confidence in</w:t>
      </w:r>
      <w:r w:rsidRPr="00ED599F">
        <w:rPr>
          <w:lang w:val="en-US"/>
        </w:rPr>
        <w:t xml:space="preserve"> their own knowled</w:t>
      </w:r>
      <w:r w:rsidR="00B5622C" w:rsidRPr="00ED599F">
        <w:rPr>
          <w:lang w:val="en-US"/>
        </w:rPr>
        <w:t xml:space="preserve">ge and skills and are thus more tended to use internal search compared </w:t>
      </w:r>
      <w:r w:rsidR="00067600">
        <w:rPr>
          <w:lang w:val="en-US"/>
        </w:rPr>
        <w:t>to</w:t>
      </w:r>
      <w:r w:rsidR="00B5622C" w:rsidRPr="00ED599F">
        <w:rPr>
          <w:lang w:val="en-US"/>
        </w:rPr>
        <w:t xml:space="preserve"> consumers with low </w:t>
      </w:r>
      <w:r w:rsidR="000224C5">
        <w:rPr>
          <w:lang w:val="en-US"/>
        </w:rPr>
        <w:t xml:space="preserve">levels of </w:t>
      </w:r>
      <w:r w:rsidR="00B5622C" w:rsidRPr="00ED599F">
        <w:rPr>
          <w:lang w:val="en-US"/>
        </w:rPr>
        <w:t>subjective knowledge who do not trust their own expertise and knowledge.</w:t>
      </w:r>
      <w:r w:rsidR="0095796B" w:rsidRPr="00ED599F">
        <w:rPr>
          <w:lang w:val="en-US"/>
        </w:rPr>
        <w:t xml:space="preserve"> This is consistent with Brucks </w:t>
      </w:r>
      <w:sdt>
        <w:sdtPr>
          <w:rPr>
            <w:lang w:val="en-US"/>
          </w:rPr>
          <w:id w:val="10514221"/>
          <w:citation/>
        </w:sdtPr>
        <w:sdtContent>
          <w:r w:rsidR="00B9442D" w:rsidRPr="00ED599F">
            <w:rPr>
              <w:lang w:val="en-US"/>
            </w:rPr>
            <w:fldChar w:fldCharType="begin"/>
          </w:r>
          <w:r w:rsidR="0095796B" w:rsidRPr="00ED599F">
            <w:rPr>
              <w:lang w:val="en-US"/>
            </w:rPr>
            <w:instrText xml:space="preserve"> CITATION Bru85 \n  \t  \l 1043  </w:instrText>
          </w:r>
          <w:r w:rsidR="00B9442D" w:rsidRPr="00ED599F">
            <w:rPr>
              <w:lang w:val="en-US"/>
            </w:rPr>
            <w:fldChar w:fldCharType="separate"/>
          </w:r>
          <w:r w:rsidR="0095796B" w:rsidRPr="00ED599F">
            <w:rPr>
              <w:noProof/>
              <w:lang w:val="en-US"/>
            </w:rPr>
            <w:t>(1985)</w:t>
          </w:r>
          <w:r w:rsidR="00B9442D" w:rsidRPr="00ED599F">
            <w:rPr>
              <w:lang w:val="en-US"/>
            </w:rPr>
            <w:fldChar w:fldCharType="end"/>
          </w:r>
        </w:sdtContent>
      </w:sdt>
      <w:r w:rsidR="00BC6AA7">
        <w:rPr>
          <w:lang w:val="en-US"/>
        </w:rPr>
        <w:t>, who claims</w:t>
      </w:r>
      <w:r w:rsidR="0095796B" w:rsidRPr="00ED599F">
        <w:rPr>
          <w:lang w:val="en-US"/>
        </w:rPr>
        <w:t xml:space="preserve"> that subjective knowledge increases the reliance on previously stored information. </w:t>
      </w:r>
      <w:r w:rsidR="00D02E8A" w:rsidRPr="00ED599F">
        <w:rPr>
          <w:lang w:val="en-US"/>
        </w:rPr>
        <w:t>Therefore the following hypothesis is proposed:</w:t>
      </w:r>
    </w:p>
    <w:p w:rsidR="00ED2267" w:rsidRPr="002D2C86" w:rsidRDefault="002152A7" w:rsidP="00671005">
      <w:pPr>
        <w:rPr>
          <w:i/>
          <w:color w:val="002060"/>
          <w:lang w:val="en-US"/>
        </w:rPr>
      </w:pPr>
      <w:r w:rsidRPr="002D2C86">
        <w:rPr>
          <w:i/>
          <w:color w:val="002060"/>
          <w:lang w:val="en-US"/>
        </w:rPr>
        <w:t>H4</w:t>
      </w:r>
      <w:r w:rsidR="00D02E8A" w:rsidRPr="002D2C86">
        <w:rPr>
          <w:i/>
          <w:color w:val="002060"/>
          <w:lang w:val="en-US"/>
        </w:rPr>
        <w:t>: The use of memory as an internal information source is positively related to</w:t>
      </w:r>
      <w:r w:rsidR="008F2048">
        <w:rPr>
          <w:i/>
          <w:color w:val="002060"/>
          <w:lang w:val="en-US"/>
        </w:rPr>
        <w:t xml:space="preserve"> the level of consumers’</w:t>
      </w:r>
      <w:r w:rsidR="00D02E8A" w:rsidRPr="002D2C86">
        <w:rPr>
          <w:i/>
          <w:color w:val="002060"/>
          <w:lang w:val="en-US"/>
        </w:rPr>
        <w:t xml:space="preserve"> subjective knowledge. </w:t>
      </w:r>
    </w:p>
    <w:p w:rsidR="00B5622C" w:rsidRPr="00ED599F" w:rsidRDefault="00401E41" w:rsidP="002152A7">
      <w:pPr>
        <w:rPr>
          <w:lang w:val="en-US"/>
        </w:rPr>
      </w:pPr>
      <w:r w:rsidRPr="00ED599F">
        <w:rPr>
          <w:lang w:val="en-US"/>
        </w:rPr>
        <w:t xml:space="preserve">Previous research does not indicate a relationship between </w:t>
      </w:r>
      <w:r w:rsidR="000224C5">
        <w:rPr>
          <w:lang w:val="en-US"/>
        </w:rPr>
        <w:t xml:space="preserve">the </w:t>
      </w:r>
      <w:r w:rsidRPr="00ED599F">
        <w:rPr>
          <w:lang w:val="en-US"/>
        </w:rPr>
        <w:t>objective knowledge</w:t>
      </w:r>
      <w:r w:rsidR="000224C5">
        <w:rPr>
          <w:lang w:val="en-US"/>
        </w:rPr>
        <w:t xml:space="preserve"> level</w:t>
      </w:r>
      <w:r w:rsidRPr="00ED599F">
        <w:rPr>
          <w:lang w:val="en-US"/>
        </w:rPr>
        <w:t xml:space="preserve"> and the use of memory as an internal information source. </w:t>
      </w:r>
      <w:r w:rsidR="006747E1">
        <w:rPr>
          <w:lang w:val="en-US"/>
        </w:rPr>
        <w:t>C</w:t>
      </w:r>
      <w:r w:rsidR="00B5622C" w:rsidRPr="00ED599F">
        <w:rPr>
          <w:lang w:val="en-US"/>
        </w:rPr>
        <w:t>onsumers high in objective knowledge have an advantage when it comes to processing and encoding new information</w:t>
      </w:r>
      <w:sdt>
        <w:sdtPr>
          <w:rPr>
            <w:lang w:val="en-US"/>
          </w:rPr>
          <w:id w:val="10514227"/>
          <w:citation/>
        </w:sdtPr>
        <w:sdtContent>
          <w:r w:rsidR="00B9442D" w:rsidRPr="00ED599F">
            <w:rPr>
              <w:lang w:val="en-US"/>
            </w:rPr>
            <w:fldChar w:fldCharType="begin"/>
          </w:r>
          <w:r w:rsidR="002152A7" w:rsidRPr="00ED599F">
            <w:rPr>
              <w:lang w:val="en-US"/>
            </w:rPr>
            <w:instrText xml:space="preserve"> CITATION Bru85 \l 1043 </w:instrText>
          </w:r>
          <w:r w:rsidR="00B9442D" w:rsidRPr="00ED599F">
            <w:rPr>
              <w:lang w:val="en-US"/>
            </w:rPr>
            <w:fldChar w:fldCharType="separate"/>
          </w:r>
          <w:r w:rsidR="002152A7" w:rsidRPr="00ED599F">
            <w:rPr>
              <w:noProof/>
              <w:lang w:val="en-US"/>
            </w:rPr>
            <w:t xml:space="preserve"> (Brucks, 1985)</w:t>
          </w:r>
          <w:r w:rsidR="00B9442D" w:rsidRPr="00ED599F">
            <w:rPr>
              <w:lang w:val="en-US"/>
            </w:rPr>
            <w:fldChar w:fldCharType="end"/>
          </w:r>
        </w:sdtContent>
      </w:sdt>
      <w:r w:rsidR="00B5622C" w:rsidRPr="00ED599F">
        <w:rPr>
          <w:lang w:val="en-US"/>
        </w:rPr>
        <w:t xml:space="preserve">. </w:t>
      </w:r>
      <w:r w:rsidRPr="00ED599F">
        <w:rPr>
          <w:lang w:val="en-US"/>
        </w:rPr>
        <w:t>This advantage does not benefit consumers when using their memory as an internal information source. Next to this, consumers are assumed to first use their memory before using any external source</w:t>
      </w:r>
      <w:r w:rsidR="00763B4D">
        <w:rPr>
          <w:lang w:val="en-US"/>
        </w:rPr>
        <w:t xml:space="preserve"> (Murray, 1991).</w:t>
      </w:r>
      <w:r w:rsidRPr="00ED599F">
        <w:rPr>
          <w:lang w:val="en-US"/>
        </w:rPr>
        <w:t xml:space="preserve"> </w:t>
      </w:r>
      <w:r w:rsidR="002152A7" w:rsidRPr="00ED599F">
        <w:rPr>
          <w:lang w:val="en-US"/>
        </w:rPr>
        <w:t xml:space="preserve">The use of memory is therefore expected to be independent from a consumers’ level of objective knowledge. </w:t>
      </w:r>
    </w:p>
    <w:p w:rsidR="002F4A7B" w:rsidRDefault="002F4A7B">
      <w:pPr>
        <w:spacing w:after="0" w:line="240" w:lineRule="auto"/>
        <w:jc w:val="left"/>
        <w:rPr>
          <w:lang w:val="en-US"/>
        </w:rPr>
      </w:pPr>
      <w:r>
        <w:rPr>
          <w:lang w:val="en-US"/>
        </w:rPr>
        <w:br w:type="page"/>
      </w:r>
    </w:p>
    <w:p w:rsidR="00D75EC6" w:rsidRPr="00ED599F" w:rsidRDefault="0005157C" w:rsidP="002152A7">
      <w:pPr>
        <w:rPr>
          <w:lang w:val="en-US"/>
        </w:rPr>
      </w:pPr>
      <w:r w:rsidRPr="00ED599F">
        <w:rPr>
          <w:lang w:val="en-US"/>
        </w:rPr>
        <w:lastRenderedPageBreak/>
        <w:t xml:space="preserve">The higher the level of </w:t>
      </w:r>
      <w:r w:rsidR="00D75EC6" w:rsidRPr="00ED599F">
        <w:rPr>
          <w:lang w:val="en-US"/>
        </w:rPr>
        <w:t>subjective</w:t>
      </w:r>
      <w:r w:rsidRPr="00ED599F">
        <w:rPr>
          <w:lang w:val="en-US"/>
        </w:rPr>
        <w:t xml:space="preserve"> </w:t>
      </w:r>
      <w:r w:rsidR="00D75EC6" w:rsidRPr="00ED599F">
        <w:rPr>
          <w:lang w:val="en-US"/>
        </w:rPr>
        <w:t>knowledge</w:t>
      </w:r>
      <w:r w:rsidRPr="00ED599F">
        <w:rPr>
          <w:lang w:val="en-US"/>
        </w:rPr>
        <w:t xml:space="preserve">, </w:t>
      </w:r>
      <w:r w:rsidR="002412B5" w:rsidRPr="00ED599F">
        <w:rPr>
          <w:lang w:val="en-US"/>
        </w:rPr>
        <w:t>the more consumers think they know</w:t>
      </w:r>
      <w:r w:rsidR="004A4DA4">
        <w:rPr>
          <w:lang w:val="en-US"/>
        </w:rPr>
        <w:t xml:space="preserve"> (Carlson et al., 2009)</w:t>
      </w:r>
      <w:r w:rsidR="002412B5" w:rsidRPr="00ED599F">
        <w:rPr>
          <w:lang w:val="en-US"/>
        </w:rPr>
        <w:t xml:space="preserve"> and </w:t>
      </w:r>
      <w:r w:rsidRPr="00ED599F">
        <w:rPr>
          <w:lang w:val="en-US"/>
        </w:rPr>
        <w:t xml:space="preserve">the greater </w:t>
      </w:r>
      <w:r w:rsidR="00B57D3D" w:rsidRPr="00ED599F">
        <w:rPr>
          <w:lang w:val="en-US"/>
        </w:rPr>
        <w:t>confidence consumers</w:t>
      </w:r>
      <w:r w:rsidRPr="00ED599F">
        <w:rPr>
          <w:lang w:val="en-US"/>
        </w:rPr>
        <w:t xml:space="preserve"> have in their own knowledge and capabilities</w:t>
      </w:r>
      <w:sdt>
        <w:sdtPr>
          <w:rPr>
            <w:lang w:val="en-US"/>
          </w:rPr>
          <w:id w:val="10514231"/>
          <w:citation/>
        </w:sdtPr>
        <w:sdtContent>
          <w:r w:rsidR="00B9442D" w:rsidRPr="00ED599F">
            <w:rPr>
              <w:lang w:val="en-US"/>
            </w:rPr>
            <w:fldChar w:fldCharType="begin"/>
          </w:r>
          <w:r w:rsidR="00D75EC6" w:rsidRPr="00ED599F">
            <w:rPr>
              <w:lang w:val="en-US"/>
            </w:rPr>
            <w:instrText xml:space="preserve"> CITATION Alb00 \t  \l 1043  </w:instrText>
          </w:r>
          <w:r w:rsidR="00B9442D" w:rsidRPr="00ED599F">
            <w:rPr>
              <w:lang w:val="en-US"/>
            </w:rPr>
            <w:fldChar w:fldCharType="separate"/>
          </w:r>
          <w:r w:rsidR="00D75EC6" w:rsidRPr="00ED599F">
            <w:rPr>
              <w:noProof/>
              <w:lang w:val="en-US"/>
            </w:rPr>
            <w:t xml:space="preserve"> (Alba &amp; Hutchinson, 2000)</w:t>
          </w:r>
          <w:r w:rsidR="00B9442D" w:rsidRPr="00ED599F">
            <w:rPr>
              <w:lang w:val="en-US"/>
            </w:rPr>
            <w:fldChar w:fldCharType="end"/>
          </w:r>
        </w:sdtContent>
      </w:sdt>
      <w:r w:rsidRPr="00ED599F">
        <w:rPr>
          <w:lang w:val="en-US"/>
        </w:rPr>
        <w:t>. Like mentioned before, they will first examine their memory for relevant information</w:t>
      </w:r>
      <w:r w:rsidR="00763B4D">
        <w:rPr>
          <w:lang w:val="en-US"/>
        </w:rPr>
        <w:t xml:space="preserve"> (Murray, 1991)</w:t>
      </w:r>
      <w:r w:rsidRPr="00ED599F">
        <w:rPr>
          <w:lang w:val="en-US"/>
        </w:rPr>
        <w:t xml:space="preserve">. Because </w:t>
      </w:r>
      <w:r w:rsidR="002412B5" w:rsidRPr="00ED599F">
        <w:rPr>
          <w:lang w:val="en-US"/>
        </w:rPr>
        <w:t>tho</w:t>
      </w:r>
      <w:r w:rsidR="000224C5">
        <w:rPr>
          <w:lang w:val="en-US"/>
        </w:rPr>
        <w:t>se consumers think they know a lot and have</w:t>
      </w:r>
      <w:r w:rsidR="002412B5" w:rsidRPr="00ED599F">
        <w:rPr>
          <w:lang w:val="en-US"/>
        </w:rPr>
        <w:t xml:space="preserve"> great confidence in it, they </w:t>
      </w:r>
      <w:r w:rsidR="00D75EC6" w:rsidRPr="00ED599F">
        <w:rPr>
          <w:lang w:val="en-US"/>
        </w:rPr>
        <w:t xml:space="preserve">are assumed to have less motivation to search for external information since they rely more on their </w:t>
      </w:r>
      <w:r w:rsidR="00622857" w:rsidRPr="00ED599F">
        <w:rPr>
          <w:lang w:val="en-US"/>
        </w:rPr>
        <w:t xml:space="preserve">internal search. This is consistent with the conclusion of Brucks </w:t>
      </w:r>
      <w:sdt>
        <w:sdtPr>
          <w:rPr>
            <w:lang w:val="en-US"/>
          </w:rPr>
          <w:id w:val="10514235"/>
          <w:citation/>
        </w:sdtPr>
        <w:sdtContent>
          <w:r w:rsidR="00B9442D" w:rsidRPr="00ED599F">
            <w:rPr>
              <w:lang w:val="en-US"/>
            </w:rPr>
            <w:fldChar w:fldCharType="begin"/>
          </w:r>
          <w:r w:rsidR="00622857" w:rsidRPr="00ED599F">
            <w:rPr>
              <w:lang w:val="en-US"/>
            </w:rPr>
            <w:instrText xml:space="preserve"> CITATION Bru85 \n  \t  \l 1043  </w:instrText>
          </w:r>
          <w:r w:rsidR="00B9442D" w:rsidRPr="00ED599F">
            <w:rPr>
              <w:lang w:val="en-US"/>
            </w:rPr>
            <w:fldChar w:fldCharType="separate"/>
          </w:r>
          <w:r w:rsidR="00622857" w:rsidRPr="00ED599F">
            <w:rPr>
              <w:noProof/>
              <w:lang w:val="en-US"/>
            </w:rPr>
            <w:t>(1985)</w:t>
          </w:r>
          <w:r w:rsidR="00B9442D" w:rsidRPr="00ED599F">
            <w:rPr>
              <w:lang w:val="en-US"/>
            </w:rPr>
            <w:fldChar w:fldCharType="end"/>
          </w:r>
        </w:sdtContent>
      </w:sdt>
      <w:r w:rsidR="00622857" w:rsidRPr="00ED599F">
        <w:rPr>
          <w:lang w:val="en-US"/>
        </w:rPr>
        <w:t xml:space="preserve">; </w:t>
      </w:r>
      <w:r w:rsidR="006C5A7D">
        <w:rPr>
          <w:lang w:val="en-US"/>
        </w:rPr>
        <w:t>“</w:t>
      </w:r>
      <w:r w:rsidR="00622857" w:rsidRPr="00ED599F">
        <w:rPr>
          <w:lang w:val="en-US"/>
        </w:rPr>
        <w:t>subjective knowledge increases the reliance on previously stored information</w:t>
      </w:r>
      <w:r w:rsidR="006C5A7D">
        <w:rPr>
          <w:lang w:val="en-US"/>
        </w:rPr>
        <w:t>” (p. 2)</w:t>
      </w:r>
      <w:r w:rsidR="00622857" w:rsidRPr="00ED599F">
        <w:rPr>
          <w:lang w:val="en-US"/>
        </w:rPr>
        <w:t xml:space="preserve">. </w:t>
      </w:r>
      <w:r w:rsidR="00D75EC6" w:rsidRPr="00ED599F">
        <w:rPr>
          <w:lang w:val="en-US"/>
        </w:rPr>
        <w:t xml:space="preserve">Consumers with a low level of subjective knowledge do not trust completely on their own knowledge after their internal search and are thus more likely to search </w:t>
      </w:r>
      <w:r w:rsidR="000224C5">
        <w:rPr>
          <w:lang w:val="en-US"/>
        </w:rPr>
        <w:t xml:space="preserve">further </w:t>
      </w:r>
      <w:r w:rsidR="00D75EC6" w:rsidRPr="00ED599F">
        <w:rPr>
          <w:lang w:val="en-US"/>
        </w:rPr>
        <w:t xml:space="preserve">for external information in order to </w:t>
      </w:r>
      <w:r w:rsidR="002412B5" w:rsidRPr="00ED599F">
        <w:rPr>
          <w:lang w:val="en-US"/>
        </w:rPr>
        <w:t xml:space="preserve">collect more information to </w:t>
      </w:r>
      <w:r w:rsidR="00D75EC6" w:rsidRPr="00ED599F">
        <w:rPr>
          <w:lang w:val="en-US"/>
        </w:rPr>
        <w:t>reduce the risk of the buying decision. Therefore, the following hypothesis is proposed:</w:t>
      </w:r>
    </w:p>
    <w:p w:rsidR="00ED2267" w:rsidRPr="002D2C86" w:rsidRDefault="008054AD" w:rsidP="00671005">
      <w:pPr>
        <w:rPr>
          <w:i/>
          <w:color w:val="002060"/>
          <w:lang w:val="en-US"/>
        </w:rPr>
      </w:pPr>
      <w:r w:rsidRPr="002D2C86">
        <w:rPr>
          <w:i/>
          <w:color w:val="002060"/>
          <w:lang w:val="en-US"/>
        </w:rPr>
        <w:t xml:space="preserve">H5a: The use of external information sources is negatively related to </w:t>
      </w:r>
      <w:r w:rsidR="008F2048">
        <w:rPr>
          <w:i/>
          <w:color w:val="002060"/>
          <w:lang w:val="en-US"/>
        </w:rPr>
        <w:t xml:space="preserve">the level of consumers’ </w:t>
      </w:r>
      <w:r w:rsidRPr="002D2C86">
        <w:rPr>
          <w:i/>
          <w:color w:val="002060"/>
          <w:lang w:val="en-US"/>
        </w:rPr>
        <w:t xml:space="preserve">subjective knowledge. </w:t>
      </w:r>
    </w:p>
    <w:p w:rsidR="002412B5" w:rsidRPr="00ED599F" w:rsidRDefault="00F06EDD" w:rsidP="00671005">
      <w:pPr>
        <w:rPr>
          <w:lang w:val="en-US"/>
        </w:rPr>
      </w:pPr>
      <w:r w:rsidRPr="00ED599F">
        <w:rPr>
          <w:lang w:val="en-US"/>
        </w:rPr>
        <w:t xml:space="preserve">Brucks </w:t>
      </w:r>
      <w:sdt>
        <w:sdtPr>
          <w:rPr>
            <w:lang w:val="en-US"/>
          </w:rPr>
          <w:id w:val="10514238"/>
          <w:citation/>
        </w:sdtPr>
        <w:sdtContent>
          <w:r w:rsidR="00B9442D" w:rsidRPr="00ED599F">
            <w:rPr>
              <w:lang w:val="en-US"/>
            </w:rPr>
            <w:fldChar w:fldCharType="begin"/>
          </w:r>
          <w:r w:rsidR="00D007FE" w:rsidRPr="00ED599F">
            <w:rPr>
              <w:lang w:val="en-US"/>
            </w:rPr>
            <w:instrText xml:space="preserve"> CITATION Bru85 \n  \t  \l 1043  </w:instrText>
          </w:r>
          <w:r w:rsidR="00B9442D" w:rsidRPr="00ED599F">
            <w:rPr>
              <w:lang w:val="en-US"/>
            </w:rPr>
            <w:fldChar w:fldCharType="separate"/>
          </w:r>
          <w:r w:rsidR="00D007FE" w:rsidRPr="00ED599F">
            <w:rPr>
              <w:noProof/>
              <w:lang w:val="en-US"/>
            </w:rPr>
            <w:t>(1985)</w:t>
          </w:r>
          <w:r w:rsidR="00B9442D" w:rsidRPr="00ED599F">
            <w:rPr>
              <w:lang w:val="en-US"/>
            </w:rPr>
            <w:fldChar w:fldCharType="end"/>
          </w:r>
        </w:sdtContent>
      </w:sdt>
      <w:r w:rsidR="00D007FE" w:rsidRPr="00ED599F">
        <w:rPr>
          <w:lang w:val="en-US"/>
        </w:rPr>
        <w:t xml:space="preserve"> </w:t>
      </w:r>
      <w:r w:rsidR="00BC6AA7">
        <w:rPr>
          <w:lang w:val="en-US"/>
        </w:rPr>
        <w:t>claims</w:t>
      </w:r>
      <w:r w:rsidR="006C5A7D">
        <w:rPr>
          <w:lang w:val="en-US"/>
        </w:rPr>
        <w:t xml:space="preserve"> that</w:t>
      </w:r>
      <w:r w:rsidRPr="00ED599F">
        <w:rPr>
          <w:lang w:val="en-US"/>
        </w:rPr>
        <w:t xml:space="preserve"> </w:t>
      </w:r>
      <w:r w:rsidR="006C5A7D">
        <w:rPr>
          <w:lang w:val="en-US"/>
        </w:rPr>
        <w:t>“</w:t>
      </w:r>
      <w:r w:rsidR="000224C5">
        <w:rPr>
          <w:lang w:val="en-US"/>
        </w:rPr>
        <w:t xml:space="preserve">the level of </w:t>
      </w:r>
      <w:r w:rsidRPr="00ED599F">
        <w:rPr>
          <w:lang w:val="en-US"/>
        </w:rPr>
        <w:t>objective knowledge facilitates deliberation and use of newly acqui</w:t>
      </w:r>
      <w:r w:rsidR="002F4A7B">
        <w:rPr>
          <w:lang w:val="en-US"/>
        </w:rPr>
        <w:t xml:space="preserve">red information” (p. </w:t>
      </w:r>
      <w:r w:rsidR="006C5A7D">
        <w:rPr>
          <w:lang w:val="en-US"/>
        </w:rPr>
        <w:t>2).</w:t>
      </w:r>
      <w:r w:rsidR="00D007FE" w:rsidRPr="00ED599F">
        <w:rPr>
          <w:lang w:val="en-US"/>
        </w:rPr>
        <w:t xml:space="preserve"> Various other authors describe this advantage of processing new informatio</w:t>
      </w:r>
      <w:r w:rsidR="009C4D1C">
        <w:rPr>
          <w:lang w:val="en-US"/>
        </w:rPr>
        <w:t>n as well (e.g. Moorthy et al.</w:t>
      </w:r>
      <w:r w:rsidR="00D007FE" w:rsidRPr="00ED599F">
        <w:rPr>
          <w:lang w:val="en-US"/>
        </w:rPr>
        <w:t xml:space="preserve">, 1997). </w:t>
      </w:r>
      <w:r w:rsidR="00ED599F" w:rsidRPr="00ED599F">
        <w:rPr>
          <w:lang w:val="en-US"/>
        </w:rPr>
        <w:t>This indicates that consumers with high levels of objective knowledge can better encode information and this</w:t>
      </w:r>
      <w:r w:rsidR="006747E1">
        <w:rPr>
          <w:lang w:val="en-US"/>
        </w:rPr>
        <w:t xml:space="preserve"> will take them less effort.</w:t>
      </w:r>
      <w:r w:rsidR="00ED599F" w:rsidRPr="00ED599F">
        <w:rPr>
          <w:lang w:val="en-US"/>
        </w:rPr>
        <w:t xml:space="preserve"> Next to this, Nam</w:t>
      </w:r>
      <w:r w:rsidR="002F4A7B">
        <w:rPr>
          <w:lang w:val="en-US"/>
        </w:rPr>
        <w:t xml:space="preserve"> et al.</w:t>
      </w:r>
      <w:r w:rsidR="00ED599F" w:rsidRPr="00ED599F">
        <w:rPr>
          <w:lang w:val="en-US"/>
        </w:rPr>
        <w:t xml:space="preserve"> </w:t>
      </w:r>
      <w:sdt>
        <w:sdtPr>
          <w:rPr>
            <w:lang w:val="en-US"/>
          </w:rPr>
          <w:id w:val="10514245"/>
          <w:citation/>
        </w:sdtPr>
        <w:sdtContent>
          <w:r w:rsidR="00B9442D" w:rsidRPr="00ED599F">
            <w:rPr>
              <w:lang w:val="en-US"/>
            </w:rPr>
            <w:fldChar w:fldCharType="begin"/>
          </w:r>
          <w:r w:rsidR="002F4A7B">
            <w:rPr>
              <w:lang w:val="en-US"/>
            </w:rPr>
            <w:instrText xml:space="preserve">CITATION Nam12 \n  \t  \l 1043 </w:instrText>
          </w:r>
          <w:r w:rsidR="00B9442D" w:rsidRPr="00ED599F">
            <w:rPr>
              <w:lang w:val="en-US"/>
            </w:rPr>
            <w:fldChar w:fldCharType="separate"/>
          </w:r>
          <w:r w:rsidR="002F4A7B" w:rsidRPr="002F4A7B">
            <w:rPr>
              <w:noProof/>
              <w:lang w:val="en-US"/>
            </w:rPr>
            <w:t>(2012)</w:t>
          </w:r>
          <w:r w:rsidR="00B9442D" w:rsidRPr="00ED599F">
            <w:rPr>
              <w:lang w:val="en-US"/>
            </w:rPr>
            <w:fldChar w:fldCharType="end"/>
          </w:r>
        </w:sdtContent>
      </w:sdt>
      <w:r w:rsidR="00BC6AA7">
        <w:rPr>
          <w:lang w:val="en-US"/>
        </w:rPr>
        <w:t xml:space="preserve"> describe</w:t>
      </w:r>
      <w:r w:rsidR="00ED599F" w:rsidRPr="00ED599F">
        <w:rPr>
          <w:lang w:val="en-US"/>
        </w:rPr>
        <w:t xml:space="preserve"> that higher levels of objective knowledge increases the willingness to process new information. Consumers with lower levels of objective knowledge are expected to have more difficulties with encoding new information and will be less willing to acquire new information. Therefore the following hypothesis is proposed: </w:t>
      </w:r>
    </w:p>
    <w:p w:rsidR="002F4A7B" w:rsidRPr="002F4A7B" w:rsidRDefault="008054AD" w:rsidP="002F4A7B">
      <w:pPr>
        <w:rPr>
          <w:i/>
          <w:color w:val="002060"/>
          <w:lang w:val="en-US"/>
        </w:rPr>
      </w:pPr>
      <w:r w:rsidRPr="002D2C86">
        <w:rPr>
          <w:i/>
          <w:color w:val="002060"/>
          <w:lang w:val="en-US"/>
        </w:rPr>
        <w:t>H5b: The use of external information sources is positively related to</w:t>
      </w:r>
      <w:r w:rsidR="008F2048">
        <w:rPr>
          <w:i/>
          <w:color w:val="002060"/>
          <w:lang w:val="en-US"/>
        </w:rPr>
        <w:t xml:space="preserve"> the level of consumers’</w:t>
      </w:r>
      <w:r w:rsidRPr="002D2C86">
        <w:rPr>
          <w:i/>
          <w:color w:val="002060"/>
          <w:lang w:val="en-US"/>
        </w:rPr>
        <w:t xml:space="preserve"> objective knowledge. </w:t>
      </w:r>
    </w:p>
    <w:p w:rsidR="002F4A7B" w:rsidRDefault="002F4A7B">
      <w:pPr>
        <w:spacing w:after="0" w:line="240" w:lineRule="auto"/>
        <w:jc w:val="left"/>
        <w:rPr>
          <w:b/>
          <w:lang w:val="en-US"/>
        </w:rPr>
      </w:pPr>
      <w:r>
        <w:rPr>
          <w:b/>
          <w:lang w:val="en-US"/>
        </w:rPr>
        <w:br w:type="page"/>
      </w:r>
    </w:p>
    <w:p w:rsidR="001C1C6D" w:rsidRDefault="001C1C6D" w:rsidP="00671005">
      <w:pPr>
        <w:rPr>
          <w:b/>
          <w:lang w:val="en-US"/>
        </w:rPr>
      </w:pPr>
      <w:r w:rsidRPr="001C1C6D">
        <w:rPr>
          <w:b/>
          <w:lang w:val="en-US"/>
        </w:rPr>
        <w:lastRenderedPageBreak/>
        <w:t>Personal vs. impersonal</w:t>
      </w:r>
    </w:p>
    <w:p w:rsidR="00ED2912" w:rsidRDefault="00ED2912" w:rsidP="008054AD">
      <w:pPr>
        <w:rPr>
          <w:lang w:val="en-US"/>
        </w:rPr>
      </w:pPr>
      <w:r>
        <w:rPr>
          <w:lang w:val="en-US"/>
        </w:rPr>
        <w:t xml:space="preserve">Like mentioned earlier in this </w:t>
      </w:r>
      <w:r w:rsidR="00B1132E">
        <w:rPr>
          <w:lang w:val="en-US"/>
        </w:rPr>
        <w:t>section</w:t>
      </w:r>
      <w:r>
        <w:rPr>
          <w:lang w:val="en-US"/>
        </w:rPr>
        <w:t>, external information is assumed to be negatively related to subjective knowledge</w:t>
      </w:r>
      <w:r w:rsidR="00B57D3D">
        <w:rPr>
          <w:lang w:val="en-US"/>
        </w:rPr>
        <w:t xml:space="preserve"> levels</w:t>
      </w:r>
      <w:r>
        <w:rPr>
          <w:lang w:val="en-US"/>
        </w:rPr>
        <w:t xml:space="preserve">. Based on prior research, a distinction in this negative relationship can be expected for personal and impersonal external information sources. Consumers are not only tented to be overconfident </w:t>
      </w:r>
      <w:r w:rsidR="00A57294">
        <w:rPr>
          <w:lang w:val="en-US"/>
        </w:rPr>
        <w:t xml:space="preserve">when they need to judge their own </w:t>
      </w:r>
      <w:r w:rsidR="00C34917">
        <w:rPr>
          <w:lang w:val="en-US"/>
        </w:rPr>
        <w:t>knowledge and</w:t>
      </w:r>
      <w:r w:rsidR="00A57294">
        <w:rPr>
          <w:lang w:val="en-US"/>
        </w:rPr>
        <w:t xml:space="preserve"> capabilities </w:t>
      </w:r>
      <w:sdt>
        <w:sdtPr>
          <w:rPr>
            <w:lang w:val="en-US"/>
          </w:rPr>
          <w:id w:val="10514269"/>
          <w:citation/>
        </w:sdtPr>
        <w:sdtContent>
          <w:r w:rsidR="00B9442D">
            <w:rPr>
              <w:lang w:val="en-US"/>
            </w:rPr>
            <w:fldChar w:fldCharType="begin"/>
          </w:r>
          <w:r w:rsidR="00EB6D80" w:rsidRPr="00EB6D80">
            <w:rPr>
              <w:lang w:val="en-US"/>
            </w:rPr>
            <w:instrText xml:space="preserve"> CITATION Alb00 \t  \l 1043  </w:instrText>
          </w:r>
          <w:r w:rsidR="00B9442D">
            <w:rPr>
              <w:lang w:val="en-US"/>
            </w:rPr>
            <w:fldChar w:fldCharType="separate"/>
          </w:r>
          <w:r w:rsidR="00EB6D80" w:rsidRPr="00EB6D80">
            <w:rPr>
              <w:noProof/>
              <w:lang w:val="en-US"/>
            </w:rPr>
            <w:t>(Alba &amp; Hutchinson, 2000)</w:t>
          </w:r>
          <w:r w:rsidR="00B9442D">
            <w:rPr>
              <w:lang w:val="en-US"/>
            </w:rPr>
            <w:fldChar w:fldCharType="end"/>
          </w:r>
        </w:sdtContent>
      </w:sdt>
      <w:r w:rsidR="00EB6D80">
        <w:rPr>
          <w:lang w:val="en-US"/>
        </w:rPr>
        <w:t xml:space="preserve"> </w:t>
      </w:r>
      <w:r w:rsidR="00A57294">
        <w:rPr>
          <w:lang w:val="en-US"/>
        </w:rPr>
        <w:t>bu</w:t>
      </w:r>
      <w:r w:rsidR="00D3147E">
        <w:rPr>
          <w:lang w:val="en-US"/>
        </w:rPr>
        <w:t xml:space="preserve">t also when they judge the knowledge and capabilities of </w:t>
      </w:r>
      <w:r w:rsidR="00A57294">
        <w:rPr>
          <w:lang w:val="en-US"/>
        </w:rPr>
        <w:t>other people</w:t>
      </w:r>
      <w:sdt>
        <w:sdtPr>
          <w:rPr>
            <w:lang w:val="en-US"/>
          </w:rPr>
          <w:id w:val="10514267"/>
          <w:citation/>
        </w:sdtPr>
        <w:sdtContent>
          <w:r w:rsidR="00B9442D">
            <w:rPr>
              <w:lang w:val="en-US"/>
            </w:rPr>
            <w:fldChar w:fldCharType="begin"/>
          </w:r>
          <w:r w:rsidR="00F73DE6" w:rsidRPr="00F73DE6">
            <w:rPr>
              <w:lang w:val="en-US"/>
            </w:rPr>
            <w:instrText xml:space="preserve"> CITATION Ger06 \l 1043  </w:instrText>
          </w:r>
          <w:r w:rsidR="00B9442D">
            <w:rPr>
              <w:lang w:val="en-US"/>
            </w:rPr>
            <w:fldChar w:fldCharType="separate"/>
          </w:r>
          <w:r w:rsidR="00F73DE6" w:rsidRPr="00F73DE6">
            <w:rPr>
              <w:noProof/>
              <w:lang w:val="en-US"/>
            </w:rPr>
            <w:t xml:space="preserve"> (Gershoff &amp; Johar, 2006)</w:t>
          </w:r>
          <w:r w:rsidR="00B9442D">
            <w:rPr>
              <w:lang w:val="en-US"/>
            </w:rPr>
            <w:fldChar w:fldCharType="end"/>
          </w:r>
        </w:sdtContent>
      </w:sdt>
      <w:r w:rsidR="007D4362">
        <w:rPr>
          <w:lang w:val="en-US"/>
        </w:rPr>
        <w:t>. Consumers with low levels of subjective knowledge do not trust their own capabilities</w:t>
      </w:r>
      <w:r w:rsidR="004A4DA4">
        <w:rPr>
          <w:lang w:val="en-US"/>
        </w:rPr>
        <w:t xml:space="preserve"> (Carlson et al., 2009)</w:t>
      </w:r>
      <w:r w:rsidR="00D3147E">
        <w:rPr>
          <w:lang w:val="en-US"/>
        </w:rPr>
        <w:t xml:space="preserve"> and have </w:t>
      </w:r>
      <w:r w:rsidR="00EB6D80">
        <w:rPr>
          <w:lang w:val="en-US"/>
        </w:rPr>
        <w:t xml:space="preserve">thus </w:t>
      </w:r>
      <w:r w:rsidR="00D3147E">
        <w:rPr>
          <w:lang w:val="en-US"/>
        </w:rPr>
        <w:t>more motivation to search for external information compared to consumers with higher levels of subjective knowledge</w:t>
      </w:r>
      <w:r w:rsidR="007D4362">
        <w:rPr>
          <w:lang w:val="en-US"/>
        </w:rPr>
        <w:t>. Since they have the tendency to be too confident about the knowledge of others</w:t>
      </w:r>
      <w:r w:rsidR="00D3147E">
        <w:rPr>
          <w:lang w:val="en-US"/>
        </w:rPr>
        <w:t xml:space="preserve"> they are expected to use more personal</w:t>
      </w:r>
      <w:r w:rsidR="000A743A">
        <w:rPr>
          <w:lang w:val="en-US"/>
        </w:rPr>
        <w:t xml:space="preserve"> external information</w:t>
      </w:r>
      <w:r w:rsidR="00D3147E">
        <w:rPr>
          <w:lang w:val="en-US"/>
        </w:rPr>
        <w:t xml:space="preserve"> sources</w:t>
      </w:r>
      <w:r w:rsidR="007D4362">
        <w:rPr>
          <w:lang w:val="en-US"/>
        </w:rPr>
        <w:t xml:space="preserve">. From </w:t>
      </w:r>
      <w:r w:rsidR="00D3147E">
        <w:rPr>
          <w:lang w:val="en-US"/>
        </w:rPr>
        <w:t xml:space="preserve">all the </w:t>
      </w:r>
      <w:r w:rsidR="007D4362">
        <w:rPr>
          <w:lang w:val="en-US"/>
        </w:rPr>
        <w:t>external sources, personal sources are more easy to use for them compared to impersonal sources</w:t>
      </w:r>
      <w:r w:rsidR="00D74E3B">
        <w:rPr>
          <w:lang w:val="en-US"/>
        </w:rPr>
        <w:t>,</w:t>
      </w:r>
      <w:r w:rsidR="007D4362">
        <w:rPr>
          <w:lang w:val="en-US"/>
        </w:rPr>
        <w:t xml:space="preserve"> which require </w:t>
      </w:r>
      <w:r w:rsidR="000A743A">
        <w:rPr>
          <w:lang w:val="en-US"/>
        </w:rPr>
        <w:t xml:space="preserve">process </w:t>
      </w:r>
      <w:r w:rsidR="007D4362">
        <w:rPr>
          <w:lang w:val="en-US"/>
        </w:rPr>
        <w:t xml:space="preserve">capabilities they do not think </w:t>
      </w:r>
      <w:r w:rsidR="00D3147E">
        <w:rPr>
          <w:lang w:val="en-US"/>
        </w:rPr>
        <w:t>they have</w:t>
      </w:r>
      <w:r w:rsidR="007D4362">
        <w:rPr>
          <w:lang w:val="en-US"/>
        </w:rPr>
        <w:t xml:space="preserve">.  </w:t>
      </w:r>
      <w:r w:rsidR="008F2048">
        <w:rPr>
          <w:lang w:val="en-US"/>
        </w:rPr>
        <w:t>Therefore, the following hypotheses are proposed</w:t>
      </w:r>
    </w:p>
    <w:p w:rsidR="008F2048" w:rsidRDefault="00B04E64" w:rsidP="008054AD">
      <w:pPr>
        <w:rPr>
          <w:i/>
          <w:color w:val="002060"/>
          <w:lang w:val="en-US"/>
        </w:rPr>
      </w:pPr>
      <w:r w:rsidRPr="002D2C86">
        <w:rPr>
          <w:i/>
          <w:color w:val="002060"/>
          <w:lang w:val="en-US"/>
        </w:rPr>
        <w:t xml:space="preserve">H6a: </w:t>
      </w:r>
      <w:r w:rsidR="008F2048">
        <w:rPr>
          <w:i/>
          <w:color w:val="002060"/>
          <w:lang w:val="en-US"/>
        </w:rPr>
        <w:t>The use of personal information sources is negatively related to the level of consumers’ subjective knowledge.</w:t>
      </w:r>
    </w:p>
    <w:p w:rsidR="008F2048" w:rsidRDefault="008F2048" w:rsidP="008054AD">
      <w:pPr>
        <w:rPr>
          <w:i/>
          <w:color w:val="002060"/>
          <w:lang w:val="en-US"/>
        </w:rPr>
      </w:pPr>
      <w:r>
        <w:rPr>
          <w:i/>
          <w:color w:val="002060"/>
          <w:lang w:val="en-US"/>
        </w:rPr>
        <w:t xml:space="preserve">H6b: The use of impersonal information sources is negatively related to the level of consumers’ subjective knowledge. </w:t>
      </w:r>
    </w:p>
    <w:p w:rsidR="00B04E64" w:rsidRPr="002D2C86" w:rsidRDefault="008F2048" w:rsidP="008054AD">
      <w:pPr>
        <w:rPr>
          <w:i/>
          <w:color w:val="002060"/>
          <w:lang w:val="en-US"/>
        </w:rPr>
      </w:pPr>
      <w:r>
        <w:rPr>
          <w:i/>
          <w:color w:val="002060"/>
          <w:lang w:val="en-US"/>
        </w:rPr>
        <w:t xml:space="preserve">H6c: </w:t>
      </w:r>
      <w:r w:rsidR="00B04E64" w:rsidRPr="002D2C86">
        <w:rPr>
          <w:i/>
          <w:color w:val="002060"/>
          <w:lang w:val="en-US"/>
        </w:rPr>
        <w:t xml:space="preserve">The use of </w:t>
      </w:r>
      <w:r w:rsidR="00B74D81">
        <w:rPr>
          <w:i/>
          <w:color w:val="002060"/>
          <w:lang w:val="en-US"/>
        </w:rPr>
        <w:t>im</w:t>
      </w:r>
      <w:r w:rsidR="00B04E64" w:rsidRPr="002D2C86">
        <w:rPr>
          <w:i/>
          <w:color w:val="002060"/>
          <w:lang w:val="en-US"/>
        </w:rPr>
        <w:t xml:space="preserve">personal information </w:t>
      </w:r>
      <w:r w:rsidR="00470027">
        <w:rPr>
          <w:i/>
          <w:color w:val="002060"/>
          <w:lang w:val="en-US"/>
        </w:rPr>
        <w:t xml:space="preserve">sources </w:t>
      </w:r>
      <w:r w:rsidR="00B74D81">
        <w:rPr>
          <w:i/>
          <w:color w:val="002060"/>
          <w:lang w:val="en-US"/>
        </w:rPr>
        <w:t xml:space="preserve">compared to </w:t>
      </w:r>
      <w:r w:rsidR="00B04E64" w:rsidRPr="002D2C86">
        <w:rPr>
          <w:i/>
          <w:color w:val="002060"/>
          <w:lang w:val="en-US"/>
        </w:rPr>
        <w:t>personal information</w:t>
      </w:r>
      <w:r w:rsidR="00470027">
        <w:rPr>
          <w:i/>
          <w:color w:val="002060"/>
          <w:lang w:val="en-US"/>
        </w:rPr>
        <w:t xml:space="preserve"> sources</w:t>
      </w:r>
      <w:r w:rsidR="00B74D81">
        <w:rPr>
          <w:i/>
          <w:color w:val="002060"/>
          <w:lang w:val="en-US"/>
        </w:rPr>
        <w:t xml:space="preserve"> is more</w:t>
      </w:r>
      <w:r w:rsidR="00B04E64" w:rsidRPr="002D2C86">
        <w:rPr>
          <w:i/>
          <w:color w:val="002060"/>
          <w:lang w:val="en-US"/>
        </w:rPr>
        <w:t xml:space="preserve"> negatively related </w:t>
      </w:r>
      <w:r w:rsidR="00CF6C8D">
        <w:rPr>
          <w:i/>
          <w:color w:val="002060"/>
          <w:lang w:val="en-US"/>
        </w:rPr>
        <w:t>to the level of consumers’</w:t>
      </w:r>
      <w:r w:rsidR="00B04E64" w:rsidRPr="002D2C86">
        <w:rPr>
          <w:i/>
          <w:color w:val="002060"/>
          <w:lang w:val="en-US"/>
        </w:rPr>
        <w:t xml:space="preserve"> subjective knowledge. </w:t>
      </w:r>
    </w:p>
    <w:p w:rsidR="00ED2912" w:rsidRPr="00C3081B" w:rsidRDefault="00ED2912" w:rsidP="00ED2912">
      <w:pPr>
        <w:rPr>
          <w:lang w:val="en-US"/>
        </w:rPr>
      </w:pPr>
      <w:r w:rsidRPr="00C3081B">
        <w:rPr>
          <w:lang w:val="en-US"/>
        </w:rPr>
        <w:t xml:space="preserve">The information from personal sources is not always as accurate as consumers might think </w:t>
      </w:r>
      <w:sdt>
        <w:sdtPr>
          <w:rPr>
            <w:lang w:val="en-US"/>
          </w:rPr>
          <w:id w:val="86507610"/>
          <w:citation/>
        </w:sdtPr>
        <w:sdtContent>
          <w:r w:rsidR="00B9442D">
            <w:rPr>
              <w:lang w:val="en-US"/>
            </w:rPr>
            <w:fldChar w:fldCharType="begin"/>
          </w:r>
          <w:r w:rsidR="00F73DE6" w:rsidRPr="00F73DE6">
            <w:rPr>
              <w:lang w:val="en-US"/>
            </w:rPr>
            <w:instrText xml:space="preserve"> CITATION Ger06 \l 1043  </w:instrText>
          </w:r>
          <w:r w:rsidR="00B9442D">
            <w:rPr>
              <w:lang w:val="en-US"/>
            </w:rPr>
            <w:fldChar w:fldCharType="separate"/>
          </w:r>
          <w:r w:rsidR="00F73DE6" w:rsidRPr="00F73DE6">
            <w:rPr>
              <w:noProof/>
              <w:lang w:val="en-US"/>
            </w:rPr>
            <w:t>(Gershoff &amp; Johar, 2006)</w:t>
          </w:r>
          <w:r w:rsidR="00B9442D">
            <w:rPr>
              <w:lang w:val="en-US"/>
            </w:rPr>
            <w:fldChar w:fldCharType="end"/>
          </w:r>
        </w:sdtContent>
      </w:sdt>
      <w:r w:rsidRPr="00C3081B">
        <w:rPr>
          <w:lang w:val="en-US"/>
        </w:rPr>
        <w:t>. Since consumers with high objective knowledge</w:t>
      </w:r>
      <w:r w:rsidR="00B57D3D">
        <w:rPr>
          <w:lang w:val="en-US"/>
        </w:rPr>
        <w:t xml:space="preserve"> levels</w:t>
      </w:r>
      <w:r w:rsidRPr="00C3081B">
        <w:rPr>
          <w:lang w:val="en-US"/>
        </w:rPr>
        <w:t xml:space="preserve"> are more capable to process new information</w:t>
      </w:r>
      <w:r w:rsidR="004A4DA4">
        <w:rPr>
          <w:lang w:val="en-US"/>
        </w:rPr>
        <w:t xml:space="preserve"> (Carlson et al., 2009), </w:t>
      </w:r>
      <w:r w:rsidRPr="00C3081B">
        <w:rPr>
          <w:lang w:val="en-US"/>
        </w:rPr>
        <w:t xml:space="preserve">and </w:t>
      </w:r>
      <w:r w:rsidR="000A743A">
        <w:rPr>
          <w:lang w:val="en-US"/>
        </w:rPr>
        <w:t xml:space="preserve">can </w:t>
      </w:r>
      <w:r w:rsidRPr="00C3081B">
        <w:rPr>
          <w:lang w:val="en-US"/>
        </w:rPr>
        <w:t>thus judge the accurateness of the information</w:t>
      </w:r>
      <w:r w:rsidR="000A743A">
        <w:rPr>
          <w:lang w:val="en-US"/>
        </w:rPr>
        <w:t>,</w:t>
      </w:r>
      <w:r w:rsidRPr="00C3081B">
        <w:rPr>
          <w:lang w:val="en-US"/>
        </w:rPr>
        <w:t xml:space="preserve"> they are expected to have mo</w:t>
      </w:r>
      <w:r w:rsidR="00C347C5" w:rsidRPr="00C3081B">
        <w:rPr>
          <w:lang w:val="en-US"/>
        </w:rPr>
        <w:t>re accurate knowledge about which</w:t>
      </w:r>
      <w:r w:rsidRPr="00C3081B">
        <w:rPr>
          <w:lang w:val="en-US"/>
        </w:rPr>
        <w:t xml:space="preserve"> information people can provide them</w:t>
      </w:r>
      <w:r w:rsidR="00C347C5" w:rsidRPr="00C3081B">
        <w:rPr>
          <w:lang w:val="en-US"/>
        </w:rPr>
        <w:t xml:space="preserve"> with</w:t>
      </w:r>
      <w:r w:rsidRPr="00C3081B">
        <w:rPr>
          <w:lang w:val="en-US"/>
        </w:rPr>
        <w:t>. It is therefore exp</w:t>
      </w:r>
      <w:r w:rsidR="00B57D3D">
        <w:rPr>
          <w:lang w:val="en-US"/>
        </w:rPr>
        <w:t>ected that consumers with high levels of o</w:t>
      </w:r>
      <w:r w:rsidRPr="00C3081B">
        <w:rPr>
          <w:lang w:val="en-US"/>
        </w:rPr>
        <w:t xml:space="preserve">bjective knowledge will use less personal information </w:t>
      </w:r>
      <w:r w:rsidR="00C3081B" w:rsidRPr="00C3081B">
        <w:rPr>
          <w:lang w:val="en-US"/>
        </w:rPr>
        <w:t xml:space="preserve">compared to impersonal information </w:t>
      </w:r>
      <w:r w:rsidRPr="00C3081B">
        <w:rPr>
          <w:lang w:val="en-US"/>
        </w:rPr>
        <w:t xml:space="preserve">because they </w:t>
      </w:r>
      <w:r w:rsidR="00EB6D80" w:rsidRPr="00C3081B">
        <w:rPr>
          <w:lang w:val="en-US"/>
        </w:rPr>
        <w:t xml:space="preserve">can better select the people who will provide correct information and leave out incorrect information. </w:t>
      </w:r>
      <w:r w:rsidR="00C347C5" w:rsidRPr="00C3081B">
        <w:rPr>
          <w:lang w:val="en-US"/>
        </w:rPr>
        <w:t>This is consistent with Punj an</w:t>
      </w:r>
      <w:r w:rsidR="00C34917">
        <w:rPr>
          <w:lang w:val="en-US"/>
        </w:rPr>
        <w:t>d</w:t>
      </w:r>
      <w:r w:rsidR="00C347C5" w:rsidRPr="00C3081B">
        <w:rPr>
          <w:lang w:val="en-US"/>
        </w:rPr>
        <w:t xml:space="preserve"> Staelin </w:t>
      </w:r>
      <w:sdt>
        <w:sdtPr>
          <w:rPr>
            <w:lang w:val="en-US"/>
          </w:rPr>
          <w:id w:val="7487971"/>
          <w:citation/>
        </w:sdtPr>
        <w:sdtContent>
          <w:r w:rsidR="00B9442D" w:rsidRPr="00C3081B">
            <w:rPr>
              <w:lang w:val="en-US"/>
            </w:rPr>
            <w:fldChar w:fldCharType="begin"/>
          </w:r>
          <w:r w:rsidR="00C347C5" w:rsidRPr="00C3081B">
            <w:rPr>
              <w:lang w:val="en-US"/>
            </w:rPr>
            <w:instrText xml:space="preserve"> CITATION Pun831 \n  \t  \l 1043  </w:instrText>
          </w:r>
          <w:r w:rsidR="00B9442D" w:rsidRPr="00C3081B">
            <w:rPr>
              <w:lang w:val="en-US"/>
            </w:rPr>
            <w:fldChar w:fldCharType="separate"/>
          </w:r>
          <w:r w:rsidR="00C347C5" w:rsidRPr="00C3081B">
            <w:rPr>
              <w:noProof/>
              <w:lang w:val="en-US"/>
            </w:rPr>
            <w:t xml:space="preserve"> (1983)</w:t>
          </w:r>
          <w:r w:rsidR="00B9442D" w:rsidRPr="00C3081B">
            <w:rPr>
              <w:lang w:val="en-US"/>
            </w:rPr>
            <w:fldChar w:fldCharType="end"/>
          </w:r>
        </w:sdtContent>
      </w:sdt>
      <w:r w:rsidR="00C347C5" w:rsidRPr="00C3081B">
        <w:rPr>
          <w:lang w:val="en-US"/>
        </w:rPr>
        <w:t xml:space="preserve"> who claim that the persons </w:t>
      </w:r>
      <w:r w:rsidRPr="00C3081B">
        <w:rPr>
          <w:lang w:val="en-US"/>
        </w:rPr>
        <w:t xml:space="preserve">who collect only relevant information and who have the skills to utilize it will perceive relatively more benefits from external search than those with fewer skills. </w:t>
      </w:r>
    </w:p>
    <w:p w:rsidR="004816CC" w:rsidRPr="00C3081B" w:rsidRDefault="004816CC" w:rsidP="008054AD">
      <w:pPr>
        <w:rPr>
          <w:lang w:val="en-US"/>
        </w:rPr>
      </w:pPr>
      <w:r w:rsidRPr="00C3081B">
        <w:rPr>
          <w:lang w:val="en-US"/>
        </w:rPr>
        <w:t>Impersonal sources vary in content from relative simple information with mainly benefits communicated to more complex information with intrinsic product attributes</w:t>
      </w:r>
      <w:sdt>
        <w:sdtPr>
          <w:rPr>
            <w:lang w:val="en-US"/>
          </w:rPr>
          <w:id w:val="86507612"/>
          <w:citation/>
        </w:sdtPr>
        <w:sdtContent>
          <w:r w:rsidR="00B9442D" w:rsidRPr="00C3081B">
            <w:rPr>
              <w:lang w:val="en-US"/>
            </w:rPr>
            <w:fldChar w:fldCharType="begin"/>
          </w:r>
          <w:r w:rsidRPr="00C3081B">
            <w:rPr>
              <w:lang w:val="en-US"/>
            </w:rPr>
            <w:instrText xml:space="preserve"> CITATION Mah90 \l 1043 </w:instrText>
          </w:r>
          <w:r w:rsidR="00B9442D" w:rsidRPr="00C3081B">
            <w:rPr>
              <w:lang w:val="en-US"/>
            </w:rPr>
            <w:fldChar w:fldCharType="separate"/>
          </w:r>
          <w:r w:rsidRPr="00C3081B">
            <w:rPr>
              <w:noProof/>
              <w:lang w:val="en-US"/>
            </w:rPr>
            <w:t xml:space="preserve"> (Maheswaran &amp; </w:t>
          </w:r>
          <w:r w:rsidRPr="00C3081B">
            <w:rPr>
              <w:noProof/>
              <w:lang w:val="en-US"/>
            </w:rPr>
            <w:lastRenderedPageBreak/>
            <w:t>Sternthal, 1990)</w:t>
          </w:r>
          <w:r w:rsidR="00B9442D" w:rsidRPr="00C3081B">
            <w:rPr>
              <w:lang w:val="en-US"/>
            </w:rPr>
            <w:fldChar w:fldCharType="end"/>
          </w:r>
        </w:sdtContent>
      </w:sdt>
      <w:r w:rsidR="00C34917">
        <w:rPr>
          <w:lang w:val="en-US"/>
        </w:rPr>
        <w:t>. Only consumers with high levels of</w:t>
      </w:r>
      <w:r w:rsidRPr="00C3081B">
        <w:rPr>
          <w:lang w:val="en-US"/>
        </w:rPr>
        <w:t xml:space="preserve"> objective knowledge have a higher ability to encode more complex information</w:t>
      </w:r>
      <w:r w:rsidR="009C4D1C">
        <w:rPr>
          <w:lang w:val="en-US"/>
        </w:rPr>
        <w:t xml:space="preserve"> (Moorthy et al., 1997)</w:t>
      </w:r>
      <w:r w:rsidRPr="00C3081B">
        <w:rPr>
          <w:lang w:val="en-US"/>
        </w:rPr>
        <w:t xml:space="preserve">. It is therefore expected that </w:t>
      </w:r>
      <w:r w:rsidR="00C347C5" w:rsidRPr="00C3081B">
        <w:rPr>
          <w:lang w:val="en-US"/>
        </w:rPr>
        <w:t>the higher the level of objective knowledge, the more imper</w:t>
      </w:r>
      <w:r w:rsidR="00C3081B" w:rsidRPr="00C3081B">
        <w:rPr>
          <w:lang w:val="en-US"/>
        </w:rPr>
        <w:t>sonal external information</w:t>
      </w:r>
      <w:r w:rsidR="00C347C5" w:rsidRPr="00C3081B">
        <w:rPr>
          <w:lang w:val="en-US"/>
        </w:rPr>
        <w:t xml:space="preserve"> easily</w:t>
      </w:r>
      <w:r w:rsidR="00C3081B" w:rsidRPr="00C3081B">
        <w:rPr>
          <w:lang w:val="en-US"/>
        </w:rPr>
        <w:t xml:space="preserve"> can</w:t>
      </w:r>
      <w:r w:rsidR="00C347C5" w:rsidRPr="00C3081B">
        <w:rPr>
          <w:lang w:val="en-US"/>
        </w:rPr>
        <w:t xml:space="preserve"> be processed. </w:t>
      </w:r>
      <w:r w:rsidR="00C3081B" w:rsidRPr="00C3081B">
        <w:rPr>
          <w:lang w:val="en-US"/>
        </w:rPr>
        <w:t>C</w:t>
      </w:r>
      <w:r w:rsidRPr="00C3081B">
        <w:rPr>
          <w:lang w:val="en-US"/>
        </w:rPr>
        <w:t xml:space="preserve">onsumers with low </w:t>
      </w:r>
      <w:r w:rsidR="00C34917">
        <w:rPr>
          <w:lang w:val="en-US"/>
        </w:rPr>
        <w:t xml:space="preserve">levels of </w:t>
      </w:r>
      <w:r w:rsidRPr="00C3081B">
        <w:rPr>
          <w:lang w:val="en-US"/>
        </w:rPr>
        <w:t xml:space="preserve">objective knowledge will not </w:t>
      </w:r>
      <w:r w:rsidR="00C34917" w:rsidRPr="00C3081B">
        <w:rPr>
          <w:lang w:val="en-US"/>
        </w:rPr>
        <w:t>focus on</w:t>
      </w:r>
      <w:r w:rsidRPr="00C3081B">
        <w:rPr>
          <w:lang w:val="en-US"/>
        </w:rPr>
        <w:t xml:space="preserve"> complex impersonal information since this takes too much effort and search costs. </w:t>
      </w:r>
      <w:r w:rsidR="00C3081B" w:rsidRPr="00C3081B">
        <w:rPr>
          <w:lang w:val="en-US"/>
        </w:rPr>
        <w:t>It is therefore expected that consumers with high objective knowledge levels will</w:t>
      </w:r>
      <w:r w:rsidRPr="00C3081B">
        <w:rPr>
          <w:lang w:val="en-US"/>
        </w:rPr>
        <w:t xml:space="preserve"> use impersonal sources to a greater extend</w:t>
      </w:r>
      <w:r w:rsidR="00C3081B" w:rsidRPr="00C3081B">
        <w:rPr>
          <w:lang w:val="en-US"/>
        </w:rPr>
        <w:t xml:space="preserve"> compared with personal sources</w:t>
      </w:r>
      <w:r w:rsidRPr="00C3081B">
        <w:rPr>
          <w:lang w:val="en-US"/>
        </w:rPr>
        <w:t>. Therefore, the following hypothes</w:t>
      </w:r>
      <w:r w:rsidR="00470027">
        <w:rPr>
          <w:lang w:val="en-US"/>
        </w:rPr>
        <w:t>es are</w:t>
      </w:r>
      <w:r w:rsidRPr="00C3081B">
        <w:rPr>
          <w:lang w:val="en-US"/>
        </w:rPr>
        <w:t xml:space="preserve"> proposed:</w:t>
      </w:r>
    </w:p>
    <w:p w:rsidR="00470027" w:rsidRDefault="00B04E64" w:rsidP="00671005">
      <w:pPr>
        <w:rPr>
          <w:i/>
          <w:color w:val="002060"/>
          <w:lang w:val="en-US"/>
        </w:rPr>
      </w:pPr>
      <w:r w:rsidRPr="002D2C86">
        <w:rPr>
          <w:i/>
          <w:color w:val="002060"/>
          <w:lang w:val="en-US"/>
        </w:rPr>
        <w:t>H6</w:t>
      </w:r>
      <w:r w:rsidR="00470027">
        <w:rPr>
          <w:i/>
          <w:color w:val="002060"/>
          <w:lang w:val="en-US"/>
        </w:rPr>
        <w:t>d</w:t>
      </w:r>
      <w:r w:rsidRPr="002D2C86">
        <w:rPr>
          <w:i/>
          <w:color w:val="002060"/>
          <w:lang w:val="en-US"/>
        </w:rPr>
        <w:t xml:space="preserve">: </w:t>
      </w:r>
      <w:r w:rsidR="00470027">
        <w:rPr>
          <w:i/>
          <w:color w:val="002060"/>
          <w:lang w:val="en-US"/>
        </w:rPr>
        <w:t xml:space="preserve">The use of personal information </w:t>
      </w:r>
      <w:r w:rsidR="00C34917">
        <w:rPr>
          <w:i/>
          <w:color w:val="002060"/>
          <w:lang w:val="en-US"/>
        </w:rPr>
        <w:t>sources is</w:t>
      </w:r>
      <w:r w:rsidR="00470027">
        <w:rPr>
          <w:i/>
          <w:color w:val="002060"/>
          <w:lang w:val="en-US"/>
        </w:rPr>
        <w:t xml:space="preserve"> positively related to the level of consumers’ objective knowledge.</w:t>
      </w:r>
    </w:p>
    <w:p w:rsidR="00470027" w:rsidRDefault="00470027" w:rsidP="00671005">
      <w:pPr>
        <w:rPr>
          <w:i/>
          <w:color w:val="002060"/>
          <w:lang w:val="en-US"/>
        </w:rPr>
      </w:pPr>
      <w:r>
        <w:rPr>
          <w:i/>
          <w:color w:val="002060"/>
          <w:lang w:val="en-US"/>
        </w:rPr>
        <w:t>H6e: The use of impersonal information sources is positively related to the level of consumers’ objective knowledge.</w:t>
      </w:r>
    </w:p>
    <w:p w:rsidR="001C1C6D" w:rsidRPr="002D2C86" w:rsidRDefault="00470027" w:rsidP="00671005">
      <w:pPr>
        <w:rPr>
          <w:i/>
          <w:color w:val="002060"/>
          <w:lang w:val="en-US"/>
        </w:rPr>
      </w:pPr>
      <w:r>
        <w:rPr>
          <w:i/>
          <w:color w:val="002060"/>
          <w:lang w:val="en-US"/>
        </w:rPr>
        <w:t xml:space="preserve">H6f: </w:t>
      </w:r>
      <w:r w:rsidR="00B04E64" w:rsidRPr="002D2C86">
        <w:rPr>
          <w:i/>
          <w:color w:val="002060"/>
          <w:lang w:val="en-US"/>
        </w:rPr>
        <w:t xml:space="preserve">The use of </w:t>
      </w:r>
      <w:r w:rsidR="00B74D81">
        <w:rPr>
          <w:i/>
          <w:color w:val="002060"/>
          <w:lang w:val="en-US"/>
        </w:rPr>
        <w:t>im</w:t>
      </w:r>
      <w:r w:rsidR="00B04E64" w:rsidRPr="002D2C86">
        <w:rPr>
          <w:i/>
          <w:color w:val="002060"/>
          <w:lang w:val="en-US"/>
        </w:rPr>
        <w:t>per</w:t>
      </w:r>
      <w:r w:rsidR="00B74D81">
        <w:rPr>
          <w:i/>
          <w:color w:val="002060"/>
          <w:lang w:val="en-US"/>
        </w:rPr>
        <w:t>sonal information</w:t>
      </w:r>
      <w:r w:rsidR="00CF6C8D">
        <w:rPr>
          <w:i/>
          <w:color w:val="002060"/>
          <w:lang w:val="en-US"/>
        </w:rPr>
        <w:t xml:space="preserve"> sources</w:t>
      </w:r>
      <w:r w:rsidR="00B74D81">
        <w:rPr>
          <w:i/>
          <w:color w:val="002060"/>
          <w:lang w:val="en-US"/>
        </w:rPr>
        <w:t xml:space="preserve"> compared to </w:t>
      </w:r>
      <w:r w:rsidR="00B04E64" w:rsidRPr="002D2C86">
        <w:rPr>
          <w:i/>
          <w:color w:val="002060"/>
          <w:lang w:val="en-US"/>
        </w:rPr>
        <w:t>personal information</w:t>
      </w:r>
      <w:r w:rsidR="00CF6C8D">
        <w:rPr>
          <w:i/>
          <w:color w:val="002060"/>
          <w:lang w:val="en-US"/>
        </w:rPr>
        <w:t xml:space="preserve"> sources </w:t>
      </w:r>
      <w:r w:rsidR="00B74D81">
        <w:rPr>
          <w:i/>
          <w:color w:val="002060"/>
          <w:lang w:val="en-US"/>
        </w:rPr>
        <w:t>is more</w:t>
      </w:r>
      <w:r w:rsidR="00B04E64" w:rsidRPr="002D2C86">
        <w:rPr>
          <w:i/>
          <w:color w:val="002060"/>
          <w:lang w:val="en-US"/>
        </w:rPr>
        <w:t xml:space="preserve"> positively related to </w:t>
      </w:r>
      <w:r w:rsidR="00CF6C8D">
        <w:rPr>
          <w:i/>
          <w:color w:val="002060"/>
          <w:lang w:val="en-US"/>
        </w:rPr>
        <w:t xml:space="preserve">the level of consumers’ </w:t>
      </w:r>
      <w:r w:rsidR="00B04E64" w:rsidRPr="002D2C86">
        <w:rPr>
          <w:i/>
          <w:color w:val="002060"/>
          <w:lang w:val="en-US"/>
        </w:rPr>
        <w:t xml:space="preserve">objective knowledge. </w:t>
      </w:r>
    </w:p>
    <w:p w:rsidR="00470027" w:rsidRDefault="00470027">
      <w:pPr>
        <w:spacing w:after="0" w:line="240" w:lineRule="auto"/>
        <w:jc w:val="left"/>
        <w:rPr>
          <w:rFonts w:asciiTheme="majorHAnsi" w:eastAsiaTheme="majorEastAsia" w:hAnsiTheme="majorHAnsi" w:cstheme="majorBidi"/>
          <w:b/>
          <w:bCs/>
          <w:color w:val="4F81BD" w:themeColor="accent1"/>
          <w:lang w:val="en-US"/>
        </w:rPr>
      </w:pPr>
      <w:r>
        <w:rPr>
          <w:lang w:val="en-US"/>
        </w:rPr>
        <w:br w:type="page"/>
      </w:r>
    </w:p>
    <w:p w:rsidR="00BA0722" w:rsidRDefault="00474AC3" w:rsidP="00C94BDB">
      <w:pPr>
        <w:pStyle w:val="Heading2"/>
        <w:numPr>
          <w:ilvl w:val="1"/>
          <w:numId w:val="31"/>
        </w:numPr>
        <w:rPr>
          <w:lang w:val="en-US"/>
        </w:rPr>
      </w:pPr>
      <w:bookmarkStart w:id="28" w:name="_Toc364176035"/>
      <w:r>
        <w:rPr>
          <w:lang w:val="en-US"/>
        </w:rPr>
        <w:lastRenderedPageBreak/>
        <w:t>Moderating</w:t>
      </w:r>
      <w:r w:rsidR="00940C2C">
        <w:rPr>
          <w:lang w:val="en-US"/>
        </w:rPr>
        <w:t xml:space="preserve"> variable</w:t>
      </w:r>
      <w:r w:rsidR="001B64E9">
        <w:rPr>
          <w:lang w:val="en-US"/>
        </w:rPr>
        <w:t>s</w:t>
      </w:r>
      <w:bookmarkEnd w:id="28"/>
    </w:p>
    <w:p w:rsidR="00925332" w:rsidRPr="00925332" w:rsidRDefault="00925332" w:rsidP="00925332">
      <w:pPr>
        <w:rPr>
          <w:lang w:val="en-US"/>
        </w:rPr>
      </w:pPr>
      <w:r>
        <w:rPr>
          <w:lang w:val="en-US"/>
        </w:rPr>
        <w:t>Next to the direct relationships between consumer knowledge and consideration set size, attributes and information source</w:t>
      </w:r>
      <w:r w:rsidR="00C34917">
        <w:rPr>
          <w:lang w:val="en-US"/>
        </w:rPr>
        <w:t xml:space="preserve"> types</w:t>
      </w:r>
      <w:r>
        <w:rPr>
          <w:lang w:val="en-US"/>
        </w:rPr>
        <w:t xml:space="preserve">, two moderating </w:t>
      </w:r>
      <w:r w:rsidR="00A75FD3">
        <w:rPr>
          <w:lang w:val="en-US"/>
        </w:rPr>
        <w:t xml:space="preserve">variables </w:t>
      </w:r>
      <w:r w:rsidR="00C34917">
        <w:rPr>
          <w:lang w:val="en-US"/>
        </w:rPr>
        <w:t xml:space="preserve">are expected. This </w:t>
      </w:r>
      <w:r w:rsidR="00B1132E">
        <w:rPr>
          <w:lang w:val="en-US"/>
        </w:rPr>
        <w:t>section</w:t>
      </w:r>
      <w:r w:rsidR="00C34917">
        <w:rPr>
          <w:lang w:val="en-US"/>
        </w:rPr>
        <w:t xml:space="preserve"> focuses</w:t>
      </w:r>
      <w:r w:rsidR="001B64E9">
        <w:rPr>
          <w:lang w:val="en-US"/>
        </w:rPr>
        <w:t xml:space="preserve"> on the moderation effect of consumer knowledge calibration and involvement. </w:t>
      </w:r>
    </w:p>
    <w:p w:rsidR="00803D90" w:rsidRDefault="00803D90" w:rsidP="00C94BDB">
      <w:pPr>
        <w:pStyle w:val="Heading3"/>
        <w:numPr>
          <w:ilvl w:val="2"/>
          <w:numId w:val="31"/>
        </w:numPr>
        <w:rPr>
          <w:lang w:val="en-US"/>
        </w:rPr>
      </w:pPr>
      <w:bookmarkStart w:id="29" w:name="_Toc364176036"/>
      <w:r>
        <w:rPr>
          <w:lang w:val="en-US"/>
        </w:rPr>
        <w:t>Consumer knowledge calibration</w:t>
      </w:r>
      <w:bookmarkEnd w:id="29"/>
    </w:p>
    <w:p w:rsidR="00335E71" w:rsidRDefault="00227A28" w:rsidP="00F85274">
      <w:pPr>
        <w:rPr>
          <w:lang w:val="en-US"/>
        </w:rPr>
      </w:pPr>
      <w:r w:rsidRPr="00F85274">
        <w:rPr>
          <w:lang w:val="en-US"/>
        </w:rPr>
        <w:t xml:space="preserve">Most research </w:t>
      </w:r>
      <w:r w:rsidR="00C34917">
        <w:rPr>
          <w:lang w:val="en-US"/>
        </w:rPr>
        <w:t>has</w:t>
      </w:r>
      <w:r w:rsidR="00F85274">
        <w:rPr>
          <w:lang w:val="en-US"/>
        </w:rPr>
        <w:t xml:space="preserve"> </w:t>
      </w:r>
      <w:r w:rsidRPr="00F85274">
        <w:rPr>
          <w:lang w:val="en-US"/>
        </w:rPr>
        <w:t>focused on variables that influence the level of</w:t>
      </w:r>
      <w:r w:rsidR="00C16E11" w:rsidRPr="00F85274">
        <w:rPr>
          <w:lang w:val="en-US"/>
        </w:rPr>
        <w:t xml:space="preserve"> consumer calibration</w:t>
      </w:r>
      <w:r w:rsidRPr="00F85274">
        <w:rPr>
          <w:lang w:val="en-US"/>
        </w:rPr>
        <w:t xml:space="preserve">. </w:t>
      </w:r>
      <w:r w:rsidR="00BC6AA7">
        <w:rPr>
          <w:lang w:val="en-US"/>
        </w:rPr>
        <w:t>However, little research focuses</w:t>
      </w:r>
      <w:r w:rsidR="00C16E11" w:rsidRPr="00F85274">
        <w:rPr>
          <w:lang w:val="en-US"/>
        </w:rPr>
        <w:t xml:space="preserve"> on the effects of the consumer knowledge calibration on consumers’ search behavior in decision making situations. </w:t>
      </w:r>
      <w:r w:rsidR="00F73DE6" w:rsidRPr="00F85274">
        <w:rPr>
          <w:lang w:val="en-US"/>
        </w:rPr>
        <w:t xml:space="preserve">But some acknowledgements </w:t>
      </w:r>
      <w:r w:rsidR="00D61F87" w:rsidRPr="00F85274">
        <w:rPr>
          <w:lang w:val="en-US"/>
        </w:rPr>
        <w:t>have been made that recognize an</w:t>
      </w:r>
      <w:r w:rsidR="00F73DE6" w:rsidRPr="00F85274">
        <w:rPr>
          <w:lang w:val="en-US"/>
        </w:rPr>
        <w:t xml:space="preserve"> effect of knowledge calibration. For example, Gershoff and Johar</w:t>
      </w:r>
      <w:r w:rsidR="00104341" w:rsidRPr="00F85274">
        <w:rPr>
          <w:lang w:val="en-US"/>
        </w:rPr>
        <w:t xml:space="preserve"> </w:t>
      </w:r>
      <w:sdt>
        <w:sdtPr>
          <w:rPr>
            <w:lang w:val="en-US"/>
          </w:rPr>
          <w:id w:val="121522939"/>
          <w:citation/>
        </w:sdtPr>
        <w:sdtContent>
          <w:r w:rsidR="00B9442D" w:rsidRPr="00F85274">
            <w:rPr>
              <w:lang w:val="en-US"/>
            </w:rPr>
            <w:fldChar w:fldCharType="begin"/>
          </w:r>
          <w:r w:rsidR="00104341" w:rsidRPr="00F85274">
            <w:rPr>
              <w:lang w:val="en-US"/>
            </w:rPr>
            <w:instrText xml:space="preserve"> CITATION Ger06 \n  \t  \l 1043  </w:instrText>
          </w:r>
          <w:r w:rsidR="00B9442D" w:rsidRPr="00F85274">
            <w:rPr>
              <w:lang w:val="en-US"/>
            </w:rPr>
            <w:fldChar w:fldCharType="separate"/>
          </w:r>
          <w:r w:rsidR="00104341" w:rsidRPr="00F85274">
            <w:rPr>
              <w:noProof/>
              <w:lang w:val="en-US"/>
            </w:rPr>
            <w:t>(2006)</w:t>
          </w:r>
          <w:r w:rsidR="00B9442D" w:rsidRPr="00F85274">
            <w:rPr>
              <w:lang w:val="en-US"/>
            </w:rPr>
            <w:fldChar w:fldCharType="end"/>
          </w:r>
        </w:sdtContent>
      </w:sdt>
      <w:r w:rsidR="00BC6AA7">
        <w:rPr>
          <w:lang w:val="en-US"/>
        </w:rPr>
        <w:t xml:space="preserve"> claim</w:t>
      </w:r>
      <w:r w:rsidR="00F73DE6" w:rsidRPr="00F85274">
        <w:rPr>
          <w:lang w:val="en-US"/>
        </w:rPr>
        <w:t xml:space="preserve"> knowledge calibration to be an important condition for </w:t>
      </w:r>
      <w:r w:rsidR="00104341" w:rsidRPr="00F85274">
        <w:rPr>
          <w:lang w:val="en-US"/>
        </w:rPr>
        <w:t>distinguishing</w:t>
      </w:r>
      <w:r w:rsidR="00F73DE6" w:rsidRPr="00F85274">
        <w:rPr>
          <w:lang w:val="en-US"/>
        </w:rPr>
        <w:t xml:space="preserve"> consumers </w:t>
      </w:r>
      <w:r w:rsidR="00104341" w:rsidRPr="00F85274">
        <w:rPr>
          <w:lang w:val="en-US"/>
        </w:rPr>
        <w:t xml:space="preserve">on their performance on various tasks. </w:t>
      </w:r>
    </w:p>
    <w:p w:rsidR="00F85274" w:rsidRPr="00F85274" w:rsidRDefault="00F85274" w:rsidP="00F85274">
      <w:pPr>
        <w:rPr>
          <w:lang w:val="en-US"/>
        </w:rPr>
      </w:pPr>
      <w:r w:rsidRPr="00F85274">
        <w:rPr>
          <w:lang w:val="en-US"/>
        </w:rPr>
        <w:t xml:space="preserve">Alba and Hutchinson </w:t>
      </w:r>
      <w:sdt>
        <w:sdtPr>
          <w:rPr>
            <w:lang w:val="en-US"/>
          </w:rPr>
          <w:id w:val="121522952"/>
          <w:citation/>
        </w:sdtPr>
        <w:sdtContent>
          <w:r w:rsidR="00B9442D" w:rsidRPr="00F85274">
            <w:rPr>
              <w:lang w:val="en-US"/>
            </w:rPr>
            <w:fldChar w:fldCharType="begin"/>
          </w:r>
          <w:r w:rsidRPr="00F85274">
            <w:rPr>
              <w:lang w:val="en-US"/>
            </w:rPr>
            <w:instrText xml:space="preserve"> CITATION Alb00 \n  \t  \l 1043  </w:instrText>
          </w:r>
          <w:r w:rsidR="00B9442D" w:rsidRPr="00F85274">
            <w:rPr>
              <w:lang w:val="en-US"/>
            </w:rPr>
            <w:fldChar w:fldCharType="separate"/>
          </w:r>
          <w:r w:rsidRPr="00F85274">
            <w:rPr>
              <w:noProof/>
              <w:lang w:val="en-US"/>
            </w:rPr>
            <w:t>(2000)</w:t>
          </w:r>
          <w:r w:rsidR="00B9442D" w:rsidRPr="00F85274">
            <w:rPr>
              <w:lang w:val="en-US"/>
            </w:rPr>
            <w:fldChar w:fldCharType="end"/>
          </w:r>
        </w:sdtContent>
      </w:sdt>
      <w:r w:rsidRPr="00F85274">
        <w:rPr>
          <w:lang w:val="en-US"/>
        </w:rPr>
        <w:t xml:space="preserve"> </w:t>
      </w:r>
      <w:r w:rsidR="00C34917" w:rsidRPr="00F85274">
        <w:rPr>
          <w:lang w:val="en-US"/>
        </w:rPr>
        <w:t>conclude several</w:t>
      </w:r>
      <w:r w:rsidRPr="00F85274">
        <w:rPr>
          <w:lang w:val="en-US"/>
        </w:rPr>
        <w:t xml:space="preserve"> ways in which knowledge calibration can affect consumer decision making. They expect that knowledge calibration affect the information search. Consumers usually search for information in order to reduce their uncertainty, overconfident consumers will tend to inhibit their search while underconfident consumers will increase their search. Next to this they assume subjective knowledge to be often the driver of the decision making and motivation of consumers. Those assumptions are consistent with the research of Kidwell and Hardesty </w:t>
      </w:r>
      <w:sdt>
        <w:sdtPr>
          <w:rPr>
            <w:lang w:val="en-US"/>
          </w:rPr>
          <w:id w:val="121522953"/>
          <w:citation/>
        </w:sdtPr>
        <w:sdtContent>
          <w:r w:rsidR="00B9442D" w:rsidRPr="00F85274">
            <w:rPr>
              <w:lang w:val="en-US"/>
            </w:rPr>
            <w:fldChar w:fldCharType="begin"/>
          </w:r>
          <w:r w:rsidRPr="00F85274">
            <w:rPr>
              <w:lang w:val="en-US"/>
            </w:rPr>
            <w:instrText xml:space="preserve"> CITATION Kid08 \n  \t  \l 1043  </w:instrText>
          </w:r>
          <w:r w:rsidR="00B9442D" w:rsidRPr="00F85274">
            <w:rPr>
              <w:lang w:val="en-US"/>
            </w:rPr>
            <w:fldChar w:fldCharType="separate"/>
          </w:r>
          <w:r w:rsidRPr="00F85274">
            <w:rPr>
              <w:noProof/>
              <w:lang w:val="en-US"/>
            </w:rPr>
            <w:t>(2008)</w:t>
          </w:r>
          <w:r w:rsidR="00B9442D" w:rsidRPr="00F85274">
            <w:rPr>
              <w:lang w:val="en-US"/>
            </w:rPr>
            <w:fldChar w:fldCharType="end"/>
          </w:r>
        </w:sdtContent>
      </w:sdt>
      <w:r w:rsidRPr="00F85274">
        <w:rPr>
          <w:lang w:val="en-US"/>
        </w:rPr>
        <w:t xml:space="preserve"> who studied emotional calibration. Therefore the following hypotheses are proposed:</w:t>
      </w:r>
    </w:p>
    <w:p w:rsidR="00F85274" w:rsidRDefault="00F85274" w:rsidP="00F85274">
      <w:pPr>
        <w:rPr>
          <w:i/>
          <w:color w:val="002060"/>
          <w:lang w:val="en-US"/>
        </w:rPr>
      </w:pPr>
      <w:r w:rsidRPr="00C6480D">
        <w:rPr>
          <w:i/>
          <w:color w:val="002060"/>
          <w:lang w:val="en-US"/>
        </w:rPr>
        <w:t>H</w:t>
      </w:r>
      <w:r>
        <w:rPr>
          <w:i/>
          <w:color w:val="002060"/>
          <w:lang w:val="en-US"/>
        </w:rPr>
        <w:t>7</w:t>
      </w:r>
      <w:r w:rsidRPr="00C6480D">
        <w:rPr>
          <w:i/>
          <w:color w:val="002060"/>
          <w:lang w:val="en-US"/>
        </w:rPr>
        <w:t xml:space="preserve">a: </w:t>
      </w:r>
      <w:r>
        <w:rPr>
          <w:i/>
          <w:color w:val="002060"/>
          <w:lang w:val="en-US"/>
        </w:rPr>
        <w:t>Consumer knowledge calibration</w:t>
      </w:r>
      <w:r w:rsidRPr="00C6480D">
        <w:rPr>
          <w:i/>
          <w:color w:val="002060"/>
          <w:lang w:val="en-US"/>
        </w:rPr>
        <w:t xml:space="preserve"> modera</w:t>
      </w:r>
      <w:r>
        <w:rPr>
          <w:i/>
          <w:color w:val="002060"/>
          <w:lang w:val="en-US"/>
        </w:rPr>
        <w:t xml:space="preserve">tes the relationship between the level of consumers’ objective knowledge and </w:t>
      </w:r>
      <w:r w:rsidRPr="00C6480D">
        <w:rPr>
          <w:i/>
          <w:color w:val="002060"/>
          <w:lang w:val="en-US"/>
        </w:rPr>
        <w:t>the size of the consideration set.</w:t>
      </w:r>
    </w:p>
    <w:p w:rsidR="00F85274" w:rsidRPr="006C29B0" w:rsidRDefault="00F85274" w:rsidP="00F85274">
      <w:pPr>
        <w:rPr>
          <w:i/>
          <w:color w:val="002060"/>
          <w:lang w:val="en-US"/>
        </w:rPr>
      </w:pPr>
      <w:r>
        <w:rPr>
          <w:i/>
          <w:color w:val="002060"/>
          <w:lang w:val="en-US"/>
        </w:rPr>
        <w:t>H7</w:t>
      </w:r>
      <w:r w:rsidRPr="006C29B0">
        <w:rPr>
          <w:i/>
          <w:color w:val="002060"/>
          <w:lang w:val="en-US"/>
        </w:rPr>
        <w:t xml:space="preserve">b: </w:t>
      </w:r>
      <w:r>
        <w:rPr>
          <w:i/>
          <w:color w:val="002060"/>
          <w:lang w:val="en-US"/>
        </w:rPr>
        <w:t>Consumer knowledge calibration moderates the relationship between the level of consumers’ subjective knowledge and t</w:t>
      </w:r>
      <w:r w:rsidRPr="006C29B0">
        <w:rPr>
          <w:i/>
          <w:color w:val="002060"/>
          <w:lang w:val="en-US"/>
        </w:rPr>
        <w:t>h</w:t>
      </w:r>
      <w:r>
        <w:rPr>
          <w:i/>
          <w:color w:val="002060"/>
          <w:lang w:val="en-US"/>
        </w:rPr>
        <w:t xml:space="preserve">e size of the consideration set. </w:t>
      </w:r>
    </w:p>
    <w:p w:rsidR="00F85274" w:rsidRPr="006C29B0" w:rsidRDefault="00F85274" w:rsidP="00F85274">
      <w:pPr>
        <w:rPr>
          <w:u w:val="single"/>
          <w:lang w:val="en-US"/>
        </w:rPr>
      </w:pPr>
      <w:r>
        <w:rPr>
          <w:i/>
          <w:color w:val="002060"/>
          <w:lang w:val="en-US"/>
        </w:rPr>
        <w:t>H7c</w:t>
      </w:r>
      <w:r w:rsidRPr="006C29B0">
        <w:rPr>
          <w:i/>
          <w:color w:val="002060"/>
          <w:lang w:val="en-US"/>
        </w:rPr>
        <w:t xml:space="preserve">: </w:t>
      </w:r>
      <w:r>
        <w:rPr>
          <w:i/>
          <w:color w:val="002060"/>
          <w:lang w:val="en-US"/>
        </w:rPr>
        <w:t xml:space="preserve">Consumer knowledge calibration moderates the relationship between the level of consumers’ subjective knowledge and the </w:t>
      </w:r>
      <w:r w:rsidRPr="006C29B0">
        <w:rPr>
          <w:i/>
          <w:color w:val="002060"/>
          <w:lang w:val="en-US"/>
        </w:rPr>
        <w:t xml:space="preserve">relative importance of the use of extrinsic </w:t>
      </w:r>
      <w:r>
        <w:rPr>
          <w:i/>
          <w:color w:val="002060"/>
          <w:lang w:val="en-US"/>
        </w:rPr>
        <w:t>over intrinsic attribute</w:t>
      </w:r>
      <w:r w:rsidR="00C34917">
        <w:rPr>
          <w:i/>
          <w:color w:val="002060"/>
          <w:lang w:val="en-US"/>
        </w:rPr>
        <w:t>s for the purchase decision</w:t>
      </w:r>
      <w:r>
        <w:rPr>
          <w:i/>
          <w:color w:val="002060"/>
          <w:lang w:val="en-US"/>
        </w:rPr>
        <w:t xml:space="preserve">. </w:t>
      </w:r>
      <w:r w:rsidRPr="006C29B0">
        <w:rPr>
          <w:i/>
          <w:color w:val="002060"/>
          <w:lang w:val="en-US"/>
        </w:rPr>
        <w:t xml:space="preserve"> </w:t>
      </w:r>
    </w:p>
    <w:p w:rsidR="00F85274" w:rsidRPr="002D0983" w:rsidRDefault="00F85274" w:rsidP="00F85274">
      <w:pPr>
        <w:rPr>
          <w:i/>
          <w:color w:val="002060"/>
          <w:lang w:val="en-US"/>
        </w:rPr>
      </w:pPr>
      <w:r>
        <w:rPr>
          <w:i/>
          <w:color w:val="002060"/>
          <w:lang w:val="en-US"/>
        </w:rPr>
        <w:t>H7d: Consumer knowledge calibration moderates the relationship between the level of consumers’ objective knowledge and t</w:t>
      </w:r>
      <w:r w:rsidRPr="002D0983">
        <w:rPr>
          <w:i/>
          <w:color w:val="002060"/>
          <w:lang w:val="en-US"/>
        </w:rPr>
        <w:t>he use of intrinsic attributes</w:t>
      </w:r>
      <w:r w:rsidR="00C34917">
        <w:rPr>
          <w:i/>
          <w:color w:val="002060"/>
          <w:lang w:val="en-US"/>
        </w:rPr>
        <w:t xml:space="preserve"> for the </w:t>
      </w:r>
      <w:r w:rsidR="008E4CF0">
        <w:rPr>
          <w:i/>
          <w:color w:val="002060"/>
          <w:lang w:val="en-US"/>
        </w:rPr>
        <w:t>purchase decision</w:t>
      </w:r>
      <w:r>
        <w:rPr>
          <w:i/>
          <w:color w:val="002060"/>
          <w:lang w:val="en-US"/>
        </w:rPr>
        <w:t xml:space="preserve">. </w:t>
      </w:r>
      <w:r w:rsidRPr="002D0983">
        <w:rPr>
          <w:i/>
          <w:color w:val="002060"/>
          <w:lang w:val="en-US"/>
        </w:rPr>
        <w:t xml:space="preserve"> </w:t>
      </w:r>
    </w:p>
    <w:p w:rsidR="00F85274" w:rsidRPr="00546813" w:rsidRDefault="00F85274" w:rsidP="00F85274">
      <w:pPr>
        <w:rPr>
          <w:i/>
          <w:color w:val="002060"/>
          <w:lang w:val="en-US"/>
        </w:rPr>
      </w:pPr>
      <w:r>
        <w:rPr>
          <w:i/>
          <w:color w:val="002060"/>
          <w:lang w:val="en-US"/>
        </w:rPr>
        <w:t>H7e</w:t>
      </w:r>
      <w:r w:rsidRPr="00546813">
        <w:rPr>
          <w:i/>
          <w:color w:val="002060"/>
          <w:lang w:val="en-US"/>
        </w:rPr>
        <w:t xml:space="preserve">: </w:t>
      </w:r>
      <w:r>
        <w:rPr>
          <w:i/>
          <w:color w:val="002060"/>
          <w:lang w:val="en-US"/>
        </w:rPr>
        <w:t>Consumer knowledge calibration moderates the relationship between the level of consumers’ objective knowledge and t</w:t>
      </w:r>
      <w:r w:rsidRPr="00546813">
        <w:rPr>
          <w:i/>
          <w:color w:val="002060"/>
          <w:lang w:val="en-US"/>
        </w:rPr>
        <w:t>he amount of attributes examined</w:t>
      </w:r>
      <w:r w:rsidR="00C34917">
        <w:rPr>
          <w:i/>
          <w:color w:val="002060"/>
          <w:lang w:val="en-US"/>
        </w:rPr>
        <w:t xml:space="preserve"> for the purchase decision</w:t>
      </w:r>
      <w:r>
        <w:rPr>
          <w:i/>
          <w:color w:val="002060"/>
          <w:lang w:val="en-US"/>
        </w:rPr>
        <w:t>.</w:t>
      </w:r>
    </w:p>
    <w:p w:rsidR="00F85274" w:rsidRPr="00546813" w:rsidRDefault="00F85274" w:rsidP="00F85274">
      <w:pPr>
        <w:rPr>
          <w:i/>
          <w:color w:val="002060"/>
          <w:lang w:val="en-US"/>
        </w:rPr>
      </w:pPr>
      <w:r>
        <w:rPr>
          <w:i/>
          <w:color w:val="002060"/>
          <w:lang w:val="en-US"/>
        </w:rPr>
        <w:lastRenderedPageBreak/>
        <w:t>H7f</w:t>
      </w:r>
      <w:r w:rsidRPr="00546813">
        <w:rPr>
          <w:i/>
          <w:color w:val="002060"/>
          <w:lang w:val="en-US"/>
        </w:rPr>
        <w:t xml:space="preserve">: </w:t>
      </w:r>
      <w:r>
        <w:rPr>
          <w:i/>
          <w:color w:val="002060"/>
          <w:lang w:val="en-US"/>
        </w:rPr>
        <w:t>Consumer knowledge calibration moderates the relationship between the level of consumers’ subjective knowledge and t</w:t>
      </w:r>
      <w:r w:rsidRPr="00546813">
        <w:rPr>
          <w:i/>
          <w:color w:val="002060"/>
          <w:lang w:val="en-US"/>
        </w:rPr>
        <w:t>h</w:t>
      </w:r>
      <w:r w:rsidR="00C34917">
        <w:rPr>
          <w:i/>
          <w:color w:val="002060"/>
          <w:lang w:val="en-US"/>
        </w:rPr>
        <w:t>e amount of attributes examined for the purchase decision.</w:t>
      </w:r>
    </w:p>
    <w:p w:rsidR="00F85274" w:rsidRPr="00546813" w:rsidRDefault="00F85274" w:rsidP="00F85274">
      <w:pPr>
        <w:rPr>
          <w:i/>
          <w:color w:val="002060"/>
          <w:lang w:val="en-US"/>
        </w:rPr>
      </w:pPr>
      <w:r>
        <w:rPr>
          <w:i/>
          <w:color w:val="002060"/>
          <w:lang w:val="en-US"/>
        </w:rPr>
        <w:t>H7g</w:t>
      </w:r>
      <w:r w:rsidRPr="00546813">
        <w:rPr>
          <w:i/>
          <w:color w:val="002060"/>
          <w:lang w:val="en-US"/>
        </w:rPr>
        <w:t xml:space="preserve">: </w:t>
      </w:r>
      <w:r>
        <w:rPr>
          <w:i/>
          <w:color w:val="002060"/>
          <w:lang w:val="en-US"/>
        </w:rPr>
        <w:t>Consumer knowledge calibration moderates the relationship between the level of consumers’ subjective knowledge and t</w:t>
      </w:r>
      <w:r w:rsidRPr="00546813">
        <w:rPr>
          <w:i/>
          <w:color w:val="002060"/>
          <w:lang w:val="en-US"/>
        </w:rPr>
        <w:t>he use of memory as an internal information source</w:t>
      </w:r>
      <w:r>
        <w:rPr>
          <w:i/>
          <w:color w:val="002060"/>
          <w:lang w:val="en-US"/>
        </w:rPr>
        <w:t>.</w:t>
      </w:r>
      <w:r w:rsidRPr="00546813">
        <w:rPr>
          <w:i/>
          <w:color w:val="002060"/>
          <w:lang w:val="en-US"/>
        </w:rPr>
        <w:t xml:space="preserve"> </w:t>
      </w:r>
    </w:p>
    <w:p w:rsidR="00F85274" w:rsidRPr="00AA05F4" w:rsidRDefault="00F85274" w:rsidP="00F85274">
      <w:pPr>
        <w:rPr>
          <w:i/>
          <w:color w:val="002060"/>
          <w:lang w:val="en-US"/>
        </w:rPr>
      </w:pPr>
      <w:r>
        <w:rPr>
          <w:i/>
          <w:color w:val="002060"/>
          <w:lang w:val="en-US"/>
        </w:rPr>
        <w:t>H7h</w:t>
      </w:r>
      <w:r w:rsidRPr="00AA05F4">
        <w:rPr>
          <w:i/>
          <w:color w:val="002060"/>
          <w:lang w:val="en-US"/>
        </w:rPr>
        <w:t>:</w:t>
      </w:r>
      <w:r>
        <w:rPr>
          <w:i/>
          <w:color w:val="002060"/>
          <w:lang w:val="en-US"/>
        </w:rPr>
        <w:t xml:space="preserve"> Consumer knowledge calibration moderates the relationship between the level of consumers’ subjective knowledge and t</w:t>
      </w:r>
      <w:r w:rsidRPr="00AA05F4">
        <w:rPr>
          <w:i/>
          <w:color w:val="002060"/>
          <w:lang w:val="en-US"/>
        </w:rPr>
        <w:t>he use of external information sources</w:t>
      </w:r>
      <w:r>
        <w:rPr>
          <w:i/>
          <w:color w:val="002060"/>
          <w:lang w:val="en-US"/>
        </w:rPr>
        <w:t xml:space="preserve">. </w:t>
      </w:r>
      <w:r w:rsidRPr="00AA05F4">
        <w:rPr>
          <w:i/>
          <w:color w:val="002060"/>
          <w:lang w:val="en-US"/>
        </w:rPr>
        <w:t xml:space="preserve"> </w:t>
      </w:r>
    </w:p>
    <w:p w:rsidR="00F85274" w:rsidRPr="00AA05F4" w:rsidRDefault="00F85274" w:rsidP="00F85274">
      <w:pPr>
        <w:rPr>
          <w:i/>
          <w:color w:val="002060"/>
          <w:lang w:val="en-US"/>
        </w:rPr>
      </w:pPr>
      <w:r>
        <w:rPr>
          <w:i/>
          <w:color w:val="002060"/>
          <w:lang w:val="en-US"/>
        </w:rPr>
        <w:t>H7i</w:t>
      </w:r>
      <w:r w:rsidRPr="00AA05F4">
        <w:rPr>
          <w:i/>
          <w:color w:val="002060"/>
          <w:lang w:val="en-US"/>
        </w:rPr>
        <w:t>:</w:t>
      </w:r>
      <w:r>
        <w:rPr>
          <w:i/>
          <w:color w:val="002060"/>
          <w:lang w:val="en-US"/>
        </w:rPr>
        <w:t xml:space="preserve"> Consumer knowledge calibration moderates the relationship between the level of consumers’ objective knowledge and t</w:t>
      </w:r>
      <w:r w:rsidRPr="00AA05F4">
        <w:rPr>
          <w:i/>
          <w:color w:val="002060"/>
          <w:lang w:val="en-US"/>
        </w:rPr>
        <w:t>he use of external information sources</w:t>
      </w:r>
      <w:r>
        <w:rPr>
          <w:i/>
          <w:color w:val="002060"/>
          <w:lang w:val="en-US"/>
        </w:rPr>
        <w:t>.</w:t>
      </w:r>
    </w:p>
    <w:p w:rsidR="00F85274" w:rsidRPr="00AA05F4" w:rsidRDefault="00F85274" w:rsidP="00F85274">
      <w:pPr>
        <w:rPr>
          <w:i/>
          <w:color w:val="002060"/>
          <w:lang w:val="en-US"/>
        </w:rPr>
      </w:pPr>
      <w:r w:rsidRPr="00AA05F4">
        <w:rPr>
          <w:i/>
          <w:color w:val="002060"/>
          <w:lang w:val="en-US"/>
        </w:rPr>
        <w:t>H</w:t>
      </w:r>
      <w:r>
        <w:rPr>
          <w:i/>
          <w:color w:val="002060"/>
          <w:lang w:val="en-US"/>
        </w:rPr>
        <w:t>7j</w:t>
      </w:r>
      <w:r w:rsidRPr="00AA05F4">
        <w:rPr>
          <w:i/>
          <w:color w:val="002060"/>
          <w:lang w:val="en-US"/>
        </w:rPr>
        <w:t xml:space="preserve">: </w:t>
      </w:r>
      <w:r>
        <w:rPr>
          <w:i/>
          <w:color w:val="002060"/>
          <w:lang w:val="en-US"/>
        </w:rPr>
        <w:t>Consumer knowledge calibration</w:t>
      </w:r>
      <w:r w:rsidRPr="00AA05F4">
        <w:rPr>
          <w:i/>
          <w:color w:val="002060"/>
          <w:lang w:val="en-US"/>
        </w:rPr>
        <w:t xml:space="preserve"> moderates the relationship between </w:t>
      </w:r>
      <w:r>
        <w:rPr>
          <w:i/>
          <w:color w:val="002060"/>
          <w:lang w:val="en-US"/>
        </w:rPr>
        <w:t xml:space="preserve">the level of consumers’ </w:t>
      </w:r>
      <w:r w:rsidRPr="00AA05F4">
        <w:rPr>
          <w:i/>
          <w:color w:val="002060"/>
          <w:lang w:val="en-US"/>
        </w:rPr>
        <w:t xml:space="preserve">subjective knowledge and the use of personal information sources. </w:t>
      </w:r>
    </w:p>
    <w:p w:rsidR="00F85274" w:rsidRPr="00AA05F4" w:rsidRDefault="00F85274" w:rsidP="00F85274">
      <w:pPr>
        <w:rPr>
          <w:i/>
          <w:color w:val="002060"/>
          <w:lang w:val="en-US"/>
        </w:rPr>
      </w:pPr>
      <w:r w:rsidRPr="00AA05F4">
        <w:rPr>
          <w:i/>
          <w:color w:val="002060"/>
          <w:lang w:val="en-US"/>
        </w:rPr>
        <w:t>H</w:t>
      </w:r>
      <w:r>
        <w:rPr>
          <w:i/>
          <w:color w:val="002060"/>
          <w:lang w:val="en-US"/>
        </w:rPr>
        <w:t>7k</w:t>
      </w:r>
      <w:r w:rsidRPr="00AA05F4">
        <w:rPr>
          <w:i/>
          <w:color w:val="002060"/>
          <w:lang w:val="en-US"/>
        </w:rPr>
        <w:t xml:space="preserve">: </w:t>
      </w:r>
      <w:r>
        <w:rPr>
          <w:i/>
          <w:color w:val="002060"/>
          <w:lang w:val="en-US"/>
        </w:rPr>
        <w:t>Consumer knowledge calibration</w:t>
      </w:r>
      <w:r w:rsidRPr="00AA05F4">
        <w:rPr>
          <w:i/>
          <w:color w:val="002060"/>
          <w:lang w:val="en-US"/>
        </w:rPr>
        <w:t xml:space="preserve"> moderates the relationship between </w:t>
      </w:r>
      <w:r>
        <w:rPr>
          <w:i/>
          <w:color w:val="002060"/>
          <w:lang w:val="en-US"/>
        </w:rPr>
        <w:t xml:space="preserve">the level of consumers’ </w:t>
      </w:r>
      <w:r w:rsidRPr="00AA05F4">
        <w:rPr>
          <w:i/>
          <w:color w:val="002060"/>
          <w:lang w:val="en-US"/>
        </w:rPr>
        <w:t>subjective knowledge and the use of impersonal information sources.</w:t>
      </w:r>
    </w:p>
    <w:p w:rsidR="00F85274" w:rsidRPr="00AA05F4" w:rsidRDefault="00F85274" w:rsidP="00F85274">
      <w:pPr>
        <w:rPr>
          <w:i/>
          <w:color w:val="002060"/>
          <w:lang w:val="en-US"/>
        </w:rPr>
      </w:pPr>
      <w:r>
        <w:rPr>
          <w:i/>
          <w:color w:val="002060"/>
          <w:lang w:val="en-US"/>
        </w:rPr>
        <w:t>H7l</w:t>
      </w:r>
      <w:r w:rsidRPr="00AA05F4">
        <w:rPr>
          <w:i/>
          <w:color w:val="002060"/>
          <w:lang w:val="en-US"/>
        </w:rPr>
        <w:t xml:space="preserve">: </w:t>
      </w:r>
      <w:r>
        <w:rPr>
          <w:i/>
          <w:color w:val="002060"/>
          <w:lang w:val="en-US"/>
        </w:rPr>
        <w:t>Consumer knowledge calibration</w:t>
      </w:r>
      <w:r w:rsidRPr="00AA05F4">
        <w:rPr>
          <w:i/>
          <w:color w:val="002060"/>
          <w:lang w:val="en-US"/>
        </w:rPr>
        <w:t xml:space="preserve"> moderates the relationship between </w:t>
      </w:r>
      <w:r>
        <w:rPr>
          <w:i/>
          <w:color w:val="002060"/>
          <w:lang w:val="en-US"/>
        </w:rPr>
        <w:t xml:space="preserve">the level of consumers’ </w:t>
      </w:r>
      <w:r w:rsidRPr="00AA05F4">
        <w:rPr>
          <w:i/>
          <w:color w:val="002060"/>
          <w:lang w:val="en-US"/>
        </w:rPr>
        <w:t xml:space="preserve">objective knowledge and the use of personal information sources. </w:t>
      </w:r>
    </w:p>
    <w:p w:rsidR="00F85274" w:rsidRPr="00AA05F4" w:rsidRDefault="00F85274" w:rsidP="00F85274">
      <w:pPr>
        <w:rPr>
          <w:i/>
          <w:color w:val="002060"/>
          <w:lang w:val="en-US"/>
        </w:rPr>
      </w:pPr>
      <w:r w:rsidRPr="00AA05F4">
        <w:rPr>
          <w:i/>
          <w:color w:val="002060"/>
          <w:lang w:val="en-US"/>
        </w:rPr>
        <w:t>H</w:t>
      </w:r>
      <w:r>
        <w:rPr>
          <w:i/>
          <w:color w:val="002060"/>
          <w:lang w:val="en-US"/>
        </w:rPr>
        <w:t>7m</w:t>
      </w:r>
      <w:r w:rsidRPr="00AA05F4">
        <w:rPr>
          <w:i/>
          <w:color w:val="002060"/>
          <w:lang w:val="en-US"/>
        </w:rPr>
        <w:t xml:space="preserve">: </w:t>
      </w:r>
      <w:r>
        <w:rPr>
          <w:i/>
          <w:color w:val="002060"/>
          <w:lang w:val="en-US"/>
        </w:rPr>
        <w:t>Consumer knowledge calibration</w:t>
      </w:r>
      <w:r w:rsidRPr="00AA05F4">
        <w:rPr>
          <w:i/>
          <w:color w:val="002060"/>
          <w:lang w:val="en-US"/>
        </w:rPr>
        <w:t xml:space="preserve"> moderates the relationship between</w:t>
      </w:r>
      <w:r w:rsidR="004E1911">
        <w:rPr>
          <w:i/>
          <w:color w:val="002060"/>
          <w:lang w:val="en-US"/>
        </w:rPr>
        <w:t xml:space="preserve"> the level of consumers’</w:t>
      </w:r>
      <w:r w:rsidRPr="00AA05F4">
        <w:rPr>
          <w:i/>
          <w:color w:val="002060"/>
          <w:lang w:val="en-US"/>
        </w:rPr>
        <w:t xml:space="preserve"> objective knowledge and the use of impersonal information sources. </w:t>
      </w:r>
    </w:p>
    <w:p w:rsidR="00335E71" w:rsidRDefault="00335E71">
      <w:pPr>
        <w:spacing w:after="0" w:line="240" w:lineRule="auto"/>
        <w:jc w:val="left"/>
        <w:rPr>
          <w:rFonts w:asciiTheme="majorHAnsi" w:eastAsiaTheme="majorEastAsia" w:hAnsiTheme="majorHAnsi" w:cstheme="majorBidi"/>
          <w:b/>
          <w:bCs/>
          <w:color w:val="4F81BD" w:themeColor="accent1"/>
          <w:lang w:val="en-US"/>
        </w:rPr>
      </w:pPr>
      <w:r>
        <w:rPr>
          <w:lang w:val="en-US"/>
        </w:rPr>
        <w:br w:type="page"/>
      </w:r>
    </w:p>
    <w:p w:rsidR="00803D90" w:rsidRPr="00803D90" w:rsidRDefault="00474AC3" w:rsidP="00C94BDB">
      <w:pPr>
        <w:pStyle w:val="Heading3"/>
        <w:numPr>
          <w:ilvl w:val="2"/>
          <w:numId w:val="31"/>
        </w:numPr>
        <w:rPr>
          <w:lang w:val="en-US"/>
        </w:rPr>
      </w:pPr>
      <w:bookmarkStart w:id="30" w:name="_Toc364176037"/>
      <w:r>
        <w:rPr>
          <w:lang w:val="en-US"/>
        </w:rPr>
        <w:lastRenderedPageBreak/>
        <w:t>Involvement</w:t>
      </w:r>
      <w:bookmarkEnd w:id="30"/>
    </w:p>
    <w:p w:rsidR="00E65B2B" w:rsidRPr="00245506" w:rsidRDefault="00E65B2B" w:rsidP="00E65B2B">
      <w:pPr>
        <w:rPr>
          <w:lang w:val="en-US"/>
        </w:rPr>
      </w:pPr>
      <w:r w:rsidRPr="00245506">
        <w:rPr>
          <w:lang w:val="en-US"/>
        </w:rPr>
        <w:t xml:space="preserve">Zaichkowski </w:t>
      </w:r>
      <w:sdt>
        <w:sdtPr>
          <w:rPr>
            <w:lang w:val="en-US"/>
          </w:rPr>
          <w:id w:val="6390930"/>
          <w:citation/>
        </w:sdtPr>
        <w:sdtContent>
          <w:r w:rsidR="00B9442D" w:rsidRPr="00245506">
            <w:rPr>
              <w:lang w:val="en-US"/>
            </w:rPr>
            <w:fldChar w:fldCharType="begin"/>
          </w:r>
          <w:r w:rsidRPr="00245506">
            <w:rPr>
              <w:lang w:val="en-US"/>
            </w:rPr>
            <w:instrText xml:space="preserve"> CITATION Zai85 \n  \t  \l 1043  </w:instrText>
          </w:r>
          <w:r w:rsidR="00B9442D" w:rsidRPr="00245506">
            <w:rPr>
              <w:lang w:val="en-US"/>
            </w:rPr>
            <w:fldChar w:fldCharType="separate"/>
          </w:r>
          <w:r w:rsidRPr="00245506">
            <w:rPr>
              <w:noProof/>
              <w:lang w:val="en-US"/>
            </w:rPr>
            <w:t>(1985)</w:t>
          </w:r>
          <w:r w:rsidR="00B9442D" w:rsidRPr="00245506">
            <w:rPr>
              <w:lang w:val="en-US"/>
            </w:rPr>
            <w:fldChar w:fldCharType="end"/>
          </w:r>
        </w:sdtContent>
      </w:sdt>
      <w:r w:rsidRPr="00245506">
        <w:rPr>
          <w:lang w:val="en-US"/>
        </w:rPr>
        <w:t xml:space="preserve"> and Laurent and Kapferer </w:t>
      </w:r>
      <w:sdt>
        <w:sdtPr>
          <w:rPr>
            <w:lang w:val="en-US"/>
          </w:rPr>
          <w:id w:val="6390931"/>
          <w:citation/>
        </w:sdtPr>
        <w:sdtContent>
          <w:r w:rsidR="00B9442D" w:rsidRPr="00245506">
            <w:rPr>
              <w:lang w:val="en-US"/>
            </w:rPr>
            <w:fldChar w:fldCharType="begin"/>
          </w:r>
          <w:r w:rsidRPr="00245506">
            <w:rPr>
              <w:lang w:val="en-US"/>
            </w:rPr>
            <w:instrText xml:space="preserve"> CITATION Lau85 \n  \t  \l 1043  </w:instrText>
          </w:r>
          <w:r w:rsidR="00B9442D" w:rsidRPr="00245506">
            <w:rPr>
              <w:lang w:val="en-US"/>
            </w:rPr>
            <w:fldChar w:fldCharType="separate"/>
          </w:r>
          <w:r w:rsidRPr="00245506">
            <w:rPr>
              <w:noProof/>
              <w:lang w:val="en-US"/>
            </w:rPr>
            <w:t>(1985)</w:t>
          </w:r>
          <w:r w:rsidR="00B9442D" w:rsidRPr="00245506">
            <w:rPr>
              <w:lang w:val="en-US"/>
            </w:rPr>
            <w:fldChar w:fldCharType="end"/>
          </w:r>
        </w:sdtContent>
      </w:sdt>
      <w:r w:rsidRPr="00245506">
        <w:rPr>
          <w:lang w:val="en-US"/>
        </w:rPr>
        <w:t xml:space="preserve"> describe involvement as a consumers’  perceived relevance of the object and is considered to be a function of (1) individual characteristics (e.g. interest), (2) situational factors (e.g. perceived risk) and (3) characteristics of the object. This perspective is similar to much other research on involvement in purchase decisions (e.g. Dawling and Staeling, 1994). Consumers with higher levels of involvement spent more time and effort with search-related activities </w:t>
      </w:r>
      <w:sdt>
        <w:sdtPr>
          <w:rPr>
            <w:lang w:val="en-US"/>
          </w:rPr>
          <w:id w:val="6390932"/>
          <w:citation/>
        </w:sdtPr>
        <w:sdtContent>
          <w:r w:rsidR="00B9442D" w:rsidRPr="00245506">
            <w:rPr>
              <w:lang w:val="en-US"/>
            </w:rPr>
            <w:fldChar w:fldCharType="begin"/>
          </w:r>
          <w:r w:rsidRPr="00245506">
            <w:rPr>
              <w:lang w:val="en-US"/>
            </w:rPr>
            <w:instrText xml:space="preserve"> CITATION Blo86 \l 1043 </w:instrText>
          </w:r>
          <w:r w:rsidR="00B9442D" w:rsidRPr="00245506">
            <w:rPr>
              <w:lang w:val="en-US"/>
            </w:rPr>
            <w:fldChar w:fldCharType="separate"/>
          </w:r>
          <w:r w:rsidRPr="00245506">
            <w:rPr>
              <w:noProof/>
              <w:lang w:val="en-US"/>
            </w:rPr>
            <w:t>(Bloch, Sherrel, &amp; Ridgway, 1986)</w:t>
          </w:r>
          <w:r w:rsidR="00B9442D" w:rsidRPr="00245506">
            <w:rPr>
              <w:lang w:val="en-US"/>
            </w:rPr>
            <w:fldChar w:fldCharType="end"/>
          </w:r>
        </w:sdtContent>
      </w:sdt>
      <w:r w:rsidRPr="00245506">
        <w:rPr>
          <w:lang w:val="en-US"/>
        </w:rPr>
        <w:t xml:space="preserve">. Because of this higher involvement, consumers can be expected to have a higher need for accurate information in order to make the decision that meets their goals the most. </w:t>
      </w:r>
      <w:r w:rsidR="00245506" w:rsidRPr="00245506">
        <w:rPr>
          <w:lang w:val="en-US"/>
        </w:rPr>
        <w:t xml:space="preserve">They are thus expected to have a more thorough </w:t>
      </w:r>
      <w:r w:rsidR="00562ACF">
        <w:rPr>
          <w:lang w:val="en-US"/>
        </w:rPr>
        <w:t>pre-purchase</w:t>
      </w:r>
      <w:r w:rsidR="00245506" w:rsidRPr="00245506">
        <w:rPr>
          <w:lang w:val="en-US"/>
        </w:rPr>
        <w:t xml:space="preserve"> information search phase</w:t>
      </w:r>
      <w:r w:rsidR="00245506">
        <w:rPr>
          <w:lang w:val="en-US"/>
        </w:rPr>
        <w:t>.</w:t>
      </w:r>
      <w:r w:rsidR="00245506" w:rsidRPr="00245506">
        <w:rPr>
          <w:lang w:val="en-US"/>
        </w:rPr>
        <w:t xml:space="preserve"> </w:t>
      </w:r>
      <w:r w:rsidRPr="00245506">
        <w:rPr>
          <w:lang w:val="en-US"/>
        </w:rPr>
        <w:t>The</w:t>
      </w:r>
      <w:r w:rsidR="00470027">
        <w:rPr>
          <w:lang w:val="en-US"/>
        </w:rPr>
        <w:t>refore, the following hypotheses are</w:t>
      </w:r>
      <w:r w:rsidRPr="00245506">
        <w:rPr>
          <w:lang w:val="en-US"/>
        </w:rPr>
        <w:t xml:space="preserve"> proposed:</w:t>
      </w:r>
    </w:p>
    <w:p w:rsidR="00470027" w:rsidRDefault="00470027" w:rsidP="00470027">
      <w:pPr>
        <w:rPr>
          <w:i/>
          <w:color w:val="002060"/>
          <w:lang w:val="en-US"/>
        </w:rPr>
      </w:pPr>
      <w:r w:rsidRPr="00C6480D">
        <w:rPr>
          <w:i/>
          <w:color w:val="002060"/>
          <w:lang w:val="en-US"/>
        </w:rPr>
        <w:t>H8a: Involvement modera</w:t>
      </w:r>
      <w:r>
        <w:rPr>
          <w:i/>
          <w:color w:val="002060"/>
          <w:lang w:val="en-US"/>
        </w:rPr>
        <w:t xml:space="preserve">tes the relationship between </w:t>
      </w:r>
      <w:r w:rsidR="00CB207A">
        <w:rPr>
          <w:i/>
          <w:color w:val="002060"/>
          <w:lang w:val="en-US"/>
        </w:rPr>
        <w:t xml:space="preserve">the level of consumers’ </w:t>
      </w:r>
      <w:r>
        <w:rPr>
          <w:i/>
          <w:color w:val="002060"/>
          <w:lang w:val="en-US"/>
        </w:rPr>
        <w:t xml:space="preserve">objective knowledge and </w:t>
      </w:r>
      <w:r w:rsidRPr="00C6480D">
        <w:rPr>
          <w:i/>
          <w:color w:val="002060"/>
          <w:lang w:val="en-US"/>
        </w:rPr>
        <w:t>the size of the consideration set.</w:t>
      </w:r>
    </w:p>
    <w:p w:rsidR="00470027" w:rsidRPr="006C29B0" w:rsidRDefault="00470027" w:rsidP="00470027">
      <w:pPr>
        <w:rPr>
          <w:i/>
          <w:color w:val="002060"/>
          <w:lang w:val="en-US"/>
        </w:rPr>
      </w:pPr>
      <w:r>
        <w:rPr>
          <w:i/>
          <w:color w:val="002060"/>
          <w:lang w:val="en-US"/>
        </w:rPr>
        <w:t>H8</w:t>
      </w:r>
      <w:r w:rsidRPr="006C29B0">
        <w:rPr>
          <w:i/>
          <w:color w:val="002060"/>
          <w:lang w:val="en-US"/>
        </w:rPr>
        <w:t xml:space="preserve">b: </w:t>
      </w:r>
      <w:r>
        <w:rPr>
          <w:i/>
          <w:color w:val="002060"/>
          <w:lang w:val="en-US"/>
        </w:rPr>
        <w:t xml:space="preserve">Involvement moderates the relationship between </w:t>
      </w:r>
      <w:r w:rsidR="00CB207A">
        <w:rPr>
          <w:i/>
          <w:color w:val="002060"/>
          <w:lang w:val="en-US"/>
        </w:rPr>
        <w:t xml:space="preserve">the level of consumers’ </w:t>
      </w:r>
      <w:r>
        <w:rPr>
          <w:i/>
          <w:color w:val="002060"/>
          <w:lang w:val="en-US"/>
        </w:rPr>
        <w:t>subjective knowledge and t</w:t>
      </w:r>
      <w:r w:rsidRPr="006C29B0">
        <w:rPr>
          <w:i/>
          <w:color w:val="002060"/>
          <w:lang w:val="en-US"/>
        </w:rPr>
        <w:t>h</w:t>
      </w:r>
      <w:r>
        <w:rPr>
          <w:i/>
          <w:color w:val="002060"/>
          <w:lang w:val="en-US"/>
        </w:rPr>
        <w:t xml:space="preserve">e size of the consideration set. </w:t>
      </w:r>
    </w:p>
    <w:p w:rsidR="00470027" w:rsidRPr="006C29B0" w:rsidRDefault="00470027" w:rsidP="00470027">
      <w:pPr>
        <w:rPr>
          <w:u w:val="single"/>
          <w:lang w:val="en-US"/>
        </w:rPr>
      </w:pPr>
      <w:r>
        <w:rPr>
          <w:i/>
          <w:color w:val="002060"/>
          <w:lang w:val="en-US"/>
        </w:rPr>
        <w:t>H8c</w:t>
      </w:r>
      <w:r w:rsidRPr="006C29B0">
        <w:rPr>
          <w:i/>
          <w:color w:val="002060"/>
          <w:lang w:val="en-US"/>
        </w:rPr>
        <w:t xml:space="preserve">: </w:t>
      </w:r>
      <w:r>
        <w:rPr>
          <w:i/>
          <w:color w:val="002060"/>
          <w:lang w:val="en-US"/>
        </w:rPr>
        <w:t xml:space="preserve">Involvement moderates the relationship between </w:t>
      </w:r>
      <w:r w:rsidR="00CB207A">
        <w:rPr>
          <w:i/>
          <w:color w:val="002060"/>
          <w:lang w:val="en-US"/>
        </w:rPr>
        <w:t xml:space="preserve">the level of consumers’ </w:t>
      </w:r>
      <w:r>
        <w:rPr>
          <w:i/>
          <w:color w:val="002060"/>
          <w:lang w:val="en-US"/>
        </w:rPr>
        <w:t xml:space="preserve">subjective knowledge and the </w:t>
      </w:r>
      <w:r w:rsidRPr="006C29B0">
        <w:rPr>
          <w:i/>
          <w:color w:val="002060"/>
          <w:lang w:val="en-US"/>
        </w:rPr>
        <w:t xml:space="preserve">relative importance of the use of extrinsic </w:t>
      </w:r>
      <w:r>
        <w:rPr>
          <w:i/>
          <w:color w:val="002060"/>
          <w:lang w:val="en-US"/>
        </w:rPr>
        <w:t>over intrinsic attribute</w:t>
      </w:r>
      <w:r w:rsidR="008E4CF0">
        <w:rPr>
          <w:i/>
          <w:color w:val="002060"/>
          <w:lang w:val="en-US"/>
        </w:rPr>
        <w:t xml:space="preserve"> for the purchase decision</w:t>
      </w:r>
      <w:r>
        <w:rPr>
          <w:i/>
          <w:color w:val="002060"/>
          <w:lang w:val="en-US"/>
        </w:rPr>
        <w:t xml:space="preserve">. </w:t>
      </w:r>
      <w:r w:rsidRPr="006C29B0">
        <w:rPr>
          <w:i/>
          <w:color w:val="002060"/>
          <w:lang w:val="en-US"/>
        </w:rPr>
        <w:t xml:space="preserve"> </w:t>
      </w:r>
    </w:p>
    <w:p w:rsidR="00470027" w:rsidRPr="002D0983" w:rsidRDefault="00470027" w:rsidP="00470027">
      <w:pPr>
        <w:rPr>
          <w:i/>
          <w:color w:val="002060"/>
          <w:lang w:val="en-US"/>
        </w:rPr>
      </w:pPr>
      <w:r>
        <w:rPr>
          <w:i/>
          <w:color w:val="002060"/>
          <w:lang w:val="en-US"/>
        </w:rPr>
        <w:t xml:space="preserve">H8d: Involvement moderates the relationship between </w:t>
      </w:r>
      <w:r w:rsidR="00CB207A">
        <w:rPr>
          <w:i/>
          <w:color w:val="002060"/>
          <w:lang w:val="en-US"/>
        </w:rPr>
        <w:t xml:space="preserve">the level of consumers’ </w:t>
      </w:r>
      <w:r>
        <w:rPr>
          <w:i/>
          <w:color w:val="002060"/>
          <w:lang w:val="en-US"/>
        </w:rPr>
        <w:t>objective knowledge and t</w:t>
      </w:r>
      <w:r w:rsidRPr="002D0983">
        <w:rPr>
          <w:i/>
          <w:color w:val="002060"/>
          <w:lang w:val="en-US"/>
        </w:rPr>
        <w:t>he use of intrinsic attributes</w:t>
      </w:r>
      <w:r w:rsidR="008E4CF0">
        <w:rPr>
          <w:i/>
          <w:color w:val="002060"/>
          <w:lang w:val="en-US"/>
        </w:rPr>
        <w:t xml:space="preserve"> for the purchase decision</w:t>
      </w:r>
      <w:r>
        <w:rPr>
          <w:i/>
          <w:color w:val="002060"/>
          <w:lang w:val="en-US"/>
        </w:rPr>
        <w:t xml:space="preserve">. </w:t>
      </w:r>
      <w:r w:rsidRPr="002D0983">
        <w:rPr>
          <w:i/>
          <w:color w:val="002060"/>
          <w:lang w:val="en-US"/>
        </w:rPr>
        <w:t xml:space="preserve"> </w:t>
      </w:r>
    </w:p>
    <w:p w:rsidR="00CB207A" w:rsidRPr="00546813" w:rsidRDefault="00CB207A" w:rsidP="00CB207A">
      <w:pPr>
        <w:rPr>
          <w:i/>
          <w:color w:val="002060"/>
          <w:lang w:val="en-US"/>
        </w:rPr>
      </w:pPr>
      <w:r>
        <w:rPr>
          <w:i/>
          <w:color w:val="002060"/>
          <w:lang w:val="en-US"/>
        </w:rPr>
        <w:t>H8e</w:t>
      </w:r>
      <w:r w:rsidRPr="00546813">
        <w:rPr>
          <w:i/>
          <w:color w:val="002060"/>
          <w:lang w:val="en-US"/>
        </w:rPr>
        <w:t xml:space="preserve">: </w:t>
      </w:r>
      <w:r>
        <w:rPr>
          <w:i/>
          <w:color w:val="002060"/>
          <w:lang w:val="en-US"/>
        </w:rPr>
        <w:t>Involvement moderates the relationship between the level of consumers’ objective knowledge and t</w:t>
      </w:r>
      <w:r w:rsidRPr="00546813">
        <w:rPr>
          <w:i/>
          <w:color w:val="002060"/>
          <w:lang w:val="en-US"/>
        </w:rPr>
        <w:t>he amount of attributes examined</w:t>
      </w:r>
      <w:r w:rsidR="008E4CF0">
        <w:rPr>
          <w:i/>
          <w:color w:val="002060"/>
          <w:lang w:val="en-US"/>
        </w:rPr>
        <w:t xml:space="preserve"> for the purchase decision</w:t>
      </w:r>
      <w:r>
        <w:rPr>
          <w:i/>
          <w:color w:val="002060"/>
          <w:lang w:val="en-US"/>
        </w:rPr>
        <w:t>.</w:t>
      </w:r>
    </w:p>
    <w:p w:rsidR="00CB207A" w:rsidRPr="00546813" w:rsidRDefault="00CB207A" w:rsidP="00CB207A">
      <w:pPr>
        <w:rPr>
          <w:i/>
          <w:color w:val="002060"/>
          <w:lang w:val="en-US"/>
        </w:rPr>
      </w:pPr>
      <w:r>
        <w:rPr>
          <w:i/>
          <w:color w:val="002060"/>
          <w:lang w:val="en-US"/>
        </w:rPr>
        <w:t>H8f</w:t>
      </w:r>
      <w:r w:rsidRPr="00546813">
        <w:rPr>
          <w:i/>
          <w:color w:val="002060"/>
          <w:lang w:val="en-US"/>
        </w:rPr>
        <w:t xml:space="preserve">: </w:t>
      </w:r>
      <w:r>
        <w:rPr>
          <w:i/>
          <w:color w:val="002060"/>
          <w:lang w:val="en-US"/>
        </w:rPr>
        <w:t>Involvement moderates the relationship between the level of consumers’ subjective knowledge and t</w:t>
      </w:r>
      <w:r w:rsidRPr="00546813">
        <w:rPr>
          <w:i/>
          <w:color w:val="002060"/>
          <w:lang w:val="en-US"/>
        </w:rPr>
        <w:t>he amount of attributes examined</w:t>
      </w:r>
      <w:r w:rsidR="008E4CF0">
        <w:rPr>
          <w:i/>
          <w:color w:val="002060"/>
          <w:lang w:val="en-US"/>
        </w:rPr>
        <w:t xml:space="preserve"> for the purchase decision</w:t>
      </w:r>
      <w:r w:rsidRPr="00546813">
        <w:rPr>
          <w:i/>
          <w:color w:val="002060"/>
          <w:lang w:val="en-US"/>
        </w:rPr>
        <w:t>.</w:t>
      </w:r>
    </w:p>
    <w:p w:rsidR="00CB207A" w:rsidRPr="00546813" w:rsidRDefault="00CB207A" w:rsidP="00CB207A">
      <w:pPr>
        <w:rPr>
          <w:i/>
          <w:color w:val="002060"/>
          <w:lang w:val="en-US"/>
        </w:rPr>
      </w:pPr>
      <w:r>
        <w:rPr>
          <w:i/>
          <w:color w:val="002060"/>
          <w:lang w:val="en-US"/>
        </w:rPr>
        <w:t>H8g</w:t>
      </w:r>
      <w:r w:rsidRPr="00546813">
        <w:rPr>
          <w:i/>
          <w:color w:val="002060"/>
          <w:lang w:val="en-US"/>
        </w:rPr>
        <w:t xml:space="preserve">: </w:t>
      </w:r>
      <w:r>
        <w:rPr>
          <w:i/>
          <w:color w:val="002060"/>
          <w:lang w:val="en-US"/>
        </w:rPr>
        <w:t>Involvement moderates the relationship between the level of consumers’ subjective knowledge and t</w:t>
      </w:r>
      <w:r w:rsidRPr="00546813">
        <w:rPr>
          <w:i/>
          <w:color w:val="002060"/>
          <w:lang w:val="en-US"/>
        </w:rPr>
        <w:t>he use of memory as an internal information source</w:t>
      </w:r>
      <w:r>
        <w:rPr>
          <w:i/>
          <w:color w:val="002060"/>
          <w:lang w:val="en-US"/>
        </w:rPr>
        <w:t>.</w:t>
      </w:r>
      <w:r w:rsidRPr="00546813">
        <w:rPr>
          <w:i/>
          <w:color w:val="002060"/>
          <w:lang w:val="en-US"/>
        </w:rPr>
        <w:t xml:space="preserve"> </w:t>
      </w:r>
    </w:p>
    <w:p w:rsidR="00CB207A" w:rsidRPr="00AA05F4" w:rsidRDefault="00CB207A" w:rsidP="00CB207A">
      <w:pPr>
        <w:rPr>
          <w:i/>
          <w:color w:val="002060"/>
          <w:lang w:val="en-US"/>
        </w:rPr>
      </w:pPr>
      <w:r>
        <w:rPr>
          <w:i/>
          <w:color w:val="002060"/>
          <w:lang w:val="en-US"/>
        </w:rPr>
        <w:t>H8h</w:t>
      </w:r>
      <w:r w:rsidRPr="00AA05F4">
        <w:rPr>
          <w:i/>
          <w:color w:val="002060"/>
          <w:lang w:val="en-US"/>
        </w:rPr>
        <w:t>:</w:t>
      </w:r>
      <w:r>
        <w:rPr>
          <w:i/>
          <w:color w:val="002060"/>
          <w:lang w:val="en-US"/>
        </w:rPr>
        <w:t xml:space="preserve"> Involvement moderates the relationship between the level of consumers’ subjective knowledge and t</w:t>
      </w:r>
      <w:r w:rsidRPr="00AA05F4">
        <w:rPr>
          <w:i/>
          <w:color w:val="002060"/>
          <w:lang w:val="en-US"/>
        </w:rPr>
        <w:t>he use of external information sources</w:t>
      </w:r>
      <w:r>
        <w:rPr>
          <w:i/>
          <w:color w:val="002060"/>
          <w:lang w:val="en-US"/>
        </w:rPr>
        <w:t xml:space="preserve">. </w:t>
      </w:r>
      <w:r w:rsidRPr="00AA05F4">
        <w:rPr>
          <w:i/>
          <w:color w:val="002060"/>
          <w:lang w:val="en-US"/>
        </w:rPr>
        <w:t xml:space="preserve"> </w:t>
      </w:r>
    </w:p>
    <w:p w:rsidR="00470027" w:rsidRPr="00AA05F4" w:rsidRDefault="00470027" w:rsidP="00470027">
      <w:pPr>
        <w:rPr>
          <w:i/>
          <w:color w:val="002060"/>
          <w:lang w:val="en-US"/>
        </w:rPr>
      </w:pPr>
      <w:r>
        <w:rPr>
          <w:i/>
          <w:color w:val="002060"/>
          <w:lang w:val="en-US"/>
        </w:rPr>
        <w:t>H8i</w:t>
      </w:r>
      <w:r w:rsidRPr="00AA05F4">
        <w:rPr>
          <w:i/>
          <w:color w:val="002060"/>
          <w:lang w:val="en-US"/>
        </w:rPr>
        <w:t>:</w:t>
      </w:r>
      <w:r>
        <w:rPr>
          <w:i/>
          <w:color w:val="002060"/>
          <w:lang w:val="en-US"/>
        </w:rPr>
        <w:t xml:space="preserve"> Involvement moderates the relationship between </w:t>
      </w:r>
      <w:r w:rsidR="00CB207A">
        <w:rPr>
          <w:i/>
          <w:color w:val="002060"/>
          <w:lang w:val="en-US"/>
        </w:rPr>
        <w:t xml:space="preserve">the level of consumers’ </w:t>
      </w:r>
      <w:r>
        <w:rPr>
          <w:i/>
          <w:color w:val="002060"/>
          <w:lang w:val="en-US"/>
        </w:rPr>
        <w:t>objective knowledge and t</w:t>
      </w:r>
      <w:r w:rsidRPr="00AA05F4">
        <w:rPr>
          <w:i/>
          <w:color w:val="002060"/>
          <w:lang w:val="en-US"/>
        </w:rPr>
        <w:t>he use of external information sources</w:t>
      </w:r>
      <w:r>
        <w:rPr>
          <w:i/>
          <w:color w:val="002060"/>
          <w:lang w:val="en-US"/>
        </w:rPr>
        <w:t>.</w:t>
      </w:r>
    </w:p>
    <w:p w:rsidR="00CB207A" w:rsidRPr="00AA05F4" w:rsidRDefault="00CB207A" w:rsidP="00CB207A">
      <w:pPr>
        <w:rPr>
          <w:i/>
          <w:color w:val="002060"/>
          <w:lang w:val="en-US"/>
        </w:rPr>
      </w:pPr>
      <w:r w:rsidRPr="00AA05F4">
        <w:rPr>
          <w:i/>
          <w:color w:val="002060"/>
          <w:lang w:val="en-US"/>
        </w:rPr>
        <w:lastRenderedPageBreak/>
        <w:t>H8</w:t>
      </w:r>
      <w:r>
        <w:rPr>
          <w:i/>
          <w:color w:val="002060"/>
          <w:lang w:val="en-US"/>
        </w:rPr>
        <w:t>j</w:t>
      </w:r>
      <w:r w:rsidRPr="00AA05F4">
        <w:rPr>
          <w:i/>
          <w:color w:val="002060"/>
          <w:lang w:val="en-US"/>
        </w:rPr>
        <w:t xml:space="preserve">: Involvement moderates the relationship between </w:t>
      </w:r>
      <w:r>
        <w:rPr>
          <w:i/>
          <w:color w:val="002060"/>
          <w:lang w:val="en-US"/>
        </w:rPr>
        <w:t xml:space="preserve">the level of consumers’ </w:t>
      </w:r>
      <w:r w:rsidRPr="00AA05F4">
        <w:rPr>
          <w:i/>
          <w:color w:val="002060"/>
          <w:lang w:val="en-US"/>
        </w:rPr>
        <w:t xml:space="preserve">subjective knowledge and the use of personal information sources. </w:t>
      </w:r>
    </w:p>
    <w:p w:rsidR="00CB207A" w:rsidRPr="00AA05F4" w:rsidRDefault="00CB207A" w:rsidP="00CB207A">
      <w:pPr>
        <w:rPr>
          <w:i/>
          <w:color w:val="002060"/>
          <w:lang w:val="en-US"/>
        </w:rPr>
      </w:pPr>
      <w:r w:rsidRPr="00AA05F4">
        <w:rPr>
          <w:i/>
          <w:color w:val="002060"/>
          <w:lang w:val="en-US"/>
        </w:rPr>
        <w:t>H8</w:t>
      </w:r>
      <w:r>
        <w:rPr>
          <w:i/>
          <w:color w:val="002060"/>
          <w:lang w:val="en-US"/>
        </w:rPr>
        <w:t>k</w:t>
      </w:r>
      <w:r w:rsidRPr="00AA05F4">
        <w:rPr>
          <w:i/>
          <w:color w:val="002060"/>
          <w:lang w:val="en-US"/>
        </w:rPr>
        <w:t xml:space="preserve">: Involvement moderates the relationship between </w:t>
      </w:r>
      <w:r>
        <w:rPr>
          <w:i/>
          <w:color w:val="002060"/>
          <w:lang w:val="en-US"/>
        </w:rPr>
        <w:t xml:space="preserve">the level of consumers’ </w:t>
      </w:r>
      <w:r w:rsidRPr="00AA05F4">
        <w:rPr>
          <w:i/>
          <w:color w:val="002060"/>
          <w:lang w:val="en-US"/>
        </w:rPr>
        <w:t>subjective knowledge and the use of impersonal information sources.</w:t>
      </w:r>
    </w:p>
    <w:p w:rsidR="00470027" w:rsidRPr="00AA05F4" w:rsidRDefault="00470027" w:rsidP="00470027">
      <w:pPr>
        <w:rPr>
          <w:i/>
          <w:color w:val="002060"/>
          <w:lang w:val="en-US"/>
        </w:rPr>
      </w:pPr>
      <w:r>
        <w:rPr>
          <w:i/>
          <w:color w:val="002060"/>
          <w:lang w:val="en-US"/>
        </w:rPr>
        <w:t>H8l</w:t>
      </w:r>
      <w:r w:rsidRPr="00AA05F4">
        <w:rPr>
          <w:i/>
          <w:color w:val="002060"/>
          <w:lang w:val="en-US"/>
        </w:rPr>
        <w:t xml:space="preserve">: Involvement moderates the relationship between </w:t>
      </w:r>
      <w:r w:rsidR="00CB207A">
        <w:rPr>
          <w:i/>
          <w:color w:val="002060"/>
          <w:lang w:val="en-US"/>
        </w:rPr>
        <w:t xml:space="preserve">the level of consumers’ </w:t>
      </w:r>
      <w:r w:rsidRPr="00AA05F4">
        <w:rPr>
          <w:i/>
          <w:color w:val="002060"/>
          <w:lang w:val="en-US"/>
        </w:rPr>
        <w:t xml:space="preserve">objective knowledge and the use of personal information sources. </w:t>
      </w:r>
    </w:p>
    <w:p w:rsidR="00470027" w:rsidRPr="00AA05F4" w:rsidRDefault="00470027" w:rsidP="00470027">
      <w:pPr>
        <w:rPr>
          <w:i/>
          <w:color w:val="002060"/>
          <w:lang w:val="en-US"/>
        </w:rPr>
      </w:pPr>
      <w:r w:rsidRPr="00AA05F4">
        <w:rPr>
          <w:i/>
          <w:color w:val="002060"/>
          <w:lang w:val="en-US"/>
        </w:rPr>
        <w:t>H8</w:t>
      </w:r>
      <w:r>
        <w:rPr>
          <w:i/>
          <w:color w:val="002060"/>
          <w:lang w:val="en-US"/>
        </w:rPr>
        <w:t>m</w:t>
      </w:r>
      <w:r w:rsidRPr="00AA05F4">
        <w:rPr>
          <w:i/>
          <w:color w:val="002060"/>
          <w:lang w:val="en-US"/>
        </w:rPr>
        <w:t xml:space="preserve">: Involvement moderates the relationship between </w:t>
      </w:r>
      <w:r w:rsidR="00C6771B">
        <w:rPr>
          <w:i/>
          <w:color w:val="002060"/>
          <w:lang w:val="en-US"/>
        </w:rPr>
        <w:t xml:space="preserve">the level of consumers’ </w:t>
      </w:r>
      <w:r w:rsidRPr="00AA05F4">
        <w:rPr>
          <w:i/>
          <w:color w:val="002060"/>
          <w:lang w:val="en-US"/>
        </w:rPr>
        <w:t xml:space="preserve">objective knowledge and the use of impersonal information sources. </w:t>
      </w:r>
    </w:p>
    <w:p w:rsidR="00CB207A" w:rsidRDefault="00CB207A">
      <w:pPr>
        <w:spacing w:after="0" w:line="240" w:lineRule="auto"/>
        <w:jc w:val="left"/>
        <w:rPr>
          <w:rFonts w:asciiTheme="majorHAnsi" w:eastAsiaTheme="majorEastAsia" w:hAnsiTheme="majorHAnsi" w:cstheme="majorBidi"/>
          <w:b/>
          <w:bCs/>
          <w:color w:val="4F81BD" w:themeColor="accent1"/>
          <w:lang w:val="en-US"/>
        </w:rPr>
      </w:pPr>
      <w:r>
        <w:rPr>
          <w:lang w:val="en-US"/>
        </w:rPr>
        <w:br w:type="page"/>
      </w:r>
    </w:p>
    <w:p w:rsidR="00D76325" w:rsidRPr="008E4CF0" w:rsidRDefault="001B64E9" w:rsidP="00C94BDB">
      <w:pPr>
        <w:pStyle w:val="Heading2"/>
        <w:numPr>
          <w:ilvl w:val="1"/>
          <w:numId w:val="31"/>
        </w:numPr>
        <w:rPr>
          <w:lang w:val="en-US"/>
        </w:rPr>
      </w:pPr>
      <w:bookmarkStart w:id="31" w:name="_Toc364176038"/>
      <w:r w:rsidRPr="008E4CF0">
        <w:rPr>
          <w:lang w:val="en-US"/>
        </w:rPr>
        <w:lastRenderedPageBreak/>
        <w:t>Conceptual framework</w:t>
      </w:r>
      <w:bookmarkEnd w:id="31"/>
    </w:p>
    <w:p w:rsidR="001B64E9" w:rsidRDefault="00B9442D" w:rsidP="001B64E9">
      <w:pPr>
        <w:rPr>
          <w:lang w:val="en-US"/>
        </w:rPr>
      </w:pPr>
      <w:r w:rsidRPr="00B9442D">
        <w:rPr>
          <w:noProof/>
          <w:lang w:val="fr-FR" w:eastAsia="fr-FR"/>
        </w:rPr>
        <w:pict>
          <v:group id="Papier 16" o:spid="_x0000_s1036" editas="canvas" style="position:absolute;left:0;text-align:left;margin-left:-56.6pt;margin-top:57.3pt;width:565.25pt;height:393.35pt;z-index:251667456" coordsize="71786,49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71786;height:49955;visibility:visible;mso-wrap-style:square">
              <v:fill o:detectmouseclick="t"/>
              <v:path o:connecttype="none"/>
            </v:shape>
            <v:shape id="Text Box 45" o:spid="_x0000_s1038" type="#_x0000_t202" style="position:absolute;left:44366;top:5216;width:6177;height:5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FF292C" w:rsidRDefault="00FF292C" w:rsidP="000B756D">
                    <w:pPr>
                      <w:spacing w:after="0" w:line="240" w:lineRule="auto"/>
                      <w:jc w:val="left"/>
                      <w:rPr>
                        <w:sz w:val="20"/>
                        <w:szCs w:val="20"/>
                      </w:rPr>
                    </w:pPr>
                    <w:r>
                      <w:rPr>
                        <w:sz w:val="20"/>
                        <w:szCs w:val="20"/>
                      </w:rPr>
                      <w:t>H1a +</w:t>
                    </w:r>
                  </w:p>
                  <w:p w:rsidR="00FF292C" w:rsidRDefault="00FF292C" w:rsidP="000B756D">
                    <w:pPr>
                      <w:spacing w:after="0" w:line="240" w:lineRule="auto"/>
                      <w:rPr>
                        <w:sz w:val="20"/>
                        <w:szCs w:val="20"/>
                      </w:rPr>
                    </w:pPr>
                    <w:r>
                      <w:rPr>
                        <w:sz w:val="20"/>
                        <w:szCs w:val="20"/>
                      </w:rPr>
                      <w:t>H1b +</w:t>
                    </w:r>
                  </w:p>
                  <w:p w:rsidR="00FF292C" w:rsidRPr="00382DBC" w:rsidRDefault="00FF292C" w:rsidP="000B756D">
                    <w:pPr>
                      <w:spacing w:after="0" w:line="240" w:lineRule="auto"/>
                      <w:rPr>
                        <w:sz w:val="20"/>
                        <w:szCs w:val="20"/>
                      </w:rPr>
                    </w:pPr>
                    <w:r>
                      <w:rPr>
                        <w:sz w:val="20"/>
                        <w:szCs w:val="20"/>
                      </w:rPr>
                      <w:t>H1c +</w:t>
                    </w:r>
                  </w:p>
                </w:txbxContent>
              </v:textbox>
            </v:shape>
            <v:shape id="Text Box 249" o:spid="_x0000_s1039" type="#_x0000_t202" style="position:absolute;left:44358;top:29842;width:5825;height:3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FF292C" w:rsidRDefault="00FF292C" w:rsidP="000B756D">
                    <w:pPr>
                      <w:spacing w:after="0" w:line="240" w:lineRule="auto"/>
                      <w:rPr>
                        <w:sz w:val="20"/>
                        <w:szCs w:val="20"/>
                      </w:rPr>
                    </w:pPr>
                    <w:r w:rsidRPr="00382DBC">
                      <w:rPr>
                        <w:sz w:val="20"/>
                        <w:szCs w:val="20"/>
                      </w:rPr>
                      <w:t>H</w:t>
                    </w:r>
                    <w:r>
                      <w:rPr>
                        <w:sz w:val="20"/>
                        <w:szCs w:val="20"/>
                      </w:rPr>
                      <w:t>5a -</w:t>
                    </w:r>
                  </w:p>
                  <w:p w:rsidR="00FF292C" w:rsidRPr="00382DBC" w:rsidRDefault="00FF292C" w:rsidP="000B756D">
                    <w:pPr>
                      <w:spacing w:after="0" w:line="240" w:lineRule="auto"/>
                      <w:rPr>
                        <w:sz w:val="20"/>
                        <w:szCs w:val="20"/>
                      </w:rPr>
                    </w:pPr>
                    <w:r>
                      <w:rPr>
                        <w:sz w:val="20"/>
                        <w:szCs w:val="20"/>
                      </w:rPr>
                      <w:t>H5b +</w:t>
                    </w:r>
                  </w:p>
                </w:txbxContent>
              </v:textbox>
            </v:shape>
            <v:shape id="Text Box 40" o:spid="_x0000_s1040" type="#_x0000_t202" style="position:absolute;left:44326;top:34546;width:5705;height:1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FF292C" w:rsidRPr="00356FD6" w:rsidRDefault="00FF292C" w:rsidP="000B756D">
                    <w:pPr>
                      <w:spacing w:after="0" w:line="240" w:lineRule="auto"/>
                      <w:rPr>
                        <w:sz w:val="20"/>
                        <w:szCs w:val="20"/>
                        <w:lang w:val="en-US"/>
                      </w:rPr>
                    </w:pPr>
                    <w:r w:rsidRPr="00356FD6">
                      <w:rPr>
                        <w:sz w:val="20"/>
                        <w:szCs w:val="20"/>
                        <w:lang w:val="en-US"/>
                      </w:rPr>
                      <w:t>H6a -</w:t>
                    </w:r>
                  </w:p>
                  <w:p w:rsidR="00FF292C" w:rsidRPr="00356FD6" w:rsidRDefault="00FF292C" w:rsidP="000B756D">
                    <w:pPr>
                      <w:spacing w:after="0" w:line="240" w:lineRule="auto"/>
                      <w:rPr>
                        <w:sz w:val="20"/>
                        <w:szCs w:val="20"/>
                        <w:lang w:val="en-US"/>
                      </w:rPr>
                    </w:pPr>
                    <w:r w:rsidRPr="00356FD6">
                      <w:rPr>
                        <w:sz w:val="20"/>
                        <w:szCs w:val="20"/>
                        <w:lang w:val="en-US"/>
                      </w:rPr>
                      <w:t>H6b –</w:t>
                    </w:r>
                  </w:p>
                  <w:p w:rsidR="00FF292C" w:rsidRPr="00356FD6" w:rsidRDefault="00FF292C" w:rsidP="000B756D">
                    <w:pPr>
                      <w:spacing w:after="0" w:line="240" w:lineRule="auto"/>
                      <w:rPr>
                        <w:sz w:val="20"/>
                        <w:szCs w:val="20"/>
                        <w:lang w:val="en-US"/>
                      </w:rPr>
                    </w:pPr>
                    <w:r w:rsidRPr="00356FD6">
                      <w:rPr>
                        <w:sz w:val="20"/>
                        <w:szCs w:val="20"/>
                        <w:lang w:val="en-US"/>
                      </w:rPr>
                      <w:t>Hbc –</w:t>
                    </w:r>
                  </w:p>
                  <w:p w:rsidR="00FF292C" w:rsidRPr="00356FD6" w:rsidRDefault="00FF292C" w:rsidP="000B756D">
                    <w:pPr>
                      <w:spacing w:after="0" w:line="240" w:lineRule="auto"/>
                      <w:rPr>
                        <w:sz w:val="20"/>
                        <w:szCs w:val="20"/>
                        <w:lang w:val="en-US"/>
                      </w:rPr>
                    </w:pPr>
                    <w:r w:rsidRPr="00356FD6">
                      <w:rPr>
                        <w:sz w:val="20"/>
                        <w:szCs w:val="20"/>
                        <w:lang w:val="en-US"/>
                      </w:rPr>
                      <w:t>Hbd +</w:t>
                    </w:r>
                  </w:p>
                  <w:p w:rsidR="00FF292C" w:rsidRPr="00356FD6" w:rsidRDefault="00FF292C" w:rsidP="000B756D">
                    <w:pPr>
                      <w:spacing w:after="0" w:line="240" w:lineRule="auto"/>
                      <w:rPr>
                        <w:sz w:val="20"/>
                        <w:szCs w:val="20"/>
                        <w:lang w:val="en-US"/>
                      </w:rPr>
                    </w:pPr>
                    <w:r w:rsidRPr="00356FD6">
                      <w:rPr>
                        <w:sz w:val="20"/>
                        <w:szCs w:val="20"/>
                        <w:lang w:val="en-US"/>
                      </w:rPr>
                      <w:t>Hbe +</w:t>
                    </w:r>
                  </w:p>
                  <w:p w:rsidR="00FF292C" w:rsidRPr="00382DBC" w:rsidRDefault="00FF292C" w:rsidP="000B756D">
                    <w:pPr>
                      <w:spacing w:after="0" w:line="240" w:lineRule="auto"/>
                      <w:rPr>
                        <w:sz w:val="20"/>
                        <w:szCs w:val="20"/>
                      </w:rPr>
                    </w:pPr>
                    <w:r>
                      <w:rPr>
                        <w:sz w:val="20"/>
                        <w:szCs w:val="20"/>
                      </w:rPr>
                      <w:t>Hbf +</w:t>
                    </w:r>
                  </w:p>
                </w:txbxContent>
              </v:textbox>
            </v:shape>
            <v:shape id="Text Box 41" o:spid="_x0000_s1041" type="#_x0000_t202" style="position:absolute;left:44366;top:12656;width:5817;height:3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FF292C" w:rsidRDefault="00FF292C" w:rsidP="000B756D">
                    <w:pPr>
                      <w:spacing w:after="0" w:line="240" w:lineRule="auto"/>
                      <w:rPr>
                        <w:sz w:val="20"/>
                        <w:szCs w:val="20"/>
                      </w:rPr>
                    </w:pPr>
                    <w:r w:rsidRPr="00382DBC">
                      <w:rPr>
                        <w:sz w:val="20"/>
                        <w:szCs w:val="20"/>
                      </w:rPr>
                      <w:t>H</w:t>
                    </w:r>
                    <w:r>
                      <w:rPr>
                        <w:sz w:val="20"/>
                        <w:szCs w:val="20"/>
                      </w:rPr>
                      <w:t>2a -</w:t>
                    </w:r>
                  </w:p>
                  <w:p w:rsidR="00FF292C" w:rsidRPr="00382DBC" w:rsidRDefault="00FF292C" w:rsidP="000B756D">
                    <w:pPr>
                      <w:spacing w:after="0" w:line="240" w:lineRule="auto"/>
                      <w:rPr>
                        <w:sz w:val="20"/>
                        <w:szCs w:val="20"/>
                      </w:rPr>
                    </w:pPr>
                    <w:r>
                      <w:rPr>
                        <w:sz w:val="20"/>
                        <w:szCs w:val="20"/>
                      </w:rPr>
                      <w:t>H2b +</w:t>
                    </w:r>
                  </w:p>
                </w:txbxContent>
              </v:textbox>
            </v:shape>
            <v:shape id="Text Box 42" o:spid="_x0000_s1042" type="#_x0000_t202" style="position:absolute;left:44326;top:17017;width:5401;height:5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FF292C" w:rsidRDefault="00FF292C" w:rsidP="000B756D">
                    <w:pPr>
                      <w:spacing w:after="0" w:line="240" w:lineRule="auto"/>
                      <w:rPr>
                        <w:sz w:val="20"/>
                        <w:szCs w:val="20"/>
                      </w:rPr>
                    </w:pPr>
                    <w:r w:rsidRPr="00382DBC">
                      <w:rPr>
                        <w:sz w:val="20"/>
                        <w:szCs w:val="20"/>
                      </w:rPr>
                      <w:t>H</w:t>
                    </w:r>
                    <w:r>
                      <w:rPr>
                        <w:sz w:val="20"/>
                        <w:szCs w:val="20"/>
                      </w:rPr>
                      <w:t>3a +</w:t>
                    </w:r>
                  </w:p>
                  <w:p w:rsidR="00FF292C" w:rsidRDefault="00FF292C" w:rsidP="000B756D">
                    <w:pPr>
                      <w:spacing w:after="0" w:line="240" w:lineRule="auto"/>
                      <w:rPr>
                        <w:sz w:val="20"/>
                        <w:szCs w:val="20"/>
                      </w:rPr>
                    </w:pPr>
                    <w:r>
                      <w:rPr>
                        <w:sz w:val="20"/>
                        <w:szCs w:val="20"/>
                      </w:rPr>
                      <w:t>H3b +</w:t>
                    </w:r>
                  </w:p>
                  <w:p w:rsidR="00FF292C" w:rsidRDefault="00FF292C" w:rsidP="000B756D">
                    <w:pPr>
                      <w:spacing w:after="0" w:line="240" w:lineRule="auto"/>
                      <w:rPr>
                        <w:sz w:val="20"/>
                        <w:szCs w:val="20"/>
                      </w:rPr>
                    </w:pPr>
                    <w:r>
                      <w:rPr>
                        <w:sz w:val="20"/>
                        <w:szCs w:val="20"/>
                      </w:rPr>
                      <w:t>H3c +</w:t>
                    </w:r>
                  </w:p>
                  <w:p w:rsidR="00FF292C" w:rsidRPr="00382DBC" w:rsidRDefault="00FF292C" w:rsidP="009D08B3">
                    <w:pPr>
                      <w:jc w:val="center"/>
                      <w:rPr>
                        <w:sz w:val="20"/>
                        <w:szCs w:val="20"/>
                      </w:rPr>
                    </w:pPr>
                  </w:p>
                </w:txbxContent>
              </v:textbox>
            </v:shape>
            <v:shape id="Text Box 43" o:spid="_x0000_s1043" type="#_x0000_t202" style="position:absolute;left:44326;top:24625;width:4641;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FF292C" w:rsidRPr="00382DBC" w:rsidRDefault="00FF292C" w:rsidP="009D08B3">
                    <w:pPr>
                      <w:jc w:val="center"/>
                      <w:rPr>
                        <w:sz w:val="20"/>
                        <w:szCs w:val="20"/>
                      </w:rPr>
                    </w:pPr>
                    <w:r w:rsidRPr="00382DBC">
                      <w:rPr>
                        <w:sz w:val="20"/>
                        <w:szCs w:val="20"/>
                      </w:rPr>
                      <w:t>H</w:t>
                    </w:r>
                    <w:r>
                      <w:rPr>
                        <w:sz w:val="20"/>
                        <w:szCs w:val="20"/>
                      </w:rPr>
                      <w:t>4 +</w:t>
                    </w:r>
                  </w:p>
                </w:txbxContent>
              </v:textbox>
            </v:shape>
            <v:shape id="Text Box 17" o:spid="_x0000_s1044" type="#_x0000_t202" style="position:absolute;top:20745;width:16762;height:7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u48QA&#10;AADbAAAADwAAAGRycy9kb3ducmV2LnhtbESP3WrCQBCF7wu+wzJC7+pGwaKpq4gg2ouKP32AaXaa&#10;RLOzYXeNMU/vCoVeHs7Px5ktWlOJhpwvLSsYDhIQxJnVJecKvk/rtwkIH5A1VpZJwZ08LOa9lxmm&#10;2t74QM0x5CKOsE9RQRFCnUrps4IM+oGtiaP3a53BEKXLpXZ4i+OmkqMkeZcGS46EAmtaFZRdjlcT&#10;IZ37mibmc98Nd1j+3Ltzs9mflXrtt8sPEIHa8B/+a2+1gtEY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buPEAAAA2wAAAA8AAAAAAAAAAAAAAAAAmAIAAGRycy9k&#10;b3ducmV2LnhtbFBLBQYAAAAABAAEAPUAAACJAwAAAAA=&#10;" fillcolor="white [3201]" strokecolor="#002060" strokeweight="5pt">
              <v:stroke linestyle="thickThin"/>
              <v:shadow color="#868686"/>
              <v:textbox>
                <w:txbxContent>
                  <w:p w:rsidR="00FF292C" w:rsidRPr="004077AE" w:rsidRDefault="00FF292C" w:rsidP="00A22DE5">
                    <w:pPr>
                      <w:spacing w:line="240" w:lineRule="auto"/>
                      <w:jc w:val="center"/>
                      <w:rPr>
                        <w:b/>
                        <w:lang w:val="en-US"/>
                      </w:rPr>
                    </w:pPr>
                    <w:r w:rsidRPr="004077AE">
                      <w:rPr>
                        <w:b/>
                        <w:lang w:val="en-US"/>
                      </w:rPr>
                      <w:t>Consumer knowledge</w:t>
                    </w:r>
                  </w:p>
                  <w:p w:rsidR="00FF292C" w:rsidRPr="00D76325" w:rsidRDefault="00FF292C" w:rsidP="00A22DE5">
                    <w:pPr>
                      <w:spacing w:after="0" w:line="240" w:lineRule="auto"/>
                      <w:jc w:val="center"/>
                      <w:rPr>
                        <w:lang w:val="en-US"/>
                      </w:rPr>
                    </w:pPr>
                    <w:r>
                      <w:rPr>
                        <w:lang w:val="en-US"/>
                      </w:rPr>
                      <w:t>-</w:t>
                    </w:r>
                    <w:r w:rsidRPr="00D76325">
                      <w:rPr>
                        <w:lang w:val="en-US"/>
                      </w:rPr>
                      <w:t>Subjectiv</w:t>
                    </w:r>
                    <w:r>
                      <w:rPr>
                        <w:lang w:val="en-US"/>
                      </w:rPr>
                      <w:t>e</w:t>
                    </w:r>
                    <w:r w:rsidRPr="00D76325">
                      <w:rPr>
                        <w:lang w:val="en-US"/>
                      </w:rPr>
                      <w:t xml:space="preserve"> knowledge</w:t>
                    </w:r>
                  </w:p>
                  <w:p w:rsidR="00FF292C" w:rsidRPr="00D76325" w:rsidRDefault="00FF292C" w:rsidP="00A22DE5">
                    <w:pPr>
                      <w:spacing w:after="0" w:line="240" w:lineRule="auto"/>
                      <w:jc w:val="center"/>
                      <w:rPr>
                        <w:lang w:val="en-US"/>
                      </w:rPr>
                    </w:pPr>
                    <w:r w:rsidRPr="00D76325">
                      <w:rPr>
                        <w:lang w:val="en-US"/>
                      </w:rPr>
                      <w:t>- Objective knowledge</w:t>
                    </w:r>
                  </w:p>
                </w:txbxContent>
              </v:textbox>
            </v:shape>
            <v:shape id="Text Box 18" o:spid="_x0000_s1045" type="#_x0000_t202" style="position:absolute;left:49279;top:8080;width:20827;height:4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v48UA&#10;AADbAAAADwAAAGRycy9kb3ducmV2LnhtbESP3WrCQBSE74W+w3IKvSm6UVBKdJVWG9QLpf48wCF7&#10;zAazZ0N2G9O3d4WCl8PMfMPMFp2tREuNLx0rGA4SEMS50yUXCs6nrP8BwgdkjZVjUvBHHhbzl94M&#10;U+1ufKD2GAoRIexTVGBCqFMpfW7Ioh+4mjh6F9dYDFE2hdQN3iLcVnKUJBNpseS4YLCmpaH8evy1&#10;Cmg1Xi/Hp8xVXz/b63m33n+35l2pt9fucwoiUBee4f/2RisYTeDx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q/jxQAAANsAAAAPAAAAAAAAAAAAAAAAAJgCAABkcnMv&#10;ZG93bnJldi54bWxQSwUGAAAAAAQABAD1AAAAigMAAAAA&#10;" fillcolor="white [3201]" strokecolor="#002060" strokeweight="2.5pt">
              <v:shadow color="#868686"/>
              <v:textbox>
                <w:txbxContent>
                  <w:p w:rsidR="00FF292C" w:rsidRPr="004077AE" w:rsidRDefault="00FF292C" w:rsidP="009D08B3">
                    <w:pPr>
                      <w:spacing w:line="240" w:lineRule="auto"/>
                      <w:jc w:val="center"/>
                      <w:rPr>
                        <w:b/>
                      </w:rPr>
                    </w:pPr>
                    <w:r>
                      <w:rPr>
                        <w:b/>
                      </w:rPr>
                      <w:t>Consideration</w:t>
                    </w:r>
                    <w:r w:rsidRPr="004077AE">
                      <w:rPr>
                        <w:b/>
                      </w:rPr>
                      <w:t xml:space="preserve"> set size</w:t>
                    </w:r>
                  </w:p>
                </w:txbxContent>
              </v:textbox>
            </v:shape>
            <v:shape id="Text Box 19" o:spid="_x0000_s1046" type="#_x0000_t202" style="position:absolute;left:49383;top:13848;width:20723;height:4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KeMYA&#10;AADbAAAADwAAAGRycy9kb3ducmV2LnhtbESP0WrCQBRE3wX/YblCX0rdVFBLzEbUVmwfKq36AZfs&#10;NRvM3g3ZbUz/visUfBxm5gyTLXtbi45aXzlW8DxOQBAXTldcKjgdt08vIHxA1lg7JgW/5GGZDwcZ&#10;ptpd+Zu6QyhFhLBPUYEJoUml9IUhi37sGuLonV1rMUTZllK3eI1wW8tJksykxYrjgsGGNoaKy+HH&#10;KqDX6W4zPW5dvf76uJw+d/u3zjwq9TDqVwsQgfpwD/+337WCyRxuX+IP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oKeMYAAADbAAAADwAAAAAAAAAAAAAAAACYAgAAZHJz&#10;L2Rvd25yZXYueG1sUEsFBgAAAAAEAAQA9QAAAIsDAAAAAA==&#10;" fillcolor="white [3201]" strokecolor="#002060" strokeweight="2.5pt">
              <v:shadow color="#868686"/>
              <v:textbox>
                <w:txbxContent>
                  <w:p w:rsidR="00FF292C" w:rsidRPr="004077AE" w:rsidRDefault="00FF292C" w:rsidP="009D08B3">
                    <w:pPr>
                      <w:spacing w:line="240" w:lineRule="auto"/>
                      <w:jc w:val="center"/>
                      <w:rPr>
                        <w:b/>
                      </w:rPr>
                    </w:pPr>
                    <w:r w:rsidRPr="004077AE">
                      <w:rPr>
                        <w:b/>
                      </w:rPr>
                      <w:t>Type of attributes</w:t>
                    </w:r>
                  </w:p>
                </w:txbxContent>
              </v:textbox>
            </v:shape>
            <v:shape id="Text Box 20" o:spid="_x0000_s1047" type="#_x0000_t202" style="position:absolute;left:49487;top:19649;width:20619;height:4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eCsMA&#10;AADbAAAADwAAAGRycy9kb3ducmV2LnhtbERP3WrCMBS+H/gO4Qy8GTO14JDaVGZV3C42nPoAh+bY&#10;FJuT0mS1e/vlYrDLj+8/X4+2FQP1vnGsYD5LQBBXTjdcK7ic989LED4ga2wdk4If8rAuJg85Ztrd&#10;+YuGU6hFDGGfoQITQpdJ6StDFv3MdcSRu7reYoiwr6Xu8R7DbSvTJHmRFhuODQY7Kg1Vt9O3VUDb&#10;xaFcnPeu3Rzfb5ePw+duME9KTR/H1xWIQGP4F/+537SCNI6NX+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WeCsMAAADbAAAADwAAAAAAAAAAAAAAAACYAgAAZHJzL2Rv&#10;d25yZXYueG1sUEsFBgAAAAAEAAQA9QAAAIgDAAAAAA==&#10;" fillcolor="white [3201]" strokecolor="#002060" strokeweight="2.5pt">
              <v:shadow color="#868686"/>
              <v:textbox>
                <w:txbxContent>
                  <w:p w:rsidR="00FF292C" w:rsidRPr="004077AE" w:rsidRDefault="00FF292C" w:rsidP="009D08B3">
                    <w:pPr>
                      <w:jc w:val="center"/>
                      <w:rPr>
                        <w:b/>
                      </w:rPr>
                    </w:pPr>
                    <w:r w:rsidRPr="004077AE">
                      <w:rPr>
                        <w:b/>
                      </w:rPr>
                      <w:t>Amount of attributes</w:t>
                    </w:r>
                  </w:p>
                </w:txbxContent>
              </v:textbox>
            </v:shape>
            <v:shape id="Text Box 21" o:spid="_x0000_s1048" type="#_x0000_t202" style="position:absolute;left:49487;top:25745;width:2061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7kcYA&#10;AADbAAAADwAAAGRycy9kb3ducmV2LnhtbESP0WrCQBRE3wX/YblCX0rdVFBszEbUVmwfKq36AZfs&#10;NRvM3g3ZbUz/visUfBxm5gyTLXtbi45aXzlW8DxOQBAXTldcKjgdt09zED4ga6wdk4Jf8rDMh4MM&#10;U+2u/E3dIZQiQtinqMCE0KRS+sKQRT92DXH0zq61GKJsS6lbvEa4reUkSWbSYsVxwWBDG0PF5fBj&#10;FdDrdLeZHreuXn99XE6fu/1bZx6Vehj1qwWIQH24h//b71rB5AVuX+IP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k7kcYAAADbAAAADwAAAAAAAAAAAAAAAACYAgAAZHJz&#10;L2Rvd25yZXYueG1sUEsFBgAAAAAEAAQA9QAAAIsDAAAAAA==&#10;" fillcolor="white [3201]" strokecolor="#002060" strokeweight="2.5pt">
              <v:shadow color="#868686"/>
              <v:textbox>
                <w:txbxContent>
                  <w:p w:rsidR="00FF292C" w:rsidRPr="00D0772E" w:rsidRDefault="00FF292C" w:rsidP="009D08B3">
                    <w:pPr>
                      <w:spacing w:line="240" w:lineRule="auto"/>
                      <w:jc w:val="center"/>
                      <w:rPr>
                        <w:b/>
                        <w:lang w:val="en-US"/>
                      </w:rPr>
                    </w:pPr>
                    <w:r w:rsidRPr="00D0772E">
                      <w:rPr>
                        <w:b/>
                        <w:lang w:val="en-US"/>
                      </w:rPr>
                      <w:t>L</w:t>
                    </w:r>
                    <w:r>
                      <w:rPr>
                        <w:b/>
                        <w:lang w:val="en-US"/>
                      </w:rPr>
                      <w:t>ikelihood to use internal</w:t>
                    </w:r>
                    <w:r w:rsidRPr="00D0772E">
                      <w:rPr>
                        <w:b/>
                        <w:lang w:val="en-US"/>
                      </w:rPr>
                      <w:t xml:space="preserve"> information source</w:t>
                    </w:r>
                    <w:r>
                      <w:rPr>
                        <w:b/>
                        <w:lang w:val="en-US"/>
                      </w:rPr>
                      <w:t>s</w:t>
                    </w:r>
                  </w:p>
                </w:txbxContent>
              </v:textbox>
            </v:shape>
            <v:shape id="Text Box 22" o:spid="_x0000_s1049" type="#_x0000_t202" style="position:absolute;left:49383;top:31770;width:20723;height:4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E0cIA&#10;AADbAAAADwAAAGRycy9kb3ducmV2LnhtbERP3WrCMBS+H+wdwhnsRjR14pBqlE0n6oVDqw9waI5N&#10;sTkpTVbr25sLYZcf3/9s0dlKtNT40rGC4SABQZw7XXKh4Hxa9ycgfEDWWDkmBXfysJi/vsww1e7G&#10;R2qzUIgYwj5FBSaEOpXS54Ys+oGriSN3cY3FEGFTSN3gLYbbSn4kyae0WHJsMFjT0lB+zf6sAlqN&#10;N8vxae2q78Puet5vfn9a01Pq/a37moII1IV/8dO91QpGcX3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gTRwgAAANsAAAAPAAAAAAAAAAAAAAAAAJgCAABkcnMvZG93&#10;bnJldi54bWxQSwUGAAAAAAQABAD1AAAAhwMAAAAA&#10;" fillcolor="white [3201]" strokecolor="#002060" strokeweight="2.5pt">
              <v:shadow color="#868686"/>
              <v:textbox>
                <w:txbxContent>
                  <w:p w:rsidR="00FF292C" w:rsidRPr="00D0772E" w:rsidRDefault="00FF292C" w:rsidP="009D08B3">
                    <w:pPr>
                      <w:spacing w:line="240" w:lineRule="auto"/>
                      <w:jc w:val="center"/>
                      <w:rPr>
                        <w:b/>
                        <w:lang w:val="en-US"/>
                      </w:rPr>
                    </w:pPr>
                    <w:r w:rsidRPr="00D0772E">
                      <w:rPr>
                        <w:b/>
                        <w:lang w:val="en-US"/>
                      </w:rPr>
                      <w:t>Likelihood to use external information source</w:t>
                    </w:r>
                    <w:r>
                      <w:rPr>
                        <w:b/>
                        <w:lang w:val="en-US"/>
                      </w:rPr>
                      <w:t>s</w:t>
                    </w:r>
                  </w:p>
                </w:txbxContent>
              </v:textbox>
            </v:shape>
            <v:shape id="AutoShape 27" o:spid="_x0000_s1050" type="#_x0000_t32" style="position:absolute;left:44326;top:10552;width:8;height:176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1898QAAADbAAAADwAAAGRycy9kb3ducmV2LnhtbESPQWvCQBSE74L/YXlCb2aTFIpE11AE&#10;0fbSxpaen9lnEpt9G7JrTPvru4LQ4zAz3zCrfDStGKh3jWUFSRSDIC6tbrhS8PmxnS9AOI+ssbVM&#10;Cn7IQb6eTlaYaXvlgoaDr0SAsMtQQe19l0npypoMush2xME72d6gD7KvpO7xGuCmlWkcP0mDDYeF&#10;Gjva1FR+Hy5GwaXyX8XxZTgvil/dvifl6+4tRaUeZuPzEoSn0f+H7+29VvCYwO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Xz3xAAAANsAAAAPAAAAAAAAAAAA&#10;AAAAAKECAABkcnMvZG93bnJldi54bWxQSwUGAAAAAAQABAD5AAAAkgMAAAAA&#10;" strokecolor="#4f81bd [3204]"/>
            <v:shape id="AutoShape 28" o:spid="_x0000_s1051" type="#_x0000_t32" style="position:absolute;left:44174;top:10552;width:4953;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2j58IAAADbAAAADwAAAGRycy9kb3ducmV2LnhtbESPT2sCMRTE74V+h/AK3jRbFZXVKKUg&#10;6M2ugtfn5u0fu3lZk6jrt28EocdhZn7DLFadacSNnK8tK/gcJCCIc6trLhUc9uv+DIQPyBoby6Tg&#10;QR5Wy/e3Baba3vmHblkoRYSwT1FBFUKbSunzigz6gW2Jo1dYZzBE6UqpHd4j3DRymCQTabDmuFBh&#10;S98V5b/Z1SiYni7Z9nEZH87s2BV2x9dtcVSq99F9zUEE6sJ/+NXeaAWjITy/x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2j58IAAADbAAAADwAAAAAAAAAAAAAA&#10;AAChAgAAZHJzL2Rvd25yZXYueG1sUEsFBgAAAAAEAAQA+QAAAJADAAAAAA==&#10;" strokecolor="#4f81bd [3204]">
              <v:stroke endarrow="block"/>
            </v:shape>
            <v:shape id="AutoShape 29" o:spid="_x0000_s1052" type="#_x0000_t32" style="position:absolute;left:44174;top:16209;width:5049;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GfMMAAADbAAAADwAAAGRycy9kb3ducmV2LnhtbESPT2vCQBTE74LfYXlCb3VjlbakbkIp&#10;FOpNY6DX1+zLn5p9G3dXjd/eLRQ8DjPzG2adj6YXZ3K+s6xgMU9AEFdWd9woKPefj68gfEDW2Fsm&#10;BVfykGfTyRpTbS+8o3MRGhEh7FNU0IYwpFL6qiWDfm4H4ujV1hkMUbpGaoeXCDe9fEqSZ2mw47jQ&#10;4kAfLVWH4mQUvPwci831uCp/2bGr7ZZPm/pbqYfZ+P4GItAY7uH/9pdWsFzC35f4A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hBnzDAAAA2wAAAA8AAAAAAAAAAAAA&#10;AAAAoQIAAGRycy9kb3ducmV2LnhtbFBLBQYAAAAABAAEAPkAAACRAwAAAAA=&#10;" strokecolor="#4f81bd [3204]">
              <v:stroke endarrow="block"/>
            </v:shape>
            <v:shape id="AutoShape 30" o:spid="_x0000_s1053" type="#_x0000_t32" style="position:absolute;left:44174;top:22129;width:5153;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ieCMIAAADbAAAADwAAAGRycy9kb3ducmV2LnhtbESPT2sCMRTE7wW/Q3iCN81WxcpqlFIQ&#10;9GZXodfn5u0fu3lZk6jrt28EocdhZn7DLNedacSNnK8tK3gfJSCIc6trLhUcD5vhHIQPyBoby6Tg&#10;QR7Wq97bElNt7/xNtyyUIkLYp6igCqFNpfR5RQb9yLbE0SusMxiidKXUDu8Rbho5TpKZNFhzXKiw&#10;pa+K8t/sahR8nC7Z7nGZHs/s2BV2z9dd8aPUoN99LkAE6sJ/+NXeagWTKTy/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ieCMIAAADbAAAADwAAAAAAAAAAAAAA&#10;AAChAgAAZHJzL2Rvd25yZXYueG1sUEsFBgAAAAAEAAQA+QAAAJADAAAAAA==&#10;" strokecolor="#4f81bd [3204]">
              <v:stroke endarrow="block"/>
            </v:shape>
            <v:shape id="AutoShape 33" o:spid="_x0000_s1054" type="#_x0000_t32" style="position:absolute;left:44358;top:28241;width:8;height:60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Z69MQAAADbAAAADwAAAGRycy9kb3ducmV2LnhtbESPT2vCQBTE74LfYXlCb7rRooTUVYog&#10;/rlobOn5NfuapM2+Ddk1Rj+9Kwg9DjPzG2a+7EwlWmpcaVnBeBSBIM6sLjlX8PmxHsYgnEfWWFkm&#10;BVdysFz0e3NMtL1wSu3J5yJA2CWooPC+TqR0WUEG3cjWxMH7sY1BH2STS93gJcBNJSdRNJMGSw4L&#10;Bda0Kij7O52NgnPuv9LvXfsbpzddHcfZfnOYoFIvg+79DYSnzv+Hn+2tVvA6hceX8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1nr0xAAAANsAAAAPAAAAAAAAAAAA&#10;AAAAAKECAABkcnMvZG93bnJldi54bWxQSwUGAAAAAAQABAD5AAAAkgMAAAAA&#10;" strokecolor="#4f81bd [3204]"/>
            <v:shape id="AutoShape 35" o:spid="_x0000_s1055" type="#_x0000_t32" style="position:absolute;left:44174;top:34242;width:50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l5MMAAADbAAAADwAAAGRycy9kb3ducmV2LnhtbESPT2vCQBTE7wW/w/KE3nTTWqxEN1IK&#10;Bb21MdDrM/vyx2bfxt01xm/fLQg9DjPzG2azHU0nBnK+tazgaZ6AIC6tbrlWUBw+ZisQPiBr7CyT&#10;ght52GaThw2m2l75i4Y81CJC2KeooAmhT6X0ZUMG/dz2xNGrrDMYonS11A6vEW46+ZwkS2mw5bjQ&#10;YE/vDZU/+cUoeD2e8/3t/FKc2LGr7Cdf9tW3Uo/T8W0NItAY/sP39k4rWCzh70v8A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WpeTDAAAA2wAAAA8AAAAAAAAAAAAA&#10;AAAAoQIAAGRycy9kb3ducmV2LnhtbFBLBQYAAAAABAAEAPkAAACRAwAAAAA=&#10;" strokecolor="#4f81bd [3204]">
              <v:stroke endarrow="block"/>
            </v:shape>
            <v:shape id="Text Box 36" o:spid="_x0000_s1056" type="#_x0000_t202" style="position:absolute;left:18882;top:15465;width:16171;height:4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5HL8QA&#10;AADbAAAADwAAAGRycy9kb3ducmV2LnhtbESPQWvCQBSE74L/YXmF3symVVKJriLFQk+FpqHU2yP7&#10;TKLZt2F3a9J/7xYEj8PMfMOst6PpxIWcby0reEpSEMSV1S3XCsqvt9kShA/IGjvLpOCPPGw308ka&#10;c20H/qRLEWoRIexzVNCE0OdS+qohgz6xPXH0jtYZDFG6WmqHQ4SbTj6naSYNthwXGuzptaHqXPwa&#10;Bd/2tGf3Y7LFgQ/7D1nMT0XJSj0+jLsViEBjuIdv7XetYP4C/1/i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eRy/EAAAA2wAAAA8AAAAAAAAAAAAAAAAAmAIAAGRycy9k&#10;b3ducmV2LnhtbFBLBQYAAAAABAAEAPUAAACJAwAAAAA=&#10;" fillcolor="white [3201]" strokecolor="#002060" strokeweight="1pt">
              <v:stroke dashstyle="dash"/>
              <v:shadow color="#868686"/>
              <v:textbox>
                <w:txbxContent>
                  <w:p w:rsidR="00FF292C" w:rsidRPr="004E4CAE" w:rsidRDefault="00FF292C" w:rsidP="009D08B3">
                    <w:pPr>
                      <w:spacing w:line="276" w:lineRule="auto"/>
                      <w:jc w:val="center"/>
                      <w:rPr>
                        <w:b/>
                      </w:rPr>
                    </w:pPr>
                    <w:r w:rsidRPr="004E4CAE">
                      <w:rPr>
                        <w:b/>
                      </w:rPr>
                      <w:t>Consumer knowledge calibration</w:t>
                    </w:r>
                  </w:p>
                </w:txbxContent>
              </v:textbox>
            </v:shape>
            <v:shape id="Text Box 38" o:spid="_x0000_s1057" type="#_x0000_t202" style="position:absolute;left:30388;top:30914;width:10266;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TXcAA&#10;AADbAAAADwAAAGRycy9kb3ducmV2LnhtbERPy2rCQBTdC/2H4Ra604kPQkkdRUShq0JjKM3ukrkm&#10;0cydMDOa9O87C8Hl4bzX29F04k7Ot5YVzGcJCOLK6pZrBcXpOH0H4QOyxs4yKfgjD9vNy2SNmbYD&#10;f9M9D7WIIewzVNCE0GdS+qohg35me+LIna0zGCJ0tdQOhxhuOrlIklQabDk2NNjTvqHqmt+Mgh97&#10;ObD7Nemq5PLwJfPlJS9YqbfXcfcBItAYnuKH+1MrWMax8Uv8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HTXcAAAADbAAAADwAAAAAAAAAAAAAAAACYAgAAZHJzL2Rvd25y&#10;ZXYueG1sUEsFBgAAAAAEAAQA9QAAAIUDAAAAAA==&#10;" fillcolor="white [3201]" strokecolor="#002060" strokeweight="1pt">
              <v:stroke dashstyle="dash"/>
              <v:shadow color="#868686"/>
              <v:textbox>
                <w:txbxContent>
                  <w:p w:rsidR="00FF292C" w:rsidRPr="004E4CAE" w:rsidRDefault="00FF292C" w:rsidP="009D08B3">
                    <w:pPr>
                      <w:jc w:val="center"/>
                      <w:rPr>
                        <w:b/>
                      </w:rPr>
                    </w:pPr>
                    <w:r w:rsidRPr="004E4CAE">
                      <w:rPr>
                        <w:b/>
                      </w:rPr>
                      <w:t>Involvement</w:t>
                    </w:r>
                  </w:p>
                </w:txbxContent>
              </v:textbox>
            </v:shape>
            <v:shape id="AutoShape 48" o:spid="_x0000_s1058" type="#_x0000_t32" style="position:absolute;left:26972;top:20409;width:8;height:40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xlsMAAADbAAAADwAAAGRycy9kb3ducmV2LnhtbESPT2sCMRTE7wW/Q3hCbzVbW6puN4oU&#10;CvVWV8Hrc/P2T7t5WZOsrt++EQoeh5n5DZOtBtOKMznfWFbwPElAEBdWN1wp2O8+n+YgfEDW2Fom&#10;BVfysFqOHjJMtb3wls55qESEsE9RQR1Cl0rpi5oM+ontiKNXWmcwROkqqR1eIty0cpokb9Jgw3Gh&#10;xo4+aip+894omB1P+eZ6et3/sGNX2m/uN+VBqcfxsH4HEWgI9/B/+0sreFnA7Uv8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JMZbDAAAA2wAAAA8AAAAAAAAAAAAA&#10;AAAAoQIAAGRycy9kb3ducmV2LnhtbFBLBQYAAAAABAAEAPkAAACRAwAAAAA=&#10;" strokecolor="#4f81bd [3204]">
              <v:stroke endarrow="block"/>
            </v:shape>
            <v:shape id="Text Box 49" o:spid="_x0000_s1059" type="#_x0000_t202" style="position:absolute;left:27476;top:21289;width:5768;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FF292C" w:rsidRPr="00382DBC" w:rsidRDefault="00FF292C" w:rsidP="009D08B3">
                    <w:pPr>
                      <w:jc w:val="center"/>
                      <w:rPr>
                        <w:sz w:val="20"/>
                        <w:szCs w:val="20"/>
                      </w:rPr>
                    </w:pPr>
                    <w:r w:rsidRPr="00382DBC">
                      <w:rPr>
                        <w:sz w:val="20"/>
                        <w:szCs w:val="20"/>
                      </w:rPr>
                      <w:t>H</w:t>
                    </w:r>
                    <w:r>
                      <w:rPr>
                        <w:sz w:val="20"/>
                        <w:szCs w:val="20"/>
                      </w:rPr>
                      <w:t>7a-m</w:t>
                    </w:r>
                  </w:p>
                </w:txbxContent>
              </v:textbox>
            </v:shape>
            <v:shape id="AutoShape 50" o:spid="_x0000_s1060" type="#_x0000_t32" style="position:absolute;left:17082;top:24497;width:27564;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TCMAAAADbAAAADwAAAGRycy9kb3ducmV2LnhtbESPT4vCMBTE78J+h/AWvNm0rohUo7iy&#10;K179g+dn82zKNi+lydr67Y0geBxm5jfMYtXbWtyo9ZVjBVmSgiAunK64VHA6/o5mIHxA1lg7JgV3&#10;8rBafgwWmGvX8Z5uh1CKCGGfowITQpNL6QtDFn3iGuLoXV1rMUTZllK32EW4reU4TafSYsVxwWBD&#10;G0PF3+HfKjhnFZWT7eV7b7r1l21+qLhLUmr42a/nIAL14R1+tXdawSSD55f4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YEwjAAAAA2wAAAA8AAAAAAAAAAAAAAAAA&#10;oQIAAGRycy9kb3ducmV2LnhtbFBLBQYAAAAABAAEAPkAAACOAwAAAAA=&#10;" strokecolor="#4f81bd [3204]"/>
            <v:shape id="AutoShape 51" o:spid="_x0000_s1061" type="#_x0000_t32" style="position:absolute;left:44166;top:28209;width:5161;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QmsEAAADbAAAADwAAAGRycy9kb3ducmV2LnhtbESPzYoCMRCE74LvEHphb5pZEV1Go4gg&#10;6G0dBa+9k54fnXTGJOr49kZY2GNRVV9R82VnGnEn52vLCr6GCQji3OqaSwXHw2bwDcIHZI2NZVLw&#10;JA/LRb83x1TbB+/pnoVSRAj7FBVUIbSplD6vyKAf2pY4eoV1BkOUrpTa4SPCTSNHSTKRBmuOCxW2&#10;tK4ov2Q3o2D6e812z+v4eGbHrrA/fNsVJ6U+P7rVDESgLvyH/9pbrWA8gveX+AP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69CawQAAANsAAAAPAAAAAAAAAAAAAAAA&#10;AKECAABkcnMvZG93bnJldi54bWxQSwUGAAAAAAQABAD5AAAAjwMAAAAA&#10;" strokecolor="#4f81bd [3204]">
              <v:stroke endarrow="block"/>
            </v:shape>
            <v:shape id="AutoShape 52" o:spid="_x0000_s1062" type="#_x0000_t32" style="position:absolute;left:35525;top:24625;width:8;height:6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cO8IAAADbAAAADwAAAGRycy9kb3ducmV2LnhtbESPwWrDMBBE74X8g9hCLyWR65YmOFFC&#10;CA30aqeQ68baWKbWylhqLP99VCj0OMzMG2azi7YTNxp861jByyIDQVw73XKj4Ot0nK9A+ICssXNM&#10;CibysNvOHjZYaDdySbcqNCJB2BeowITQF1L62pBFv3A9cfKubrAYkhwaqQccE9x2Ms+yd2mx5bRg&#10;sKeDofq7+rEKork8x5OUfMknXPbxPH2Uh1app8e4X4MIFMN/+K/9qRW8vcLvl/QD5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vcO8IAAADbAAAADwAAAAAAAAAAAAAA&#10;AAChAgAAZHJzL2Rvd25yZXYueG1sUEsFBgAAAAAEAAQA+QAAAJADAAAAAA==&#10;" strokecolor="#4f81bd [3204]">
              <v:stroke endarrow="block"/>
            </v:shape>
            <v:shape id="Text Box 53" o:spid="_x0000_s1063" type="#_x0000_t202" style="position:absolute;left:29428;top:28209;width:5625;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FF292C" w:rsidRPr="00382DBC" w:rsidRDefault="00FF292C" w:rsidP="003E04EF">
                    <w:pPr>
                      <w:rPr>
                        <w:sz w:val="20"/>
                        <w:szCs w:val="20"/>
                      </w:rPr>
                    </w:pPr>
                    <w:r>
                      <w:rPr>
                        <w:sz w:val="20"/>
                        <w:szCs w:val="20"/>
                      </w:rPr>
                      <w:t>H8a-m</w:t>
                    </w:r>
                  </w:p>
                </w:txbxContent>
              </v:textbox>
            </v:shape>
            <w10:wrap type="square"/>
          </v:group>
        </w:pict>
      </w:r>
      <w:r w:rsidR="001B64E9" w:rsidRPr="008E4CF0">
        <w:rPr>
          <w:lang w:val="en-US"/>
        </w:rPr>
        <w:t>Based on the expected relationships, all hypotheses can be gathered which forms the co</w:t>
      </w:r>
      <w:r w:rsidR="002F4A7B">
        <w:rPr>
          <w:lang w:val="en-US"/>
        </w:rPr>
        <w:t>nceptual framework of this thesis</w:t>
      </w:r>
      <w:r w:rsidR="001B64E9" w:rsidRPr="008E4CF0">
        <w:rPr>
          <w:lang w:val="en-US"/>
        </w:rPr>
        <w:t xml:space="preserve"> as showed below.</w:t>
      </w:r>
      <w:r w:rsidR="001B64E9">
        <w:rPr>
          <w:lang w:val="en-US"/>
        </w:rPr>
        <w:t xml:space="preserve"> </w:t>
      </w:r>
    </w:p>
    <w:p w:rsidR="006A5384" w:rsidRPr="008E1C23" w:rsidRDefault="00B9442D" w:rsidP="006A5384">
      <w:pPr>
        <w:rPr>
          <w:lang w:val="en-US"/>
        </w:rPr>
      </w:pPr>
      <w:r w:rsidRPr="00B9442D">
        <w:rPr>
          <w:noProof/>
          <w:lang w:val="fr-FR" w:eastAsia="fr-FR"/>
        </w:rPr>
        <w:pict>
          <v:shape id="Text Box 55" o:spid="_x0000_s1064" type="#_x0000_t202" style="position:absolute;left:0;text-align:left;margin-left:-50.45pt;margin-top:373.6pt;width:565.2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" stroked="f">
            <v:textbox style="mso-fit-shape-to-text:t" inset="0,0,0,0">
              <w:txbxContent>
                <w:p w:rsidR="00FF292C" w:rsidRPr="001B64E9" w:rsidRDefault="00FF292C" w:rsidP="001B64E9">
                  <w:pPr>
                    <w:pStyle w:val="Caption"/>
                    <w:rPr>
                      <w:rFonts w:asciiTheme="majorHAnsi" w:eastAsiaTheme="majorEastAsia" w:hAnsiTheme="majorHAnsi" w:cstheme="majorBidi"/>
                      <w:noProof/>
                      <w:color w:val="auto"/>
                      <w:sz w:val="26"/>
                      <w:szCs w:val="26"/>
                    </w:rPr>
                  </w:pPr>
                  <w:r w:rsidRPr="001B64E9">
                    <w:rPr>
                      <w:color w:val="auto"/>
                    </w:rPr>
                    <w:t xml:space="preserve">Figure </w:t>
                  </w:r>
                  <w:r>
                    <w:rPr>
                      <w:color w:val="auto"/>
                    </w:rPr>
                    <w:t>3</w:t>
                  </w:r>
                  <w:r w:rsidRPr="001B64E9">
                    <w:rPr>
                      <w:color w:val="auto"/>
                    </w:rPr>
                    <w:tab/>
                  </w:r>
                  <w:r w:rsidRPr="001B64E9">
                    <w:rPr>
                      <w:color w:val="auto"/>
                    </w:rPr>
                    <w:tab/>
                    <w:t>Conceptual framework</w:t>
                  </w:r>
                </w:p>
              </w:txbxContent>
            </v:textbox>
          </v:shape>
        </w:pict>
      </w:r>
      <w:r w:rsidR="008E4CF0">
        <w:rPr>
          <w:lang w:val="en-US"/>
        </w:rPr>
        <w:t>The</w:t>
      </w:r>
      <w:r w:rsidR="006A5384" w:rsidRPr="008E1C23">
        <w:rPr>
          <w:lang w:val="en-US"/>
        </w:rPr>
        <w:t xml:space="preserve"> goal of this </w:t>
      </w:r>
      <w:r w:rsidR="00236A52">
        <w:rPr>
          <w:lang w:val="en-US"/>
        </w:rPr>
        <w:t>thesis</w:t>
      </w:r>
      <w:r w:rsidR="006A5384" w:rsidRPr="008E1C23">
        <w:rPr>
          <w:lang w:val="en-US"/>
        </w:rPr>
        <w:t xml:space="preserve"> is to gain insight into the influence of consumer knowledge on the </w:t>
      </w:r>
      <w:r w:rsidR="00562ACF">
        <w:rPr>
          <w:lang w:val="en-US"/>
        </w:rPr>
        <w:t>pre-purchase</w:t>
      </w:r>
      <w:r w:rsidR="006A5384" w:rsidRPr="008E1C23">
        <w:rPr>
          <w:lang w:val="en-US"/>
        </w:rPr>
        <w:t xml:space="preserve"> search behavior and the role of consumer knowledge calibration</w:t>
      </w:r>
      <w:r w:rsidR="00D74E3B">
        <w:rPr>
          <w:lang w:val="en-US"/>
        </w:rPr>
        <w:t xml:space="preserve"> and involvement</w:t>
      </w:r>
      <w:r w:rsidR="006A5384" w:rsidRPr="008E1C23">
        <w:rPr>
          <w:lang w:val="en-US"/>
        </w:rPr>
        <w:t xml:space="preserve">. The focus will be on the </w:t>
      </w:r>
      <w:r w:rsidR="006A5384">
        <w:rPr>
          <w:lang w:val="en-US"/>
        </w:rPr>
        <w:t xml:space="preserve">consideration </w:t>
      </w:r>
      <w:r w:rsidR="006A5384" w:rsidRPr="008E1C23">
        <w:rPr>
          <w:lang w:val="en-US"/>
        </w:rPr>
        <w:t>set size, attributes and information sources within the context of Dutch health insurances.</w:t>
      </w:r>
      <w:r w:rsidR="008E4CF0">
        <w:rPr>
          <w:lang w:val="en-US"/>
        </w:rPr>
        <w:t xml:space="preserve"> The conceptual framework c</w:t>
      </w:r>
      <w:r w:rsidR="006A5384" w:rsidRPr="008E1C23">
        <w:rPr>
          <w:lang w:val="en-US"/>
        </w:rPr>
        <w:t>onsists of the following variables. :</w:t>
      </w:r>
    </w:p>
    <w:p w:rsidR="006A5384" w:rsidRPr="008E1C23" w:rsidRDefault="006A5384" w:rsidP="00C94BDB">
      <w:pPr>
        <w:pStyle w:val="ListParagraph"/>
        <w:numPr>
          <w:ilvl w:val="0"/>
          <w:numId w:val="28"/>
        </w:numPr>
        <w:rPr>
          <w:lang w:val="en-US"/>
        </w:rPr>
      </w:pPr>
      <w:r w:rsidRPr="008E1C23">
        <w:rPr>
          <w:b/>
          <w:lang w:val="en-US"/>
        </w:rPr>
        <w:t>Independent variable:</w:t>
      </w:r>
      <w:r w:rsidRPr="008E1C23">
        <w:rPr>
          <w:lang w:val="en-US"/>
        </w:rPr>
        <w:t xml:space="preserve"> consumer knowledge (objective and subjective)</w:t>
      </w:r>
    </w:p>
    <w:p w:rsidR="006A5384" w:rsidRPr="008E1C23" w:rsidRDefault="006A5384" w:rsidP="00C94BDB">
      <w:pPr>
        <w:pStyle w:val="ListParagraph"/>
        <w:numPr>
          <w:ilvl w:val="0"/>
          <w:numId w:val="28"/>
        </w:numPr>
        <w:rPr>
          <w:lang w:val="en-US"/>
        </w:rPr>
      </w:pPr>
      <w:r w:rsidRPr="008E1C23">
        <w:rPr>
          <w:b/>
          <w:lang w:val="en-US"/>
        </w:rPr>
        <w:t>Dependent variables:</w:t>
      </w:r>
      <w:r w:rsidR="008E4CF0">
        <w:rPr>
          <w:lang w:val="en-US"/>
        </w:rPr>
        <w:t xml:space="preserve"> consideration</w:t>
      </w:r>
      <w:r w:rsidRPr="008E1C23">
        <w:rPr>
          <w:lang w:val="en-US"/>
        </w:rPr>
        <w:t xml:space="preserve"> set size, attributes (amount and types) and information source type</w:t>
      </w:r>
      <w:r w:rsidR="008E4CF0">
        <w:rPr>
          <w:lang w:val="en-US"/>
        </w:rPr>
        <w:t>s</w:t>
      </w:r>
      <w:r>
        <w:rPr>
          <w:lang w:val="en-US"/>
        </w:rPr>
        <w:t xml:space="preserve"> (internal search, personal external search, impersonal external search)</w:t>
      </w:r>
    </w:p>
    <w:p w:rsidR="006A5384" w:rsidRPr="008E1C23" w:rsidRDefault="006A5384" w:rsidP="00C94BDB">
      <w:pPr>
        <w:pStyle w:val="ListParagraph"/>
        <w:numPr>
          <w:ilvl w:val="0"/>
          <w:numId w:val="28"/>
        </w:numPr>
        <w:rPr>
          <w:lang w:val="en-US"/>
        </w:rPr>
      </w:pPr>
      <w:r w:rsidRPr="008E1C23">
        <w:rPr>
          <w:b/>
          <w:lang w:val="en-US"/>
        </w:rPr>
        <w:t>Moderating variables:</w:t>
      </w:r>
      <w:r w:rsidRPr="008E1C23">
        <w:rPr>
          <w:lang w:val="en-US"/>
        </w:rPr>
        <w:t xml:space="preserve"> </w:t>
      </w:r>
      <w:r>
        <w:rPr>
          <w:lang w:val="en-US"/>
        </w:rPr>
        <w:t>consumer knowledge calibration and involvement</w:t>
      </w:r>
    </w:p>
    <w:sdt>
      <w:sdtPr>
        <w:rPr>
          <w:rFonts w:asciiTheme="majorHAnsi" w:eastAsiaTheme="majorEastAsia" w:hAnsiTheme="majorHAnsi" w:cstheme="majorBidi"/>
          <w:caps/>
          <w:sz w:val="24"/>
        </w:rPr>
        <w:id w:val="475737247"/>
        <w:docPartObj>
          <w:docPartGallery w:val="Cover Pages"/>
          <w:docPartUnique/>
        </w:docPartObj>
      </w:sdtPr>
      <w:sdtEndPr>
        <w:rPr>
          <w:rFonts w:ascii="Times New Roman" w:eastAsiaTheme="minorHAnsi" w:hAnsi="Times New Roman" w:cstheme="minorBidi"/>
          <w:caps w:val="0"/>
          <w:lang w:val="en-US"/>
        </w:rPr>
      </w:sdtEndPr>
      <w:sdtContent>
        <w:tbl>
          <w:tblPr>
            <w:tblW w:w="5000" w:type="pct"/>
            <w:jc w:val="center"/>
            <w:tblLook w:val="04A0"/>
          </w:tblPr>
          <w:tblGrid>
            <w:gridCol w:w="9288"/>
          </w:tblGrid>
          <w:tr w:rsidR="00382033" w:rsidTr="006176E9">
            <w:trPr>
              <w:trHeight w:val="2267"/>
              <w:jc w:val="center"/>
            </w:trPr>
            <w:tc>
              <w:tcPr>
                <w:tcW w:w="5000" w:type="pct"/>
              </w:tcPr>
              <w:p w:rsidR="00382033" w:rsidRDefault="00382033" w:rsidP="006176E9">
                <w:pPr>
                  <w:pStyle w:val="NoSpacing"/>
                  <w:rPr>
                    <w:rFonts w:asciiTheme="majorHAnsi" w:eastAsiaTheme="majorEastAsia" w:hAnsiTheme="majorHAnsi" w:cstheme="majorBidi"/>
                    <w:caps/>
                  </w:rPr>
                </w:pPr>
              </w:p>
            </w:tc>
          </w:tr>
          <w:tr w:rsidR="00382033" w:rsidRPr="001B5F10" w:rsidTr="006176E9">
            <w:trPr>
              <w:trHeight w:val="2101"/>
              <w:jc w:val="center"/>
            </w:trPr>
            <w:tc>
              <w:tcPr>
                <w:tcW w:w="5000" w:type="pct"/>
                <w:tcBorders>
                  <w:bottom w:val="single" w:sz="24" w:space="0" w:color="002060"/>
                </w:tcBorders>
                <w:vAlign w:val="center"/>
              </w:tcPr>
              <w:p w:rsidR="00382033" w:rsidRPr="0034792E" w:rsidRDefault="00382033" w:rsidP="006176E9">
                <w:pPr>
                  <w:pStyle w:val="NoSpacing"/>
                  <w:jc w:val="center"/>
                  <w:rPr>
                    <w:rFonts w:asciiTheme="majorHAnsi" w:eastAsiaTheme="majorEastAsia" w:hAnsiTheme="majorHAnsi" w:cstheme="majorBidi"/>
                    <w:color w:val="002060"/>
                    <w:sz w:val="80"/>
                    <w:szCs w:val="80"/>
                    <w:lang w:val="en-US"/>
                  </w:rPr>
                </w:pPr>
                <w:r>
                  <w:rPr>
                    <w:rFonts w:asciiTheme="majorHAnsi" w:eastAsiaTheme="majorEastAsia" w:hAnsiTheme="majorHAnsi" w:cstheme="majorBidi"/>
                    <w:color w:val="002060"/>
                    <w:sz w:val="80"/>
                    <w:szCs w:val="80"/>
                    <w:lang w:val="en-US"/>
                  </w:rPr>
                  <w:t>Methodology</w:t>
                </w:r>
              </w:p>
            </w:tc>
          </w:tr>
          <w:tr w:rsidR="00382033" w:rsidRPr="001B5F10" w:rsidTr="006176E9">
            <w:trPr>
              <w:trHeight w:val="1125"/>
              <w:jc w:val="center"/>
            </w:trPr>
            <w:tc>
              <w:tcPr>
                <w:tcW w:w="5000" w:type="pct"/>
                <w:tcBorders>
                  <w:top w:val="single" w:sz="24" w:space="0" w:color="002060"/>
                </w:tcBorders>
                <w:vAlign w:val="center"/>
              </w:tcPr>
              <w:p w:rsidR="00382033" w:rsidRPr="0034792E" w:rsidRDefault="00382033" w:rsidP="00382033">
                <w:pPr>
                  <w:pStyle w:val="NoSpacing"/>
                  <w:jc w:val="center"/>
                  <w:rPr>
                    <w:rFonts w:ascii="Times New Roman" w:eastAsiaTheme="majorEastAsia" w:hAnsi="Times New Roman" w:cs="Times New Roman"/>
                    <w:i/>
                    <w:sz w:val="32"/>
                    <w:szCs w:val="32"/>
                    <w:lang w:val="en-US"/>
                  </w:rPr>
                </w:pPr>
                <w:r>
                  <w:rPr>
                    <w:rFonts w:ascii="Times New Roman" w:eastAsiaTheme="majorEastAsia" w:hAnsi="Times New Roman" w:cs="Times New Roman"/>
                    <w:i/>
                    <w:color w:val="4F81BD" w:themeColor="accent1"/>
                    <w:sz w:val="32"/>
                    <w:szCs w:val="32"/>
                    <w:lang w:val="en-US"/>
                  </w:rPr>
                  <w:t>Chapter 4 Methodology</w:t>
                </w:r>
              </w:p>
            </w:tc>
          </w:tr>
        </w:tbl>
        <w:p w:rsidR="00382033" w:rsidRDefault="00382033" w:rsidP="00382033">
          <w:pPr>
            <w:spacing w:after="0" w:line="240" w:lineRule="auto"/>
            <w:jc w:val="left"/>
            <w:rPr>
              <w:lang w:val="en-US"/>
            </w:rPr>
          </w:pPr>
          <w:r w:rsidRPr="001B5F10">
            <w:rPr>
              <w:noProof/>
              <w:color w:val="FFFFFF" w:themeColor="background1"/>
              <w:lang w:val="en-US"/>
            </w:rPr>
            <w:drawing>
              <wp:anchor distT="0" distB="0" distL="114300" distR="114300" simplePos="0" relativeHeight="251705344" behindDoc="0" locked="0" layoutInCell="1" allowOverlap="1">
                <wp:simplePos x="0" y="0"/>
                <wp:positionH relativeFrom="column">
                  <wp:posOffset>73025</wp:posOffset>
                </wp:positionH>
                <wp:positionV relativeFrom="paragraph">
                  <wp:posOffset>270510</wp:posOffset>
                </wp:positionV>
                <wp:extent cx="5761990" cy="4319270"/>
                <wp:effectExtent l="0" t="0" r="0" b="5080"/>
                <wp:wrapSquare wrapText="bothSides"/>
                <wp:docPr id="71" name="Afbeelding 71" descr="http://www.ecitiusinfotech.com/wp-content/uploads/2012/10/method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itiusinfotech.com/wp-content/uploads/2012/10/methodology.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990" cy="4319270"/>
                        </a:xfrm>
                        <a:prstGeom prst="rect">
                          <a:avLst/>
                        </a:prstGeom>
                        <a:noFill/>
                        <a:ln>
                          <a:noFill/>
                        </a:ln>
                      </pic:spPr>
                    </pic:pic>
                  </a:graphicData>
                </a:graphic>
              </wp:anchor>
            </w:drawing>
          </w:r>
        </w:p>
      </w:sdtContent>
    </w:sdt>
    <w:p w:rsidR="00382033" w:rsidRDefault="00B9442D" w:rsidP="00382033">
      <w:pPr>
        <w:spacing w:after="0" w:line="240" w:lineRule="auto"/>
        <w:jc w:val="left"/>
        <w:rPr>
          <w:rFonts w:eastAsiaTheme="majorEastAsia" w:cstheme="majorBidi"/>
          <w:b/>
          <w:bCs/>
          <w:color w:val="002060"/>
          <w:sz w:val="52"/>
          <w:szCs w:val="28"/>
          <w:lang w:val="en-US"/>
        </w:rPr>
      </w:pPr>
      <w:r w:rsidRPr="00B9442D">
        <w:rPr>
          <w:noProof/>
          <w:lang w:val="fr-FR" w:eastAsia="fr-FR"/>
        </w:rPr>
        <w:pict>
          <v:rect id="Rechthoek 355" o:spid="_x0000_s1078" style="position:absolute;margin-left:-11.25pt;margin-top:398.65pt;width:486.6pt;height:44.6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" fillcolor="white [3212]" strokecolor="white [3212]" strokeweight="2pt"/>
        </w:pict>
      </w:r>
      <w:r w:rsidR="00382033">
        <w:rPr>
          <w:lang w:val="en-US"/>
        </w:rPr>
        <w:t xml:space="preserve"> </w:t>
      </w:r>
      <w:r w:rsidR="00382033">
        <w:rPr>
          <w:lang w:val="en-US"/>
        </w:rPr>
        <w:br w:type="page"/>
      </w:r>
    </w:p>
    <w:p w:rsidR="00871513" w:rsidRDefault="008E4CF0" w:rsidP="00C94BDB">
      <w:pPr>
        <w:pStyle w:val="Heading1"/>
        <w:numPr>
          <w:ilvl w:val="0"/>
          <w:numId w:val="31"/>
        </w:numPr>
        <w:rPr>
          <w:lang w:val="en-US"/>
        </w:rPr>
      </w:pPr>
      <w:bookmarkStart w:id="32" w:name="_Toc364176039"/>
      <w:r>
        <w:rPr>
          <w:lang w:val="en-US"/>
        </w:rPr>
        <w:lastRenderedPageBreak/>
        <w:t>Methodology</w:t>
      </w:r>
      <w:bookmarkEnd w:id="32"/>
    </w:p>
    <w:p w:rsidR="008E4CF0" w:rsidRPr="008E4CF0" w:rsidRDefault="008E4CF0" w:rsidP="008E4CF0">
      <w:pPr>
        <w:rPr>
          <w:lang w:val="en-US"/>
        </w:rPr>
      </w:pPr>
      <w:r>
        <w:rPr>
          <w:lang w:val="en-US"/>
        </w:rPr>
        <w:t xml:space="preserve">This chapter </w:t>
      </w:r>
      <w:r w:rsidR="00D74E3B">
        <w:rPr>
          <w:lang w:val="en-US"/>
        </w:rPr>
        <w:t>describes</w:t>
      </w:r>
      <w:r>
        <w:rPr>
          <w:lang w:val="en-US"/>
        </w:rPr>
        <w:t xml:space="preserve"> the methodo</w:t>
      </w:r>
      <w:r w:rsidR="004A4A71">
        <w:rPr>
          <w:lang w:val="en-US"/>
        </w:rPr>
        <w:t>log</w:t>
      </w:r>
      <w:r>
        <w:rPr>
          <w:lang w:val="en-US"/>
        </w:rPr>
        <w:t xml:space="preserve">y used </w:t>
      </w:r>
      <w:r w:rsidR="00BC6AA7">
        <w:rPr>
          <w:lang w:val="en-US"/>
        </w:rPr>
        <w:t xml:space="preserve">to test </w:t>
      </w:r>
      <w:r>
        <w:rPr>
          <w:lang w:val="en-US"/>
        </w:rPr>
        <w:t xml:space="preserve">the relationships </w:t>
      </w:r>
      <w:r w:rsidR="00BC6AA7">
        <w:rPr>
          <w:lang w:val="en-US"/>
        </w:rPr>
        <w:t xml:space="preserve">visualized in </w:t>
      </w:r>
      <w:r>
        <w:rPr>
          <w:lang w:val="en-US"/>
        </w:rPr>
        <w:t xml:space="preserve">the conceptual framework. </w:t>
      </w:r>
      <w:r w:rsidR="004A4A71">
        <w:rPr>
          <w:lang w:val="en-US"/>
        </w:rPr>
        <w:t xml:space="preserve">First, the used instrumentation is discussed followed by the sample size, respondent criteria, procure, validity and reliability actions, construct measurements, demographics and the questionnaire design. </w:t>
      </w:r>
    </w:p>
    <w:p w:rsidR="00871513" w:rsidRDefault="00727CC9" w:rsidP="00C94BDB">
      <w:pPr>
        <w:pStyle w:val="Heading2"/>
        <w:numPr>
          <w:ilvl w:val="1"/>
          <w:numId w:val="31"/>
        </w:numPr>
        <w:rPr>
          <w:lang w:val="en-US"/>
        </w:rPr>
      </w:pPr>
      <w:bookmarkStart w:id="33" w:name="_Toc364176040"/>
      <w:r>
        <w:rPr>
          <w:lang w:val="en-US"/>
        </w:rPr>
        <w:t>Sample design and procedure</w:t>
      </w:r>
      <w:bookmarkEnd w:id="33"/>
    </w:p>
    <w:p w:rsidR="00B715E7" w:rsidRPr="00B715E7" w:rsidRDefault="00B715E7" w:rsidP="00B715E7">
      <w:pPr>
        <w:rPr>
          <w:lang w:val="en-US"/>
        </w:rPr>
      </w:pPr>
      <w:r>
        <w:rPr>
          <w:lang w:val="en-US"/>
        </w:rPr>
        <w:t xml:space="preserve">This </w:t>
      </w:r>
      <w:r w:rsidR="00B1132E">
        <w:rPr>
          <w:lang w:val="en-US"/>
        </w:rPr>
        <w:t>section</w:t>
      </w:r>
      <w:r>
        <w:rPr>
          <w:lang w:val="en-US"/>
        </w:rPr>
        <w:t xml:space="preserve"> contains information about the used research tool and the sample for which the tool is used. Finally the procedure of the method implementation is described. </w:t>
      </w:r>
    </w:p>
    <w:p w:rsidR="00727CC9" w:rsidRPr="00727CC9" w:rsidRDefault="00727CC9" w:rsidP="00C94BDB">
      <w:pPr>
        <w:pStyle w:val="Heading3"/>
        <w:numPr>
          <w:ilvl w:val="2"/>
          <w:numId w:val="31"/>
        </w:numPr>
        <w:rPr>
          <w:lang w:val="en-US"/>
        </w:rPr>
      </w:pPr>
      <w:bookmarkStart w:id="34" w:name="_Toc364176041"/>
      <w:r>
        <w:rPr>
          <w:lang w:val="en-US"/>
        </w:rPr>
        <w:t>Instrument</w:t>
      </w:r>
      <w:bookmarkEnd w:id="34"/>
    </w:p>
    <w:p w:rsidR="00871513" w:rsidRDefault="00FC0901" w:rsidP="00871513">
      <w:pPr>
        <w:rPr>
          <w:lang w:val="en-US"/>
        </w:rPr>
      </w:pPr>
      <w:r>
        <w:rPr>
          <w:lang w:val="en-US"/>
        </w:rPr>
        <w:t xml:space="preserve">This study consists of </w:t>
      </w:r>
      <w:r w:rsidR="00871513">
        <w:rPr>
          <w:lang w:val="en-US"/>
        </w:rPr>
        <w:t xml:space="preserve">both desk and field research. First, desk research </w:t>
      </w:r>
      <w:r w:rsidR="00D94A29">
        <w:rPr>
          <w:lang w:val="en-US"/>
        </w:rPr>
        <w:t>is</w:t>
      </w:r>
      <w:r>
        <w:rPr>
          <w:lang w:val="en-US"/>
        </w:rPr>
        <w:t xml:space="preserve"> used </w:t>
      </w:r>
      <w:r w:rsidR="00BF2D33">
        <w:rPr>
          <w:lang w:val="en-US"/>
        </w:rPr>
        <w:t>to deepen the different variables and to formulate the hypothese</w:t>
      </w:r>
      <w:r w:rsidR="00871513">
        <w:rPr>
          <w:lang w:val="en-US"/>
        </w:rPr>
        <w:t xml:space="preserve">s. In other words, the desk research </w:t>
      </w:r>
      <w:r w:rsidR="00D74E3B">
        <w:rPr>
          <w:lang w:val="en-US"/>
        </w:rPr>
        <w:t xml:space="preserve">was </w:t>
      </w:r>
      <w:r w:rsidR="00871513">
        <w:rPr>
          <w:lang w:val="en-US"/>
        </w:rPr>
        <w:t xml:space="preserve">used for a theory testing approach. Second, field research is performed in the form of an explanatory research to study the </w:t>
      </w:r>
      <w:r w:rsidR="00D94A29">
        <w:rPr>
          <w:lang w:val="en-US"/>
        </w:rPr>
        <w:t>relationships</w:t>
      </w:r>
      <w:r w:rsidR="00871513">
        <w:rPr>
          <w:lang w:val="en-US"/>
        </w:rPr>
        <w:t xml:space="preserve"> showed in the conceptual framework in </w:t>
      </w:r>
      <w:r w:rsidR="00B1132E">
        <w:rPr>
          <w:lang w:val="en-US"/>
        </w:rPr>
        <w:t>section</w:t>
      </w:r>
      <w:r w:rsidR="00871513">
        <w:rPr>
          <w:lang w:val="en-US"/>
        </w:rPr>
        <w:t xml:space="preserve"> </w:t>
      </w:r>
      <w:r w:rsidR="00C469B2">
        <w:rPr>
          <w:lang w:val="en-US"/>
        </w:rPr>
        <w:t>3.3.</w:t>
      </w:r>
      <w:r w:rsidR="00871513">
        <w:rPr>
          <w:lang w:val="en-US"/>
        </w:rPr>
        <w:t xml:space="preserve"> In order to do so</w:t>
      </w:r>
      <w:r w:rsidR="004A4A71">
        <w:rPr>
          <w:lang w:val="en-US"/>
        </w:rPr>
        <w:t xml:space="preserve">, a cross-sectional survey is </w:t>
      </w:r>
      <w:r w:rsidR="00871513">
        <w:rPr>
          <w:lang w:val="en-US"/>
        </w:rPr>
        <w:t xml:space="preserve">conducted. </w:t>
      </w:r>
    </w:p>
    <w:p w:rsidR="00871513" w:rsidRDefault="00871513" w:rsidP="00C94BDB">
      <w:pPr>
        <w:pStyle w:val="Heading3"/>
        <w:numPr>
          <w:ilvl w:val="2"/>
          <w:numId w:val="31"/>
        </w:numPr>
        <w:rPr>
          <w:lang w:val="en-US"/>
        </w:rPr>
      </w:pPr>
      <w:bookmarkStart w:id="35" w:name="_Toc355331665"/>
      <w:bookmarkStart w:id="36" w:name="_Toc364176042"/>
      <w:r>
        <w:rPr>
          <w:lang w:val="en-US"/>
        </w:rPr>
        <w:t>Sample</w:t>
      </w:r>
      <w:bookmarkEnd w:id="35"/>
      <w:bookmarkEnd w:id="36"/>
    </w:p>
    <w:p w:rsidR="002F7188" w:rsidRDefault="001129BE" w:rsidP="00871513">
      <w:pPr>
        <w:rPr>
          <w:lang w:val="en-US"/>
        </w:rPr>
      </w:pPr>
      <w:r>
        <w:rPr>
          <w:lang w:val="en-US"/>
        </w:rPr>
        <w:t>Every Dutch inhabitant is required by the law to have a health insurance.  This obligation applies to all ages but health insurances are free to everyone younger than 18 years</w:t>
      </w:r>
      <w:r w:rsidR="007578F0" w:rsidRPr="007578F0">
        <w:rPr>
          <w:lang w:val="en-US"/>
        </w:rPr>
        <w:t xml:space="preserve"> </w:t>
      </w:r>
      <w:sdt>
        <w:sdtPr>
          <w:rPr>
            <w:lang w:val="en-US"/>
          </w:rPr>
          <w:id w:val="6398090"/>
          <w:citation/>
        </w:sdtPr>
        <w:sdtContent>
          <w:r w:rsidR="00B9442D">
            <w:rPr>
              <w:lang w:val="en-US"/>
            </w:rPr>
            <w:fldChar w:fldCharType="begin"/>
          </w:r>
          <w:r w:rsidR="00A14078" w:rsidRPr="00A14078">
            <w:rPr>
              <w:lang w:val="en-US"/>
            </w:rPr>
            <w:instrText xml:space="preserve"> CITATION Rij13 \l 1043  </w:instrText>
          </w:r>
          <w:r w:rsidR="00B9442D">
            <w:rPr>
              <w:lang w:val="en-US"/>
            </w:rPr>
            <w:fldChar w:fldCharType="separate"/>
          </w:r>
          <w:r w:rsidR="00A14078" w:rsidRPr="00A14078">
            <w:rPr>
              <w:noProof/>
              <w:lang w:val="en-US"/>
            </w:rPr>
            <w:t>(Rijksoverheid, 2013)</w:t>
          </w:r>
          <w:r w:rsidR="00B9442D">
            <w:rPr>
              <w:lang w:val="en-US"/>
            </w:rPr>
            <w:fldChar w:fldCharType="end"/>
          </w:r>
        </w:sdtContent>
      </w:sdt>
      <w:r>
        <w:rPr>
          <w:lang w:val="en-US"/>
        </w:rPr>
        <w:t xml:space="preserve">. Since Dutch inhabitants younger than 18 years do not fully participate in the purchase process (no money transaction) and the choice is mostly made by their parents, they are excluded from this research. </w:t>
      </w:r>
      <w:r w:rsidR="00BC6AA7">
        <w:rPr>
          <w:lang w:val="en-US"/>
        </w:rPr>
        <w:t>Altogether</w:t>
      </w:r>
      <w:r>
        <w:rPr>
          <w:lang w:val="en-US"/>
        </w:rPr>
        <w:t>, a</w:t>
      </w:r>
      <w:r w:rsidR="00871513">
        <w:rPr>
          <w:lang w:val="en-US"/>
        </w:rPr>
        <w:t xml:space="preserve"> sam</w:t>
      </w:r>
      <w:r w:rsidR="00886B68">
        <w:rPr>
          <w:lang w:val="en-US"/>
        </w:rPr>
        <w:t xml:space="preserve">ple is </w:t>
      </w:r>
      <w:r w:rsidR="00464DEA">
        <w:rPr>
          <w:lang w:val="en-US"/>
        </w:rPr>
        <w:t xml:space="preserve">conducted among </w:t>
      </w:r>
      <w:r w:rsidR="00871513">
        <w:rPr>
          <w:lang w:val="en-US"/>
        </w:rPr>
        <w:t>Dutch inhabitants of 18 years and older</w:t>
      </w:r>
      <w:r w:rsidR="007578F0">
        <w:rPr>
          <w:lang w:val="en-US"/>
        </w:rPr>
        <w:t xml:space="preserve">. </w:t>
      </w:r>
      <w:r w:rsidR="00871513">
        <w:rPr>
          <w:lang w:val="en-US"/>
        </w:rPr>
        <w:t>The</w:t>
      </w:r>
      <w:r w:rsidR="007578F0">
        <w:rPr>
          <w:lang w:val="en-US"/>
        </w:rPr>
        <w:t xml:space="preserve"> total </w:t>
      </w:r>
      <w:r w:rsidR="00851BC3">
        <w:rPr>
          <w:lang w:val="en-US"/>
        </w:rPr>
        <w:t>population for this study consists</w:t>
      </w:r>
      <w:r w:rsidR="007578F0">
        <w:rPr>
          <w:lang w:val="en-US"/>
        </w:rPr>
        <w:t xml:space="preserve"> of </w:t>
      </w:r>
      <w:r w:rsidR="007578F0" w:rsidRPr="004A4A71">
        <w:rPr>
          <w:lang w:val="en-US"/>
        </w:rPr>
        <w:t>13,325,000</w:t>
      </w:r>
      <w:r w:rsidR="007578F0">
        <w:rPr>
          <w:lang w:val="en-US"/>
        </w:rPr>
        <w:t xml:space="preserve"> people </w:t>
      </w:r>
      <w:sdt>
        <w:sdtPr>
          <w:rPr>
            <w:lang w:val="en-US"/>
          </w:rPr>
          <w:id w:val="2660588"/>
          <w:citation/>
        </w:sdtPr>
        <w:sdtContent>
          <w:r w:rsidR="00B9442D">
            <w:rPr>
              <w:lang w:val="en-US"/>
            </w:rPr>
            <w:fldChar w:fldCharType="begin"/>
          </w:r>
          <w:r w:rsidR="00E903F6" w:rsidRPr="00E903F6">
            <w:rPr>
              <w:lang w:val="en-US"/>
            </w:rPr>
            <w:instrText xml:space="preserve"> CITATION Cen13 \l 1043  </w:instrText>
          </w:r>
          <w:r w:rsidR="00B9442D">
            <w:rPr>
              <w:lang w:val="en-US"/>
            </w:rPr>
            <w:fldChar w:fldCharType="separate"/>
          </w:r>
          <w:r w:rsidR="00E903F6" w:rsidRPr="00E903F6">
            <w:rPr>
              <w:noProof/>
              <w:lang w:val="en-US"/>
            </w:rPr>
            <w:t>(Centraal Bureau voor Statistiek, 2013)</w:t>
          </w:r>
          <w:r w:rsidR="00B9442D">
            <w:rPr>
              <w:lang w:val="en-US"/>
            </w:rPr>
            <w:fldChar w:fldCharType="end"/>
          </w:r>
        </w:sdtContent>
      </w:sdt>
      <w:r w:rsidR="00871513">
        <w:rPr>
          <w:lang w:val="en-US"/>
        </w:rPr>
        <w:t xml:space="preserve">. </w:t>
      </w:r>
    </w:p>
    <w:p w:rsidR="007810FF" w:rsidRPr="007478B6" w:rsidRDefault="00B715E7" w:rsidP="007810FF">
      <w:pPr>
        <w:rPr>
          <w:lang w:val="en-US"/>
        </w:rPr>
      </w:pPr>
      <w:r>
        <w:rPr>
          <w:noProof/>
          <w:lang w:val="en-US"/>
        </w:rPr>
        <w:drawing>
          <wp:anchor distT="0" distB="0" distL="114300" distR="114300" simplePos="0" relativeHeight="251678720" behindDoc="1" locked="0" layoutInCell="1" allowOverlap="1">
            <wp:simplePos x="0" y="0"/>
            <wp:positionH relativeFrom="column">
              <wp:posOffset>14605</wp:posOffset>
            </wp:positionH>
            <wp:positionV relativeFrom="paragraph">
              <wp:posOffset>793750</wp:posOffset>
            </wp:positionV>
            <wp:extent cx="2296795" cy="485775"/>
            <wp:effectExtent l="19050" t="0" r="8255" b="0"/>
            <wp:wrapTight wrapText="bothSides">
              <wp:wrapPolygon edited="0">
                <wp:start x="-179" y="0"/>
                <wp:lineTo x="-179" y="21176"/>
                <wp:lineTo x="21678" y="21176"/>
                <wp:lineTo x="21678" y="0"/>
                <wp:lineTo x="-179" y="0"/>
              </wp:wrapPolygon>
            </wp:wrapTight>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6364" t="46997" r="46281" b="46471"/>
                    <a:stretch>
                      <a:fillRect/>
                    </a:stretch>
                  </pic:blipFill>
                  <pic:spPr bwMode="auto">
                    <a:xfrm>
                      <a:off x="0" y="0"/>
                      <a:ext cx="2296795" cy="485775"/>
                    </a:xfrm>
                    <a:prstGeom prst="rect">
                      <a:avLst/>
                    </a:prstGeom>
                    <a:noFill/>
                    <a:ln w="9525">
                      <a:noFill/>
                      <a:miter lim="800000"/>
                      <a:headEnd/>
                      <a:tailEnd/>
                    </a:ln>
                  </pic:spPr>
                </pic:pic>
              </a:graphicData>
            </a:graphic>
          </wp:anchor>
        </w:drawing>
      </w:r>
      <w:r w:rsidR="007810FF" w:rsidRPr="007478B6">
        <w:rPr>
          <w:lang w:val="en-US"/>
        </w:rPr>
        <w:t>In order to meas</w:t>
      </w:r>
      <w:r w:rsidR="007578F0">
        <w:rPr>
          <w:lang w:val="en-US"/>
        </w:rPr>
        <w:t>ure</w:t>
      </w:r>
      <w:r w:rsidR="000B0C8B">
        <w:rPr>
          <w:lang w:val="en-US"/>
        </w:rPr>
        <w:t xml:space="preserve"> the</w:t>
      </w:r>
      <w:r w:rsidR="007810FF" w:rsidRPr="007478B6">
        <w:rPr>
          <w:lang w:val="en-US"/>
        </w:rPr>
        <w:t xml:space="preserve"> results of </w:t>
      </w:r>
      <w:r w:rsidR="000B0C8B">
        <w:rPr>
          <w:lang w:val="en-US"/>
        </w:rPr>
        <w:t>the population</w:t>
      </w:r>
      <w:r w:rsidR="007810FF" w:rsidRPr="007478B6">
        <w:rPr>
          <w:lang w:val="en-US"/>
        </w:rPr>
        <w:t xml:space="preserve"> with a reliability of 95% and an error margin of 5%, the sample </w:t>
      </w:r>
      <w:r w:rsidR="00D74E3B">
        <w:rPr>
          <w:lang w:val="en-US"/>
        </w:rPr>
        <w:t xml:space="preserve">consists </w:t>
      </w:r>
      <w:r w:rsidR="007810FF" w:rsidRPr="007478B6">
        <w:rPr>
          <w:lang w:val="en-US"/>
        </w:rPr>
        <w:t>of 384 respondents. This sample size is calculated with the use of the following formula</w:t>
      </w:r>
      <w:sdt>
        <w:sdtPr>
          <w:rPr>
            <w:lang w:val="en-US"/>
          </w:rPr>
          <w:id w:val="2660589"/>
          <w:citation/>
        </w:sdtPr>
        <w:sdtContent>
          <w:r w:rsidR="00B9442D" w:rsidRPr="007478B6">
            <w:rPr>
              <w:lang w:val="en-US"/>
            </w:rPr>
            <w:fldChar w:fldCharType="begin"/>
          </w:r>
          <w:r w:rsidR="007810FF" w:rsidRPr="007478B6">
            <w:rPr>
              <w:lang w:val="en-US"/>
            </w:rPr>
            <w:instrText xml:space="preserve"> CITATION Boe05 \l 1043 </w:instrText>
          </w:r>
          <w:r w:rsidR="00B9442D" w:rsidRPr="007478B6">
            <w:rPr>
              <w:lang w:val="en-US"/>
            </w:rPr>
            <w:fldChar w:fldCharType="separate"/>
          </w:r>
          <w:r w:rsidR="007810FF">
            <w:rPr>
              <w:noProof/>
              <w:lang w:val="en-US"/>
            </w:rPr>
            <w:t xml:space="preserve"> </w:t>
          </w:r>
          <w:r w:rsidR="007810FF" w:rsidRPr="00B97E62">
            <w:rPr>
              <w:noProof/>
              <w:lang w:val="en-US"/>
            </w:rPr>
            <w:t>(Boeije, 2005)</w:t>
          </w:r>
          <w:r w:rsidR="00B9442D" w:rsidRPr="007478B6">
            <w:rPr>
              <w:lang w:val="en-US"/>
            </w:rPr>
            <w:fldChar w:fldCharType="end"/>
          </w:r>
        </w:sdtContent>
      </w:sdt>
      <w:r w:rsidR="007810FF" w:rsidRPr="007478B6">
        <w:rPr>
          <w:lang w:val="en-US"/>
        </w:rPr>
        <w:t>:</w:t>
      </w:r>
    </w:p>
    <w:p w:rsidR="007810FF" w:rsidRPr="00CE4C58" w:rsidRDefault="00B715E7" w:rsidP="00B715E7">
      <w:pPr>
        <w:rPr>
          <w:b/>
          <w:sz w:val="18"/>
          <w:szCs w:val="18"/>
          <w:lang w:val="en-US"/>
        </w:rPr>
      </w:pPr>
      <w:r>
        <w:rPr>
          <w:b/>
          <w:sz w:val="18"/>
          <w:szCs w:val="18"/>
          <w:lang w:val="en-US"/>
        </w:rPr>
        <w:t>Explan</w:t>
      </w:r>
      <w:r w:rsidR="007810FF" w:rsidRPr="00CE4C58">
        <w:rPr>
          <w:b/>
          <w:sz w:val="18"/>
          <w:szCs w:val="18"/>
          <w:lang w:val="en-US"/>
        </w:rPr>
        <w:t>ation:</w:t>
      </w:r>
    </w:p>
    <w:p w:rsidR="007810FF" w:rsidRDefault="007810FF" w:rsidP="00B715E7">
      <w:pPr>
        <w:spacing w:after="0" w:line="240" w:lineRule="auto"/>
        <w:rPr>
          <w:sz w:val="18"/>
          <w:szCs w:val="18"/>
          <w:lang w:val="en-US"/>
        </w:rPr>
      </w:pPr>
      <w:r w:rsidRPr="00CE4C58">
        <w:rPr>
          <w:sz w:val="18"/>
          <w:szCs w:val="18"/>
          <w:lang w:val="en-US"/>
        </w:rPr>
        <w:t>n=</w:t>
      </w:r>
      <w:r>
        <w:rPr>
          <w:sz w:val="18"/>
          <w:szCs w:val="18"/>
          <w:lang w:val="en-US"/>
        </w:rPr>
        <w:t xml:space="preserve"> Sample size</w:t>
      </w:r>
    </w:p>
    <w:p w:rsidR="007810FF" w:rsidRDefault="00851BC3" w:rsidP="00B715E7">
      <w:pPr>
        <w:spacing w:after="0" w:line="240" w:lineRule="auto"/>
        <w:ind w:left="2832" w:firstLine="708"/>
        <w:rPr>
          <w:sz w:val="18"/>
          <w:szCs w:val="18"/>
          <w:lang w:val="en-US"/>
        </w:rPr>
      </w:pPr>
      <w:r>
        <w:rPr>
          <w:sz w:val="18"/>
          <w:szCs w:val="18"/>
          <w:lang w:val="en-US"/>
        </w:rPr>
        <w:t xml:space="preserve"> </w:t>
      </w:r>
      <w:r w:rsidR="00B715E7">
        <w:rPr>
          <w:sz w:val="18"/>
          <w:szCs w:val="18"/>
          <w:lang w:val="en-US"/>
        </w:rPr>
        <w:t xml:space="preserve">    </w:t>
      </w:r>
      <w:r>
        <w:rPr>
          <w:sz w:val="18"/>
          <w:szCs w:val="18"/>
          <w:lang w:val="en-US"/>
        </w:rPr>
        <w:t xml:space="preserve"> </w:t>
      </w:r>
      <w:r w:rsidR="007810FF">
        <w:rPr>
          <w:sz w:val="18"/>
          <w:szCs w:val="18"/>
          <w:lang w:val="en-US"/>
        </w:rPr>
        <w:t>N= Population (</w:t>
      </w:r>
      <w:r w:rsidR="00EC6530" w:rsidRPr="00691996">
        <w:rPr>
          <w:sz w:val="18"/>
          <w:szCs w:val="18"/>
          <w:lang w:val="en-US"/>
        </w:rPr>
        <w:t>13,325,000</w:t>
      </w:r>
      <w:r w:rsidR="007810FF" w:rsidRPr="00691996">
        <w:rPr>
          <w:sz w:val="18"/>
          <w:szCs w:val="18"/>
          <w:lang w:val="en-US"/>
        </w:rPr>
        <w:t>)</w:t>
      </w:r>
    </w:p>
    <w:p w:rsidR="007810FF" w:rsidRDefault="007810FF" w:rsidP="00B715E7">
      <w:pPr>
        <w:spacing w:after="0" w:line="240" w:lineRule="auto"/>
        <w:rPr>
          <w:sz w:val="18"/>
          <w:szCs w:val="18"/>
          <w:lang w:val="en-US"/>
        </w:rPr>
      </w:pPr>
      <w:r>
        <w:rPr>
          <w:sz w:val="18"/>
          <w:szCs w:val="18"/>
          <w:lang w:val="en-US"/>
        </w:rPr>
        <w:t>Z= Standard deviation at a particular reliability (1.96 with 95% reliability)</w:t>
      </w:r>
    </w:p>
    <w:p w:rsidR="007810FF" w:rsidRDefault="007810FF" w:rsidP="00B715E7">
      <w:pPr>
        <w:spacing w:after="0" w:line="240" w:lineRule="auto"/>
        <w:rPr>
          <w:sz w:val="18"/>
          <w:szCs w:val="18"/>
          <w:lang w:val="en-US"/>
        </w:rPr>
      </w:pPr>
      <w:r>
        <w:rPr>
          <w:sz w:val="18"/>
          <w:szCs w:val="18"/>
          <w:lang w:val="en-US"/>
        </w:rPr>
        <w:t>P= Change that someone gives a certain response (50%)</w:t>
      </w:r>
    </w:p>
    <w:p w:rsidR="007810FF" w:rsidRPr="00CE4C58" w:rsidRDefault="007810FF" w:rsidP="007810FF">
      <w:pPr>
        <w:spacing w:after="0" w:line="240" w:lineRule="auto"/>
        <w:rPr>
          <w:sz w:val="18"/>
          <w:szCs w:val="18"/>
          <w:lang w:val="en-US"/>
        </w:rPr>
      </w:pPr>
      <w:r>
        <w:rPr>
          <w:sz w:val="18"/>
          <w:szCs w:val="18"/>
          <w:lang w:val="en-US"/>
        </w:rPr>
        <w:t>F= Error (5%)</w:t>
      </w:r>
    </w:p>
    <w:p w:rsidR="007810FF" w:rsidRPr="00CE4C58" w:rsidRDefault="007810FF" w:rsidP="007810FF">
      <w:pPr>
        <w:spacing w:after="0" w:line="240" w:lineRule="auto"/>
        <w:rPr>
          <w:sz w:val="18"/>
          <w:szCs w:val="18"/>
          <w:lang w:val="en-US"/>
        </w:rPr>
      </w:pPr>
    </w:p>
    <w:p w:rsidR="001D45C7" w:rsidRDefault="001D45C7">
      <w:pPr>
        <w:spacing w:after="0" w:line="240" w:lineRule="auto"/>
        <w:jc w:val="left"/>
        <w:rPr>
          <w:rFonts w:asciiTheme="majorHAnsi" w:eastAsiaTheme="majorEastAsia" w:hAnsiTheme="majorHAnsi" w:cstheme="majorBidi"/>
          <w:b/>
          <w:bCs/>
          <w:i/>
          <w:iCs/>
          <w:color w:val="4F81BD" w:themeColor="accent1"/>
          <w:lang w:val="en-US"/>
        </w:rPr>
      </w:pPr>
      <w:r>
        <w:rPr>
          <w:lang w:val="en-US"/>
        </w:rPr>
        <w:br w:type="page"/>
      </w:r>
    </w:p>
    <w:p w:rsidR="00DA06BC" w:rsidRDefault="00DA06BC" w:rsidP="00C94BDB">
      <w:pPr>
        <w:pStyle w:val="Heading3"/>
        <w:numPr>
          <w:ilvl w:val="2"/>
          <w:numId w:val="31"/>
        </w:numPr>
        <w:rPr>
          <w:lang w:val="en-US"/>
        </w:rPr>
      </w:pPr>
      <w:bookmarkStart w:id="37" w:name="_Toc364176043"/>
      <w:r>
        <w:rPr>
          <w:lang w:val="en-US"/>
        </w:rPr>
        <w:lastRenderedPageBreak/>
        <w:t>Respondent criteria</w:t>
      </w:r>
      <w:bookmarkEnd w:id="37"/>
    </w:p>
    <w:p w:rsidR="00DA06BC" w:rsidRPr="00DA06BC" w:rsidRDefault="00D74E3B" w:rsidP="00DA06BC">
      <w:pPr>
        <w:autoSpaceDE w:val="0"/>
        <w:autoSpaceDN w:val="0"/>
        <w:adjustRightInd w:val="0"/>
        <w:rPr>
          <w:rFonts w:cs="Times New Roman"/>
          <w:szCs w:val="24"/>
          <w:lang w:val="en-US"/>
        </w:rPr>
      </w:pPr>
      <w:r>
        <w:rPr>
          <w:rFonts w:cs="Times New Roman"/>
          <w:szCs w:val="24"/>
          <w:lang w:val="en-US"/>
        </w:rPr>
        <w:t xml:space="preserve">Respondents needed </w:t>
      </w:r>
      <w:r w:rsidR="00464DEA">
        <w:rPr>
          <w:rFonts w:cs="Times New Roman"/>
          <w:szCs w:val="24"/>
          <w:lang w:val="en-US"/>
        </w:rPr>
        <w:t xml:space="preserve">to fulfill two criteria in order to participate in this study. </w:t>
      </w:r>
      <w:r w:rsidR="00DA06BC">
        <w:rPr>
          <w:rFonts w:cs="Times New Roman"/>
          <w:szCs w:val="24"/>
          <w:lang w:val="en-US"/>
        </w:rPr>
        <w:t>They need</w:t>
      </w:r>
      <w:r>
        <w:rPr>
          <w:rFonts w:cs="Times New Roman"/>
          <w:szCs w:val="24"/>
          <w:lang w:val="en-US"/>
        </w:rPr>
        <w:t>ed</w:t>
      </w:r>
      <w:r w:rsidR="00DA06BC">
        <w:rPr>
          <w:rFonts w:cs="Times New Roman"/>
          <w:szCs w:val="24"/>
          <w:lang w:val="en-US"/>
        </w:rPr>
        <w:t xml:space="preserve"> to</w:t>
      </w:r>
      <w:r>
        <w:rPr>
          <w:rFonts w:cs="Times New Roman"/>
          <w:szCs w:val="24"/>
          <w:lang w:val="en-US"/>
        </w:rPr>
        <w:t xml:space="preserve"> </w:t>
      </w:r>
      <w:r w:rsidR="00DA06BC" w:rsidRPr="00D74E3B">
        <w:rPr>
          <w:rFonts w:cs="Times New Roman"/>
          <w:szCs w:val="24"/>
          <w:lang w:val="en-US"/>
        </w:rPr>
        <w:t>be at least 18 years old (</w:t>
      </w:r>
      <w:r w:rsidR="00B1132E" w:rsidRPr="00D74E3B">
        <w:rPr>
          <w:rFonts w:cs="Times New Roman"/>
          <w:szCs w:val="24"/>
          <w:lang w:val="en-US"/>
        </w:rPr>
        <w:t>section</w:t>
      </w:r>
      <w:r w:rsidR="00DA06BC" w:rsidRPr="00D74E3B">
        <w:rPr>
          <w:rFonts w:cs="Times New Roman"/>
          <w:szCs w:val="24"/>
          <w:lang w:val="en-US"/>
        </w:rPr>
        <w:t xml:space="preserve"> </w:t>
      </w:r>
      <w:r w:rsidR="00C469B2" w:rsidRPr="00D74E3B">
        <w:rPr>
          <w:rFonts w:cs="Times New Roman"/>
          <w:szCs w:val="24"/>
          <w:lang w:val="en-US"/>
        </w:rPr>
        <w:t>4.1.2.</w:t>
      </w:r>
      <w:r w:rsidR="00DA06BC" w:rsidRPr="00D74E3B">
        <w:rPr>
          <w:rFonts w:cs="Times New Roman"/>
          <w:szCs w:val="24"/>
          <w:lang w:val="en-US"/>
        </w:rPr>
        <w:t>) and</w:t>
      </w:r>
      <w:r>
        <w:rPr>
          <w:rFonts w:cs="Times New Roman"/>
          <w:szCs w:val="24"/>
          <w:lang w:val="en-US"/>
        </w:rPr>
        <w:t xml:space="preserve"> </w:t>
      </w:r>
      <w:r w:rsidR="00DA06BC" w:rsidRPr="00D74E3B">
        <w:rPr>
          <w:rFonts w:cs="Times New Roman"/>
          <w:szCs w:val="24"/>
          <w:lang w:val="en-US"/>
        </w:rPr>
        <w:t>chose their own health insurance.</w:t>
      </w:r>
      <w:r>
        <w:rPr>
          <w:rFonts w:cs="Times New Roman"/>
          <w:szCs w:val="24"/>
          <w:lang w:val="en-US"/>
        </w:rPr>
        <w:t xml:space="preserve"> </w:t>
      </w:r>
      <w:r w:rsidR="00464DEA" w:rsidRPr="00DA06BC">
        <w:rPr>
          <w:rFonts w:cs="Times New Roman"/>
          <w:szCs w:val="24"/>
          <w:lang w:val="en-US"/>
        </w:rPr>
        <w:t xml:space="preserve">For example, students </w:t>
      </w:r>
      <w:r w:rsidR="00DA06BC">
        <w:rPr>
          <w:rFonts w:cs="Times New Roman"/>
          <w:szCs w:val="24"/>
          <w:lang w:val="en-US"/>
        </w:rPr>
        <w:t>who</w:t>
      </w:r>
      <w:r w:rsidR="00464DEA" w:rsidRPr="00DA06BC">
        <w:rPr>
          <w:rFonts w:cs="Times New Roman"/>
          <w:szCs w:val="24"/>
          <w:lang w:val="en-US"/>
        </w:rPr>
        <w:t xml:space="preserve"> let their parents decide for the</w:t>
      </w:r>
      <w:r w:rsidR="00DA06BC">
        <w:rPr>
          <w:rFonts w:cs="Times New Roman"/>
          <w:szCs w:val="24"/>
          <w:lang w:val="en-US"/>
        </w:rPr>
        <w:t xml:space="preserve">m are excluded from the survey because they do not actively participate in the purchase process. </w:t>
      </w:r>
      <w:r w:rsidR="00691996">
        <w:rPr>
          <w:rFonts w:cs="Times New Roman"/>
          <w:szCs w:val="24"/>
          <w:lang w:val="en-US"/>
        </w:rPr>
        <w:t xml:space="preserve">Every respondent is </w:t>
      </w:r>
      <w:r w:rsidR="00837479">
        <w:rPr>
          <w:rFonts w:cs="Times New Roman"/>
          <w:szCs w:val="24"/>
          <w:lang w:val="en-US"/>
        </w:rPr>
        <w:t>first</w:t>
      </w:r>
      <w:r w:rsidR="00DA06BC">
        <w:rPr>
          <w:rFonts w:cs="Times New Roman"/>
          <w:szCs w:val="24"/>
          <w:lang w:val="en-US"/>
        </w:rPr>
        <w:t xml:space="preserve"> asked t</w:t>
      </w:r>
      <w:r w:rsidR="00837479">
        <w:rPr>
          <w:rFonts w:cs="Times New Roman"/>
          <w:szCs w:val="24"/>
          <w:lang w:val="en-US"/>
        </w:rPr>
        <w:t>o answer</w:t>
      </w:r>
      <w:r w:rsidR="00DA06BC">
        <w:rPr>
          <w:rFonts w:cs="Times New Roman"/>
          <w:szCs w:val="24"/>
          <w:lang w:val="en-US"/>
        </w:rPr>
        <w:t xml:space="preserve"> </w:t>
      </w:r>
      <w:r w:rsidR="00691996">
        <w:rPr>
          <w:rFonts w:cs="Times New Roman"/>
          <w:szCs w:val="24"/>
          <w:lang w:val="en-US"/>
        </w:rPr>
        <w:t xml:space="preserve">two screening questions and is </w:t>
      </w:r>
      <w:r w:rsidR="00837479">
        <w:rPr>
          <w:rFonts w:cs="Times New Roman"/>
          <w:szCs w:val="24"/>
          <w:lang w:val="en-US"/>
        </w:rPr>
        <w:t>redirected</w:t>
      </w:r>
      <w:r w:rsidR="00DA06BC">
        <w:rPr>
          <w:rFonts w:cs="Times New Roman"/>
          <w:szCs w:val="24"/>
          <w:lang w:val="en-US"/>
        </w:rPr>
        <w:t xml:space="preserve"> to the </w:t>
      </w:r>
      <w:r w:rsidR="00691996">
        <w:rPr>
          <w:rFonts w:cs="Times New Roman"/>
          <w:szCs w:val="24"/>
          <w:lang w:val="en-US"/>
        </w:rPr>
        <w:t>end of the questionnaire if he or she does</w:t>
      </w:r>
      <w:r w:rsidR="00DA06BC">
        <w:rPr>
          <w:rFonts w:cs="Times New Roman"/>
          <w:szCs w:val="24"/>
          <w:lang w:val="en-US"/>
        </w:rPr>
        <w:t xml:space="preserve"> not meet the </w:t>
      </w:r>
      <w:r w:rsidR="00837479">
        <w:rPr>
          <w:rFonts w:cs="Times New Roman"/>
          <w:szCs w:val="24"/>
          <w:lang w:val="en-US"/>
        </w:rPr>
        <w:t>criteria</w:t>
      </w:r>
      <w:r w:rsidR="000B0C8B">
        <w:rPr>
          <w:rFonts w:cs="Times New Roman"/>
          <w:szCs w:val="24"/>
          <w:lang w:val="en-US"/>
        </w:rPr>
        <w:t xml:space="preserve"> mentioned above</w:t>
      </w:r>
      <w:r w:rsidR="00DA06BC">
        <w:rPr>
          <w:rFonts w:cs="Times New Roman"/>
          <w:szCs w:val="24"/>
          <w:lang w:val="en-US"/>
        </w:rPr>
        <w:t xml:space="preserve">. </w:t>
      </w:r>
    </w:p>
    <w:p w:rsidR="00727CC9" w:rsidRDefault="00727CC9" w:rsidP="00C94BDB">
      <w:pPr>
        <w:pStyle w:val="Heading3"/>
        <w:numPr>
          <w:ilvl w:val="2"/>
          <w:numId w:val="31"/>
        </w:numPr>
        <w:rPr>
          <w:lang w:val="en-US"/>
        </w:rPr>
      </w:pPr>
      <w:bookmarkStart w:id="38" w:name="_Toc364176044"/>
      <w:r>
        <w:rPr>
          <w:lang w:val="en-US"/>
        </w:rPr>
        <w:t>Procedure</w:t>
      </w:r>
      <w:bookmarkEnd w:id="38"/>
    </w:p>
    <w:p w:rsidR="00727CC9" w:rsidRDefault="00727CC9" w:rsidP="00727CC9">
      <w:pPr>
        <w:rPr>
          <w:lang w:val="en-US"/>
        </w:rPr>
      </w:pPr>
      <w:r w:rsidRPr="00727CC9">
        <w:rPr>
          <w:lang w:val="en-US"/>
        </w:rPr>
        <w:t xml:space="preserve">The survey </w:t>
      </w:r>
      <w:r w:rsidR="007578F0">
        <w:rPr>
          <w:lang w:val="en-US"/>
        </w:rPr>
        <w:t>is</w:t>
      </w:r>
      <w:r w:rsidRPr="00727CC9">
        <w:rPr>
          <w:lang w:val="en-US"/>
        </w:rPr>
        <w:t xml:space="preserve"> spread online via Social Media</w:t>
      </w:r>
      <w:r w:rsidR="007578F0">
        <w:rPr>
          <w:lang w:val="en-US"/>
        </w:rPr>
        <w:t xml:space="preserve"> channels (Facebook and LinkedIn)</w:t>
      </w:r>
      <w:r w:rsidRPr="00727CC9">
        <w:rPr>
          <w:lang w:val="en-US"/>
        </w:rPr>
        <w:t xml:space="preserve"> and e-mail. Additionally, </w:t>
      </w:r>
      <w:r w:rsidR="007578F0">
        <w:rPr>
          <w:lang w:val="en-US"/>
        </w:rPr>
        <w:t xml:space="preserve">offline </w:t>
      </w:r>
      <w:r w:rsidR="009832B4">
        <w:rPr>
          <w:lang w:val="en-US"/>
        </w:rPr>
        <w:t>questionnaires are conducted among train passengers. E</w:t>
      </w:r>
      <w:r w:rsidR="009832B4" w:rsidRPr="00727CC9">
        <w:rPr>
          <w:lang w:val="en-US"/>
        </w:rPr>
        <w:t>xactly the s</w:t>
      </w:r>
      <w:r w:rsidR="009832B4">
        <w:rPr>
          <w:lang w:val="en-US"/>
        </w:rPr>
        <w:t>ame information and questions as the online version are</w:t>
      </w:r>
      <w:r w:rsidR="009832B4" w:rsidRPr="00727CC9">
        <w:rPr>
          <w:lang w:val="en-US"/>
        </w:rPr>
        <w:t xml:space="preserve"> shown to the </w:t>
      </w:r>
      <w:r w:rsidR="009832B4">
        <w:rPr>
          <w:lang w:val="en-US"/>
        </w:rPr>
        <w:t xml:space="preserve">train passengers </w:t>
      </w:r>
      <w:r w:rsidR="009832B4" w:rsidRPr="00727CC9">
        <w:rPr>
          <w:lang w:val="en-US"/>
        </w:rPr>
        <w:t>in order to avoid any bias</w:t>
      </w:r>
      <w:r w:rsidR="009832B4">
        <w:rPr>
          <w:lang w:val="en-US"/>
        </w:rPr>
        <w:t xml:space="preserve">. In order to reach the required sample size, </w:t>
      </w:r>
      <w:r w:rsidR="000B0C8B">
        <w:rPr>
          <w:lang w:val="en-US"/>
        </w:rPr>
        <w:t xml:space="preserve">the last </w:t>
      </w:r>
      <w:r w:rsidR="009832B4">
        <w:rPr>
          <w:lang w:val="en-US"/>
        </w:rPr>
        <w:t xml:space="preserve">respondents are bought with the use of an online panel.  </w:t>
      </w:r>
    </w:p>
    <w:p w:rsidR="00727CC9" w:rsidRDefault="00727CC9" w:rsidP="00727CC9">
      <w:pPr>
        <w:rPr>
          <w:b/>
          <w:lang w:val="en-US"/>
        </w:rPr>
      </w:pPr>
      <w:r w:rsidRPr="00727CC9">
        <w:rPr>
          <w:b/>
          <w:lang w:val="en-US"/>
        </w:rPr>
        <w:t>Translation</w:t>
      </w:r>
    </w:p>
    <w:p w:rsidR="00DF70B2" w:rsidRDefault="00837479" w:rsidP="00727CC9">
      <w:pPr>
        <w:rPr>
          <w:lang w:val="en-US"/>
        </w:rPr>
      </w:pPr>
      <w:r>
        <w:rPr>
          <w:lang w:val="en-US"/>
        </w:rPr>
        <w:t xml:space="preserve">The </w:t>
      </w:r>
      <w:r w:rsidR="00851BC3">
        <w:rPr>
          <w:lang w:val="en-US"/>
        </w:rPr>
        <w:t>population of this study is</w:t>
      </w:r>
      <w:r>
        <w:rPr>
          <w:lang w:val="en-US"/>
        </w:rPr>
        <w:t xml:space="preserve"> Dutch inhabitants, therefore the questionnaire is written in Dutch. </w:t>
      </w:r>
      <w:r w:rsidR="00DF70B2">
        <w:rPr>
          <w:lang w:val="en-US"/>
        </w:rPr>
        <w:t xml:space="preserve">Table </w:t>
      </w:r>
      <w:r w:rsidR="00C469B2">
        <w:rPr>
          <w:lang w:val="en-US"/>
        </w:rPr>
        <w:t>2</w:t>
      </w:r>
      <w:r w:rsidR="00DF70B2">
        <w:rPr>
          <w:lang w:val="en-US"/>
        </w:rPr>
        <w:t xml:space="preserve"> shows which</w:t>
      </w:r>
      <w:r w:rsidR="00063DE3">
        <w:rPr>
          <w:lang w:val="en-US"/>
        </w:rPr>
        <w:t xml:space="preserve"> measurement constructs are</w:t>
      </w:r>
      <w:r w:rsidR="00DF70B2">
        <w:rPr>
          <w:lang w:val="en-US"/>
        </w:rPr>
        <w:t xml:space="preserve"> translated </w:t>
      </w:r>
      <w:r w:rsidR="00063DE3">
        <w:rPr>
          <w:lang w:val="en-US"/>
        </w:rPr>
        <w:t>in</w:t>
      </w:r>
      <w:r w:rsidR="00DF70B2">
        <w:rPr>
          <w:lang w:val="en-US"/>
        </w:rPr>
        <w:t xml:space="preserve">to Dutch. </w:t>
      </w:r>
    </w:p>
    <w:tbl>
      <w:tblPr>
        <w:tblStyle w:val="MediumList2-Accent1"/>
        <w:tblW w:w="10518" w:type="dxa"/>
        <w:tblLook w:val="04A0"/>
      </w:tblPr>
      <w:tblGrid>
        <w:gridCol w:w="3010"/>
        <w:gridCol w:w="1258"/>
        <w:gridCol w:w="1843"/>
        <w:gridCol w:w="4407"/>
      </w:tblGrid>
      <w:tr w:rsidR="00DF70B2" w:rsidRPr="00691996" w:rsidTr="00382033">
        <w:trPr>
          <w:cnfStyle w:val="100000000000"/>
        </w:trPr>
        <w:tc>
          <w:tcPr>
            <w:cnfStyle w:val="001000000100"/>
            <w:tcW w:w="3010" w:type="dxa"/>
          </w:tcPr>
          <w:p w:rsidR="00DF70B2" w:rsidRPr="00691996" w:rsidRDefault="00DF70B2" w:rsidP="00691996">
            <w:pPr>
              <w:pStyle w:val="NoSpacing"/>
              <w:rPr>
                <w:rFonts w:cs="Times New Roman"/>
                <w:b/>
                <w:lang w:val="en-US"/>
              </w:rPr>
            </w:pPr>
            <w:r w:rsidRPr="00691996">
              <w:rPr>
                <w:rFonts w:cs="Times New Roman"/>
                <w:b/>
                <w:lang w:val="en-US"/>
              </w:rPr>
              <w:t>Construct measurement</w:t>
            </w:r>
          </w:p>
        </w:tc>
        <w:tc>
          <w:tcPr>
            <w:tcW w:w="1258" w:type="dxa"/>
          </w:tcPr>
          <w:p w:rsidR="00DF70B2" w:rsidRPr="00691996" w:rsidRDefault="00DF70B2" w:rsidP="00691996">
            <w:pPr>
              <w:pStyle w:val="NoSpacing"/>
              <w:cnfStyle w:val="100000000000"/>
              <w:rPr>
                <w:rFonts w:cs="Times New Roman"/>
                <w:b/>
                <w:lang w:val="en-US"/>
              </w:rPr>
            </w:pPr>
            <w:r w:rsidRPr="00691996">
              <w:rPr>
                <w:rFonts w:cs="Times New Roman"/>
                <w:b/>
                <w:lang w:val="en-US"/>
              </w:rPr>
              <w:t>Original</w:t>
            </w:r>
          </w:p>
        </w:tc>
        <w:tc>
          <w:tcPr>
            <w:tcW w:w="1843" w:type="dxa"/>
          </w:tcPr>
          <w:p w:rsidR="00DF70B2" w:rsidRPr="00691996" w:rsidRDefault="00DF70B2" w:rsidP="00691996">
            <w:pPr>
              <w:pStyle w:val="NoSpacing"/>
              <w:cnfStyle w:val="100000000000"/>
              <w:rPr>
                <w:rFonts w:cs="Times New Roman"/>
                <w:b/>
                <w:lang w:val="en-US"/>
              </w:rPr>
            </w:pPr>
            <w:r w:rsidRPr="00691996">
              <w:rPr>
                <w:rFonts w:cs="Times New Roman"/>
                <w:b/>
                <w:lang w:val="en-US"/>
              </w:rPr>
              <w:t>Translated to</w:t>
            </w:r>
          </w:p>
        </w:tc>
        <w:tc>
          <w:tcPr>
            <w:tcW w:w="4407" w:type="dxa"/>
          </w:tcPr>
          <w:p w:rsidR="00DF70B2" w:rsidRPr="00691996" w:rsidRDefault="00DF70B2" w:rsidP="00691996">
            <w:pPr>
              <w:pStyle w:val="NoSpacing"/>
              <w:cnfStyle w:val="100000000000"/>
              <w:rPr>
                <w:rFonts w:cs="Times New Roman"/>
                <w:b/>
                <w:lang w:val="en-US"/>
              </w:rPr>
            </w:pPr>
            <w:r w:rsidRPr="00691996">
              <w:rPr>
                <w:rFonts w:cs="Times New Roman"/>
                <w:b/>
                <w:lang w:val="en-US"/>
              </w:rPr>
              <w:t>Notes</w:t>
            </w:r>
          </w:p>
        </w:tc>
      </w:tr>
      <w:tr w:rsidR="00DF70B2" w:rsidRPr="00FF292C" w:rsidTr="00382033">
        <w:trPr>
          <w:cnfStyle w:val="000000100000"/>
        </w:trPr>
        <w:tc>
          <w:tcPr>
            <w:cnfStyle w:val="001000000000"/>
            <w:tcW w:w="3010" w:type="dxa"/>
          </w:tcPr>
          <w:p w:rsidR="00DF70B2" w:rsidRPr="00691996" w:rsidRDefault="00DF70B2" w:rsidP="00691996">
            <w:pPr>
              <w:pStyle w:val="NoSpacing"/>
              <w:rPr>
                <w:rFonts w:cs="Times New Roman"/>
                <w:lang w:val="en-US"/>
              </w:rPr>
            </w:pPr>
            <w:r w:rsidRPr="00691996">
              <w:rPr>
                <w:rFonts w:cs="Times New Roman"/>
                <w:lang w:val="en-US"/>
              </w:rPr>
              <w:t>Objective knowledge</w:t>
            </w:r>
          </w:p>
        </w:tc>
        <w:tc>
          <w:tcPr>
            <w:tcW w:w="1258" w:type="dxa"/>
          </w:tcPr>
          <w:p w:rsidR="00DF70B2" w:rsidRPr="00691996" w:rsidRDefault="00DF70B2" w:rsidP="00691996">
            <w:pPr>
              <w:pStyle w:val="NoSpacing"/>
              <w:cnfStyle w:val="000000100000"/>
              <w:rPr>
                <w:rFonts w:cs="Times New Roman"/>
                <w:lang w:val="en-US"/>
              </w:rPr>
            </w:pPr>
            <w:r w:rsidRPr="00691996">
              <w:rPr>
                <w:rFonts w:cs="Times New Roman"/>
                <w:lang w:val="en-US"/>
              </w:rPr>
              <w:t>Dutch</w:t>
            </w:r>
          </w:p>
        </w:tc>
        <w:tc>
          <w:tcPr>
            <w:tcW w:w="1843" w:type="dxa"/>
          </w:tcPr>
          <w:p w:rsidR="00DF70B2" w:rsidRPr="00691996" w:rsidRDefault="00B2352A" w:rsidP="00691996">
            <w:pPr>
              <w:pStyle w:val="NoSpacing"/>
              <w:cnfStyle w:val="000000100000"/>
              <w:rPr>
                <w:rFonts w:cs="Times New Roman"/>
                <w:lang w:val="en-US"/>
              </w:rPr>
            </w:pPr>
            <w:r w:rsidRPr="00691996">
              <w:rPr>
                <w:rFonts w:cs="Times New Roman"/>
                <w:lang w:val="en-US"/>
              </w:rPr>
              <w:t>Inapplicable</w:t>
            </w:r>
          </w:p>
        </w:tc>
        <w:tc>
          <w:tcPr>
            <w:tcW w:w="4407" w:type="dxa"/>
          </w:tcPr>
          <w:p w:rsidR="00DF70B2" w:rsidRPr="00691996" w:rsidRDefault="00215CE6" w:rsidP="00691996">
            <w:pPr>
              <w:pStyle w:val="NoSpacing"/>
              <w:cnfStyle w:val="000000100000"/>
              <w:rPr>
                <w:rFonts w:cs="Times New Roman"/>
                <w:lang w:val="en-US"/>
              </w:rPr>
            </w:pPr>
            <w:r w:rsidRPr="00691996">
              <w:rPr>
                <w:rFonts w:cs="Times New Roman"/>
                <w:lang w:val="en-US"/>
              </w:rPr>
              <w:t>Only the method is English, t</w:t>
            </w:r>
            <w:r w:rsidR="00B2352A" w:rsidRPr="00691996">
              <w:rPr>
                <w:rFonts w:cs="Times New Roman"/>
                <w:lang w:val="en-US"/>
              </w:rPr>
              <w:t>he different objective knowledge questions are conducted from Dutch sources</w:t>
            </w:r>
            <w:r w:rsidRPr="00691996">
              <w:rPr>
                <w:rFonts w:cs="Times New Roman"/>
                <w:lang w:val="en-US"/>
              </w:rPr>
              <w:t xml:space="preserve">. </w:t>
            </w:r>
          </w:p>
        </w:tc>
      </w:tr>
      <w:tr w:rsidR="00DF70B2" w:rsidRPr="00691996" w:rsidTr="00382033">
        <w:tc>
          <w:tcPr>
            <w:cnfStyle w:val="001000000000"/>
            <w:tcW w:w="3010" w:type="dxa"/>
          </w:tcPr>
          <w:p w:rsidR="00DF70B2" w:rsidRPr="00691996" w:rsidRDefault="00DF70B2" w:rsidP="00691996">
            <w:pPr>
              <w:pStyle w:val="NoSpacing"/>
              <w:rPr>
                <w:rFonts w:cs="Times New Roman"/>
                <w:lang w:val="en-US"/>
              </w:rPr>
            </w:pPr>
            <w:r w:rsidRPr="00691996">
              <w:rPr>
                <w:rFonts w:cs="Times New Roman"/>
                <w:lang w:val="en-US"/>
              </w:rPr>
              <w:t>Subjective knowledge</w:t>
            </w:r>
          </w:p>
        </w:tc>
        <w:tc>
          <w:tcPr>
            <w:tcW w:w="1258" w:type="dxa"/>
          </w:tcPr>
          <w:p w:rsidR="00DF70B2" w:rsidRPr="00691996" w:rsidRDefault="00DF70B2" w:rsidP="00691996">
            <w:pPr>
              <w:pStyle w:val="NoSpacing"/>
              <w:cnfStyle w:val="000000000000"/>
              <w:rPr>
                <w:rFonts w:cs="Times New Roman"/>
                <w:lang w:val="en-US"/>
              </w:rPr>
            </w:pPr>
            <w:r w:rsidRPr="00691996">
              <w:rPr>
                <w:rFonts w:cs="Times New Roman"/>
                <w:lang w:val="en-US"/>
              </w:rPr>
              <w:t>English</w:t>
            </w:r>
          </w:p>
        </w:tc>
        <w:tc>
          <w:tcPr>
            <w:tcW w:w="1843" w:type="dxa"/>
          </w:tcPr>
          <w:p w:rsidR="00DF70B2" w:rsidRPr="00691996" w:rsidRDefault="00DF70B2" w:rsidP="00691996">
            <w:pPr>
              <w:pStyle w:val="NoSpacing"/>
              <w:cnfStyle w:val="000000000000"/>
              <w:rPr>
                <w:rFonts w:cs="Times New Roman"/>
                <w:lang w:val="en-US"/>
              </w:rPr>
            </w:pPr>
            <w:r w:rsidRPr="00691996">
              <w:rPr>
                <w:rFonts w:cs="Times New Roman"/>
                <w:lang w:val="en-US"/>
              </w:rPr>
              <w:t>Dutch</w:t>
            </w:r>
          </w:p>
        </w:tc>
        <w:tc>
          <w:tcPr>
            <w:tcW w:w="4407" w:type="dxa"/>
          </w:tcPr>
          <w:p w:rsidR="00DF70B2" w:rsidRPr="00691996" w:rsidRDefault="00DF70B2" w:rsidP="00691996">
            <w:pPr>
              <w:pStyle w:val="NoSpacing"/>
              <w:cnfStyle w:val="000000000000"/>
              <w:rPr>
                <w:rFonts w:cs="Times New Roman"/>
                <w:lang w:val="en-US"/>
              </w:rPr>
            </w:pPr>
          </w:p>
        </w:tc>
      </w:tr>
      <w:tr w:rsidR="00DF70B2" w:rsidRPr="00691996" w:rsidTr="00382033">
        <w:trPr>
          <w:cnfStyle w:val="000000100000"/>
        </w:trPr>
        <w:tc>
          <w:tcPr>
            <w:cnfStyle w:val="001000000000"/>
            <w:tcW w:w="3010" w:type="dxa"/>
          </w:tcPr>
          <w:p w:rsidR="00DF70B2" w:rsidRPr="00691996" w:rsidRDefault="00DF70B2" w:rsidP="00691996">
            <w:pPr>
              <w:pStyle w:val="NoSpacing"/>
              <w:rPr>
                <w:rFonts w:cs="Times New Roman"/>
                <w:lang w:val="en-US"/>
              </w:rPr>
            </w:pPr>
            <w:r w:rsidRPr="00691996">
              <w:rPr>
                <w:rFonts w:cs="Times New Roman"/>
                <w:lang w:val="en-US"/>
              </w:rPr>
              <w:t>Consideration set size</w:t>
            </w:r>
          </w:p>
        </w:tc>
        <w:tc>
          <w:tcPr>
            <w:tcW w:w="1258" w:type="dxa"/>
          </w:tcPr>
          <w:p w:rsidR="00DF70B2" w:rsidRPr="00691996" w:rsidRDefault="00B2352A" w:rsidP="00691996">
            <w:pPr>
              <w:pStyle w:val="NoSpacing"/>
              <w:cnfStyle w:val="000000100000"/>
              <w:rPr>
                <w:rFonts w:cs="Times New Roman"/>
                <w:lang w:val="en-US"/>
              </w:rPr>
            </w:pPr>
            <w:r w:rsidRPr="00691996">
              <w:rPr>
                <w:rFonts w:cs="Times New Roman"/>
                <w:lang w:val="en-US"/>
              </w:rPr>
              <w:t>English</w:t>
            </w:r>
          </w:p>
        </w:tc>
        <w:tc>
          <w:tcPr>
            <w:tcW w:w="1843" w:type="dxa"/>
          </w:tcPr>
          <w:p w:rsidR="00DF70B2" w:rsidRPr="00691996" w:rsidRDefault="00B2352A" w:rsidP="00691996">
            <w:pPr>
              <w:pStyle w:val="NoSpacing"/>
              <w:cnfStyle w:val="000000100000"/>
              <w:rPr>
                <w:rFonts w:cs="Times New Roman"/>
                <w:lang w:val="en-US"/>
              </w:rPr>
            </w:pPr>
            <w:r w:rsidRPr="00691996">
              <w:rPr>
                <w:rFonts w:cs="Times New Roman"/>
                <w:lang w:val="en-US"/>
              </w:rPr>
              <w:t>Dutch</w:t>
            </w:r>
          </w:p>
        </w:tc>
        <w:tc>
          <w:tcPr>
            <w:tcW w:w="4407" w:type="dxa"/>
          </w:tcPr>
          <w:p w:rsidR="00DF70B2" w:rsidRPr="00691996" w:rsidRDefault="00DF70B2" w:rsidP="00691996">
            <w:pPr>
              <w:pStyle w:val="NoSpacing"/>
              <w:cnfStyle w:val="000000100000"/>
              <w:rPr>
                <w:rFonts w:cs="Times New Roman"/>
                <w:lang w:val="en-US"/>
              </w:rPr>
            </w:pPr>
          </w:p>
        </w:tc>
      </w:tr>
      <w:tr w:rsidR="00DF70B2" w:rsidRPr="00691996" w:rsidTr="00382033">
        <w:tc>
          <w:tcPr>
            <w:cnfStyle w:val="001000000000"/>
            <w:tcW w:w="3010" w:type="dxa"/>
          </w:tcPr>
          <w:p w:rsidR="00DF70B2" w:rsidRPr="00691996" w:rsidRDefault="00DF70B2" w:rsidP="00691996">
            <w:pPr>
              <w:pStyle w:val="NoSpacing"/>
              <w:rPr>
                <w:rFonts w:cs="Times New Roman"/>
                <w:lang w:val="en-US"/>
              </w:rPr>
            </w:pPr>
            <w:r w:rsidRPr="00691996">
              <w:rPr>
                <w:rFonts w:cs="Times New Roman"/>
                <w:lang w:val="en-US"/>
              </w:rPr>
              <w:t>Amount of attributes</w:t>
            </w:r>
          </w:p>
        </w:tc>
        <w:tc>
          <w:tcPr>
            <w:tcW w:w="1258" w:type="dxa"/>
          </w:tcPr>
          <w:p w:rsidR="00DF70B2" w:rsidRPr="00691996" w:rsidRDefault="00B2352A" w:rsidP="00691996">
            <w:pPr>
              <w:pStyle w:val="NoSpacing"/>
              <w:cnfStyle w:val="000000000000"/>
              <w:rPr>
                <w:rFonts w:cs="Times New Roman"/>
                <w:lang w:val="en-US"/>
              </w:rPr>
            </w:pPr>
            <w:r w:rsidRPr="00691996">
              <w:rPr>
                <w:rFonts w:cs="Times New Roman"/>
                <w:lang w:val="en-US"/>
              </w:rPr>
              <w:t>English</w:t>
            </w:r>
          </w:p>
        </w:tc>
        <w:tc>
          <w:tcPr>
            <w:tcW w:w="1843" w:type="dxa"/>
          </w:tcPr>
          <w:p w:rsidR="00DF70B2" w:rsidRPr="00691996" w:rsidRDefault="00B2352A" w:rsidP="00691996">
            <w:pPr>
              <w:pStyle w:val="NoSpacing"/>
              <w:cnfStyle w:val="000000000000"/>
              <w:rPr>
                <w:rFonts w:cs="Times New Roman"/>
                <w:lang w:val="en-US"/>
              </w:rPr>
            </w:pPr>
            <w:r w:rsidRPr="00691996">
              <w:rPr>
                <w:rFonts w:cs="Times New Roman"/>
                <w:lang w:val="en-US"/>
              </w:rPr>
              <w:t>Dutch</w:t>
            </w:r>
          </w:p>
        </w:tc>
        <w:tc>
          <w:tcPr>
            <w:tcW w:w="4407" w:type="dxa"/>
          </w:tcPr>
          <w:p w:rsidR="00DF70B2" w:rsidRPr="00691996" w:rsidRDefault="00DF70B2" w:rsidP="00691996">
            <w:pPr>
              <w:pStyle w:val="NoSpacing"/>
              <w:cnfStyle w:val="000000000000"/>
              <w:rPr>
                <w:rFonts w:cs="Times New Roman"/>
                <w:lang w:val="en-US"/>
              </w:rPr>
            </w:pPr>
          </w:p>
        </w:tc>
      </w:tr>
      <w:tr w:rsidR="00DF70B2" w:rsidRPr="00FF292C" w:rsidTr="00382033">
        <w:trPr>
          <w:cnfStyle w:val="000000100000"/>
        </w:trPr>
        <w:tc>
          <w:tcPr>
            <w:cnfStyle w:val="001000000000"/>
            <w:tcW w:w="3010" w:type="dxa"/>
          </w:tcPr>
          <w:p w:rsidR="00DF70B2" w:rsidRPr="00691996" w:rsidRDefault="00DF70B2" w:rsidP="00691996">
            <w:pPr>
              <w:pStyle w:val="NoSpacing"/>
              <w:rPr>
                <w:rFonts w:cs="Times New Roman"/>
                <w:lang w:val="en-US"/>
              </w:rPr>
            </w:pPr>
            <w:r w:rsidRPr="00691996">
              <w:rPr>
                <w:rFonts w:cs="Times New Roman"/>
                <w:lang w:val="en-US"/>
              </w:rPr>
              <w:t>Type of attributes</w:t>
            </w:r>
          </w:p>
        </w:tc>
        <w:tc>
          <w:tcPr>
            <w:tcW w:w="1258" w:type="dxa"/>
          </w:tcPr>
          <w:p w:rsidR="00DF70B2" w:rsidRPr="00691996" w:rsidRDefault="00B2352A" w:rsidP="00691996">
            <w:pPr>
              <w:pStyle w:val="NoSpacing"/>
              <w:cnfStyle w:val="000000100000"/>
              <w:rPr>
                <w:rFonts w:cs="Times New Roman"/>
                <w:lang w:val="en-US"/>
              </w:rPr>
            </w:pPr>
            <w:r w:rsidRPr="00691996">
              <w:rPr>
                <w:rFonts w:cs="Times New Roman"/>
                <w:lang w:val="en-US"/>
              </w:rPr>
              <w:t>English</w:t>
            </w:r>
          </w:p>
        </w:tc>
        <w:tc>
          <w:tcPr>
            <w:tcW w:w="1843" w:type="dxa"/>
          </w:tcPr>
          <w:p w:rsidR="00DF70B2" w:rsidRPr="00691996" w:rsidRDefault="00B2352A" w:rsidP="00691996">
            <w:pPr>
              <w:pStyle w:val="NoSpacing"/>
              <w:cnfStyle w:val="000000100000"/>
              <w:rPr>
                <w:rFonts w:cs="Times New Roman"/>
                <w:lang w:val="en-US"/>
              </w:rPr>
            </w:pPr>
            <w:r w:rsidRPr="00691996">
              <w:rPr>
                <w:rFonts w:cs="Times New Roman"/>
                <w:lang w:val="en-US"/>
              </w:rPr>
              <w:t>Dutch</w:t>
            </w:r>
          </w:p>
        </w:tc>
        <w:tc>
          <w:tcPr>
            <w:tcW w:w="4407" w:type="dxa"/>
          </w:tcPr>
          <w:p w:rsidR="00DF70B2" w:rsidRPr="00691996" w:rsidRDefault="00B2352A" w:rsidP="00691996">
            <w:pPr>
              <w:pStyle w:val="NoSpacing"/>
              <w:cnfStyle w:val="000000100000"/>
              <w:rPr>
                <w:rFonts w:cs="Times New Roman"/>
                <w:lang w:val="en-US"/>
              </w:rPr>
            </w:pPr>
            <w:r w:rsidRPr="00691996">
              <w:rPr>
                <w:rFonts w:cs="Times New Roman"/>
                <w:lang w:val="en-US"/>
              </w:rPr>
              <w:t xml:space="preserve">Only the question itself is translated. The attributes are conducted from Dutch sources. </w:t>
            </w:r>
          </w:p>
        </w:tc>
      </w:tr>
      <w:tr w:rsidR="00DF70B2" w:rsidRPr="00691996" w:rsidTr="00382033">
        <w:tc>
          <w:tcPr>
            <w:cnfStyle w:val="001000000000"/>
            <w:tcW w:w="3010" w:type="dxa"/>
          </w:tcPr>
          <w:p w:rsidR="00DF70B2" w:rsidRPr="00691996" w:rsidRDefault="00DF70B2" w:rsidP="00691996">
            <w:pPr>
              <w:pStyle w:val="NoSpacing"/>
              <w:rPr>
                <w:rFonts w:cs="Times New Roman"/>
                <w:lang w:val="en-US"/>
              </w:rPr>
            </w:pPr>
            <w:r w:rsidRPr="00691996">
              <w:rPr>
                <w:rFonts w:cs="Times New Roman"/>
                <w:lang w:val="en-US"/>
              </w:rPr>
              <w:t>Information sources</w:t>
            </w:r>
          </w:p>
        </w:tc>
        <w:tc>
          <w:tcPr>
            <w:tcW w:w="1258" w:type="dxa"/>
          </w:tcPr>
          <w:p w:rsidR="00DF70B2" w:rsidRPr="00691996" w:rsidRDefault="00B2352A" w:rsidP="00691996">
            <w:pPr>
              <w:pStyle w:val="NoSpacing"/>
              <w:cnfStyle w:val="000000000000"/>
              <w:rPr>
                <w:rFonts w:cs="Times New Roman"/>
                <w:lang w:val="en-US"/>
              </w:rPr>
            </w:pPr>
            <w:r w:rsidRPr="00691996">
              <w:rPr>
                <w:rFonts w:cs="Times New Roman"/>
                <w:lang w:val="en-US"/>
              </w:rPr>
              <w:t>English</w:t>
            </w:r>
          </w:p>
        </w:tc>
        <w:tc>
          <w:tcPr>
            <w:tcW w:w="1843" w:type="dxa"/>
          </w:tcPr>
          <w:p w:rsidR="00DF70B2" w:rsidRPr="00691996" w:rsidRDefault="00B2352A" w:rsidP="00691996">
            <w:pPr>
              <w:pStyle w:val="NoSpacing"/>
              <w:cnfStyle w:val="000000000000"/>
              <w:rPr>
                <w:rFonts w:cs="Times New Roman"/>
                <w:lang w:val="en-US"/>
              </w:rPr>
            </w:pPr>
            <w:r w:rsidRPr="00691996">
              <w:rPr>
                <w:rFonts w:cs="Times New Roman"/>
                <w:lang w:val="en-US"/>
              </w:rPr>
              <w:t>Dutch</w:t>
            </w:r>
          </w:p>
        </w:tc>
        <w:tc>
          <w:tcPr>
            <w:tcW w:w="4407" w:type="dxa"/>
          </w:tcPr>
          <w:p w:rsidR="00DF70B2" w:rsidRPr="00691996" w:rsidRDefault="00DF70B2" w:rsidP="00691996">
            <w:pPr>
              <w:pStyle w:val="NoSpacing"/>
              <w:cnfStyle w:val="000000000000"/>
              <w:rPr>
                <w:rFonts w:cs="Times New Roman"/>
                <w:lang w:val="en-US"/>
              </w:rPr>
            </w:pPr>
          </w:p>
        </w:tc>
      </w:tr>
      <w:tr w:rsidR="00DF70B2" w:rsidRPr="00691996" w:rsidTr="00382033">
        <w:trPr>
          <w:cnfStyle w:val="000000100000"/>
        </w:trPr>
        <w:tc>
          <w:tcPr>
            <w:cnfStyle w:val="001000000000"/>
            <w:tcW w:w="3010" w:type="dxa"/>
          </w:tcPr>
          <w:p w:rsidR="00DF70B2" w:rsidRPr="00691996" w:rsidRDefault="00DF70B2" w:rsidP="00691996">
            <w:pPr>
              <w:pStyle w:val="NoSpacing"/>
              <w:rPr>
                <w:rFonts w:cs="Times New Roman"/>
                <w:lang w:val="en-US"/>
              </w:rPr>
            </w:pPr>
            <w:r w:rsidRPr="00691996">
              <w:rPr>
                <w:rFonts w:cs="Times New Roman"/>
                <w:lang w:val="en-US"/>
              </w:rPr>
              <w:t>Involvement</w:t>
            </w:r>
          </w:p>
        </w:tc>
        <w:tc>
          <w:tcPr>
            <w:tcW w:w="1258" w:type="dxa"/>
          </w:tcPr>
          <w:p w:rsidR="00DF70B2" w:rsidRPr="00691996" w:rsidRDefault="00B2352A" w:rsidP="00691996">
            <w:pPr>
              <w:pStyle w:val="NoSpacing"/>
              <w:cnfStyle w:val="000000100000"/>
              <w:rPr>
                <w:rFonts w:cs="Times New Roman"/>
                <w:lang w:val="en-US"/>
              </w:rPr>
            </w:pPr>
            <w:r w:rsidRPr="00691996">
              <w:rPr>
                <w:rFonts w:cs="Times New Roman"/>
                <w:lang w:val="en-US"/>
              </w:rPr>
              <w:t>English</w:t>
            </w:r>
          </w:p>
        </w:tc>
        <w:tc>
          <w:tcPr>
            <w:tcW w:w="1843" w:type="dxa"/>
          </w:tcPr>
          <w:p w:rsidR="00DF70B2" w:rsidRPr="00691996" w:rsidRDefault="00B2352A" w:rsidP="00691996">
            <w:pPr>
              <w:pStyle w:val="NoSpacing"/>
              <w:cnfStyle w:val="000000100000"/>
              <w:rPr>
                <w:rFonts w:cs="Times New Roman"/>
                <w:lang w:val="en-US"/>
              </w:rPr>
            </w:pPr>
            <w:r w:rsidRPr="00691996">
              <w:rPr>
                <w:rFonts w:cs="Times New Roman"/>
                <w:lang w:val="en-US"/>
              </w:rPr>
              <w:t>Dutch</w:t>
            </w:r>
          </w:p>
        </w:tc>
        <w:tc>
          <w:tcPr>
            <w:tcW w:w="4407" w:type="dxa"/>
          </w:tcPr>
          <w:p w:rsidR="00DF70B2" w:rsidRPr="00691996" w:rsidRDefault="00DF70B2" w:rsidP="00691996">
            <w:pPr>
              <w:pStyle w:val="NoSpacing"/>
              <w:cnfStyle w:val="000000100000"/>
              <w:rPr>
                <w:rFonts w:cs="Times New Roman"/>
                <w:lang w:val="en-US"/>
              </w:rPr>
            </w:pPr>
          </w:p>
        </w:tc>
      </w:tr>
      <w:tr w:rsidR="00DF70B2" w:rsidRPr="00691996" w:rsidTr="00382033">
        <w:tc>
          <w:tcPr>
            <w:cnfStyle w:val="001000000000"/>
            <w:tcW w:w="3010" w:type="dxa"/>
          </w:tcPr>
          <w:p w:rsidR="00DF70B2" w:rsidRPr="00691996" w:rsidRDefault="00DF70B2" w:rsidP="00691996">
            <w:pPr>
              <w:pStyle w:val="NoSpacing"/>
              <w:rPr>
                <w:rFonts w:cs="Times New Roman"/>
                <w:lang w:val="en-US"/>
              </w:rPr>
            </w:pPr>
            <w:r w:rsidRPr="00691996">
              <w:rPr>
                <w:rFonts w:cs="Times New Roman"/>
                <w:lang w:val="en-US"/>
              </w:rPr>
              <w:t>Knowledge calibration</w:t>
            </w:r>
          </w:p>
        </w:tc>
        <w:tc>
          <w:tcPr>
            <w:tcW w:w="1258" w:type="dxa"/>
          </w:tcPr>
          <w:p w:rsidR="00DF70B2" w:rsidRPr="00691996" w:rsidRDefault="00B2352A" w:rsidP="00691996">
            <w:pPr>
              <w:pStyle w:val="NoSpacing"/>
              <w:cnfStyle w:val="000000000000"/>
              <w:rPr>
                <w:rFonts w:cs="Times New Roman"/>
                <w:lang w:val="en-US"/>
              </w:rPr>
            </w:pPr>
            <w:r w:rsidRPr="00691996">
              <w:rPr>
                <w:rFonts w:cs="Times New Roman"/>
                <w:lang w:val="en-US"/>
              </w:rPr>
              <w:t>English</w:t>
            </w:r>
          </w:p>
        </w:tc>
        <w:tc>
          <w:tcPr>
            <w:tcW w:w="1843" w:type="dxa"/>
          </w:tcPr>
          <w:p w:rsidR="00DF70B2" w:rsidRPr="00691996" w:rsidRDefault="00B2352A" w:rsidP="00691996">
            <w:pPr>
              <w:pStyle w:val="NoSpacing"/>
              <w:cnfStyle w:val="000000000000"/>
              <w:rPr>
                <w:rFonts w:cs="Times New Roman"/>
                <w:lang w:val="en-US"/>
              </w:rPr>
            </w:pPr>
            <w:r w:rsidRPr="00691996">
              <w:rPr>
                <w:rFonts w:cs="Times New Roman"/>
                <w:lang w:val="en-US"/>
              </w:rPr>
              <w:t>Dutch</w:t>
            </w:r>
          </w:p>
        </w:tc>
        <w:tc>
          <w:tcPr>
            <w:tcW w:w="4407" w:type="dxa"/>
          </w:tcPr>
          <w:p w:rsidR="00DF70B2" w:rsidRPr="00691996" w:rsidRDefault="00DF70B2" w:rsidP="00691996">
            <w:pPr>
              <w:pStyle w:val="NoSpacing"/>
              <w:keepNext/>
              <w:cnfStyle w:val="000000000000"/>
              <w:rPr>
                <w:rFonts w:cs="Times New Roman"/>
                <w:lang w:val="en-US"/>
              </w:rPr>
            </w:pPr>
          </w:p>
        </w:tc>
      </w:tr>
    </w:tbl>
    <w:p w:rsidR="00691996" w:rsidRDefault="00691996" w:rsidP="00691996">
      <w:pPr>
        <w:pStyle w:val="Caption"/>
        <w:spacing w:after="0" w:line="240" w:lineRule="auto"/>
        <w:rPr>
          <w:lang w:val="en-US"/>
        </w:rPr>
      </w:pPr>
    </w:p>
    <w:p w:rsidR="00691996" w:rsidRPr="00691996" w:rsidRDefault="00691996">
      <w:pPr>
        <w:pStyle w:val="Caption"/>
        <w:rPr>
          <w:color w:val="auto"/>
          <w:lang w:val="en-US"/>
        </w:rPr>
      </w:pPr>
      <w:r w:rsidRPr="00691996">
        <w:rPr>
          <w:color w:val="auto"/>
          <w:lang w:val="en-US"/>
        </w:rPr>
        <w:t xml:space="preserve">Table </w:t>
      </w:r>
      <w:r w:rsidR="00C469B2">
        <w:rPr>
          <w:color w:val="auto"/>
          <w:lang w:val="en-US"/>
        </w:rPr>
        <w:t>2</w:t>
      </w:r>
      <w:r w:rsidRPr="00691996">
        <w:rPr>
          <w:color w:val="auto"/>
          <w:lang w:val="en-US"/>
        </w:rPr>
        <w:tab/>
      </w:r>
      <w:r w:rsidRPr="00691996">
        <w:rPr>
          <w:color w:val="auto"/>
          <w:lang w:val="en-US"/>
        </w:rPr>
        <w:tab/>
        <w:t>Translated questionnaire parts</w:t>
      </w:r>
    </w:p>
    <w:p w:rsidR="00691996" w:rsidRDefault="00837479" w:rsidP="00727CC9">
      <w:pPr>
        <w:rPr>
          <w:lang w:val="en-US"/>
        </w:rPr>
      </w:pPr>
      <w:r>
        <w:rPr>
          <w:lang w:val="en-US"/>
        </w:rPr>
        <w:t xml:space="preserve"> </w:t>
      </w:r>
    </w:p>
    <w:p w:rsidR="00691996" w:rsidRDefault="00691996">
      <w:pPr>
        <w:spacing w:after="0" w:line="240" w:lineRule="auto"/>
        <w:jc w:val="left"/>
        <w:rPr>
          <w:lang w:val="en-US"/>
        </w:rPr>
      </w:pPr>
      <w:r>
        <w:rPr>
          <w:lang w:val="en-US"/>
        </w:rPr>
        <w:br w:type="page"/>
      </w:r>
    </w:p>
    <w:p w:rsidR="00063DE3" w:rsidRDefault="002F4A7B" w:rsidP="00727CC9">
      <w:pPr>
        <w:rPr>
          <w:lang w:val="en-US"/>
        </w:rPr>
      </w:pPr>
      <w:r w:rsidRPr="002F4A7B">
        <w:rPr>
          <w:lang w:val="en-US"/>
        </w:rPr>
        <w:lastRenderedPageBreak/>
        <w:t>“</w:t>
      </w:r>
      <w:r w:rsidR="00063DE3">
        <w:rPr>
          <w:lang w:val="en-US"/>
        </w:rPr>
        <w:t>The applicability of instruments beyond the culture of origin may be adversely affected if the translation procedures are not rigorous</w:t>
      </w:r>
      <w:r>
        <w:rPr>
          <w:lang w:val="en-US"/>
        </w:rPr>
        <w:t>” (Chia-Ting Su &amp; Parham, 2002, p.581)</w:t>
      </w:r>
      <w:r w:rsidR="00063DE3">
        <w:rPr>
          <w:lang w:val="en-US"/>
        </w:rPr>
        <w:t xml:space="preserve">. </w:t>
      </w:r>
      <w:r w:rsidR="00A3158F">
        <w:rPr>
          <w:lang w:val="en-US"/>
        </w:rPr>
        <w:t>In order to guarantee the validity of the Dutch questionnaire, the translation procedure of Chia-Ting Su and Parham</w:t>
      </w:r>
      <w:sdt>
        <w:sdtPr>
          <w:rPr>
            <w:lang w:val="en-US"/>
          </w:rPr>
          <w:id w:val="3734338"/>
          <w:citation/>
        </w:sdtPr>
        <w:sdtContent>
          <w:r w:rsidR="00B9442D">
            <w:rPr>
              <w:lang w:val="en-US"/>
            </w:rPr>
            <w:fldChar w:fldCharType="begin"/>
          </w:r>
          <w:r w:rsidR="00A3158F" w:rsidRPr="00A3158F">
            <w:rPr>
              <w:lang w:val="en-US"/>
            </w:rPr>
            <w:instrText xml:space="preserve"> CITATION Chi02 \n  \t  \l 1043  </w:instrText>
          </w:r>
          <w:r w:rsidR="00B9442D">
            <w:rPr>
              <w:lang w:val="en-US"/>
            </w:rPr>
            <w:fldChar w:fldCharType="separate"/>
          </w:r>
          <w:r w:rsidR="00A3158F" w:rsidRPr="00A3158F">
            <w:rPr>
              <w:noProof/>
              <w:lang w:val="en-US"/>
            </w:rPr>
            <w:t xml:space="preserve"> (2002)</w:t>
          </w:r>
          <w:r w:rsidR="00B9442D">
            <w:rPr>
              <w:lang w:val="en-US"/>
            </w:rPr>
            <w:fldChar w:fldCharType="end"/>
          </w:r>
        </w:sdtContent>
      </w:sdt>
      <w:r w:rsidR="00A3158F">
        <w:rPr>
          <w:lang w:val="en-US"/>
        </w:rPr>
        <w:t xml:space="preserve"> is used as follows:</w:t>
      </w:r>
    </w:p>
    <w:p w:rsidR="00A3158F" w:rsidRPr="00E35FB7" w:rsidRDefault="00A3158F" w:rsidP="00C94BDB">
      <w:pPr>
        <w:pStyle w:val="ListParagraph"/>
        <w:numPr>
          <w:ilvl w:val="0"/>
          <w:numId w:val="3"/>
        </w:numPr>
        <w:rPr>
          <w:u w:val="single"/>
          <w:lang w:val="en-US"/>
        </w:rPr>
      </w:pPr>
      <w:r w:rsidRPr="00E35FB7">
        <w:rPr>
          <w:u w:val="single"/>
          <w:lang w:val="en-US"/>
        </w:rPr>
        <w:t>Step 1: Cultural translation</w:t>
      </w:r>
    </w:p>
    <w:p w:rsidR="0030593A" w:rsidRDefault="0030593A" w:rsidP="0030593A">
      <w:pPr>
        <w:pStyle w:val="ListParagraph"/>
        <w:rPr>
          <w:lang w:val="en-US"/>
        </w:rPr>
      </w:pPr>
      <w:r>
        <w:rPr>
          <w:lang w:val="en-US"/>
        </w:rPr>
        <w:t>The subject of th</w:t>
      </w:r>
      <w:r w:rsidR="00000317">
        <w:rPr>
          <w:lang w:val="en-US"/>
        </w:rPr>
        <w:t xml:space="preserve">is study is </w:t>
      </w:r>
      <w:r>
        <w:rPr>
          <w:lang w:val="en-US"/>
        </w:rPr>
        <w:t>Dutch health insurances, since this is</w:t>
      </w:r>
      <w:r w:rsidR="00000317">
        <w:rPr>
          <w:lang w:val="en-US"/>
        </w:rPr>
        <w:t xml:space="preserve"> already a Dutch concept this is considered to be cu</w:t>
      </w:r>
      <w:r>
        <w:rPr>
          <w:lang w:val="en-US"/>
        </w:rPr>
        <w:t xml:space="preserve">lturally relevant. </w:t>
      </w:r>
    </w:p>
    <w:p w:rsidR="00A3158F" w:rsidRPr="00E35FB7" w:rsidRDefault="00A3158F" w:rsidP="00C94BDB">
      <w:pPr>
        <w:pStyle w:val="ListParagraph"/>
        <w:numPr>
          <w:ilvl w:val="0"/>
          <w:numId w:val="3"/>
        </w:numPr>
        <w:rPr>
          <w:u w:val="single"/>
          <w:lang w:val="en-US"/>
        </w:rPr>
      </w:pPr>
      <w:r w:rsidRPr="00E35FB7">
        <w:rPr>
          <w:u w:val="single"/>
          <w:lang w:val="en-US"/>
        </w:rPr>
        <w:t>Step 2: Back-translation iterative process</w:t>
      </w:r>
    </w:p>
    <w:p w:rsidR="0030593A" w:rsidRDefault="0030593A" w:rsidP="0030593A">
      <w:pPr>
        <w:pStyle w:val="ListParagraph"/>
        <w:rPr>
          <w:lang w:val="en-US"/>
        </w:rPr>
      </w:pPr>
      <w:r>
        <w:rPr>
          <w:lang w:val="en-US"/>
        </w:rPr>
        <w:t xml:space="preserve">Four bilingual translators participated in this step. </w:t>
      </w:r>
      <w:r w:rsidR="006C0457">
        <w:rPr>
          <w:lang w:val="en-US"/>
        </w:rPr>
        <w:t>Two translators h</w:t>
      </w:r>
      <w:r>
        <w:rPr>
          <w:lang w:val="en-US"/>
        </w:rPr>
        <w:t>a</w:t>
      </w:r>
      <w:r w:rsidR="006C0457">
        <w:rPr>
          <w:lang w:val="en-US"/>
        </w:rPr>
        <w:t xml:space="preserve">ve </w:t>
      </w:r>
      <w:r>
        <w:rPr>
          <w:lang w:val="en-US"/>
        </w:rPr>
        <w:t>lived in the United Kingdom for several years</w:t>
      </w:r>
      <w:r w:rsidR="006C0457">
        <w:rPr>
          <w:lang w:val="en-US"/>
        </w:rPr>
        <w:t xml:space="preserve"> and are</w:t>
      </w:r>
      <w:r>
        <w:rPr>
          <w:lang w:val="en-US"/>
        </w:rPr>
        <w:t xml:space="preserve"> now living in the Netherlands again. </w:t>
      </w:r>
      <w:r w:rsidR="006C0457">
        <w:rPr>
          <w:lang w:val="en-US"/>
        </w:rPr>
        <w:t xml:space="preserve">Both of them received a high education level. The third translator </w:t>
      </w:r>
      <w:r>
        <w:rPr>
          <w:lang w:val="en-US"/>
        </w:rPr>
        <w:t>is a Dutch studen</w:t>
      </w:r>
      <w:r w:rsidR="006C0457">
        <w:rPr>
          <w:lang w:val="en-US"/>
        </w:rPr>
        <w:t>t</w:t>
      </w:r>
      <w:r>
        <w:rPr>
          <w:lang w:val="en-US"/>
        </w:rPr>
        <w:t xml:space="preserve"> who is graduating as a teacher and therefore studied several foreign languages such as Dutch and English.</w:t>
      </w:r>
      <w:r w:rsidR="00CE237B">
        <w:rPr>
          <w:lang w:val="en-US"/>
        </w:rPr>
        <w:t xml:space="preserve"> The fourth</w:t>
      </w:r>
      <w:r w:rsidR="006C0457">
        <w:rPr>
          <w:lang w:val="en-US"/>
        </w:rPr>
        <w:t xml:space="preserve"> translator is the author of this study, a Dutch student who is following </w:t>
      </w:r>
      <w:r w:rsidR="002F4A7B">
        <w:rPr>
          <w:lang w:val="en-US"/>
        </w:rPr>
        <w:t>Master</w:t>
      </w:r>
      <w:r w:rsidR="006C0457">
        <w:rPr>
          <w:lang w:val="en-US"/>
        </w:rPr>
        <w:t xml:space="preserve"> Marketing in English. </w:t>
      </w:r>
    </w:p>
    <w:p w:rsidR="006C0457" w:rsidRPr="0030593A" w:rsidRDefault="00CE237B" w:rsidP="0030593A">
      <w:pPr>
        <w:pStyle w:val="ListParagraph"/>
        <w:rPr>
          <w:lang w:val="en-US"/>
        </w:rPr>
      </w:pPr>
      <w:r>
        <w:rPr>
          <w:lang w:val="en-US"/>
        </w:rPr>
        <w:t>Two translators</w:t>
      </w:r>
      <w:r w:rsidR="006C0457">
        <w:rPr>
          <w:lang w:val="en-US"/>
        </w:rPr>
        <w:t xml:space="preserve"> translated the source (American English) into the target version (Dutch). The other two translators, called the back-translators, translated the target version (Dutch) into English. </w:t>
      </w:r>
      <w:r w:rsidR="00000317">
        <w:rPr>
          <w:lang w:val="en-US"/>
        </w:rPr>
        <w:t>The author reviewed the back-translated version</w:t>
      </w:r>
      <w:r>
        <w:rPr>
          <w:lang w:val="en-US"/>
        </w:rPr>
        <w:t>s</w:t>
      </w:r>
      <w:r w:rsidR="00000317">
        <w:rPr>
          <w:lang w:val="en-US"/>
        </w:rPr>
        <w:t xml:space="preserve"> with the source version in order to see whether differences have occurred and the meaning of the source version did not change. No errors in the meaning between the two translations were found. </w:t>
      </w:r>
    </w:p>
    <w:p w:rsidR="00A3158F" w:rsidRPr="00E35FB7" w:rsidRDefault="00A3158F" w:rsidP="00C94BDB">
      <w:pPr>
        <w:pStyle w:val="ListParagraph"/>
        <w:numPr>
          <w:ilvl w:val="0"/>
          <w:numId w:val="3"/>
        </w:numPr>
        <w:rPr>
          <w:u w:val="single"/>
          <w:lang w:val="en-US"/>
        </w:rPr>
      </w:pPr>
      <w:r w:rsidRPr="00E35FB7">
        <w:rPr>
          <w:u w:val="single"/>
          <w:lang w:val="en-US"/>
        </w:rPr>
        <w:t>Step 3: Pretest</w:t>
      </w:r>
    </w:p>
    <w:p w:rsidR="00EA6F3C" w:rsidRPr="00EA6F3C" w:rsidRDefault="00EA6F3C" w:rsidP="00EA6F3C">
      <w:pPr>
        <w:pStyle w:val="ListParagraph"/>
        <w:rPr>
          <w:lang w:val="en-US"/>
        </w:rPr>
      </w:pPr>
      <w:r>
        <w:rPr>
          <w:lang w:val="en-US"/>
        </w:rPr>
        <w:t>The purpose of the pretest is to refine the translation through input of the target population</w:t>
      </w:r>
      <w:sdt>
        <w:sdtPr>
          <w:rPr>
            <w:lang w:val="en-US"/>
          </w:rPr>
          <w:id w:val="3734339"/>
          <w:citation/>
        </w:sdtPr>
        <w:sdtContent>
          <w:r w:rsidR="00B9442D">
            <w:rPr>
              <w:lang w:val="en-US"/>
            </w:rPr>
            <w:fldChar w:fldCharType="begin"/>
          </w:r>
          <w:r w:rsidRPr="00EA6F3C">
            <w:rPr>
              <w:lang w:val="en-US"/>
            </w:rPr>
            <w:instrText xml:space="preserve"> CITATION Chi02 \l 1043 </w:instrText>
          </w:r>
          <w:r w:rsidR="00B9442D">
            <w:rPr>
              <w:lang w:val="en-US"/>
            </w:rPr>
            <w:fldChar w:fldCharType="separate"/>
          </w:r>
          <w:r w:rsidRPr="00EA6F3C">
            <w:rPr>
              <w:noProof/>
              <w:lang w:val="en-US"/>
            </w:rPr>
            <w:t xml:space="preserve"> (Chia-Ting Su &amp; Parham, 2002)</w:t>
          </w:r>
          <w:r w:rsidR="00B9442D">
            <w:rPr>
              <w:lang w:val="en-US"/>
            </w:rPr>
            <w:fldChar w:fldCharType="end"/>
          </w:r>
        </w:sdtContent>
      </w:sdt>
      <w:r>
        <w:rPr>
          <w:lang w:val="en-US"/>
        </w:rPr>
        <w:t xml:space="preserve">. This is combined with the general pretest for the duration and comprehension as described below. </w:t>
      </w:r>
      <w:r w:rsidR="00CE237B">
        <w:rPr>
          <w:lang w:val="en-US"/>
        </w:rPr>
        <w:t>Based on the input of the respondents during the pretest, some</w:t>
      </w:r>
      <w:r w:rsidR="00D74E3B">
        <w:rPr>
          <w:lang w:val="en-US"/>
        </w:rPr>
        <w:t xml:space="preserve"> words in the questionnaire were </w:t>
      </w:r>
      <w:r w:rsidR="00CE237B">
        <w:rPr>
          <w:lang w:val="en-US"/>
        </w:rPr>
        <w:t xml:space="preserve">replaced to more understandable words for the target population without losing the meaning of the original version. </w:t>
      </w:r>
    </w:p>
    <w:p w:rsidR="00CE237B" w:rsidRDefault="00CE237B">
      <w:pPr>
        <w:spacing w:after="0" w:line="240" w:lineRule="auto"/>
        <w:jc w:val="left"/>
        <w:rPr>
          <w:b/>
          <w:lang w:val="en-US"/>
        </w:rPr>
      </w:pPr>
      <w:r>
        <w:rPr>
          <w:b/>
          <w:lang w:val="en-US"/>
        </w:rPr>
        <w:br w:type="page"/>
      </w:r>
    </w:p>
    <w:p w:rsidR="00727CC9" w:rsidRDefault="00727CC9" w:rsidP="00727CC9">
      <w:pPr>
        <w:rPr>
          <w:b/>
          <w:lang w:val="en-US"/>
        </w:rPr>
      </w:pPr>
      <w:r w:rsidRPr="00727CC9">
        <w:rPr>
          <w:b/>
          <w:lang w:val="en-US"/>
        </w:rPr>
        <w:lastRenderedPageBreak/>
        <w:t>Pretest</w:t>
      </w:r>
    </w:p>
    <w:p w:rsidR="00BD73BE" w:rsidRDefault="00EA6F3C" w:rsidP="00EA6F3C">
      <w:pPr>
        <w:rPr>
          <w:lang w:val="en-US"/>
        </w:rPr>
      </w:pPr>
      <w:r>
        <w:rPr>
          <w:lang w:val="en-US"/>
        </w:rPr>
        <w:t>Before t</w:t>
      </w:r>
      <w:r w:rsidR="00D74E3B">
        <w:rPr>
          <w:lang w:val="en-US"/>
        </w:rPr>
        <w:t>he questionnaire is distributed</w:t>
      </w:r>
      <w:r>
        <w:rPr>
          <w:lang w:val="en-US"/>
        </w:rPr>
        <w:t xml:space="preserve"> among the target population, a pre-tes</w:t>
      </w:r>
      <w:r w:rsidR="00B715E7">
        <w:rPr>
          <w:lang w:val="en-US"/>
        </w:rPr>
        <w:t xml:space="preserve">t </w:t>
      </w:r>
      <w:r w:rsidR="00D74E3B">
        <w:rPr>
          <w:lang w:val="en-US"/>
        </w:rPr>
        <w:t>was</w:t>
      </w:r>
      <w:r w:rsidR="00B715E7">
        <w:rPr>
          <w:lang w:val="en-US"/>
        </w:rPr>
        <w:t xml:space="preserve"> conducted among 27</w:t>
      </w:r>
      <w:r w:rsidR="00BD73BE">
        <w:rPr>
          <w:lang w:val="en-US"/>
        </w:rPr>
        <w:t xml:space="preserve"> people in order to test the duration and comprehension of the questionnaire as well as to refine the translation. </w:t>
      </w:r>
    </w:p>
    <w:p w:rsidR="00BD73BE" w:rsidRPr="00E35FB7" w:rsidRDefault="00BD73BE" w:rsidP="00C94BDB">
      <w:pPr>
        <w:pStyle w:val="ListParagraph"/>
        <w:numPr>
          <w:ilvl w:val="0"/>
          <w:numId w:val="3"/>
        </w:numPr>
        <w:rPr>
          <w:u w:val="single"/>
          <w:lang w:val="en-US"/>
        </w:rPr>
      </w:pPr>
      <w:r w:rsidRPr="00E35FB7">
        <w:rPr>
          <w:u w:val="single"/>
          <w:lang w:val="en-US"/>
        </w:rPr>
        <w:t>Duration</w:t>
      </w:r>
    </w:p>
    <w:p w:rsidR="00BD73BE" w:rsidRDefault="00BD73BE" w:rsidP="00BD73BE">
      <w:pPr>
        <w:pStyle w:val="ListParagraph"/>
        <w:rPr>
          <w:lang w:val="en-US"/>
        </w:rPr>
      </w:pPr>
      <w:r>
        <w:rPr>
          <w:lang w:val="en-US"/>
        </w:rPr>
        <w:t>Answering all the questions to</w:t>
      </w:r>
      <w:r w:rsidR="0077762F">
        <w:rPr>
          <w:lang w:val="en-US"/>
        </w:rPr>
        <w:t>ok the respondents</w:t>
      </w:r>
      <w:r>
        <w:rPr>
          <w:lang w:val="en-US"/>
        </w:rPr>
        <w:t xml:space="preserve"> 10 minutes</w:t>
      </w:r>
      <w:r w:rsidR="0077762F">
        <w:rPr>
          <w:lang w:val="en-US"/>
        </w:rPr>
        <w:t xml:space="preserve"> on average</w:t>
      </w:r>
      <w:r>
        <w:rPr>
          <w:lang w:val="en-US"/>
        </w:rPr>
        <w:t xml:space="preserve">. This information is used in the introduction text of the questionnaire. </w:t>
      </w:r>
    </w:p>
    <w:p w:rsidR="00BD73BE" w:rsidRDefault="00BD73BE" w:rsidP="00C94BDB">
      <w:pPr>
        <w:pStyle w:val="ListParagraph"/>
        <w:numPr>
          <w:ilvl w:val="0"/>
          <w:numId w:val="3"/>
        </w:numPr>
        <w:rPr>
          <w:u w:val="single"/>
          <w:lang w:val="en-US"/>
        </w:rPr>
      </w:pPr>
      <w:r w:rsidRPr="00E35FB7">
        <w:rPr>
          <w:u w:val="single"/>
          <w:lang w:val="en-US"/>
        </w:rPr>
        <w:t>Comprehension</w:t>
      </w:r>
    </w:p>
    <w:p w:rsidR="00D67982" w:rsidRPr="00D67982" w:rsidRDefault="00D67982" w:rsidP="00D67982">
      <w:pPr>
        <w:pStyle w:val="ListParagraph"/>
        <w:rPr>
          <w:lang w:val="en-US"/>
        </w:rPr>
      </w:pPr>
      <w:r>
        <w:rPr>
          <w:lang w:val="en-US"/>
        </w:rPr>
        <w:t xml:space="preserve">Not all questions were fully understood and therefore some adjustments have been made. Not all respondents answered the question about the consideration set size with names of health insurance companies. In order to avoid missing values in the final data, mentioning the names of health insurance companies is explicitly mentioned </w:t>
      </w:r>
      <w:r w:rsidR="00CE237B">
        <w:rPr>
          <w:lang w:val="en-US"/>
        </w:rPr>
        <w:t>in the question. Next to this, t</w:t>
      </w:r>
      <w:r>
        <w:rPr>
          <w:lang w:val="en-US"/>
        </w:rPr>
        <w:t xml:space="preserve">he different attributes that needed to be rated were not clear to all respondents, some of them are redefined based on input of the respondents. </w:t>
      </w:r>
      <w:r w:rsidR="00CE237B">
        <w:rPr>
          <w:lang w:val="en-US"/>
        </w:rPr>
        <w:t>Finally, t</w:t>
      </w:r>
      <w:r>
        <w:rPr>
          <w:lang w:val="en-US"/>
        </w:rPr>
        <w:t>he involvement measurement was unclear for every respondent. By changing the questioning</w:t>
      </w:r>
      <w:r w:rsidR="00CE237B">
        <w:rPr>
          <w:lang w:val="en-US"/>
        </w:rPr>
        <w:t xml:space="preserve"> into the form of a statement</w:t>
      </w:r>
      <w:r>
        <w:rPr>
          <w:lang w:val="en-US"/>
        </w:rPr>
        <w:t xml:space="preserve">, all respondents indicated this to be clear. </w:t>
      </w:r>
    </w:p>
    <w:p w:rsidR="00B715E7" w:rsidRDefault="00CF6C8D" w:rsidP="00CF6C8D">
      <w:pPr>
        <w:rPr>
          <w:rFonts w:eastAsiaTheme="majorEastAsia" w:cstheme="majorBidi"/>
          <w:b/>
          <w:bCs/>
          <w:color w:val="4F81BD" w:themeColor="accent1"/>
          <w:sz w:val="26"/>
          <w:szCs w:val="26"/>
          <w:lang w:val="en-US"/>
        </w:rPr>
      </w:pPr>
      <w:r>
        <w:rPr>
          <w:lang w:val="en-US"/>
        </w:rPr>
        <w:t xml:space="preserve">The English translation of the questionnaire can be found in appendix </w:t>
      </w:r>
      <w:r w:rsidR="00BC202D">
        <w:rPr>
          <w:lang w:val="en-US"/>
        </w:rPr>
        <w:t>I</w:t>
      </w:r>
      <w:r>
        <w:rPr>
          <w:lang w:val="en-US"/>
        </w:rPr>
        <w:t xml:space="preserve"> and the Dutch online version in appendix </w:t>
      </w:r>
      <w:r w:rsidR="00BC202D">
        <w:rPr>
          <w:lang w:val="en-US"/>
        </w:rPr>
        <w:t>II</w:t>
      </w:r>
      <w:r>
        <w:rPr>
          <w:lang w:val="en-US"/>
        </w:rPr>
        <w:t xml:space="preserve">. </w:t>
      </w:r>
    </w:p>
    <w:p w:rsidR="00CF6C8D" w:rsidRDefault="00CF6C8D">
      <w:pPr>
        <w:spacing w:after="0" w:line="240" w:lineRule="auto"/>
        <w:jc w:val="left"/>
        <w:rPr>
          <w:rFonts w:eastAsiaTheme="majorEastAsia" w:cstheme="majorBidi"/>
          <w:b/>
          <w:bCs/>
          <w:color w:val="4F81BD" w:themeColor="accent1"/>
          <w:sz w:val="26"/>
          <w:szCs w:val="26"/>
          <w:lang w:val="en-US"/>
        </w:rPr>
      </w:pPr>
      <w:r>
        <w:rPr>
          <w:lang w:val="en-US"/>
        </w:rPr>
        <w:br w:type="page"/>
      </w:r>
    </w:p>
    <w:p w:rsidR="00871513" w:rsidRDefault="00871513" w:rsidP="00C94BDB">
      <w:pPr>
        <w:pStyle w:val="Heading2"/>
        <w:numPr>
          <w:ilvl w:val="1"/>
          <w:numId w:val="31"/>
        </w:numPr>
        <w:rPr>
          <w:lang w:val="en-US"/>
        </w:rPr>
      </w:pPr>
      <w:bookmarkStart w:id="39" w:name="_Toc364176045"/>
      <w:r>
        <w:rPr>
          <w:lang w:val="en-US"/>
        </w:rPr>
        <w:lastRenderedPageBreak/>
        <w:t>Validity</w:t>
      </w:r>
      <w:r w:rsidR="00727CC9">
        <w:rPr>
          <w:lang w:val="en-US"/>
        </w:rPr>
        <w:t xml:space="preserve"> and reliability</w:t>
      </w:r>
      <w:bookmarkEnd w:id="39"/>
    </w:p>
    <w:p w:rsidR="00727CC9" w:rsidRDefault="00727CC9" w:rsidP="00C94BDB">
      <w:pPr>
        <w:pStyle w:val="Heading3"/>
        <w:numPr>
          <w:ilvl w:val="2"/>
          <w:numId w:val="31"/>
        </w:numPr>
        <w:rPr>
          <w:lang w:val="en-US"/>
        </w:rPr>
      </w:pPr>
      <w:bookmarkStart w:id="40" w:name="_Toc364176046"/>
      <w:r>
        <w:rPr>
          <w:lang w:val="en-US"/>
        </w:rPr>
        <w:t>Validity</w:t>
      </w:r>
      <w:bookmarkEnd w:id="40"/>
    </w:p>
    <w:p w:rsidR="000B0DC1" w:rsidRPr="00EE5425" w:rsidRDefault="00871513" w:rsidP="000B0DC1">
      <w:pPr>
        <w:rPr>
          <w:lang w:val="en-US"/>
        </w:rPr>
      </w:pPr>
      <w:r>
        <w:rPr>
          <w:lang w:val="en-US"/>
        </w:rPr>
        <w:t xml:space="preserve">The validity of this </w:t>
      </w:r>
      <w:r w:rsidR="00236A52">
        <w:rPr>
          <w:lang w:val="en-US"/>
        </w:rPr>
        <w:t>thesis</w:t>
      </w:r>
      <w:r>
        <w:rPr>
          <w:lang w:val="en-US"/>
        </w:rPr>
        <w:t xml:space="preserve"> is relevant and important because it r</w:t>
      </w:r>
      <w:r w:rsidR="00E47D93">
        <w:rPr>
          <w:lang w:val="en-US"/>
        </w:rPr>
        <w:t>eflects the degree to which the instrument of this</w:t>
      </w:r>
      <w:r>
        <w:rPr>
          <w:lang w:val="en-US"/>
        </w:rPr>
        <w:t xml:space="preserve"> study measures </w:t>
      </w:r>
      <w:r w:rsidR="00E47D93">
        <w:rPr>
          <w:lang w:val="en-US"/>
        </w:rPr>
        <w:t>what it purports to measure. In order to validly m</w:t>
      </w:r>
      <w:r w:rsidR="000B0C8B">
        <w:rPr>
          <w:lang w:val="en-US"/>
        </w:rPr>
        <w:t xml:space="preserve">easure the different constructs, </w:t>
      </w:r>
      <w:r w:rsidR="00E47D93">
        <w:rPr>
          <w:lang w:val="en-US"/>
        </w:rPr>
        <w:t xml:space="preserve">a translation of the conceptual definition into an operational definition is </w:t>
      </w:r>
      <w:r w:rsidR="000B0DC1">
        <w:rPr>
          <w:lang w:val="en-US"/>
        </w:rPr>
        <w:t xml:space="preserve">required </w:t>
      </w:r>
      <w:sdt>
        <w:sdtPr>
          <w:rPr>
            <w:lang w:val="en-US"/>
          </w:rPr>
          <w:id w:val="8785266"/>
          <w:citation/>
        </w:sdtPr>
        <w:sdtContent>
          <w:r w:rsidR="00B9442D">
            <w:rPr>
              <w:lang w:val="en-US"/>
            </w:rPr>
            <w:fldChar w:fldCharType="begin"/>
          </w:r>
          <w:r w:rsidR="00851BC3" w:rsidRPr="00E47D93">
            <w:rPr>
              <w:lang w:val="en-US"/>
            </w:rPr>
            <w:instrText xml:space="preserve"> CITATION Kim08 \l 1043 </w:instrText>
          </w:r>
          <w:r w:rsidR="00B9442D">
            <w:rPr>
              <w:lang w:val="en-US"/>
            </w:rPr>
            <w:fldChar w:fldCharType="separate"/>
          </w:r>
          <w:r w:rsidR="00851BC3" w:rsidRPr="00E47D93">
            <w:rPr>
              <w:noProof/>
              <w:lang w:val="en-US"/>
            </w:rPr>
            <w:t>(Kimberlin &amp; Winterstein, 2008)</w:t>
          </w:r>
          <w:r w:rsidR="00B9442D">
            <w:rPr>
              <w:lang w:val="en-US"/>
            </w:rPr>
            <w:fldChar w:fldCharType="end"/>
          </w:r>
        </w:sdtContent>
      </w:sdt>
      <w:r w:rsidR="00851BC3">
        <w:rPr>
          <w:lang w:val="en-US"/>
        </w:rPr>
        <w:t xml:space="preserve">. </w:t>
      </w:r>
      <w:r w:rsidR="00E47D93">
        <w:rPr>
          <w:lang w:val="en-US"/>
        </w:rPr>
        <w:t xml:space="preserve">Important for the validity of this </w:t>
      </w:r>
      <w:r w:rsidR="00236A52">
        <w:rPr>
          <w:lang w:val="en-US"/>
        </w:rPr>
        <w:t>thesis</w:t>
      </w:r>
      <w:r w:rsidR="00E47D93">
        <w:rPr>
          <w:lang w:val="en-US"/>
        </w:rPr>
        <w:t xml:space="preserve"> is the theoretical foundation. The </w:t>
      </w:r>
      <w:r w:rsidR="000B0DC1">
        <w:rPr>
          <w:lang w:val="en-US"/>
        </w:rPr>
        <w:t>measurements of the different constructs in this study are</w:t>
      </w:r>
      <w:r w:rsidR="00E47D93">
        <w:rPr>
          <w:lang w:val="en-US"/>
        </w:rPr>
        <w:t xml:space="preserve"> based on widely used and valid </w:t>
      </w:r>
      <w:r w:rsidR="00DA170A">
        <w:rPr>
          <w:lang w:val="en-US"/>
        </w:rPr>
        <w:t xml:space="preserve">measurements from prior research. </w:t>
      </w:r>
      <w:r w:rsidR="000B0DC1">
        <w:rPr>
          <w:lang w:val="en-US"/>
        </w:rPr>
        <w:t xml:space="preserve">The specific measurements for each construct of this study will be discussed in </w:t>
      </w:r>
      <w:r w:rsidR="00B1132E">
        <w:rPr>
          <w:lang w:val="en-US"/>
        </w:rPr>
        <w:t>section</w:t>
      </w:r>
      <w:r w:rsidR="000B0DC1">
        <w:rPr>
          <w:lang w:val="en-US"/>
        </w:rPr>
        <w:t xml:space="preserve"> </w:t>
      </w:r>
      <w:r w:rsidR="00BC202D">
        <w:rPr>
          <w:lang w:val="en-US"/>
        </w:rPr>
        <w:t>4.3</w:t>
      </w:r>
      <w:r w:rsidR="000B0DC1">
        <w:rPr>
          <w:lang w:val="en-US"/>
        </w:rPr>
        <w:t>.</w:t>
      </w:r>
    </w:p>
    <w:p w:rsidR="00DA170A" w:rsidRDefault="00DA170A" w:rsidP="00851BC3">
      <w:pPr>
        <w:rPr>
          <w:lang w:val="en-US"/>
        </w:rPr>
      </w:pPr>
      <w:r>
        <w:rPr>
          <w:lang w:val="en-US"/>
        </w:rPr>
        <w:t>The construct validity is warranted by evaluation of the relationship between the measurements used and the variables known to be related or theoretically related to the construct measured by the instrument.</w:t>
      </w:r>
      <w:r w:rsidR="00EE5425">
        <w:rPr>
          <w:lang w:val="en-US"/>
        </w:rPr>
        <w:t xml:space="preserve"> After the collection of the data, a factor analysis </w:t>
      </w:r>
      <w:r w:rsidR="000B0C8B">
        <w:rPr>
          <w:lang w:val="en-US"/>
        </w:rPr>
        <w:t>(</w:t>
      </w:r>
      <w:r w:rsidR="00B1132E">
        <w:rPr>
          <w:lang w:val="en-US"/>
        </w:rPr>
        <w:t>section</w:t>
      </w:r>
      <w:r w:rsidR="000B0C8B">
        <w:rPr>
          <w:lang w:val="en-US"/>
        </w:rPr>
        <w:t xml:space="preserve"> </w:t>
      </w:r>
      <w:r w:rsidR="00BC202D">
        <w:rPr>
          <w:lang w:val="en-US"/>
        </w:rPr>
        <w:t>5.4</w:t>
      </w:r>
      <w:r w:rsidR="000B0C8B">
        <w:rPr>
          <w:lang w:val="en-US"/>
        </w:rPr>
        <w:t>) is</w:t>
      </w:r>
      <w:r w:rsidR="00EE5425">
        <w:rPr>
          <w:lang w:val="en-US"/>
        </w:rPr>
        <w:t xml:space="preserve"> performed in order to gather further insight in the construct validity of this </w:t>
      </w:r>
      <w:r w:rsidR="00236A52">
        <w:rPr>
          <w:lang w:val="en-US"/>
        </w:rPr>
        <w:t>thesis</w:t>
      </w:r>
      <w:r w:rsidR="00EE5425">
        <w:rPr>
          <w:lang w:val="en-US"/>
        </w:rPr>
        <w:t xml:space="preserve">. </w:t>
      </w:r>
    </w:p>
    <w:p w:rsidR="00871513" w:rsidRDefault="00871513" w:rsidP="00C94BDB">
      <w:pPr>
        <w:pStyle w:val="Heading3"/>
        <w:numPr>
          <w:ilvl w:val="2"/>
          <w:numId w:val="31"/>
        </w:numPr>
        <w:rPr>
          <w:lang w:val="en-US"/>
        </w:rPr>
      </w:pPr>
      <w:bookmarkStart w:id="41" w:name="_Toc364176047"/>
      <w:r>
        <w:rPr>
          <w:lang w:val="en-US"/>
        </w:rPr>
        <w:t>Reliability</w:t>
      </w:r>
      <w:bookmarkEnd w:id="41"/>
    </w:p>
    <w:p w:rsidR="00871513" w:rsidRDefault="00871513" w:rsidP="00871513">
      <w:pPr>
        <w:rPr>
          <w:lang w:val="en-US"/>
        </w:rPr>
      </w:pPr>
      <w:r>
        <w:rPr>
          <w:lang w:val="en-US"/>
        </w:rPr>
        <w:t xml:space="preserve">Important for the reliability of this </w:t>
      </w:r>
      <w:r w:rsidR="00236A52">
        <w:rPr>
          <w:lang w:val="en-US"/>
        </w:rPr>
        <w:t>thesis</w:t>
      </w:r>
      <w:r>
        <w:rPr>
          <w:lang w:val="en-US"/>
        </w:rPr>
        <w:t xml:space="preserve"> is the </w:t>
      </w:r>
      <w:r w:rsidR="00886B68">
        <w:rPr>
          <w:lang w:val="en-US"/>
        </w:rPr>
        <w:t xml:space="preserve">extent to which this study </w:t>
      </w:r>
      <w:r>
        <w:rPr>
          <w:lang w:val="en-US"/>
        </w:rPr>
        <w:t>give</w:t>
      </w:r>
      <w:r w:rsidR="00886B68">
        <w:rPr>
          <w:lang w:val="en-US"/>
        </w:rPr>
        <w:t>s</w:t>
      </w:r>
      <w:r>
        <w:rPr>
          <w:lang w:val="en-US"/>
        </w:rPr>
        <w:t xml:space="preserve"> the same results on repeated trials. </w:t>
      </w:r>
      <w:r w:rsidR="00A3234C">
        <w:rPr>
          <w:lang w:val="en-US"/>
        </w:rPr>
        <w:t xml:space="preserve">Different reliability </w:t>
      </w:r>
      <w:r w:rsidR="00335B5B">
        <w:rPr>
          <w:lang w:val="en-US"/>
        </w:rPr>
        <w:t xml:space="preserve">measurements within this </w:t>
      </w:r>
      <w:r w:rsidR="00236A52">
        <w:rPr>
          <w:lang w:val="en-US"/>
        </w:rPr>
        <w:t>thesis</w:t>
      </w:r>
      <w:r w:rsidR="00335B5B">
        <w:rPr>
          <w:lang w:val="en-US"/>
        </w:rPr>
        <w:t xml:space="preserve"> are</w:t>
      </w:r>
      <w:r>
        <w:rPr>
          <w:lang w:val="en-US"/>
        </w:rPr>
        <w:t xml:space="preserve"> discussed</w:t>
      </w:r>
      <w:sdt>
        <w:sdtPr>
          <w:rPr>
            <w:lang w:val="en-US"/>
          </w:rPr>
          <w:id w:val="8785267"/>
          <w:citation/>
        </w:sdtPr>
        <w:sdtContent>
          <w:r w:rsidR="00B9442D">
            <w:rPr>
              <w:lang w:val="en-US"/>
            </w:rPr>
            <w:fldChar w:fldCharType="begin"/>
          </w:r>
          <w:r w:rsidR="007810FF" w:rsidRPr="007810FF">
            <w:rPr>
              <w:lang w:val="en-US"/>
            </w:rPr>
            <w:instrText xml:space="preserve"> CITATION Kim08 \l 1043 </w:instrText>
          </w:r>
          <w:r w:rsidR="00B9442D">
            <w:rPr>
              <w:lang w:val="en-US"/>
            </w:rPr>
            <w:fldChar w:fldCharType="separate"/>
          </w:r>
          <w:r w:rsidR="007810FF" w:rsidRPr="007810FF">
            <w:rPr>
              <w:noProof/>
              <w:lang w:val="en-US"/>
            </w:rPr>
            <w:t xml:space="preserve"> (Kimberlin &amp; Winterstein, 2008)</w:t>
          </w:r>
          <w:r w:rsidR="00B9442D">
            <w:rPr>
              <w:lang w:val="en-US"/>
            </w:rPr>
            <w:fldChar w:fldCharType="end"/>
          </w:r>
        </w:sdtContent>
      </w:sdt>
      <w:r>
        <w:rPr>
          <w:lang w:val="en-US"/>
        </w:rPr>
        <w:t>:</w:t>
      </w:r>
    </w:p>
    <w:p w:rsidR="00871513" w:rsidRPr="000B0DC1" w:rsidRDefault="00871513" w:rsidP="000B0DC1">
      <w:pPr>
        <w:rPr>
          <w:lang w:val="en-US"/>
        </w:rPr>
      </w:pPr>
      <w:r w:rsidRPr="000B0DC1">
        <w:rPr>
          <w:b/>
          <w:lang w:val="en-US"/>
        </w:rPr>
        <w:t xml:space="preserve">Equivalency reliability </w:t>
      </w:r>
      <w:r w:rsidR="00E30DBF">
        <w:rPr>
          <w:b/>
          <w:lang w:val="en-US"/>
        </w:rPr>
        <w:t>–</w:t>
      </w:r>
      <w:r w:rsidRPr="000B0DC1">
        <w:rPr>
          <w:b/>
          <w:lang w:val="en-US"/>
        </w:rPr>
        <w:t xml:space="preserve"> </w:t>
      </w:r>
      <w:r w:rsidR="00E30DBF">
        <w:rPr>
          <w:lang w:val="en-US"/>
        </w:rPr>
        <w:t xml:space="preserve">Two types of surveys are used, an online version and an offline version. Both surveys are equal and are showed in the same way to </w:t>
      </w:r>
      <w:r w:rsidRPr="000B0DC1">
        <w:rPr>
          <w:lang w:val="en-US"/>
        </w:rPr>
        <w:t xml:space="preserve">all respondents. Therefore </w:t>
      </w:r>
      <w:r w:rsidR="000B0DC1" w:rsidRPr="000B0DC1">
        <w:rPr>
          <w:lang w:val="en-US"/>
        </w:rPr>
        <w:t xml:space="preserve">the equivalency reliability </w:t>
      </w:r>
      <w:r w:rsidR="00E30DBF">
        <w:rPr>
          <w:lang w:val="en-US"/>
        </w:rPr>
        <w:t>can be seen as high</w:t>
      </w:r>
      <w:r w:rsidR="000B0DC1" w:rsidRPr="000B0DC1">
        <w:rPr>
          <w:lang w:val="en-US"/>
        </w:rPr>
        <w:t xml:space="preserve">. </w:t>
      </w:r>
      <w:r w:rsidRPr="000B0DC1">
        <w:rPr>
          <w:lang w:val="en-US"/>
        </w:rPr>
        <w:t xml:space="preserve"> </w:t>
      </w:r>
    </w:p>
    <w:p w:rsidR="00871513" w:rsidRPr="000B0DC1" w:rsidRDefault="00871513" w:rsidP="000B0DC1">
      <w:pPr>
        <w:rPr>
          <w:lang w:val="en-US"/>
        </w:rPr>
      </w:pPr>
      <w:r w:rsidRPr="000B0DC1">
        <w:rPr>
          <w:b/>
          <w:lang w:val="en-US"/>
        </w:rPr>
        <w:t xml:space="preserve">Stability reliability - </w:t>
      </w:r>
      <w:r w:rsidRPr="000B0DC1">
        <w:rPr>
          <w:lang w:val="en-US"/>
        </w:rPr>
        <w:t>This type of reliability requires measurements over time. However, this study uses a cross-sectional survey and is thus only conducted once. The stabilit</w:t>
      </w:r>
      <w:r w:rsidR="000B0DC1">
        <w:rPr>
          <w:lang w:val="en-US"/>
        </w:rPr>
        <w:t xml:space="preserve">y reliability of this </w:t>
      </w:r>
      <w:r w:rsidR="00236A52">
        <w:rPr>
          <w:lang w:val="en-US"/>
        </w:rPr>
        <w:t>thesis</w:t>
      </w:r>
      <w:r w:rsidR="000B0DC1">
        <w:rPr>
          <w:lang w:val="en-US"/>
        </w:rPr>
        <w:t xml:space="preserve"> is not relevant for this research method. </w:t>
      </w:r>
      <w:r w:rsidRPr="000B0DC1">
        <w:rPr>
          <w:lang w:val="en-US"/>
        </w:rPr>
        <w:t xml:space="preserve"> </w:t>
      </w:r>
    </w:p>
    <w:p w:rsidR="00871513" w:rsidRPr="000B0DC1" w:rsidRDefault="00871513" w:rsidP="000B0DC1">
      <w:pPr>
        <w:rPr>
          <w:lang w:val="en-US"/>
        </w:rPr>
      </w:pPr>
      <w:r w:rsidRPr="000B0DC1">
        <w:rPr>
          <w:b/>
          <w:lang w:val="en-US"/>
        </w:rPr>
        <w:t xml:space="preserve">Internal consistency - </w:t>
      </w:r>
      <w:r w:rsidRPr="000B0DC1">
        <w:rPr>
          <w:lang w:val="en-US"/>
        </w:rPr>
        <w:t>In order to test the int</w:t>
      </w:r>
      <w:r w:rsidR="00A3234C" w:rsidRPr="000B0DC1">
        <w:rPr>
          <w:lang w:val="en-US"/>
        </w:rPr>
        <w:t xml:space="preserve">ernal consistency of the survey, Cronbach’s alpha is used to measure the correlation between items measuring the same constructs. </w:t>
      </w:r>
      <w:r w:rsidR="000B0DC1">
        <w:rPr>
          <w:lang w:val="en-US"/>
        </w:rPr>
        <w:t xml:space="preserve">The results of the analysis can be found in </w:t>
      </w:r>
      <w:r w:rsidR="00B1132E">
        <w:rPr>
          <w:lang w:val="en-US"/>
        </w:rPr>
        <w:t>section</w:t>
      </w:r>
      <w:r w:rsidR="00BC202D">
        <w:rPr>
          <w:lang w:val="en-US"/>
        </w:rPr>
        <w:t xml:space="preserve"> 5.4</w:t>
      </w:r>
      <w:r w:rsidR="000B0DC1">
        <w:rPr>
          <w:lang w:val="en-US"/>
        </w:rPr>
        <w:t xml:space="preserve">. </w:t>
      </w:r>
    </w:p>
    <w:p w:rsidR="00871513" w:rsidRPr="000B0DC1" w:rsidRDefault="00871513" w:rsidP="000B0DC1">
      <w:pPr>
        <w:rPr>
          <w:lang w:val="en-US"/>
        </w:rPr>
      </w:pPr>
      <w:r w:rsidRPr="000B0DC1">
        <w:rPr>
          <w:b/>
          <w:lang w:val="en-US"/>
        </w:rPr>
        <w:t xml:space="preserve">Interrater reliability - </w:t>
      </w:r>
      <w:r w:rsidR="00886B68">
        <w:rPr>
          <w:lang w:val="en-US"/>
        </w:rPr>
        <w:t>This study is</w:t>
      </w:r>
      <w:r w:rsidRPr="000B0DC1">
        <w:rPr>
          <w:lang w:val="en-US"/>
        </w:rPr>
        <w:t xml:space="preserve"> performed by one researcher and responses to the survey do not need to be rated by the researcher. Therefore, interrater reliability is </w:t>
      </w:r>
      <w:r w:rsidR="000B0DC1">
        <w:rPr>
          <w:lang w:val="en-US"/>
        </w:rPr>
        <w:t xml:space="preserve">not relevant for this research method. </w:t>
      </w:r>
      <w:r w:rsidRPr="000B0DC1">
        <w:rPr>
          <w:lang w:val="en-US"/>
        </w:rPr>
        <w:t xml:space="preserve"> </w:t>
      </w:r>
    </w:p>
    <w:p w:rsidR="005D76E2" w:rsidRDefault="005D76E2">
      <w:pPr>
        <w:spacing w:after="0" w:line="240" w:lineRule="auto"/>
        <w:jc w:val="left"/>
        <w:rPr>
          <w:rFonts w:asciiTheme="majorHAnsi" w:eastAsiaTheme="majorEastAsia" w:hAnsiTheme="majorHAnsi" w:cstheme="majorBidi"/>
          <w:b/>
          <w:bCs/>
          <w:color w:val="4F81BD" w:themeColor="accent1"/>
          <w:sz w:val="26"/>
          <w:szCs w:val="26"/>
          <w:lang w:val="en-US"/>
        </w:rPr>
      </w:pPr>
      <w:bookmarkStart w:id="42" w:name="_Toc355331666"/>
      <w:r>
        <w:rPr>
          <w:lang w:val="en-US"/>
        </w:rPr>
        <w:br w:type="page"/>
      </w:r>
    </w:p>
    <w:p w:rsidR="00871513" w:rsidRDefault="007810FF" w:rsidP="00C94BDB">
      <w:pPr>
        <w:pStyle w:val="Heading2"/>
        <w:numPr>
          <w:ilvl w:val="1"/>
          <w:numId w:val="31"/>
        </w:numPr>
        <w:rPr>
          <w:lang w:val="en-US"/>
        </w:rPr>
      </w:pPr>
      <w:bookmarkStart w:id="43" w:name="_Toc364176048"/>
      <w:r>
        <w:rPr>
          <w:lang w:val="en-US"/>
        </w:rPr>
        <w:lastRenderedPageBreak/>
        <w:t>Constructs</w:t>
      </w:r>
      <w:r w:rsidR="00871513">
        <w:rPr>
          <w:lang w:val="en-US"/>
        </w:rPr>
        <w:t xml:space="preserve"> measurement</w:t>
      </w:r>
      <w:bookmarkEnd w:id="42"/>
      <w:bookmarkEnd w:id="43"/>
    </w:p>
    <w:p w:rsidR="000B0DC1" w:rsidRPr="000B0DC1" w:rsidRDefault="000B0DC1" w:rsidP="000B0DC1">
      <w:pPr>
        <w:rPr>
          <w:lang w:val="en-US"/>
        </w:rPr>
      </w:pPr>
      <w:r>
        <w:rPr>
          <w:lang w:val="en-US"/>
        </w:rPr>
        <w:t xml:space="preserve">This </w:t>
      </w:r>
      <w:r w:rsidR="00B1132E">
        <w:rPr>
          <w:lang w:val="en-US"/>
        </w:rPr>
        <w:t>section</w:t>
      </w:r>
      <w:r>
        <w:rPr>
          <w:lang w:val="en-US"/>
        </w:rPr>
        <w:t xml:space="preserve"> explains which measurements are used to measure the different variables in the conceptual framework. </w:t>
      </w:r>
    </w:p>
    <w:p w:rsidR="00871513" w:rsidRDefault="00871513" w:rsidP="00C94BDB">
      <w:pPr>
        <w:pStyle w:val="Heading3"/>
        <w:numPr>
          <w:ilvl w:val="2"/>
          <w:numId w:val="31"/>
        </w:numPr>
        <w:rPr>
          <w:lang w:val="en-US"/>
        </w:rPr>
      </w:pPr>
      <w:bookmarkStart w:id="44" w:name="_Toc364176049"/>
      <w:r>
        <w:rPr>
          <w:lang w:val="en-US"/>
        </w:rPr>
        <w:t>Consumer knowledge</w:t>
      </w:r>
      <w:bookmarkEnd w:id="44"/>
    </w:p>
    <w:p w:rsidR="00BB199A" w:rsidRPr="00BB199A" w:rsidRDefault="00BB199A" w:rsidP="00871513">
      <w:pPr>
        <w:rPr>
          <w:b/>
          <w:lang w:val="en-US"/>
        </w:rPr>
      </w:pPr>
      <w:r w:rsidRPr="00BB199A">
        <w:rPr>
          <w:b/>
          <w:lang w:val="en-US"/>
        </w:rPr>
        <w:t>Subjective knowledge</w:t>
      </w:r>
    </w:p>
    <w:p w:rsidR="00871513" w:rsidRDefault="00871513" w:rsidP="00871513">
      <w:pPr>
        <w:rPr>
          <w:lang w:val="en-US"/>
        </w:rPr>
      </w:pPr>
      <w:r>
        <w:rPr>
          <w:lang w:val="en-US"/>
        </w:rPr>
        <w:t>Based on the valid measurement of subjective knowledge used by v</w:t>
      </w:r>
      <w:r w:rsidR="006C5A7D">
        <w:rPr>
          <w:lang w:val="en-US"/>
        </w:rPr>
        <w:t xml:space="preserve">arious researchers such as Park et al. </w:t>
      </w:r>
      <w:sdt>
        <w:sdtPr>
          <w:rPr>
            <w:lang w:val="en-US"/>
          </w:rPr>
          <w:id w:val="6394871"/>
          <w:citation/>
        </w:sdtPr>
        <w:sdtContent>
          <w:r w:rsidR="00B9442D">
            <w:rPr>
              <w:lang w:val="en-US"/>
            </w:rPr>
            <w:fldChar w:fldCharType="begin"/>
          </w:r>
          <w:r w:rsidRPr="00AA06F1">
            <w:rPr>
              <w:lang w:val="en-US"/>
            </w:rPr>
            <w:instrText xml:space="preserve"> CITATION Par94 \n  \t  \l 1043  </w:instrText>
          </w:r>
          <w:r w:rsidR="00B9442D">
            <w:rPr>
              <w:lang w:val="en-US"/>
            </w:rPr>
            <w:fldChar w:fldCharType="separate"/>
          </w:r>
          <w:r w:rsidRPr="00B97E62">
            <w:rPr>
              <w:noProof/>
              <w:lang w:val="en-US"/>
            </w:rPr>
            <w:t>(1994)</w:t>
          </w:r>
          <w:r w:rsidR="00B9442D">
            <w:rPr>
              <w:lang w:val="en-US"/>
            </w:rPr>
            <w:fldChar w:fldCharType="end"/>
          </w:r>
        </w:sdtContent>
      </w:sdt>
      <w:r>
        <w:rPr>
          <w:lang w:val="en-US"/>
        </w:rPr>
        <w:t xml:space="preserve"> and Brucks </w:t>
      </w:r>
      <w:sdt>
        <w:sdtPr>
          <w:rPr>
            <w:lang w:val="en-US"/>
          </w:rPr>
          <w:id w:val="6394872"/>
          <w:citation/>
        </w:sdtPr>
        <w:sdtContent>
          <w:r w:rsidR="00B9442D">
            <w:rPr>
              <w:lang w:val="en-US"/>
            </w:rPr>
            <w:fldChar w:fldCharType="begin"/>
          </w:r>
          <w:r w:rsidRPr="0045436A">
            <w:rPr>
              <w:lang w:val="en-US"/>
            </w:rPr>
            <w:instrText xml:space="preserve"> CITATION Bru85 \n  \t  \l 1043  </w:instrText>
          </w:r>
          <w:r w:rsidR="00B9442D">
            <w:rPr>
              <w:lang w:val="en-US"/>
            </w:rPr>
            <w:fldChar w:fldCharType="separate"/>
          </w:r>
          <w:r w:rsidRPr="00B97E62">
            <w:rPr>
              <w:noProof/>
              <w:lang w:val="en-US"/>
            </w:rPr>
            <w:t>(1985)</w:t>
          </w:r>
          <w:r w:rsidR="00B9442D">
            <w:rPr>
              <w:lang w:val="en-US"/>
            </w:rPr>
            <w:fldChar w:fldCharType="end"/>
          </w:r>
        </w:sdtContent>
      </w:sdt>
      <w:r>
        <w:rPr>
          <w:lang w:val="en-US"/>
        </w:rPr>
        <w:t>, subjective knowl</w:t>
      </w:r>
      <w:r w:rsidR="00886B68">
        <w:rPr>
          <w:lang w:val="en-US"/>
        </w:rPr>
        <w:t>edge is measured on four d</w:t>
      </w:r>
      <w:r>
        <w:rPr>
          <w:lang w:val="en-US"/>
        </w:rPr>
        <w:t xml:space="preserve">ifferent aspects with </w:t>
      </w:r>
      <w:r w:rsidR="00886B68">
        <w:rPr>
          <w:lang w:val="en-US"/>
        </w:rPr>
        <w:t>the use of a  7-</w:t>
      </w:r>
      <w:r>
        <w:rPr>
          <w:lang w:val="en-US"/>
        </w:rPr>
        <w:t>point</w:t>
      </w:r>
      <w:r w:rsidR="00886B68">
        <w:rPr>
          <w:lang w:val="en-US"/>
        </w:rPr>
        <w:t xml:space="preserve"> Likert</w:t>
      </w:r>
      <w:r>
        <w:rPr>
          <w:lang w:val="en-US"/>
        </w:rPr>
        <w:t xml:space="preserve"> scale, respondents</w:t>
      </w:r>
      <w:r w:rsidR="005D76E2">
        <w:rPr>
          <w:lang w:val="en-US"/>
        </w:rPr>
        <w:t xml:space="preserve"> rate their</w:t>
      </w:r>
      <w:r>
        <w:rPr>
          <w:lang w:val="en-US"/>
        </w:rPr>
        <w:t>…</w:t>
      </w:r>
    </w:p>
    <w:p w:rsidR="00871513" w:rsidRDefault="005D76E2" w:rsidP="00C94BDB">
      <w:pPr>
        <w:pStyle w:val="ListParagraph"/>
        <w:numPr>
          <w:ilvl w:val="0"/>
          <w:numId w:val="6"/>
        </w:numPr>
        <w:rPr>
          <w:lang w:val="en-US"/>
        </w:rPr>
      </w:pPr>
      <w:r>
        <w:rPr>
          <w:lang w:val="en-US"/>
        </w:rPr>
        <w:t xml:space="preserve">… </w:t>
      </w:r>
      <w:r w:rsidR="00871513">
        <w:rPr>
          <w:lang w:val="en-US"/>
        </w:rPr>
        <w:t>knowledge of Dutch health insurances in general;</w:t>
      </w:r>
    </w:p>
    <w:p w:rsidR="00871513" w:rsidRDefault="005D76E2" w:rsidP="00C94BDB">
      <w:pPr>
        <w:pStyle w:val="ListParagraph"/>
        <w:numPr>
          <w:ilvl w:val="0"/>
          <w:numId w:val="6"/>
        </w:numPr>
        <w:rPr>
          <w:lang w:val="en-US"/>
        </w:rPr>
      </w:pPr>
      <w:r>
        <w:rPr>
          <w:lang w:val="en-US"/>
        </w:rPr>
        <w:t xml:space="preserve">… </w:t>
      </w:r>
      <w:r w:rsidR="00871513">
        <w:rPr>
          <w:lang w:val="en-US"/>
        </w:rPr>
        <w:t>knowledge of Dutch health insurances compared to an average person;</w:t>
      </w:r>
    </w:p>
    <w:p w:rsidR="00871513" w:rsidRDefault="005D76E2" w:rsidP="00C94BDB">
      <w:pPr>
        <w:pStyle w:val="ListParagraph"/>
        <w:numPr>
          <w:ilvl w:val="0"/>
          <w:numId w:val="6"/>
        </w:numPr>
        <w:rPr>
          <w:lang w:val="en-US"/>
        </w:rPr>
      </w:pPr>
      <w:r>
        <w:rPr>
          <w:lang w:val="en-US"/>
        </w:rPr>
        <w:t>…</w:t>
      </w:r>
      <w:r w:rsidR="00871513">
        <w:rPr>
          <w:lang w:val="en-US"/>
        </w:rPr>
        <w:t>confidence of their ability to comprehend Dutch health insurances</w:t>
      </w:r>
      <w:r>
        <w:rPr>
          <w:lang w:val="en-US"/>
        </w:rPr>
        <w:t>’</w:t>
      </w:r>
      <w:r w:rsidR="00871513">
        <w:rPr>
          <w:lang w:val="en-US"/>
        </w:rPr>
        <w:t xml:space="preserve"> information;</w:t>
      </w:r>
    </w:p>
    <w:p w:rsidR="00871513" w:rsidRDefault="005D76E2" w:rsidP="00C94BDB">
      <w:pPr>
        <w:pStyle w:val="ListParagraph"/>
        <w:numPr>
          <w:ilvl w:val="0"/>
          <w:numId w:val="6"/>
        </w:numPr>
        <w:rPr>
          <w:lang w:val="en-US"/>
        </w:rPr>
      </w:pPr>
      <w:r>
        <w:rPr>
          <w:lang w:val="en-US"/>
        </w:rPr>
        <w:t>…</w:t>
      </w:r>
      <w:r w:rsidR="00871513">
        <w:rPr>
          <w:lang w:val="en-US"/>
        </w:rPr>
        <w:t>familiarity with Dutch health insurances</w:t>
      </w:r>
    </w:p>
    <w:p w:rsidR="0048580A" w:rsidRDefault="0048580A" w:rsidP="0048580A">
      <w:pPr>
        <w:rPr>
          <w:lang w:val="en-US"/>
        </w:rPr>
      </w:pPr>
      <w:r>
        <w:rPr>
          <w:lang w:val="en-US"/>
        </w:rPr>
        <w:t xml:space="preserve">The </w:t>
      </w:r>
      <w:r w:rsidR="005D76E2">
        <w:rPr>
          <w:lang w:val="en-US"/>
        </w:rPr>
        <w:t xml:space="preserve">total </w:t>
      </w:r>
      <w:r>
        <w:rPr>
          <w:lang w:val="en-US"/>
        </w:rPr>
        <w:t>level of subjective knowledge</w:t>
      </w:r>
      <w:r w:rsidR="00886B68">
        <w:rPr>
          <w:lang w:val="en-US"/>
        </w:rPr>
        <w:t xml:space="preserve"> of each respondent are</w:t>
      </w:r>
      <w:r>
        <w:rPr>
          <w:lang w:val="en-US"/>
        </w:rPr>
        <w:t xml:space="preserve"> indicated by the average score of the four Likert scales ranging from 1 (low) to 7 (high). </w:t>
      </w:r>
    </w:p>
    <w:p w:rsidR="00BB199A" w:rsidRPr="00BB199A" w:rsidRDefault="00BB199A" w:rsidP="00871513">
      <w:pPr>
        <w:rPr>
          <w:b/>
          <w:lang w:val="en-US"/>
        </w:rPr>
      </w:pPr>
      <w:r w:rsidRPr="00BB199A">
        <w:rPr>
          <w:b/>
          <w:lang w:val="en-US"/>
        </w:rPr>
        <w:t>Objective knowledge</w:t>
      </w:r>
    </w:p>
    <w:p w:rsidR="00871513" w:rsidRPr="00D75276" w:rsidRDefault="00871513" w:rsidP="00871513">
      <w:pPr>
        <w:rPr>
          <w:lang w:val="en-US"/>
        </w:rPr>
      </w:pPr>
      <w:r>
        <w:rPr>
          <w:lang w:val="en-US"/>
        </w:rPr>
        <w:t xml:space="preserve">For the measurement of objective knowledge, </w:t>
      </w:r>
      <w:r w:rsidR="00BB199A">
        <w:rPr>
          <w:lang w:val="en-US"/>
        </w:rPr>
        <w:t>an objective</w:t>
      </w:r>
      <w:r w:rsidR="00886B68">
        <w:rPr>
          <w:lang w:val="en-US"/>
        </w:rPr>
        <w:t xml:space="preserve"> </w:t>
      </w:r>
      <w:r w:rsidR="00335B5B">
        <w:rPr>
          <w:lang w:val="en-US"/>
        </w:rPr>
        <w:t>knowledge scale</w:t>
      </w:r>
      <w:r w:rsidR="00886B68">
        <w:rPr>
          <w:lang w:val="en-US"/>
        </w:rPr>
        <w:t xml:space="preserve"> is</w:t>
      </w:r>
      <w:r w:rsidR="00892FBD">
        <w:rPr>
          <w:lang w:val="en-US"/>
        </w:rPr>
        <w:t xml:space="preserve"> used. This technique for measuring objective knowledge is used by various researchers such as </w:t>
      </w:r>
      <w:r w:rsidR="009A384F">
        <w:rPr>
          <w:lang w:val="en-US"/>
        </w:rPr>
        <w:t xml:space="preserve">Brucks </w:t>
      </w:r>
      <w:sdt>
        <w:sdtPr>
          <w:rPr>
            <w:lang w:val="en-US"/>
          </w:rPr>
          <w:id w:val="3734344"/>
          <w:citation/>
        </w:sdtPr>
        <w:sdtContent>
          <w:r w:rsidR="00B9442D">
            <w:rPr>
              <w:lang w:val="en-US"/>
            </w:rPr>
            <w:fldChar w:fldCharType="begin"/>
          </w:r>
          <w:r w:rsidR="009A384F" w:rsidRPr="00892FBD">
            <w:rPr>
              <w:lang w:val="en-US"/>
            </w:rPr>
            <w:instrText xml:space="preserve"> CITATION Bru85 \n  \t  \l 1043  </w:instrText>
          </w:r>
          <w:r w:rsidR="00B9442D">
            <w:rPr>
              <w:lang w:val="en-US"/>
            </w:rPr>
            <w:fldChar w:fldCharType="separate"/>
          </w:r>
          <w:r w:rsidR="009A384F" w:rsidRPr="00892FBD">
            <w:rPr>
              <w:noProof/>
              <w:lang w:val="en-US"/>
            </w:rPr>
            <w:t>(1985)</w:t>
          </w:r>
          <w:r w:rsidR="00B9442D">
            <w:rPr>
              <w:lang w:val="en-US"/>
            </w:rPr>
            <w:fldChar w:fldCharType="end"/>
          </w:r>
        </w:sdtContent>
      </w:sdt>
      <w:r w:rsidR="009A384F">
        <w:rPr>
          <w:lang w:val="en-US"/>
        </w:rPr>
        <w:t xml:space="preserve">; </w:t>
      </w:r>
      <w:r w:rsidR="006C5A7D">
        <w:rPr>
          <w:lang w:val="en-US"/>
        </w:rPr>
        <w:t xml:space="preserve">Park et al. </w:t>
      </w:r>
      <w:sdt>
        <w:sdtPr>
          <w:rPr>
            <w:lang w:val="en-US"/>
          </w:rPr>
          <w:id w:val="3734341"/>
          <w:citation/>
        </w:sdtPr>
        <w:sdtContent>
          <w:r w:rsidR="00B9442D">
            <w:rPr>
              <w:lang w:val="en-US"/>
            </w:rPr>
            <w:fldChar w:fldCharType="begin"/>
          </w:r>
          <w:r w:rsidR="00892FBD" w:rsidRPr="00892FBD">
            <w:rPr>
              <w:lang w:val="en-US"/>
            </w:rPr>
            <w:instrText xml:space="preserve"> CITATION Par94 \n  \t  \l 1043  </w:instrText>
          </w:r>
          <w:r w:rsidR="00B9442D">
            <w:rPr>
              <w:lang w:val="en-US"/>
            </w:rPr>
            <w:fldChar w:fldCharType="separate"/>
          </w:r>
          <w:r w:rsidR="00892FBD" w:rsidRPr="00892FBD">
            <w:rPr>
              <w:noProof/>
              <w:lang w:val="en-US"/>
            </w:rPr>
            <w:t>(1994)</w:t>
          </w:r>
          <w:r w:rsidR="00B9442D">
            <w:rPr>
              <w:lang w:val="en-US"/>
            </w:rPr>
            <w:fldChar w:fldCharType="end"/>
          </w:r>
        </w:sdtContent>
      </w:sdt>
      <w:r w:rsidR="00A56161">
        <w:rPr>
          <w:lang w:val="en-US"/>
        </w:rPr>
        <w:t>; Raju et al.</w:t>
      </w:r>
      <w:r w:rsidR="00892FBD">
        <w:rPr>
          <w:lang w:val="en-US"/>
        </w:rPr>
        <w:t xml:space="preserve"> </w:t>
      </w:r>
      <w:sdt>
        <w:sdtPr>
          <w:rPr>
            <w:lang w:val="en-US"/>
          </w:rPr>
          <w:id w:val="3734345"/>
          <w:citation/>
        </w:sdtPr>
        <w:sdtContent>
          <w:r w:rsidR="00B9442D">
            <w:rPr>
              <w:lang w:val="en-US"/>
            </w:rPr>
            <w:fldChar w:fldCharType="begin"/>
          </w:r>
          <w:r w:rsidR="00892FBD" w:rsidRPr="00892FBD">
            <w:rPr>
              <w:lang w:val="en-US"/>
            </w:rPr>
            <w:instrText xml:space="preserve"> CITATION Raj95 \n  \t  \l 1043  </w:instrText>
          </w:r>
          <w:r w:rsidR="00B9442D">
            <w:rPr>
              <w:lang w:val="en-US"/>
            </w:rPr>
            <w:fldChar w:fldCharType="separate"/>
          </w:r>
          <w:r w:rsidR="00892FBD" w:rsidRPr="00892FBD">
            <w:rPr>
              <w:noProof/>
              <w:lang w:val="en-US"/>
            </w:rPr>
            <w:t>(1995)</w:t>
          </w:r>
          <w:r w:rsidR="00B9442D">
            <w:rPr>
              <w:lang w:val="en-US"/>
            </w:rPr>
            <w:fldChar w:fldCharType="end"/>
          </w:r>
        </w:sdtContent>
      </w:sdt>
      <w:r w:rsidR="009A384F">
        <w:rPr>
          <w:lang w:val="en-US"/>
        </w:rPr>
        <w:t>. A</w:t>
      </w:r>
      <w:r>
        <w:rPr>
          <w:lang w:val="en-US"/>
        </w:rPr>
        <w:t xml:space="preserve"> set of </w:t>
      </w:r>
      <w:r w:rsidR="009A384F">
        <w:rPr>
          <w:lang w:val="en-US"/>
        </w:rPr>
        <w:t xml:space="preserve">ten </w:t>
      </w:r>
      <w:r>
        <w:rPr>
          <w:lang w:val="en-US"/>
        </w:rPr>
        <w:t xml:space="preserve">items </w:t>
      </w:r>
      <w:r w:rsidR="009A384F">
        <w:rPr>
          <w:lang w:val="en-US"/>
        </w:rPr>
        <w:t>is put</w:t>
      </w:r>
      <w:r>
        <w:rPr>
          <w:lang w:val="en-US"/>
        </w:rPr>
        <w:t xml:space="preserve"> together that reflect</w:t>
      </w:r>
      <w:r w:rsidR="009A384F">
        <w:rPr>
          <w:lang w:val="en-US"/>
        </w:rPr>
        <w:t>s</w:t>
      </w:r>
      <w:r>
        <w:rPr>
          <w:lang w:val="en-US"/>
        </w:rPr>
        <w:t xml:space="preserve"> important areas </w:t>
      </w:r>
      <w:r w:rsidR="009A384F">
        <w:rPr>
          <w:lang w:val="en-US"/>
        </w:rPr>
        <w:t xml:space="preserve">of </w:t>
      </w:r>
      <w:r>
        <w:rPr>
          <w:lang w:val="en-US"/>
        </w:rPr>
        <w:t xml:space="preserve">Dutch heath insurances based on </w:t>
      </w:r>
      <w:r w:rsidR="009A384F">
        <w:rPr>
          <w:lang w:val="en-US"/>
        </w:rPr>
        <w:t>information from the Dutch government</w:t>
      </w:r>
      <w:sdt>
        <w:sdtPr>
          <w:rPr>
            <w:lang w:val="en-US"/>
          </w:rPr>
          <w:id w:val="3734347"/>
          <w:citation/>
        </w:sdtPr>
        <w:sdtContent>
          <w:r w:rsidR="00B9442D">
            <w:rPr>
              <w:lang w:val="en-US"/>
            </w:rPr>
            <w:fldChar w:fldCharType="begin"/>
          </w:r>
          <w:r w:rsidR="00A14078" w:rsidRPr="00A14078">
            <w:rPr>
              <w:lang w:val="en-US"/>
            </w:rPr>
            <w:instrText xml:space="preserve"> CITATION Rij131 \n  \t  \l 1043  </w:instrText>
          </w:r>
          <w:r w:rsidR="00B9442D">
            <w:rPr>
              <w:lang w:val="en-US"/>
            </w:rPr>
            <w:fldChar w:fldCharType="separate"/>
          </w:r>
          <w:r w:rsidR="00A14078" w:rsidRPr="00A14078">
            <w:rPr>
              <w:noProof/>
              <w:lang w:val="en-US"/>
            </w:rPr>
            <w:t xml:space="preserve"> (2013)</w:t>
          </w:r>
          <w:r w:rsidR="00B9442D">
            <w:rPr>
              <w:lang w:val="en-US"/>
            </w:rPr>
            <w:fldChar w:fldCharType="end"/>
          </w:r>
        </w:sdtContent>
      </w:sdt>
      <w:r w:rsidR="009A384F">
        <w:rPr>
          <w:lang w:val="en-US"/>
        </w:rPr>
        <w:t xml:space="preserve"> and the Dutch Consumer Association</w:t>
      </w:r>
      <w:sdt>
        <w:sdtPr>
          <w:rPr>
            <w:lang w:val="en-US"/>
          </w:rPr>
          <w:id w:val="3734348"/>
          <w:citation/>
        </w:sdtPr>
        <w:sdtContent>
          <w:r w:rsidR="00B9442D">
            <w:rPr>
              <w:lang w:val="en-US"/>
            </w:rPr>
            <w:fldChar w:fldCharType="begin"/>
          </w:r>
          <w:r w:rsidR="00E903F6" w:rsidRPr="00E903F6">
            <w:rPr>
              <w:lang w:val="en-US"/>
            </w:rPr>
            <w:instrText xml:space="preserve"> CITATION Con13 \n  \t  \l 1043  </w:instrText>
          </w:r>
          <w:r w:rsidR="00B9442D">
            <w:rPr>
              <w:lang w:val="en-US"/>
            </w:rPr>
            <w:fldChar w:fldCharType="separate"/>
          </w:r>
          <w:r w:rsidR="00E903F6" w:rsidRPr="00E903F6">
            <w:rPr>
              <w:noProof/>
              <w:lang w:val="en-US"/>
            </w:rPr>
            <w:t xml:space="preserve"> (2013)</w:t>
          </w:r>
          <w:r w:rsidR="00B9442D">
            <w:rPr>
              <w:lang w:val="en-US"/>
            </w:rPr>
            <w:fldChar w:fldCharType="end"/>
          </w:r>
        </w:sdtContent>
      </w:sdt>
      <w:r>
        <w:rPr>
          <w:lang w:val="en-US"/>
        </w:rPr>
        <w:t xml:space="preserve">. The </w:t>
      </w:r>
      <w:r w:rsidR="00335B5B">
        <w:rPr>
          <w:lang w:val="en-US"/>
        </w:rPr>
        <w:t>number of correct answers is</w:t>
      </w:r>
      <w:r>
        <w:rPr>
          <w:lang w:val="en-US"/>
        </w:rPr>
        <w:t xml:space="preserve"> used as</w:t>
      </w:r>
      <w:r w:rsidR="004D401A">
        <w:rPr>
          <w:lang w:val="en-US"/>
        </w:rPr>
        <w:t xml:space="preserve"> the objective knowledge index with a minimum of zero (low</w:t>
      </w:r>
      <w:r w:rsidR="00886B68">
        <w:rPr>
          <w:lang w:val="en-US"/>
        </w:rPr>
        <w:t xml:space="preserve"> objective knowledge level</w:t>
      </w:r>
      <w:r w:rsidR="004D401A">
        <w:rPr>
          <w:lang w:val="en-US"/>
        </w:rPr>
        <w:t>) and a maximum of 10 (high</w:t>
      </w:r>
      <w:r w:rsidR="00886B68">
        <w:rPr>
          <w:lang w:val="en-US"/>
        </w:rPr>
        <w:t xml:space="preserve"> objective knowledge level</w:t>
      </w:r>
      <w:r w:rsidR="004D401A">
        <w:rPr>
          <w:lang w:val="en-US"/>
        </w:rPr>
        <w:t xml:space="preserve">). </w:t>
      </w:r>
      <w:r w:rsidR="00BB199A">
        <w:rPr>
          <w:lang w:val="en-US"/>
        </w:rPr>
        <w:t>Each correc</w:t>
      </w:r>
      <w:r w:rsidR="009A384F">
        <w:rPr>
          <w:lang w:val="en-US"/>
        </w:rPr>
        <w:t>t answer results in one point. M</w:t>
      </w:r>
      <w:r w:rsidR="00BB199A">
        <w:rPr>
          <w:lang w:val="en-US"/>
        </w:rPr>
        <w:t xml:space="preserve">ultiple choice questions can also be rewarded with a number between zero and one depending on the answer (e.g. more than one answer possible: </w:t>
      </w:r>
      <w:r w:rsidR="00886B68">
        <w:rPr>
          <w:lang w:val="en-US"/>
        </w:rPr>
        <w:t>3 out of 4 correct answers is</w:t>
      </w:r>
      <w:r w:rsidR="00BB199A">
        <w:rPr>
          <w:lang w:val="en-US"/>
        </w:rPr>
        <w:t xml:space="preserve"> rewarded with 0.75</w:t>
      </w:r>
      <w:r w:rsidR="00886B68">
        <w:rPr>
          <w:lang w:val="en-US"/>
        </w:rPr>
        <w:t xml:space="preserve"> point</w:t>
      </w:r>
      <w:r w:rsidR="00BB199A">
        <w:rPr>
          <w:lang w:val="en-US"/>
        </w:rPr>
        <w:t>)</w:t>
      </w:r>
      <w:r>
        <w:rPr>
          <w:lang w:val="en-US"/>
        </w:rPr>
        <w:t xml:space="preserve">. </w:t>
      </w:r>
      <w:r w:rsidR="009645FE">
        <w:rPr>
          <w:lang w:val="en-US"/>
        </w:rPr>
        <w:t xml:space="preserve">An overview of the correct answers and rewarded points per answer can be found in appendix </w:t>
      </w:r>
      <w:r w:rsidR="00BC202D">
        <w:rPr>
          <w:lang w:val="en-US"/>
        </w:rPr>
        <w:t>III</w:t>
      </w:r>
      <w:r w:rsidR="009645FE">
        <w:rPr>
          <w:lang w:val="en-US"/>
        </w:rPr>
        <w:t xml:space="preserve">. </w:t>
      </w:r>
    </w:p>
    <w:p w:rsidR="00886B68" w:rsidRDefault="00886B68">
      <w:pPr>
        <w:spacing w:after="0" w:line="240" w:lineRule="auto"/>
        <w:jc w:val="left"/>
        <w:rPr>
          <w:rFonts w:eastAsiaTheme="majorEastAsia" w:cstheme="majorBidi"/>
          <w:b/>
          <w:bCs/>
          <w:color w:val="4F81BD" w:themeColor="accent1"/>
          <w:lang w:val="en-US"/>
        </w:rPr>
      </w:pPr>
      <w:r>
        <w:rPr>
          <w:lang w:val="en-US"/>
        </w:rPr>
        <w:br w:type="page"/>
      </w:r>
    </w:p>
    <w:p w:rsidR="00871513" w:rsidRDefault="00D82572" w:rsidP="00C94BDB">
      <w:pPr>
        <w:pStyle w:val="Heading3"/>
        <w:numPr>
          <w:ilvl w:val="2"/>
          <w:numId w:val="31"/>
        </w:numPr>
        <w:rPr>
          <w:lang w:val="en-US"/>
        </w:rPr>
      </w:pPr>
      <w:bookmarkStart w:id="45" w:name="_Toc364176050"/>
      <w:r>
        <w:rPr>
          <w:lang w:val="en-US"/>
        </w:rPr>
        <w:lastRenderedPageBreak/>
        <w:t>Consideration</w:t>
      </w:r>
      <w:r w:rsidR="00871513">
        <w:rPr>
          <w:lang w:val="en-US"/>
        </w:rPr>
        <w:t xml:space="preserve"> set size</w:t>
      </w:r>
      <w:bookmarkEnd w:id="45"/>
    </w:p>
    <w:p w:rsidR="005063DB" w:rsidRDefault="00871513" w:rsidP="00871513">
      <w:pPr>
        <w:rPr>
          <w:lang w:val="en-US"/>
        </w:rPr>
      </w:pPr>
      <w:r>
        <w:rPr>
          <w:lang w:val="en-US"/>
        </w:rPr>
        <w:t xml:space="preserve">Based on the valid measurement of the </w:t>
      </w:r>
      <w:r w:rsidR="00D82572">
        <w:rPr>
          <w:lang w:val="en-US"/>
        </w:rPr>
        <w:t>consideration</w:t>
      </w:r>
      <w:r>
        <w:rPr>
          <w:lang w:val="en-US"/>
        </w:rPr>
        <w:t xml:space="preserve"> set size used by various researchers such as Brown and Wildt</w:t>
      </w:r>
      <w:sdt>
        <w:sdtPr>
          <w:rPr>
            <w:lang w:val="en-US"/>
          </w:rPr>
          <w:id w:val="6782375"/>
          <w:citation/>
        </w:sdtPr>
        <w:sdtContent>
          <w:r w:rsidR="00B9442D">
            <w:rPr>
              <w:lang w:val="en-US"/>
            </w:rPr>
            <w:fldChar w:fldCharType="begin"/>
          </w:r>
          <w:r w:rsidR="00691F62" w:rsidRPr="00691F62">
            <w:rPr>
              <w:lang w:val="en-US"/>
            </w:rPr>
            <w:instrText xml:space="preserve"> CITATION Bro92 \n  \t  \l 1043  </w:instrText>
          </w:r>
          <w:r w:rsidR="00B9442D">
            <w:rPr>
              <w:lang w:val="en-US"/>
            </w:rPr>
            <w:fldChar w:fldCharType="separate"/>
          </w:r>
          <w:r w:rsidR="00691F62" w:rsidRPr="00691F62">
            <w:rPr>
              <w:noProof/>
              <w:lang w:val="en-US"/>
            </w:rPr>
            <w:t xml:space="preserve"> (1992)</w:t>
          </w:r>
          <w:r w:rsidR="00B9442D">
            <w:rPr>
              <w:lang w:val="en-US"/>
            </w:rPr>
            <w:fldChar w:fldCharType="end"/>
          </w:r>
        </w:sdtContent>
      </w:sdt>
      <w:r w:rsidR="00D82572">
        <w:rPr>
          <w:lang w:val="en-US"/>
        </w:rPr>
        <w:t xml:space="preserve">, the </w:t>
      </w:r>
      <w:r w:rsidR="00B92728">
        <w:rPr>
          <w:lang w:val="en-US"/>
        </w:rPr>
        <w:t>consideration</w:t>
      </w:r>
      <w:r w:rsidR="00D82572">
        <w:rPr>
          <w:lang w:val="en-US"/>
        </w:rPr>
        <w:t xml:space="preserve"> set size is measured</w:t>
      </w:r>
      <w:r>
        <w:rPr>
          <w:lang w:val="en-US"/>
        </w:rPr>
        <w:t xml:space="preserve"> by asking respondents about the </w:t>
      </w:r>
      <w:r w:rsidR="00B92728">
        <w:rPr>
          <w:lang w:val="en-US"/>
        </w:rPr>
        <w:t>health insurance companies</w:t>
      </w:r>
      <w:r>
        <w:rPr>
          <w:lang w:val="en-US"/>
        </w:rPr>
        <w:t xml:space="preserve"> they will consider if they need to make a purchase decision. </w:t>
      </w:r>
      <w:r w:rsidR="00B92728">
        <w:rPr>
          <w:lang w:val="en-US"/>
        </w:rPr>
        <w:t xml:space="preserve">This is similar to the second measure definition of Brown and Wildt </w:t>
      </w:r>
      <w:sdt>
        <w:sdtPr>
          <w:rPr>
            <w:lang w:val="en-US"/>
          </w:rPr>
          <w:id w:val="6782376"/>
          <w:citation/>
        </w:sdtPr>
        <w:sdtContent>
          <w:r w:rsidR="00B9442D">
            <w:rPr>
              <w:lang w:val="en-US"/>
            </w:rPr>
            <w:fldChar w:fldCharType="begin"/>
          </w:r>
          <w:r w:rsidR="00B92728" w:rsidRPr="00B92728">
            <w:rPr>
              <w:lang w:val="en-US"/>
            </w:rPr>
            <w:instrText xml:space="preserve"> CITATION Bro92 \n  \t  \l 1043  </w:instrText>
          </w:r>
          <w:r w:rsidR="00B9442D">
            <w:rPr>
              <w:lang w:val="en-US"/>
            </w:rPr>
            <w:fldChar w:fldCharType="separate"/>
          </w:r>
          <w:r w:rsidR="00B92728" w:rsidRPr="00B92728">
            <w:rPr>
              <w:noProof/>
              <w:lang w:val="en-US"/>
            </w:rPr>
            <w:t>(1992)</w:t>
          </w:r>
          <w:r w:rsidR="00B9442D">
            <w:rPr>
              <w:lang w:val="en-US"/>
            </w:rPr>
            <w:fldChar w:fldCharType="end"/>
          </w:r>
        </w:sdtContent>
      </w:sdt>
      <w:r w:rsidR="00B92728">
        <w:rPr>
          <w:lang w:val="en-US"/>
        </w:rPr>
        <w:t xml:space="preserve">. </w:t>
      </w:r>
      <w:r w:rsidR="00D82572">
        <w:rPr>
          <w:lang w:val="en-US"/>
        </w:rPr>
        <w:t>In order to avoid any bias by providing names of health insurance compa</w:t>
      </w:r>
      <w:r w:rsidR="009D6E13">
        <w:rPr>
          <w:lang w:val="en-US"/>
        </w:rPr>
        <w:t>nies, an open question is used.</w:t>
      </w:r>
      <w:r w:rsidR="00D82572">
        <w:rPr>
          <w:lang w:val="en-US"/>
        </w:rPr>
        <w:t xml:space="preserve"> The consideration set size is not measured based on the last purchase since the other variables in this study </w:t>
      </w:r>
      <w:r w:rsidR="009D6E13">
        <w:rPr>
          <w:lang w:val="en-US"/>
        </w:rPr>
        <w:t>(e.g. consumer knowledge)</w:t>
      </w:r>
      <w:r w:rsidR="00D82572">
        <w:rPr>
          <w:lang w:val="en-US"/>
        </w:rPr>
        <w:t xml:space="preserve"> are </w:t>
      </w:r>
      <w:r w:rsidR="009D6E13">
        <w:rPr>
          <w:lang w:val="en-US"/>
        </w:rPr>
        <w:t xml:space="preserve">also not </w:t>
      </w:r>
      <w:r w:rsidR="00D82572">
        <w:rPr>
          <w:lang w:val="en-US"/>
        </w:rPr>
        <w:t xml:space="preserve">measured before the previous purchase. </w:t>
      </w:r>
      <w:r w:rsidR="004B6D51">
        <w:rPr>
          <w:lang w:val="en-US"/>
        </w:rPr>
        <w:t>The amount of health insurance companies</w:t>
      </w:r>
      <w:r w:rsidR="00886B68">
        <w:rPr>
          <w:lang w:val="en-US"/>
        </w:rPr>
        <w:t xml:space="preserve"> mentioned by the respondent is </w:t>
      </w:r>
      <w:r w:rsidR="004B6D51">
        <w:rPr>
          <w:lang w:val="en-US"/>
        </w:rPr>
        <w:t xml:space="preserve">used as the consideration set size. </w:t>
      </w:r>
    </w:p>
    <w:p w:rsidR="00871513" w:rsidRDefault="00871513" w:rsidP="00C94BDB">
      <w:pPr>
        <w:pStyle w:val="Heading3"/>
        <w:numPr>
          <w:ilvl w:val="2"/>
          <w:numId w:val="31"/>
        </w:numPr>
        <w:rPr>
          <w:lang w:val="en-US"/>
        </w:rPr>
      </w:pPr>
      <w:bookmarkStart w:id="46" w:name="_Toc364176051"/>
      <w:r>
        <w:rPr>
          <w:lang w:val="en-US"/>
        </w:rPr>
        <w:t>Attributes</w:t>
      </w:r>
      <w:bookmarkEnd w:id="46"/>
    </w:p>
    <w:p w:rsidR="004B6D51" w:rsidRPr="004B6D51" w:rsidRDefault="004B6D51" w:rsidP="00871513">
      <w:pPr>
        <w:rPr>
          <w:b/>
          <w:lang w:val="en-US"/>
        </w:rPr>
      </w:pPr>
      <w:r w:rsidRPr="004B6D51">
        <w:rPr>
          <w:b/>
          <w:lang w:val="en-US"/>
        </w:rPr>
        <w:t>Amount of attributes</w:t>
      </w:r>
    </w:p>
    <w:p w:rsidR="009D6E13" w:rsidRDefault="009D6E13" w:rsidP="00871513">
      <w:pPr>
        <w:rPr>
          <w:lang w:val="en-US"/>
        </w:rPr>
      </w:pPr>
      <w:r>
        <w:rPr>
          <w:lang w:val="en-US"/>
        </w:rPr>
        <w:t>Attributes are c</w:t>
      </w:r>
      <w:r w:rsidR="00871513">
        <w:rPr>
          <w:lang w:val="en-US"/>
        </w:rPr>
        <w:t xml:space="preserve">losely related to the </w:t>
      </w:r>
      <w:r w:rsidR="00922578">
        <w:rPr>
          <w:lang w:val="en-US"/>
        </w:rPr>
        <w:t>consideration set</w:t>
      </w:r>
      <w:r w:rsidR="00871513">
        <w:rPr>
          <w:lang w:val="en-US"/>
        </w:rPr>
        <w:t xml:space="preserve"> size and show similar </w:t>
      </w:r>
      <w:r w:rsidR="002F4A7B">
        <w:rPr>
          <w:lang w:val="en-US"/>
        </w:rPr>
        <w:t>implications;</w:t>
      </w:r>
      <w:r>
        <w:rPr>
          <w:lang w:val="en-US"/>
        </w:rPr>
        <w:t xml:space="preserve"> therefore</w:t>
      </w:r>
      <w:r w:rsidR="004B6D51">
        <w:rPr>
          <w:lang w:val="en-US"/>
        </w:rPr>
        <w:t xml:space="preserve"> the</w:t>
      </w:r>
      <w:r w:rsidR="00922578">
        <w:rPr>
          <w:lang w:val="en-US"/>
        </w:rPr>
        <w:t xml:space="preserve"> amount of attributes is</w:t>
      </w:r>
      <w:r w:rsidR="00871513">
        <w:rPr>
          <w:lang w:val="en-US"/>
        </w:rPr>
        <w:t xml:space="preserve"> me</w:t>
      </w:r>
      <w:r w:rsidR="00922578">
        <w:rPr>
          <w:lang w:val="en-US"/>
        </w:rPr>
        <w:t>asured</w:t>
      </w:r>
      <w:r w:rsidR="00D74E3B">
        <w:rPr>
          <w:lang w:val="en-US"/>
        </w:rPr>
        <w:t xml:space="preserve"> in a</w:t>
      </w:r>
      <w:r w:rsidR="00922578">
        <w:rPr>
          <w:lang w:val="en-US"/>
        </w:rPr>
        <w:t xml:space="preserve"> similar</w:t>
      </w:r>
      <w:r w:rsidR="00D74E3B">
        <w:rPr>
          <w:lang w:val="en-US"/>
        </w:rPr>
        <w:t xml:space="preserve"> way</w:t>
      </w:r>
      <w:r w:rsidR="00922578">
        <w:rPr>
          <w:lang w:val="en-US"/>
        </w:rPr>
        <w:t>. Respondents are</w:t>
      </w:r>
      <w:r w:rsidR="00871513">
        <w:rPr>
          <w:lang w:val="en-US"/>
        </w:rPr>
        <w:t xml:space="preserve"> asked to</w:t>
      </w:r>
      <w:r w:rsidR="004B6D51">
        <w:rPr>
          <w:lang w:val="en-US"/>
        </w:rPr>
        <w:t xml:space="preserve"> name</w:t>
      </w:r>
      <w:r w:rsidR="00871513">
        <w:rPr>
          <w:lang w:val="en-US"/>
        </w:rPr>
        <w:t xml:space="preserve"> the attributes of health insurances tha</w:t>
      </w:r>
      <w:r w:rsidR="00D74E3B">
        <w:rPr>
          <w:lang w:val="en-US"/>
        </w:rPr>
        <w:t xml:space="preserve">t they would consider when </w:t>
      </w:r>
      <w:r w:rsidR="00871513">
        <w:rPr>
          <w:lang w:val="en-US"/>
        </w:rPr>
        <w:t>need</w:t>
      </w:r>
      <w:r w:rsidR="00D74E3B">
        <w:rPr>
          <w:lang w:val="en-US"/>
        </w:rPr>
        <w:t>ed</w:t>
      </w:r>
      <w:r w:rsidR="00871513">
        <w:rPr>
          <w:lang w:val="en-US"/>
        </w:rPr>
        <w:t xml:space="preserve"> to make a purchase decision and search for </w:t>
      </w:r>
      <w:r w:rsidR="00335B5B">
        <w:rPr>
          <w:lang w:val="en-US"/>
        </w:rPr>
        <w:t>information;</w:t>
      </w:r>
      <w:r>
        <w:rPr>
          <w:lang w:val="en-US"/>
        </w:rPr>
        <w:t xml:space="preserve"> this method is similar to Brucks</w:t>
      </w:r>
      <w:sdt>
        <w:sdtPr>
          <w:rPr>
            <w:lang w:val="en-US"/>
          </w:rPr>
          <w:id w:val="3734349"/>
          <w:citation/>
        </w:sdtPr>
        <w:sdtContent>
          <w:r w:rsidR="00B9442D">
            <w:rPr>
              <w:lang w:val="en-US"/>
            </w:rPr>
            <w:fldChar w:fldCharType="begin"/>
          </w:r>
          <w:r w:rsidRPr="009D6E13">
            <w:rPr>
              <w:lang w:val="en-US"/>
            </w:rPr>
            <w:instrText xml:space="preserve"> CITATION Bru85 \n  \t  \l 1043  </w:instrText>
          </w:r>
          <w:r w:rsidR="00B9442D">
            <w:rPr>
              <w:lang w:val="en-US"/>
            </w:rPr>
            <w:fldChar w:fldCharType="separate"/>
          </w:r>
          <w:r w:rsidRPr="009D6E13">
            <w:rPr>
              <w:noProof/>
              <w:lang w:val="en-US"/>
            </w:rPr>
            <w:t xml:space="preserve"> (1985)</w:t>
          </w:r>
          <w:r w:rsidR="00B9442D">
            <w:rPr>
              <w:lang w:val="en-US"/>
            </w:rPr>
            <w:fldChar w:fldCharType="end"/>
          </w:r>
        </w:sdtContent>
      </w:sdt>
      <w:r>
        <w:rPr>
          <w:lang w:val="en-US"/>
        </w:rPr>
        <w:t xml:space="preserve">. In order to avoid any bias by providing names of attributes, this open question is asked before showing the attributes for the measurement of the importance of the attribute types. The amount of attributes are also not measured based on the last purchase because the other variables in this study (e.g. consumer knowledge) are also not measured before the previous purchase. </w:t>
      </w:r>
    </w:p>
    <w:p w:rsidR="00922578" w:rsidRDefault="00922578">
      <w:pPr>
        <w:spacing w:after="0" w:line="240" w:lineRule="auto"/>
        <w:jc w:val="left"/>
        <w:rPr>
          <w:b/>
          <w:lang w:val="en-US"/>
        </w:rPr>
      </w:pPr>
      <w:r>
        <w:rPr>
          <w:b/>
          <w:lang w:val="en-US"/>
        </w:rPr>
        <w:br w:type="page"/>
      </w:r>
    </w:p>
    <w:p w:rsidR="004B6D51" w:rsidRPr="004B6D51" w:rsidRDefault="004B6D51" w:rsidP="00871513">
      <w:pPr>
        <w:rPr>
          <w:b/>
          <w:lang w:val="en-US"/>
        </w:rPr>
      </w:pPr>
      <w:r w:rsidRPr="004B6D51">
        <w:rPr>
          <w:b/>
          <w:lang w:val="en-US"/>
        </w:rPr>
        <w:lastRenderedPageBreak/>
        <w:t>Type of attributes</w:t>
      </w:r>
    </w:p>
    <w:p w:rsidR="00F67A19" w:rsidRDefault="00A56161" w:rsidP="00871513">
      <w:pPr>
        <w:rPr>
          <w:lang w:val="en-US"/>
        </w:rPr>
      </w:pPr>
      <w:r>
        <w:rPr>
          <w:lang w:val="en-US"/>
        </w:rPr>
        <w:t>The method of Raju et al.</w:t>
      </w:r>
      <w:sdt>
        <w:sdtPr>
          <w:rPr>
            <w:lang w:val="en-US"/>
          </w:rPr>
          <w:id w:val="3734352"/>
          <w:citation/>
        </w:sdtPr>
        <w:sdtContent>
          <w:r w:rsidR="00B9442D">
            <w:rPr>
              <w:lang w:val="en-US"/>
            </w:rPr>
            <w:fldChar w:fldCharType="begin"/>
          </w:r>
          <w:r w:rsidR="00F67A19" w:rsidRPr="00F67A19">
            <w:rPr>
              <w:lang w:val="en-US"/>
            </w:rPr>
            <w:instrText xml:space="preserve"> CITATION Raj95 \n  \t  \l 1043  </w:instrText>
          </w:r>
          <w:r w:rsidR="00B9442D">
            <w:rPr>
              <w:lang w:val="en-US"/>
            </w:rPr>
            <w:fldChar w:fldCharType="separate"/>
          </w:r>
          <w:r w:rsidR="00F67A19" w:rsidRPr="00F67A19">
            <w:rPr>
              <w:noProof/>
              <w:lang w:val="en-US"/>
            </w:rPr>
            <w:t xml:space="preserve"> (1995)</w:t>
          </w:r>
          <w:r w:rsidR="00B9442D">
            <w:rPr>
              <w:lang w:val="en-US"/>
            </w:rPr>
            <w:fldChar w:fldCharType="end"/>
          </w:r>
        </w:sdtContent>
      </w:sdt>
      <w:r w:rsidR="00F67A19">
        <w:rPr>
          <w:lang w:val="en-US"/>
        </w:rPr>
        <w:t xml:space="preserve"> is used for the measurement of preferences for the different types of attributes (intrinsic and extrinsic). A list of 7 attributes are conducted based on information of the Dutch Consumer Association </w:t>
      </w:r>
      <w:sdt>
        <w:sdtPr>
          <w:rPr>
            <w:lang w:val="en-US"/>
          </w:rPr>
          <w:id w:val="3734353"/>
          <w:citation/>
        </w:sdtPr>
        <w:sdtContent>
          <w:r w:rsidR="00B9442D">
            <w:rPr>
              <w:lang w:val="en-US"/>
            </w:rPr>
            <w:fldChar w:fldCharType="begin"/>
          </w:r>
          <w:r w:rsidR="00E903F6" w:rsidRPr="00691F62">
            <w:rPr>
              <w:lang w:val="en-US"/>
            </w:rPr>
            <w:instrText xml:space="preserve"> CITATION Con13 \l 1043  </w:instrText>
          </w:r>
          <w:r w:rsidR="00B9442D">
            <w:rPr>
              <w:lang w:val="en-US"/>
            </w:rPr>
            <w:fldChar w:fldCharType="separate"/>
          </w:r>
          <w:r w:rsidR="00E903F6" w:rsidRPr="00691F62">
            <w:rPr>
              <w:noProof/>
              <w:lang w:val="en-US"/>
            </w:rPr>
            <w:t>(Consumentenbond, 2013)</w:t>
          </w:r>
          <w:r w:rsidR="00B9442D">
            <w:rPr>
              <w:lang w:val="en-US"/>
            </w:rPr>
            <w:fldChar w:fldCharType="end"/>
          </w:r>
        </w:sdtContent>
      </w:sdt>
      <w:r w:rsidR="00F67A19">
        <w:rPr>
          <w:lang w:val="en-US"/>
        </w:rPr>
        <w:t xml:space="preserve"> of which 2 ar</w:t>
      </w:r>
      <w:r w:rsidR="00915529">
        <w:rPr>
          <w:lang w:val="en-US"/>
        </w:rPr>
        <w:t xml:space="preserve">e </w:t>
      </w:r>
      <w:r w:rsidR="00922578">
        <w:rPr>
          <w:lang w:val="en-US"/>
        </w:rPr>
        <w:t xml:space="preserve">labeled </w:t>
      </w:r>
      <w:r w:rsidR="00915529">
        <w:rPr>
          <w:lang w:val="en-US"/>
        </w:rPr>
        <w:t xml:space="preserve">extrinsic and 5 are </w:t>
      </w:r>
      <w:r w:rsidR="00922578">
        <w:rPr>
          <w:lang w:val="en-US"/>
        </w:rPr>
        <w:t xml:space="preserve">labeled </w:t>
      </w:r>
      <w:r w:rsidR="00915529">
        <w:rPr>
          <w:lang w:val="en-US"/>
        </w:rPr>
        <w:t xml:space="preserve">intrinsic (table </w:t>
      </w:r>
      <w:r w:rsidR="00BC202D">
        <w:rPr>
          <w:lang w:val="en-US"/>
        </w:rPr>
        <w:t>3</w:t>
      </w:r>
      <w:r w:rsidR="00E30DBF">
        <w:rPr>
          <w:lang w:val="en-US"/>
        </w:rPr>
        <w:t xml:space="preserve">). </w:t>
      </w:r>
      <w:r w:rsidR="00F67A19">
        <w:rPr>
          <w:lang w:val="en-US"/>
        </w:rPr>
        <w:t>Respondents are asked to rate the importance o</w:t>
      </w:r>
      <w:r w:rsidR="00922578">
        <w:rPr>
          <w:lang w:val="en-US"/>
        </w:rPr>
        <w:t>f each attribute for the purchase decision of a health insurance</w:t>
      </w:r>
      <w:r w:rsidR="00F67A19">
        <w:rPr>
          <w:lang w:val="en-US"/>
        </w:rPr>
        <w:t xml:space="preserve"> on a Likert-scale from 1 (not at all important) to 7 (very important). An average score is used to show the preference for the two types of attributes. The relative importance of extrinsic attributes over intrinsic attributes is measured by subtracting the average of intrinsic attributes from the average of extrinsic attributes. </w:t>
      </w:r>
    </w:p>
    <w:tbl>
      <w:tblPr>
        <w:tblStyle w:val="MediumList2-Accent1"/>
        <w:tblW w:w="9524" w:type="dxa"/>
        <w:tblLook w:val="04A0"/>
      </w:tblPr>
      <w:tblGrid>
        <w:gridCol w:w="7355"/>
        <w:gridCol w:w="2169"/>
      </w:tblGrid>
      <w:tr w:rsidR="004E6235" w:rsidRPr="00922578" w:rsidTr="00E30DBF">
        <w:trPr>
          <w:cnfStyle w:val="100000000000"/>
        </w:trPr>
        <w:tc>
          <w:tcPr>
            <w:cnfStyle w:val="001000000100"/>
            <w:tcW w:w="7355" w:type="dxa"/>
          </w:tcPr>
          <w:p w:rsidR="004E6235" w:rsidRPr="00922578" w:rsidRDefault="004E6235" w:rsidP="00922578">
            <w:pPr>
              <w:pStyle w:val="NoSpacing"/>
              <w:rPr>
                <w:rFonts w:cs="Times New Roman"/>
                <w:b/>
                <w:lang w:val="en-US"/>
              </w:rPr>
            </w:pPr>
            <w:r w:rsidRPr="00922578">
              <w:rPr>
                <w:rFonts w:cs="Times New Roman"/>
                <w:b/>
                <w:lang w:val="en-US"/>
              </w:rPr>
              <w:t>Attribute name</w:t>
            </w:r>
          </w:p>
        </w:tc>
        <w:tc>
          <w:tcPr>
            <w:tcW w:w="2169" w:type="dxa"/>
          </w:tcPr>
          <w:p w:rsidR="004E6235" w:rsidRPr="00922578" w:rsidRDefault="004E6235" w:rsidP="00922578">
            <w:pPr>
              <w:pStyle w:val="NoSpacing"/>
              <w:cnfStyle w:val="100000000000"/>
              <w:rPr>
                <w:rFonts w:cs="Times New Roman"/>
                <w:b/>
                <w:lang w:val="en-US"/>
              </w:rPr>
            </w:pPr>
            <w:r w:rsidRPr="00922578">
              <w:rPr>
                <w:rFonts w:cs="Times New Roman"/>
                <w:b/>
                <w:lang w:val="en-US"/>
              </w:rPr>
              <w:t>Type of attribute</w:t>
            </w:r>
          </w:p>
        </w:tc>
      </w:tr>
      <w:tr w:rsidR="004E6235" w:rsidRPr="00922578" w:rsidTr="00E30DBF">
        <w:trPr>
          <w:cnfStyle w:val="000000100000"/>
        </w:trPr>
        <w:tc>
          <w:tcPr>
            <w:cnfStyle w:val="001000000000"/>
            <w:tcW w:w="7355" w:type="dxa"/>
          </w:tcPr>
          <w:p w:rsidR="004E6235" w:rsidRPr="00922578" w:rsidRDefault="004E6235" w:rsidP="00922578">
            <w:pPr>
              <w:pStyle w:val="NoSpacing"/>
              <w:rPr>
                <w:rFonts w:cs="Times New Roman"/>
                <w:lang w:val="en-US"/>
              </w:rPr>
            </w:pPr>
            <w:r w:rsidRPr="00922578">
              <w:rPr>
                <w:rFonts w:cs="Times New Roman"/>
                <w:lang w:val="en-US"/>
              </w:rPr>
              <w:t>Price</w:t>
            </w:r>
          </w:p>
        </w:tc>
        <w:tc>
          <w:tcPr>
            <w:tcW w:w="2169" w:type="dxa"/>
          </w:tcPr>
          <w:p w:rsidR="004E6235" w:rsidRPr="00922578" w:rsidRDefault="004E6235" w:rsidP="00922578">
            <w:pPr>
              <w:pStyle w:val="NoSpacing"/>
              <w:cnfStyle w:val="000000100000"/>
              <w:rPr>
                <w:rFonts w:cs="Times New Roman"/>
                <w:lang w:val="en-US"/>
              </w:rPr>
            </w:pPr>
            <w:r w:rsidRPr="00922578">
              <w:rPr>
                <w:rFonts w:cs="Times New Roman"/>
                <w:lang w:val="en-US"/>
              </w:rPr>
              <w:t>Extrinsic</w:t>
            </w:r>
          </w:p>
        </w:tc>
      </w:tr>
      <w:tr w:rsidR="004E6235" w:rsidRPr="00922578" w:rsidTr="00E30DBF">
        <w:tc>
          <w:tcPr>
            <w:cnfStyle w:val="001000000000"/>
            <w:tcW w:w="7355" w:type="dxa"/>
          </w:tcPr>
          <w:p w:rsidR="004E6235" w:rsidRPr="00922578" w:rsidRDefault="004E6235" w:rsidP="00922578">
            <w:pPr>
              <w:pStyle w:val="NoSpacing"/>
              <w:rPr>
                <w:rFonts w:cs="Times New Roman"/>
                <w:lang w:val="en-US"/>
              </w:rPr>
            </w:pPr>
            <w:r w:rsidRPr="00922578">
              <w:rPr>
                <w:rFonts w:cs="Times New Roman"/>
                <w:lang w:val="en-US"/>
              </w:rPr>
              <w:t>Customer satisfaction</w:t>
            </w:r>
          </w:p>
        </w:tc>
        <w:tc>
          <w:tcPr>
            <w:tcW w:w="2169" w:type="dxa"/>
          </w:tcPr>
          <w:p w:rsidR="004E6235" w:rsidRPr="00922578" w:rsidRDefault="004E6235" w:rsidP="00922578">
            <w:pPr>
              <w:pStyle w:val="NoSpacing"/>
              <w:cnfStyle w:val="000000000000"/>
              <w:rPr>
                <w:rFonts w:cs="Times New Roman"/>
                <w:lang w:val="en-US"/>
              </w:rPr>
            </w:pPr>
            <w:r w:rsidRPr="00922578">
              <w:rPr>
                <w:rFonts w:cs="Times New Roman"/>
                <w:lang w:val="en-US"/>
              </w:rPr>
              <w:t>Extrinsic</w:t>
            </w:r>
          </w:p>
        </w:tc>
      </w:tr>
      <w:tr w:rsidR="004E6235" w:rsidRPr="00922578" w:rsidTr="00E30DBF">
        <w:trPr>
          <w:cnfStyle w:val="000000100000"/>
        </w:trPr>
        <w:tc>
          <w:tcPr>
            <w:cnfStyle w:val="001000000000"/>
            <w:tcW w:w="7355" w:type="dxa"/>
          </w:tcPr>
          <w:p w:rsidR="004E6235" w:rsidRPr="00922578" w:rsidRDefault="004E6235" w:rsidP="00922578">
            <w:pPr>
              <w:pStyle w:val="NoSpacing"/>
              <w:rPr>
                <w:rFonts w:cs="Times New Roman"/>
                <w:lang w:val="en-US"/>
              </w:rPr>
            </w:pPr>
            <w:r w:rsidRPr="00922578">
              <w:rPr>
                <w:rFonts w:cs="Times New Roman"/>
                <w:lang w:val="en-US"/>
              </w:rPr>
              <w:t>(Free) choice</w:t>
            </w:r>
            <w:r w:rsidR="00D74E3B">
              <w:rPr>
                <w:rFonts w:cs="Times New Roman"/>
                <w:lang w:val="en-US"/>
              </w:rPr>
              <w:t xml:space="preserve"> of </w:t>
            </w:r>
            <w:r w:rsidRPr="00922578">
              <w:rPr>
                <w:rFonts w:cs="Times New Roman"/>
                <w:lang w:val="en-US"/>
              </w:rPr>
              <w:t xml:space="preserve"> health care providers (e.g. hospital, general practitioner) </w:t>
            </w:r>
          </w:p>
        </w:tc>
        <w:tc>
          <w:tcPr>
            <w:tcW w:w="2169" w:type="dxa"/>
          </w:tcPr>
          <w:p w:rsidR="004E6235" w:rsidRPr="00922578" w:rsidRDefault="004E6235" w:rsidP="00922578">
            <w:pPr>
              <w:pStyle w:val="NoSpacing"/>
              <w:cnfStyle w:val="000000100000"/>
              <w:rPr>
                <w:rFonts w:cs="Times New Roman"/>
                <w:lang w:val="en-US"/>
              </w:rPr>
            </w:pPr>
            <w:r w:rsidRPr="00922578">
              <w:rPr>
                <w:rFonts w:cs="Times New Roman"/>
                <w:lang w:val="en-US"/>
              </w:rPr>
              <w:t>Intrinsic</w:t>
            </w:r>
          </w:p>
        </w:tc>
      </w:tr>
      <w:tr w:rsidR="004E6235" w:rsidRPr="00922578" w:rsidTr="00E30DBF">
        <w:tc>
          <w:tcPr>
            <w:cnfStyle w:val="001000000000"/>
            <w:tcW w:w="7355" w:type="dxa"/>
          </w:tcPr>
          <w:p w:rsidR="004E6235" w:rsidRPr="00922578" w:rsidRDefault="004E6235" w:rsidP="00922578">
            <w:pPr>
              <w:pStyle w:val="NoSpacing"/>
              <w:rPr>
                <w:rFonts w:cs="Times New Roman"/>
                <w:lang w:val="en-US"/>
              </w:rPr>
            </w:pPr>
            <w:r w:rsidRPr="00922578">
              <w:rPr>
                <w:rFonts w:cs="Times New Roman"/>
                <w:lang w:val="en-US"/>
              </w:rPr>
              <w:t>Method of medical expenses claim</w:t>
            </w:r>
          </w:p>
        </w:tc>
        <w:tc>
          <w:tcPr>
            <w:tcW w:w="2169" w:type="dxa"/>
          </w:tcPr>
          <w:p w:rsidR="004E6235" w:rsidRPr="00922578" w:rsidRDefault="004E6235" w:rsidP="00922578">
            <w:pPr>
              <w:pStyle w:val="NoSpacing"/>
              <w:cnfStyle w:val="000000000000"/>
              <w:rPr>
                <w:rFonts w:cs="Times New Roman"/>
                <w:lang w:val="en-US"/>
              </w:rPr>
            </w:pPr>
            <w:r w:rsidRPr="00922578">
              <w:rPr>
                <w:rFonts w:cs="Times New Roman"/>
                <w:lang w:val="en-US"/>
              </w:rPr>
              <w:t>Intrinsic</w:t>
            </w:r>
          </w:p>
        </w:tc>
      </w:tr>
      <w:tr w:rsidR="004E6235" w:rsidRPr="00922578" w:rsidTr="00E30DBF">
        <w:trPr>
          <w:cnfStyle w:val="000000100000"/>
        </w:trPr>
        <w:tc>
          <w:tcPr>
            <w:cnfStyle w:val="001000000000"/>
            <w:tcW w:w="7355" w:type="dxa"/>
          </w:tcPr>
          <w:p w:rsidR="004E6235" w:rsidRPr="00922578" w:rsidRDefault="004E6235" w:rsidP="00922578">
            <w:pPr>
              <w:pStyle w:val="NoSpacing"/>
              <w:rPr>
                <w:rFonts w:cs="Times New Roman"/>
                <w:lang w:val="en-US"/>
              </w:rPr>
            </w:pPr>
            <w:r w:rsidRPr="00922578">
              <w:rPr>
                <w:rFonts w:cs="Times New Roman"/>
                <w:lang w:val="en-US"/>
              </w:rPr>
              <w:t>Content additional coverage</w:t>
            </w:r>
            <w:r w:rsidR="00E30DBF">
              <w:rPr>
                <w:rStyle w:val="FootnoteReference"/>
                <w:rFonts w:cs="Times New Roman"/>
                <w:lang w:val="en-US"/>
              </w:rPr>
              <w:footnoteReference w:id="1"/>
            </w:r>
          </w:p>
        </w:tc>
        <w:tc>
          <w:tcPr>
            <w:tcW w:w="2169" w:type="dxa"/>
          </w:tcPr>
          <w:p w:rsidR="004E6235" w:rsidRPr="00922578" w:rsidRDefault="004E6235" w:rsidP="00922578">
            <w:pPr>
              <w:pStyle w:val="NoSpacing"/>
              <w:cnfStyle w:val="000000100000"/>
              <w:rPr>
                <w:rFonts w:cs="Times New Roman"/>
                <w:lang w:val="en-US"/>
              </w:rPr>
            </w:pPr>
            <w:r w:rsidRPr="00922578">
              <w:rPr>
                <w:rFonts w:cs="Times New Roman"/>
                <w:lang w:val="en-US"/>
              </w:rPr>
              <w:t>Intrinsic</w:t>
            </w:r>
          </w:p>
        </w:tc>
      </w:tr>
      <w:tr w:rsidR="004E6235" w:rsidRPr="00922578" w:rsidTr="00E30DBF">
        <w:tc>
          <w:tcPr>
            <w:cnfStyle w:val="001000000000"/>
            <w:tcW w:w="7355" w:type="dxa"/>
          </w:tcPr>
          <w:p w:rsidR="004E6235" w:rsidRPr="00922578" w:rsidRDefault="004E6235" w:rsidP="00922578">
            <w:pPr>
              <w:pStyle w:val="NoSpacing"/>
              <w:rPr>
                <w:rFonts w:cs="Times New Roman"/>
                <w:lang w:val="en-US"/>
              </w:rPr>
            </w:pPr>
            <w:r w:rsidRPr="00922578">
              <w:rPr>
                <w:rFonts w:cs="Times New Roman"/>
                <w:lang w:val="en-US"/>
              </w:rPr>
              <w:t>Acceptance requirements</w:t>
            </w:r>
            <w:r w:rsidR="00E30DBF">
              <w:rPr>
                <w:rFonts w:cs="Times New Roman"/>
                <w:lang w:val="en-US"/>
              </w:rPr>
              <w:t xml:space="preserve"> of</w:t>
            </w:r>
            <w:r w:rsidRPr="00922578">
              <w:rPr>
                <w:rFonts w:cs="Times New Roman"/>
                <w:lang w:val="en-US"/>
              </w:rPr>
              <w:t xml:space="preserve"> additional health insurance (e.g. medical test)</w:t>
            </w:r>
            <w:r w:rsidR="00E30DBF">
              <w:rPr>
                <w:rStyle w:val="FootnoteReference"/>
                <w:rFonts w:cs="Times New Roman"/>
                <w:lang w:val="en-US"/>
              </w:rPr>
              <w:footnoteReference w:id="2"/>
            </w:r>
          </w:p>
        </w:tc>
        <w:tc>
          <w:tcPr>
            <w:tcW w:w="2169" w:type="dxa"/>
          </w:tcPr>
          <w:p w:rsidR="004E6235" w:rsidRPr="00922578" w:rsidRDefault="004E6235" w:rsidP="00922578">
            <w:pPr>
              <w:pStyle w:val="NoSpacing"/>
              <w:cnfStyle w:val="000000000000"/>
              <w:rPr>
                <w:rFonts w:cs="Times New Roman"/>
                <w:lang w:val="en-US"/>
              </w:rPr>
            </w:pPr>
            <w:r w:rsidRPr="00922578">
              <w:rPr>
                <w:rFonts w:cs="Times New Roman"/>
                <w:lang w:val="en-US"/>
              </w:rPr>
              <w:t>Intrinsic</w:t>
            </w:r>
          </w:p>
        </w:tc>
      </w:tr>
      <w:tr w:rsidR="004E6235" w:rsidRPr="00922578" w:rsidTr="00E30DBF">
        <w:trPr>
          <w:cnfStyle w:val="000000100000"/>
        </w:trPr>
        <w:tc>
          <w:tcPr>
            <w:cnfStyle w:val="001000000000"/>
            <w:tcW w:w="7355" w:type="dxa"/>
          </w:tcPr>
          <w:p w:rsidR="004E6235" w:rsidRPr="00922578" w:rsidRDefault="004E6235" w:rsidP="00922578">
            <w:pPr>
              <w:pStyle w:val="NoSpacing"/>
              <w:rPr>
                <w:rFonts w:cs="Times New Roman"/>
                <w:lang w:val="en-US"/>
              </w:rPr>
            </w:pPr>
            <w:r w:rsidRPr="00922578">
              <w:rPr>
                <w:rFonts w:cs="Times New Roman"/>
                <w:lang w:val="en-US"/>
              </w:rPr>
              <w:t xml:space="preserve">Quality policy </w:t>
            </w:r>
            <w:r w:rsidR="00E30DBF">
              <w:rPr>
                <w:rFonts w:cs="Times New Roman"/>
                <w:lang w:val="en-US"/>
              </w:rPr>
              <w:t xml:space="preserve">of </w:t>
            </w:r>
            <w:r w:rsidRPr="00922578">
              <w:rPr>
                <w:rFonts w:cs="Times New Roman"/>
                <w:lang w:val="en-US"/>
              </w:rPr>
              <w:t>healthcare purchase (e.g. arrangements with hospitals</w:t>
            </w:r>
            <w:r w:rsidR="00E30DBF">
              <w:rPr>
                <w:rFonts w:cs="Times New Roman"/>
                <w:lang w:val="en-US"/>
              </w:rPr>
              <w:t>)</w:t>
            </w:r>
            <w:r w:rsidR="00E30DBF">
              <w:rPr>
                <w:rStyle w:val="FootnoteReference"/>
                <w:rFonts w:cs="Times New Roman"/>
                <w:lang w:val="en-US"/>
              </w:rPr>
              <w:footnoteReference w:id="3"/>
            </w:r>
          </w:p>
        </w:tc>
        <w:tc>
          <w:tcPr>
            <w:tcW w:w="2169" w:type="dxa"/>
          </w:tcPr>
          <w:p w:rsidR="004E6235" w:rsidRPr="00922578" w:rsidRDefault="004E6235" w:rsidP="00922578">
            <w:pPr>
              <w:pStyle w:val="NoSpacing"/>
              <w:keepNext/>
              <w:cnfStyle w:val="000000100000"/>
              <w:rPr>
                <w:rFonts w:cs="Times New Roman"/>
                <w:lang w:val="en-US"/>
              </w:rPr>
            </w:pPr>
            <w:r w:rsidRPr="00922578">
              <w:rPr>
                <w:rFonts w:cs="Times New Roman"/>
                <w:lang w:val="en-US"/>
              </w:rPr>
              <w:t>Intrinsic</w:t>
            </w:r>
          </w:p>
        </w:tc>
      </w:tr>
    </w:tbl>
    <w:p w:rsidR="00922578" w:rsidRDefault="00922578" w:rsidP="00922578">
      <w:pPr>
        <w:pStyle w:val="Caption"/>
        <w:spacing w:after="0" w:line="240" w:lineRule="auto"/>
      </w:pPr>
    </w:p>
    <w:p w:rsidR="00922578" w:rsidRPr="00922578" w:rsidRDefault="00922578">
      <w:pPr>
        <w:pStyle w:val="Caption"/>
        <w:rPr>
          <w:color w:val="auto"/>
        </w:rPr>
      </w:pPr>
      <w:r w:rsidRPr="00922578">
        <w:rPr>
          <w:color w:val="auto"/>
        </w:rPr>
        <w:t xml:space="preserve">Table </w:t>
      </w:r>
      <w:r w:rsidR="00BC202D">
        <w:rPr>
          <w:color w:val="auto"/>
        </w:rPr>
        <w:t>3</w:t>
      </w:r>
      <w:r w:rsidRPr="00922578">
        <w:rPr>
          <w:color w:val="auto"/>
        </w:rPr>
        <w:tab/>
      </w:r>
      <w:r w:rsidRPr="00335B5B">
        <w:rPr>
          <w:color w:val="auto"/>
          <w:lang w:val="en-US"/>
        </w:rPr>
        <w:tab/>
        <w:t>Attribute</w:t>
      </w:r>
      <w:r w:rsidRPr="00922578">
        <w:rPr>
          <w:color w:val="auto"/>
        </w:rPr>
        <w:t xml:space="preserve"> types</w:t>
      </w:r>
    </w:p>
    <w:p w:rsidR="00922578" w:rsidRDefault="00922578">
      <w:pPr>
        <w:spacing w:after="0" w:line="240" w:lineRule="auto"/>
        <w:jc w:val="left"/>
        <w:rPr>
          <w:rFonts w:eastAsiaTheme="majorEastAsia" w:cstheme="majorBidi"/>
          <w:b/>
          <w:bCs/>
          <w:color w:val="4F81BD" w:themeColor="accent1"/>
          <w:lang w:val="en-US"/>
        </w:rPr>
      </w:pPr>
      <w:r>
        <w:rPr>
          <w:lang w:val="en-US"/>
        </w:rPr>
        <w:br w:type="page"/>
      </w:r>
    </w:p>
    <w:p w:rsidR="00871513" w:rsidRDefault="00871513" w:rsidP="00C94BDB">
      <w:pPr>
        <w:pStyle w:val="Heading3"/>
        <w:numPr>
          <w:ilvl w:val="2"/>
          <w:numId w:val="31"/>
        </w:numPr>
        <w:rPr>
          <w:lang w:val="en-US"/>
        </w:rPr>
      </w:pPr>
      <w:bookmarkStart w:id="47" w:name="_Toc364176052"/>
      <w:r>
        <w:rPr>
          <w:lang w:val="en-US"/>
        </w:rPr>
        <w:lastRenderedPageBreak/>
        <w:t>Information source types</w:t>
      </w:r>
      <w:bookmarkEnd w:id="47"/>
    </w:p>
    <w:p w:rsidR="0048580A" w:rsidRDefault="00871513" w:rsidP="00871513">
      <w:pPr>
        <w:rPr>
          <w:lang w:val="en-US"/>
        </w:rPr>
      </w:pPr>
      <w:r>
        <w:rPr>
          <w:lang w:val="en-US"/>
        </w:rPr>
        <w:t xml:space="preserve">Based on the valid measurement of the use of information source types used by various researchers such as </w:t>
      </w:r>
      <w:r w:rsidR="003E46EE">
        <w:rPr>
          <w:lang w:val="en-US"/>
        </w:rPr>
        <w:t xml:space="preserve">Lutz and Reilly </w:t>
      </w:r>
      <w:sdt>
        <w:sdtPr>
          <w:rPr>
            <w:lang w:val="en-US"/>
          </w:rPr>
          <w:id w:val="3734350"/>
          <w:citation/>
        </w:sdtPr>
        <w:sdtContent>
          <w:r w:rsidR="00B9442D">
            <w:rPr>
              <w:lang w:val="en-US"/>
            </w:rPr>
            <w:fldChar w:fldCharType="begin"/>
          </w:r>
          <w:r w:rsidR="003E46EE" w:rsidRPr="003E46EE">
            <w:rPr>
              <w:lang w:val="en-US"/>
            </w:rPr>
            <w:instrText xml:space="preserve"> CITATION Lut74 \n  \t  \l 1043  </w:instrText>
          </w:r>
          <w:r w:rsidR="00B9442D">
            <w:rPr>
              <w:lang w:val="en-US"/>
            </w:rPr>
            <w:fldChar w:fldCharType="separate"/>
          </w:r>
          <w:r w:rsidR="003E46EE" w:rsidRPr="003E46EE">
            <w:rPr>
              <w:noProof/>
              <w:lang w:val="en-US"/>
            </w:rPr>
            <w:t>(1974)</w:t>
          </w:r>
          <w:r w:rsidR="00B9442D">
            <w:rPr>
              <w:lang w:val="en-US"/>
            </w:rPr>
            <w:fldChar w:fldCharType="end"/>
          </w:r>
        </w:sdtContent>
      </w:sdt>
      <w:r w:rsidR="00922578">
        <w:rPr>
          <w:lang w:val="en-US"/>
        </w:rPr>
        <w:t xml:space="preserve"> and </w:t>
      </w:r>
      <w:r>
        <w:rPr>
          <w:lang w:val="en-US"/>
        </w:rPr>
        <w:t>Murray</w:t>
      </w:r>
      <w:sdt>
        <w:sdtPr>
          <w:rPr>
            <w:lang w:val="en-US"/>
          </w:rPr>
          <w:id w:val="6782367"/>
          <w:citation/>
        </w:sdtPr>
        <w:sdtContent>
          <w:r w:rsidR="00B9442D">
            <w:rPr>
              <w:lang w:val="en-US"/>
            </w:rPr>
            <w:fldChar w:fldCharType="begin"/>
          </w:r>
          <w:r w:rsidR="00E903F6" w:rsidRPr="00E903F6">
            <w:rPr>
              <w:lang w:val="en-US"/>
            </w:rPr>
            <w:instrText xml:space="preserve"> CITATION Mur911 \n  \t  \l 1043  </w:instrText>
          </w:r>
          <w:r w:rsidR="00B9442D">
            <w:rPr>
              <w:lang w:val="en-US"/>
            </w:rPr>
            <w:fldChar w:fldCharType="separate"/>
          </w:r>
          <w:r w:rsidR="00E903F6" w:rsidRPr="00E903F6">
            <w:rPr>
              <w:noProof/>
              <w:lang w:val="en-US"/>
            </w:rPr>
            <w:t xml:space="preserve"> (1991)</w:t>
          </w:r>
          <w:r w:rsidR="00B9442D">
            <w:rPr>
              <w:lang w:val="en-US"/>
            </w:rPr>
            <w:fldChar w:fldCharType="end"/>
          </w:r>
        </w:sdtContent>
      </w:sdt>
      <w:r>
        <w:rPr>
          <w:lang w:val="en-US"/>
        </w:rPr>
        <w:t xml:space="preserve">, </w:t>
      </w:r>
      <w:r w:rsidR="00CB0AA0">
        <w:rPr>
          <w:lang w:val="en-US"/>
        </w:rPr>
        <w:t>information source types</w:t>
      </w:r>
      <w:r w:rsidR="00922578">
        <w:rPr>
          <w:lang w:val="en-US"/>
        </w:rPr>
        <w:t xml:space="preserve"> are</w:t>
      </w:r>
      <w:r>
        <w:rPr>
          <w:lang w:val="en-US"/>
        </w:rPr>
        <w:t xml:space="preserve"> measured by asking respondents to </w:t>
      </w:r>
      <w:r w:rsidR="002F4A7B">
        <w:rPr>
          <w:lang w:val="en-US"/>
        </w:rPr>
        <w:t>choose</w:t>
      </w:r>
      <w:r>
        <w:rPr>
          <w:lang w:val="en-US"/>
        </w:rPr>
        <w:t xml:space="preserve"> the best description of their reaction when they consider to </w:t>
      </w:r>
      <w:r w:rsidR="002F4A7B">
        <w:rPr>
          <w:lang w:val="en-US"/>
        </w:rPr>
        <w:t>choose</w:t>
      </w:r>
      <w:r>
        <w:rPr>
          <w:lang w:val="en-US"/>
        </w:rPr>
        <w:t xml:space="preserve"> a health insurance on a scale from 1 (definitely would) to 7 (def</w:t>
      </w:r>
      <w:r w:rsidR="003E46EE">
        <w:rPr>
          <w:lang w:val="en-US"/>
        </w:rPr>
        <w:t xml:space="preserve">initely would not). A list of 21 statements </w:t>
      </w:r>
      <w:r>
        <w:rPr>
          <w:lang w:val="en-US"/>
        </w:rPr>
        <w:t xml:space="preserve">covers </w:t>
      </w:r>
      <w:r w:rsidR="003E46EE">
        <w:rPr>
          <w:lang w:val="en-US"/>
        </w:rPr>
        <w:t>the different</w:t>
      </w:r>
      <w:r>
        <w:rPr>
          <w:lang w:val="en-US"/>
        </w:rPr>
        <w:t xml:space="preserve"> sources of information</w:t>
      </w:r>
      <w:r w:rsidR="003E46EE">
        <w:rPr>
          <w:lang w:val="en-US"/>
        </w:rPr>
        <w:t xml:space="preserve"> (table </w:t>
      </w:r>
      <w:r w:rsidR="002F4A7B">
        <w:rPr>
          <w:lang w:val="en-US"/>
        </w:rPr>
        <w:t>4</w:t>
      </w:r>
      <w:r w:rsidR="003E46EE">
        <w:rPr>
          <w:lang w:val="en-US"/>
        </w:rPr>
        <w:t>)</w:t>
      </w:r>
      <w:r>
        <w:rPr>
          <w:lang w:val="en-US"/>
        </w:rPr>
        <w:t>. Direct experience as a type of external sources is excluded because for health insurances, it is not possible to experience the service before purchasing it.</w:t>
      </w:r>
      <w:r w:rsidR="00CB0AA0">
        <w:rPr>
          <w:lang w:val="en-US"/>
        </w:rPr>
        <w:t xml:space="preserve"> An additional source type is </w:t>
      </w:r>
      <w:r w:rsidR="002F4A7B">
        <w:rPr>
          <w:lang w:val="en-US"/>
        </w:rPr>
        <w:t>included;</w:t>
      </w:r>
      <w:r w:rsidR="00CB0AA0">
        <w:rPr>
          <w:lang w:val="en-US"/>
        </w:rPr>
        <w:t xml:space="preserve"> pick a brand, in order to allow respondents to respond without being forced to select an information source</w:t>
      </w:r>
      <w:sdt>
        <w:sdtPr>
          <w:rPr>
            <w:lang w:val="en-US"/>
          </w:rPr>
          <w:id w:val="3734351"/>
          <w:citation/>
        </w:sdtPr>
        <w:sdtContent>
          <w:r w:rsidR="00B9442D">
            <w:rPr>
              <w:lang w:val="en-US"/>
            </w:rPr>
            <w:fldChar w:fldCharType="begin"/>
          </w:r>
          <w:r w:rsidR="00CB0AA0" w:rsidRPr="00CB0AA0">
            <w:rPr>
              <w:lang w:val="en-US"/>
            </w:rPr>
            <w:instrText xml:space="preserve"> CITATION Loc79 \l 1043 </w:instrText>
          </w:r>
          <w:r w:rsidR="00B9442D">
            <w:rPr>
              <w:lang w:val="en-US"/>
            </w:rPr>
            <w:fldChar w:fldCharType="separate"/>
          </w:r>
          <w:r w:rsidR="00CB0AA0" w:rsidRPr="00CB0AA0">
            <w:rPr>
              <w:noProof/>
              <w:lang w:val="en-US"/>
            </w:rPr>
            <w:t xml:space="preserve"> (Locander &amp; Hermann, 1979)</w:t>
          </w:r>
          <w:r w:rsidR="00B9442D">
            <w:rPr>
              <w:lang w:val="en-US"/>
            </w:rPr>
            <w:fldChar w:fldCharType="end"/>
          </w:r>
        </w:sdtContent>
      </w:sdt>
      <w:r w:rsidR="00CB0AA0">
        <w:rPr>
          <w:lang w:val="en-US"/>
        </w:rPr>
        <w:t xml:space="preserve">. </w:t>
      </w:r>
      <w:r w:rsidR="0048580A">
        <w:rPr>
          <w:lang w:val="en-US"/>
        </w:rPr>
        <w:t xml:space="preserve">The preference for each information source </w:t>
      </w:r>
      <w:r w:rsidR="00922578">
        <w:rPr>
          <w:lang w:val="en-US"/>
        </w:rPr>
        <w:t xml:space="preserve">is </w:t>
      </w:r>
      <w:r w:rsidR="0048580A">
        <w:rPr>
          <w:lang w:val="en-US"/>
        </w:rPr>
        <w:t xml:space="preserve">measured by the average response </w:t>
      </w:r>
      <w:r w:rsidR="004D401A">
        <w:rPr>
          <w:lang w:val="en-US"/>
        </w:rPr>
        <w:t>to</w:t>
      </w:r>
      <w:r w:rsidR="0048580A">
        <w:rPr>
          <w:lang w:val="en-US"/>
        </w:rPr>
        <w:t xml:space="preserve"> the different statements ranging from 1 (low) to 7 (high). </w:t>
      </w:r>
    </w:p>
    <w:tbl>
      <w:tblPr>
        <w:tblStyle w:val="MediumList2-Accent1"/>
        <w:tblW w:w="7056" w:type="dxa"/>
        <w:tblLook w:val="04A0"/>
      </w:tblPr>
      <w:tblGrid>
        <w:gridCol w:w="4818"/>
        <w:gridCol w:w="2238"/>
      </w:tblGrid>
      <w:tr w:rsidR="003E46EE" w:rsidRPr="00922578" w:rsidTr="006176E9">
        <w:trPr>
          <w:cnfStyle w:val="100000000000"/>
        </w:trPr>
        <w:tc>
          <w:tcPr>
            <w:cnfStyle w:val="001000000100"/>
            <w:tcW w:w="4818" w:type="dxa"/>
          </w:tcPr>
          <w:p w:rsidR="003E46EE" w:rsidRPr="00922578" w:rsidRDefault="003E46EE" w:rsidP="00922578">
            <w:pPr>
              <w:pStyle w:val="NoSpacing"/>
              <w:rPr>
                <w:rFonts w:cs="Times New Roman"/>
                <w:b/>
                <w:lang w:val="en-US"/>
              </w:rPr>
            </w:pPr>
            <w:r w:rsidRPr="00922578">
              <w:rPr>
                <w:rFonts w:cs="Times New Roman"/>
                <w:b/>
                <w:lang w:val="en-US"/>
              </w:rPr>
              <w:t>Information source type</w:t>
            </w:r>
          </w:p>
        </w:tc>
        <w:tc>
          <w:tcPr>
            <w:tcW w:w="2238" w:type="dxa"/>
          </w:tcPr>
          <w:p w:rsidR="003E46EE" w:rsidRPr="00922578" w:rsidRDefault="003E46EE" w:rsidP="00922578">
            <w:pPr>
              <w:pStyle w:val="NoSpacing"/>
              <w:cnfStyle w:val="100000000000"/>
              <w:rPr>
                <w:rFonts w:cs="Times New Roman"/>
                <w:b/>
                <w:lang w:val="en-US"/>
              </w:rPr>
            </w:pPr>
            <w:r w:rsidRPr="00922578">
              <w:rPr>
                <w:rFonts w:cs="Times New Roman"/>
                <w:b/>
                <w:lang w:val="en-US"/>
              </w:rPr>
              <w:t>Statements</w:t>
            </w:r>
          </w:p>
        </w:tc>
      </w:tr>
      <w:tr w:rsidR="003E46EE" w:rsidRPr="00922578" w:rsidTr="006176E9">
        <w:trPr>
          <w:cnfStyle w:val="000000100000"/>
        </w:trPr>
        <w:tc>
          <w:tcPr>
            <w:cnfStyle w:val="001000000000"/>
            <w:tcW w:w="4818" w:type="dxa"/>
          </w:tcPr>
          <w:p w:rsidR="003E46EE" w:rsidRPr="00922578" w:rsidRDefault="003E46EE" w:rsidP="00922578">
            <w:pPr>
              <w:pStyle w:val="NoSpacing"/>
              <w:rPr>
                <w:rFonts w:cs="Times New Roman"/>
                <w:lang w:val="en-US"/>
              </w:rPr>
            </w:pPr>
            <w:r w:rsidRPr="00922578">
              <w:rPr>
                <w:rFonts w:cs="Times New Roman"/>
                <w:lang w:val="en-US"/>
              </w:rPr>
              <w:t>Internal information – memory</w:t>
            </w:r>
          </w:p>
        </w:tc>
        <w:tc>
          <w:tcPr>
            <w:tcW w:w="2238" w:type="dxa"/>
          </w:tcPr>
          <w:p w:rsidR="003E46EE" w:rsidRPr="00922578" w:rsidRDefault="001675EF" w:rsidP="00922578">
            <w:pPr>
              <w:pStyle w:val="NoSpacing"/>
              <w:cnfStyle w:val="000000100000"/>
              <w:rPr>
                <w:rFonts w:cs="Times New Roman"/>
                <w:lang w:val="en-US"/>
              </w:rPr>
            </w:pPr>
            <w:r w:rsidRPr="00922578">
              <w:rPr>
                <w:rFonts w:cs="Times New Roman"/>
                <w:lang w:val="en-US"/>
              </w:rPr>
              <w:t>1, 8, 13</w:t>
            </w:r>
          </w:p>
        </w:tc>
      </w:tr>
      <w:tr w:rsidR="003E46EE" w:rsidRPr="00922578" w:rsidTr="006176E9">
        <w:tc>
          <w:tcPr>
            <w:cnfStyle w:val="001000000000"/>
            <w:tcW w:w="4818" w:type="dxa"/>
          </w:tcPr>
          <w:p w:rsidR="003E46EE" w:rsidRPr="00922578" w:rsidRDefault="003E46EE" w:rsidP="00922578">
            <w:pPr>
              <w:pStyle w:val="NoSpacing"/>
              <w:rPr>
                <w:rFonts w:cs="Times New Roman"/>
                <w:lang w:val="en-US"/>
              </w:rPr>
            </w:pPr>
            <w:r w:rsidRPr="00922578">
              <w:rPr>
                <w:rFonts w:cs="Times New Roman"/>
                <w:lang w:val="en-US"/>
              </w:rPr>
              <w:t>External information – personal advocate</w:t>
            </w:r>
          </w:p>
        </w:tc>
        <w:tc>
          <w:tcPr>
            <w:tcW w:w="2238" w:type="dxa"/>
          </w:tcPr>
          <w:p w:rsidR="003E46EE" w:rsidRPr="00922578" w:rsidRDefault="001675EF" w:rsidP="00922578">
            <w:pPr>
              <w:pStyle w:val="NoSpacing"/>
              <w:cnfStyle w:val="000000000000"/>
              <w:rPr>
                <w:rFonts w:cs="Times New Roman"/>
                <w:lang w:val="en-US"/>
              </w:rPr>
            </w:pPr>
            <w:r w:rsidRPr="00922578">
              <w:rPr>
                <w:rFonts w:cs="Times New Roman"/>
                <w:lang w:val="en-US"/>
              </w:rPr>
              <w:t>3, 18</w:t>
            </w:r>
          </w:p>
        </w:tc>
      </w:tr>
      <w:tr w:rsidR="003E46EE" w:rsidRPr="00922578" w:rsidTr="006176E9">
        <w:trPr>
          <w:cnfStyle w:val="000000100000"/>
        </w:trPr>
        <w:tc>
          <w:tcPr>
            <w:cnfStyle w:val="001000000000"/>
            <w:tcW w:w="4818" w:type="dxa"/>
          </w:tcPr>
          <w:p w:rsidR="003E46EE" w:rsidRPr="00922578" w:rsidRDefault="003E46EE" w:rsidP="00922578">
            <w:pPr>
              <w:pStyle w:val="NoSpacing"/>
              <w:rPr>
                <w:rFonts w:cs="Times New Roman"/>
                <w:lang w:val="en-US"/>
              </w:rPr>
            </w:pPr>
            <w:r w:rsidRPr="00922578">
              <w:rPr>
                <w:rFonts w:cs="Times New Roman"/>
                <w:lang w:val="en-US"/>
              </w:rPr>
              <w:t>External information – personal independent</w:t>
            </w:r>
          </w:p>
        </w:tc>
        <w:tc>
          <w:tcPr>
            <w:tcW w:w="2238" w:type="dxa"/>
          </w:tcPr>
          <w:p w:rsidR="003E46EE" w:rsidRPr="00922578" w:rsidRDefault="001675EF" w:rsidP="00922578">
            <w:pPr>
              <w:pStyle w:val="NoSpacing"/>
              <w:cnfStyle w:val="000000100000"/>
              <w:rPr>
                <w:rFonts w:cs="Times New Roman"/>
                <w:lang w:val="en-US"/>
              </w:rPr>
            </w:pPr>
            <w:r w:rsidRPr="00922578">
              <w:rPr>
                <w:rFonts w:cs="Times New Roman"/>
                <w:lang w:val="en-US"/>
              </w:rPr>
              <w:t>2, 5, 12, 21</w:t>
            </w:r>
          </w:p>
        </w:tc>
      </w:tr>
      <w:tr w:rsidR="003E46EE" w:rsidRPr="00922578" w:rsidTr="006176E9">
        <w:tc>
          <w:tcPr>
            <w:cnfStyle w:val="001000000000"/>
            <w:tcW w:w="4818" w:type="dxa"/>
          </w:tcPr>
          <w:p w:rsidR="003E46EE" w:rsidRPr="00922578" w:rsidRDefault="003E46EE" w:rsidP="00922578">
            <w:pPr>
              <w:pStyle w:val="NoSpacing"/>
              <w:rPr>
                <w:rFonts w:cs="Times New Roman"/>
                <w:lang w:val="en-US"/>
              </w:rPr>
            </w:pPr>
            <w:r w:rsidRPr="00922578">
              <w:rPr>
                <w:rFonts w:cs="Times New Roman"/>
                <w:lang w:val="en-US"/>
              </w:rPr>
              <w:t>External information – impersonal advocate</w:t>
            </w:r>
          </w:p>
        </w:tc>
        <w:tc>
          <w:tcPr>
            <w:tcW w:w="2238" w:type="dxa"/>
          </w:tcPr>
          <w:p w:rsidR="003E46EE" w:rsidRPr="00922578" w:rsidRDefault="001675EF" w:rsidP="00922578">
            <w:pPr>
              <w:pStyle w:val="NoSpacing"/>
              <w:cnfStyle w:val="000000000000"/>
              <w:rPr>
                <w:rFonts w:cs="Times New Roman"/>
                <w:lang w:val="en-US"/>
              </w:rPr>
            </w:pPr>
            <w:r w:rsidRPr="00922578">
              <w:rPr>
                <w:rFonts w:cs="Times New Roman"/>
                <w:lang w:val="en-US"/>
              </w:rPr>
              <w:t>4, 6, 9, 10, 14, 16, 17</w:t>
            </w:r>
          </w:p>
        </w:tc>
      </w:tr>
      <w:tr w:rsidR="003E46EE" w:rsidRPr="00922578" w:rsidTr="006176E9">
        <w:trPr>
          <w:cnfStyle w:val="000000100000"/>
        </w:trPr>
        <w:tc>
          <w:tcPr>
            <w:cnfStyle w:val="001000000000"/>
            <w:tcW w:w="4818" w:type="dxa"/>
          </w:tcPr>
          <w:p w:rsidR="003E46EE" w:rsidRPr="00922578" w:rsidRDefault="003E46EE" w:rsidP="00922578">
            <w:pPr>
              <w:pStyle w:val="NoSpacing"/>
              <w:rPr>
                <w:rFonts w:cs="Times New Roman"/>
                <w:lang w:val="en-US"/>
              </w:rPr>
            </w:pPr>
            <w:r w:rsidRPr="00922578">
              <w:rPr>
                <w:rFonts w:cs="Times New Roman"/>
                <w:lang w:val="en-US"/>
              </w:rPr>
              <w:t>External information – impersonal independent</w:t>
            </w:r>
          </w:p>
        </w:tc>
        <w:tc>
          <w:tcPr>
            <w:tcW w:w="2238" w:type="dxa"/>
          </w:tcPr>
          <w:p w:rsidR="003E46EE" w:rsidRPr="00922578" w:rsidRDefault="001675EF" w:rsidP="00922578">
            <w:pPr>
              <w:pStyle w:val="NoSpacing"/>
              <w:cnfStyle w:val="000000100000"/>
              <w:rPr>
                <w:rFonts w:cs="Times New Roman"/>
                <w:lang w:val="en-US"/>
              </w:rPr>
            </w:pPr>
            <w:r w:rsidRPr="00922578">
              <w:rPr>
                <w:rFonts w:cs="Times New Roman"/>
                <w:lang w:val="en-US"/>
              </w:rPr>
              <w:t>7, 20</w:t>
            </w:r>
          </w:p>
        </w:tc>
      </w:tr>
      <w:tr w:rsidR="003E46EE" w:rsidRPr="00922578" w:rsidTr="006176E9">
        <w:tc>
          <w:tcPr>
            <w:cnfStyle w:val="001000000000"/>
            <w:tcW w:w="4818" w:type="dxa"/>
          </w:tcPr>
          <w:p w:rsidR="003E46EE" w:rsidRPr="00922578" w:rsidRDefault="00CB0AA0" w:rsidP="00922578">
            <w:pPr>
              <w:pStyle w:val="NoSpacing"/>
              <w:rPr>
                <w:rFonts w:cs="Times New Roman"/>
                <w:lang w:val="en-US"/>
              </w:rPr>
            </w:pPr>
            <w:r w:rsidRPr="00922578">
              <w:rPr>
                <w:rFonts w:cs="Times New Roman"/>
                <w:lang w:val="en-US"/>
              </w:rPr>
              <w:t>Pick a brand (no information source)</w:t>
            </w:r>
          </w:p>
        </w:tc>
        <w:tc>
          <w:tcPr>
            <w:tcW w:w="2238" w:type="dxa"/>
          </w:tcPr>
          <w:p w:rsidR="003E46EE" w:rsidRPr="00922578" w:rsidRDefault="001675EF" w:rsidP="00922578">
            <w:pPr>
              <w:pStyle w:val="NoSpacing"/>
              <w:keepNext/>
              <w:cnfStyle w:val="000000000000"/>
              <w:rPr>
                <w:rFonts w:cs="Times New Roman"/>
                <w:lang w:val="en-US"/>
              </w:rPr>
            </w:pPr>
            <w:r w:rsidRPr="00922578">
              <w:rPr>
                <w:rFonts w:cs="Times New Roman"/>
                <w:lang w:val="en-US"/>
              </w:rPr>
              <w:t>11, 15, 19</w:t>
            </w:r>
          </w:p>
        </w:tc>
      </w:tr>
    </w:tbl>
    <w:p w:rsidR="00922578" w:rsidRDefault="00922578" w:rsidP="00922578">
      <w:pPr>
        <w:pStyle w:val="Caption"/>
        <w:spacing w:after="0" w:line="240" w:lineRule="auto"/>
        <w:rPr>
          <w:color w:val="auto"/>
          <w:lang w:val="en-US"/>
        </w:rPr>
      </w:pPr>
    </w:p>
    <w:p w:rsidR="00922578" w:rsidRPr="00922578" w:rsidRDefault="00922578">
      <w:pPr>
        <w:pStyle w:val="Caption"/>
        <w:rPr>
          <w:color w:val="auto"/>
          <w:lang w:val="en-US"/>
        </w:rPr>
      </w:pPr>
      <w:r w:rsidRPr="00922578">
        <w:rPr>
          <w:color w:val="auto"/>
          <w:lang w:val="en-US"/>
        </w:rPr>
        <w:t xml:space="preserve">Table </w:t>
      </w:r>
      <w:r w:rsidR="00BC202D">
        <w:rPr>
          <w:color w:val="auto"/>
          <w:lang w:val="en-US"/>
        </w:rPr>
        <w:t>4</w:t>
      </w:r>
      <w:r w:rsidRPr="00922578">
        <w:rPr>
          <w:color w:val="auto"/>
          <w:lang w:val="en-US"/>
        </w:rPr>
        <w:tab/>
      </w:r>
      <w:r w:rsidRPr="00922578">
        <w:rPr>
          <w:color w:val="auto"/>
          <w:lang w:val="en-US"/>
        </w:rPr>
        <w:tab/>
        <w:t>Statements per information source type</w:t>
      </w:r>
    </w:p>
    <w:p w:rsidR="00871513" w:rsidRDefault="00871513" w:rsidP="00C94BDB">
      <w:pPr>
        <w:pStyle w:val="Heading3"/>
        <w:numPr>
          <w:ilvl w:val="2"/>
          <w:numId w:val="31"/>
        </w:numPr>
        <w:rPr>
          <w:lang w:val="en-US"/>
        </w:rPr>
      </w:pPr>
      <w:bookmarkStart w:id="48" w:name="_Toc364176053"/>
      <w:r>
        <w:rPr>
          <w:lang w:val="en-US"/>
        </w:rPr>
        <w:t>Involvement</w:t>
      </w:r>
      <w:bookmarkEnd w:id="48"/>
    </w:p>
    <w:p w:rsidR="00871513" w:rsidRDefault="00871513" w:rsidP="00871513">
      <w:pPr>
        <w:rPr>
          <w:lang w:val="en-US"/>
        </w:rPr>
      </w:pPr>
      <w:r>
        <w:rPr>
          <w:lang w:val="en-US"/>
        </w:rPr>
        <w:t>Base</w:t>
      </w:r>
      <w:r w:rsidR="00D74E3B">
        <w:rPr>
          <w:lang w:val="en-US"/>
        </w:rPr>
        <w:t>d on the valid measurement of</w:t>
      </w:r>
      <w:r>
        <w:rPr>
          <w:lang w:val="en-US"/>
        </w:rPr>
        <w:t xml:space="preserve"> involvement with the purchase decision developed by Zaichkowski</w:t>
      </w:r>
      <w:sdt>
        <w:sdtPr>
          <w:rPr>
            <w:lang w:val="en-US"/>
          </w:rPr>
          <w:id w:val="6398083"/>
          <w:citation/>
        </w:sdtPr>
        <w:sdtContent>
          <w:r w:rsidR="00B9442D">
            <w:rPr>
              <w:lang w:val="en-US"/>
            </w:rPr>
            <w:fldChar w:fldCharType="begin"/>
          </w:r>
          <w:r w:rsidRPr="00841F1B">
            <w:rPr>
              <w:lang w:val="en-US"/>
            </w:rPr>
            <w:instrText xml:space="preserve"> CITATION Zai85 \n  \t  \l 1043  </w:instrText>
          </w:r>
          <w:r w:rsidR="00B9442D">
            <w:rPr>
              <w:lang w:val="en-US"/>
            </w:rPr>
            <w:fldChar w:fldCharType="separate"/>
          </w:r>
          <w:r>
            <w:rPr>
              <w:noProof/>
              <w:lang w:val="en-US"/>
            </w:rPr>
            <w:t xml:space="preserve"> </w:t>
          </w:r>
          <w:r w:rsidRPr="00B97E62">
            <w:rPr>
              <w:noProof/>
              <w:lang w:val="en-US"/>
            </w:rPr>
            <w:t>(1985)</w:t>
          </w:r>
          <w:r w:rsidR="00B9442D">
            <w:rPr>
              <w:lang w:val="en-US"/>
            </w:rPr>
            <w:fldChar w:fldCharType="end"/>
          </w:r>
        </w:sdtContent>
      </w:sdt>
      <w:r>
        <w:rPr>
          <w:lang w:val="en-US"/>
        </w:rPr>
        <w:t xml:space="preserve">, involvement </w:t>
      </w:r>
      <w:r w:rsidR="00335B5B">
        <w:rPr>
          <w:lang w:val="en-US"/>
        </w:rPr>
        <w:t>is</w:t>
      </w:r>
      <w:r>
        <w:rPr>
          <w:lang w:val="en-US"/>
        </w:rPr>
        <w:t xml:space="preserve"> measured based on the following </w:t>
      </w:r>
      <w:r w:rsidR="00D74E3B">
        <w:rPr>
          <w:lang w:val="en-US"/>
        </w:rPr>
        <w:t>definition</w:t>
      </w:r>
      <w:r>
        <w:rPr>
          <w:lang w:val="en-US"/>
        </w:rPr>
        <w:t xml:space="preserve"> of involvement; a</w:t>
      </w:r>
      <w:r w:rsidRPr="00841F1B">
        <w:rPr>
          <w:lang w:val="en-US"/>
        </w:rPr>
        <w:t xml:space="preserve"> person's perceived relevance of the object based on inherent needs, values, and interests.</w:t>
      </w:r>
      <w:r w:rsidR="00335B5B">
        <w:rPr>
          <w:lang w:val="en-US"/>
        </w:rPr>
        <w:t xml:space="preserve"> The involvement scale is</w:t>
      </w:r>
      <w:r w:rsidR="0048580A">
        <w:rPr>
          <w:lang w:val="en-US"/>
        </w:rPr>
        <w:t xml:space="preserve"> a semantic differential </w:t>
      </w:r>
      <w:r>
        <w:rPr>
          <w:lang w:val="en-US"/>
        </w:rPr>
        <w:t xml:space="preserve">7-point </w:t>
      </w:r>
      <w:r w:rsidR="00335B5B">
        <w:rPr>
          <w:lang w:val="en-US"/>
        </w:rPr>
        <w:t xml:space="preserve">Likert </w:t>
      </w:r>
      <w:r>
        <w:rPr>
          <w:lang w:val="en-US"/>
        </w:rPr>
        <w:t>scale</w:t>
      </w:r>
      <w:r w:rsidR="0048580A">
        <w:rPr>
          <w:lang w:val="en-US"/>
        </w:rPr>
        <w:t xml:space="preserve"> with 20 dichotomous variables. </w:t>
      </w:r>
      <w:r>
        <w:rPr>
          <w:lang w:val="en-US"/>
        </w:rPr>
        <w:t xml:space="preserve"> </w:t>
      </w:r>
      <w:r w:rsidR="0048580A">
        <w:rPr>
          <w:lang w:val="en-US"/>
        </w:rPr>
        <w:t>T</w:t>
      </w:r>
      <w:r w:rsidR="00335B5B">
        <w:rPr>
          <w:lang w:val="en-US"/>
        </w:rPr>
        <w:t>he level of involvement is</w:t>
      </w:r>
      <w:r w:rsidR="0048580A">
        <w:rPr>
          <w:lang w:val="en-US"/>
        </w:rPr>
        <w:t xml:space="preserve"> presented by the average response ranging from 1 (low involvement) to 7 (high involvement). </w:t>
      </w:r>
    </w:p>
    <w:p w:rsidR="00871513" w:rsidRDefault="00871513" w:rsidP="00C94BDB">
      <w:pPr>
        <w:pStyle w:val="Heading3"/>
        <w:numPr>
          <w:ilvl w:val="2"/>
          <w:numId w:val="31"/>
        </w:numPr>
        <w:rPr>
          <w:lang w:val="en-US"/>
        </w:rPr>
      </w:pPr>
      <w:bookmarkStart w:id="49" w:name="_Toc364176054"/>
      <w:r>
        <w:rPr>
          <w:lang w:val="en-US"/>
        </w:rPr>
        <w:t>Knowledge calibration</w:t>
      </w:r>
      <w:bookmarkEnd w:id="49"/>
    </w:p>
    <w:p w:rsidR="00871513" w:rsidRPr="004C4E6D" w:rsidRDefault="00871513" w:rsidP="00871513">
      <w:pPr>
        <w:rPr>
          <w:lang w:val="en-US"/>
        </w:rPr>
      </w:pPr>
      <w:r>
        <w:rPr>
          <w:lang w:val="en-US"/>
        </w:rPr>
        <w:t>Based on the valid measurement of consumer knowledge calibration used by Pillai and Hofacker</w:t>
      </w:r>
      <w:r w:rsidRPr="004F5FE1">
        <w:rPr>
          <w:lang w:val="en-US"/>
        </w:rPr>
        <w:t xml:space="preserve"> </w:t>
      </w:r>
      <w:sdt>
        <w:sdtPr>
          <w:rPr>
            <w:lang w:val="en-US"/>
          </w:rPr>
          <w:id w:val="6398086"/>
          <w:citation/>
        </w:sdtPr>
        <w:sdtContent>
          <w:r w:rsidR="00B9442D">
            <w:rPr>
              <w:lang w:val="en-US"/>
            </w:rPr>
            <w:fldChar w:fldCharType="begin"/>
          </w:r>
          <w:r w:rsidRPr="004F5FE1">
            <w:rPr>
              <w:lang w:val="en-US"/>
            </w:rPr>
            <w:instrText xml:space="preserve"> CITATION Pil07 \n  \t  \l 1043  </w:instrText>
          </w:r>
          <w:r w:rsidR="00B9442D">
            <w:rPr>
              <w:lang w:val="en-US"/>
            </w:rPr>
            <w:fldChar w:fldCharType="separate"/>
          </w:r>
          <w:r w:rsidRPr="00B97E62">
            <w:rPr>
              <w:noProof/>
              <w:lang w:val="en-US"/>
            </w:rPr>
            <w:t>(2007)</w:t>
          </w:r>
          <w:r w:rsidR="00B9442D">
            <w:rPr>
              <w:lang w:val="en-US"/>
            </w:rPr>
            <w:fldChar w:fldCharType="end"/>
          </w:r>
        </w:sdtContent>
      </w:sdt>
      <w:r>
        <w:rPr>
          <w:lang w:val="en-US"/>
        </w:rPr>
        <w:t>, the level</w:t>
      </w:r>
      <w:r w:rsidR="004D401A">
        <w:rPr>
          <w:lang w:val="en-US"/>
        </w:rPr>
        <w:t xml:space="preserve"> of knowledge calibration is</w:t>
      </w:r>
      <w:r>
        <w:rPr>
          <w:lang w:val="en-US"/>
        </w:rPr>
        <w:t xml:space="preserve"> measured by asking respondents how confident they are about the correctness of their answers of the objective </w:t>
      </w:r>
      <w:r w:rsidR="004D401A">
        <w:rPr>
          <w:lang w:val="en-US"/>
        </w:rPr>
        <w:t xml:space="preserve">knowledge </w:t>
      </w:r>
      <w:r>
        <w:rPr>
          <w:lang w:val="en-US"/>
        </w:rPr>
        <w:t>questions on a scale from 0</w:t>
      </w:r>
      <w:r w:rsidR="001A2B03">
        <w:rPr>
          <w:lang w:val="en-US"/>
        </w:rPr>
        <w:t>%</w:t>
      </w:r>
      <w:r>
        <w:rPr>
          <w:lang w:val="en-US"/>
        </w:rPr>
        <w:t xml:space="preserve"> to 100%</w:t>
      </w:r>
      <w:r w:rsidR="004D401A">
        <w:rPr>
          <w:lang w:val="en-US"/>
        </w:rPr>
        <w:t xml:space="preserve">. </w:t>
      </w:r>
      <w:r w:rsidR="00335B5B">
        <w:rPr>
          <w:lang w:val="en-US"/>
        </w:rPr>
        <w:t>Respondents’ average confidence minus respondents’ number of correct question (accuracy) p</w:t>
      </w:r>
      <w:r w:rsidR="004D401A">
        <w:rPr>
          <w:lang w:val="en-US"/>
        </w:rPr>
        <w:t xml:space="preserve">rovides the level of </w:t>
      </w:r>
      <w:r w:rsidR="00335B5B">
        <w:rPr>
          <w:lang w:val="en-US"/>
        </w:rPr>
        <w:t xml:space="preserve">knowledge </w:t>
      </w:r>
      <w:r w:rsidR="004D401A">
        <w:rPr>
          <w:lang w:val="en-US"/>
        </w:rPr>
        <w:t xml:space="preserve">calibration ranging from </w:t>
      </w:r>
      <w:r w:rsidR="00335B5B">
        <w:rPr>
          <w:lang w:val="en-US"/>
        </w:rPr>
        <w:t xml:space="preserve">minus one </w:t>
      </w:r>
      <w:r w:rsidR="004D401A">
        <w:rPr>
          <w:lang w:val="en-US"/>
        </w:rPr>
        <w:t>(</w:t>
      </w:r>
      <w:r w:rsidR="00335B5B">
        <w:rPr>
          <w:lang w:val="en-US"/>
        </w:rPr>
        <w:t>underconfidence</w:t>
      </w:r>
      <w:r w:rsidR="004D401A">
        <w:rPr>
          <w:lang w:val="en-US"/>
        </w:rPr>
        <w:t>) to one (</w:t>
      </w:r>
      <w:r w:rsidR="00335B5B">
        <w:rPr>
          <w:lang w:val="en-US"/>
        </w:rPr>
        <w:t>overconfidence</w:t>
      </w:r>
      <w:r w:rsidR="004D401A">
        <w:rPr>
          <w:lang w:val="en-US"/>
        </w:rPr>
        <w:t xml:space="preserve">).  </w:t>
      </w:r>
      <w:r>
        <w:rPr>
          <w:lang w:val="en-US"/>
        </w:rPr>
        <w:t xml:space="preserve"> </w:t>
      </w:r>
    </w:p>
    <w:p w:rsidR="002F7188" w:rsidRDefault="002F7188" w:rsidP="00C94BDB">
      <w:pPr>
        <w:pStyle w:val="Heading2"/>
        <w:numPr>
          <w:ilvl w:val="1"/>
          <w:numId w:val="31"/>
        </w:numPr>
        <w:rPr>
          <w:lang w:val="en-US"/>
        </w:rPr>
      </w:pPr>
      <w:bookmarkStart w:id="50" w:name="_Toc364176055"/>
      <w:bookmarkStart w:id="51" w:name="_Toc355331667"/>
      <w:r>
        <w:rPr>
          <w:lang w:val="en-US"/>
        </w:rPr>
        <w:lastRenderedPageBreak/>
        <w:t>Demographics</w:t>
      </w:r>
      <w:bookmarkEnd w:id="50"/>
    </w:p>
    <w:p w:rsidR="00B92728" w:rsidRDefault="00B92728" w:rsidP="00B92728">
      <w:pPr>
        <w:rPr>
          <w:lang w:val="en-US"/>
        </w:rPr>
      </w:pPr>
      <w:r>
        <w:rPr>
          <w:lang w:val="en-US"/>
        </w:rPr>
        <w:t>Besides questions to measure the variables of the conceptual framework, four demographical questions are included at the end of the questionnaire:</w:t>
      </w:r>
    </w:p>
    <w:p w:rsidR="00B92728" w:rsidRDefault="00B92728" w:rsidP="00C94BDB">
      <w:pPr>
        <w:pStyle w:val="ListParagraph"/>
        <w:numPr>
          <w:ilvl w:val="0"/>
          <w:numId w:val="34"/>
        </w:numPr>
        <w:rPr>
          <w:lang w:val="en-US"/>
        </w:rPr>
      </w:pPr>
      <w:r>
        <w:rPr>
          <w:lang w:val="en-US"/>
        </w:rPr>
        <w:t>Gender</w:t>
      </w:r>
    </w:p>
    <w:p w:rsidR="00B92728" w:rsidRDefault="00B92728" w:rsidP="00C94BDB">
      <w:pPr>
        <w:pStyle w:val="ListParagraph"/>
        <w:numPr>
          <w:ilvl w:val="0"/>
          <w:numId w:val="34"/>
        </w:numPr>
        <w:rPr>
          <w:lang w:val="en-US"/>
        </w:rPr>
      </w:pPr>
      <w:r>
        <w:rPr>
          <w:lang w:val="en-US"/>
        </w:rPr>
        <w:t>Age</w:t>
      </w:r>
    </w:p>
    <w:p w:rsidR="00D74E3B" w:rsidRDefault="00B92728" w:rsidP="00C94BDB">
      <w:pPr>
        <w:pStyle w:val="ListParagraph"/>
        <w:numPr>
          <w:ilvl w:val="0"/>
          <w:numId w:val="34"/>
        </w:numPr>
        <w:rPr>
          <w:lang w:val="en-US"/>
        </w:rPr>
      </w:pPr>
      <w:r>
        <w:rPr>
          <w:lang w:val="en-US"/>
        </w:rPr>
        <w:t>Education level</w:t>
      </w:r>
    </w:p>
    <w:p w:rsidR="00B92728" w:rsidRPr="00D74E3B" w:rsidRDefault="00D74E3B" w:rsidP="00C94BDB">
      <w:pPr>
        <w:pStyle w:val="ListParagraph"/>
        <w:numPr>
          <w:ilvl w:val="0"/>
          <w:numId w:val="34"/>
        </w:numPr>
        <w:rPr>
          <w:lang w:val="en-US"/>
        </w:rPr>
      </w:pPr>
      <w:r>
        <w:rPr>
          <w:lang w:val="en-US"/>
        </w:rPr>
        <w:t>Having one o</w:t>
      </w:r>
      <w:r w:rsidR="00B92728" w:rsidRPr="00D74E3B">
        <w:rPr>
          <w:lang w:val="en-US"/>
        </w:rPr>
        <w:t>r more children younger than 18 years</w:t>
      </w:r>
    </w:p>
    <w:p w:rsidR="002F7188" w:rsidRDefault="002F7188" w:rsidP="00C94BDB">
      <w:pPr>
        <w:pStyle w:val="Heading2"/>
        <w:numPr>
          <w:ilvl w:val="1"/>
          <w:numId w:val="31"/>
        </w:numPr>
        <w:rPr>
          <w:lang w:val="en-US"/>
        </w:rPr>
      </w:pPr>
      <w:bookmarkStart w:id="52" w:name="_Toc364176056"/>
      <w:r>
        <w:rPr>
          <w:lang w:val="en-US"/>
        </w:rPr>
        <w:t>Questionnaire design</w:t>
      </w:r>
      <w:bookmarkEnd w:id="52"/>
    </w:p>
    <w:p w:rsidR="00B92728" w:rsidRPr="00B92728" w:rsidRDefault="00B92728" w:rsidP="00B92728">
      <w:pPr>
        <w:rPr>
          <w:lang w:val="en-US"/>
        </w:rPr>
      </w:pPr>
      <w:r>
        <w:rPr>
          <w:lang w:val="en-US"/>
        </w:rPr>
        <w:t xml:space="preserve">The questionnaire consist of 8 parts starting with </w:t>
      </w:r>
      <w:r w:rsidR="0083271B">
        <w:rPr>
          <w:lang w:val="en-US"/>
        </w:rPr>
        <w:t>the</w:t>
      </w:r>
      <w:r>
        <w:rPr>
          <w:lang w:val="en-US"/>
        </w:rPr>
        <w:t xml:space="preserve"> instruction</w:t>
      </w:r>
      <w:r w:rsidR="0083271B">
        <w:rPr>
          <w:lang w:val="en-US"/>
        </w:rPr>
        <w:t xml:space="preserve"> </w:t>
      </w:r>
      <w:r w:rsidR="002F4A7B">
        <w:rPr>
          <w:lang w:val="en-US"/>
        </w:rPr>
        <w:t>wh</w:t>
      </w:r>
      <w:r w:rsidR="0083271B">
        <w:rPr>
          <w:lang w:val="en-US"/>
        </w:rPr>
        <w:t>ere respondents are informed about the time to participate and goal of the questionnaire. Next, respondents are asked to answ</w:t>
      </w:r>
      <w:r w:rsidR="00BC202D">
        <w:rPr>
          <w:lang w:val="en-US"/>
        </w:rPr>
        <w:t xml:space="preserve">er the two screening questions. </w:t>
      </w:r>
      <w:r w:rsidR="0083271B">
        <w:rPr>
          <w:lang w:val="en-US"/>
        </w:rPr>
        <w:t>Third, the question about the consideration set size is asked followed by a question measuring the amount</w:t>
      </w:r>
      <w:r w:rsidR="002F4A7B">
        <w:rPr>
          <w:lang w:val="en-US"/>
        </w:rPr>
        <w:t xml:space="preserve"> of attributes. This question i</w:t>
      </w:r>
      <w:r w:rsidR="0083271B">
        <w:rPr>
          <w:lang w:val="en-US"/>
        </w:rPr>
        <w:t xml:space="preserve">s placed before asking respondents about their preferences for the seven different attributes in order to avoid any bias. The fifth </w:t>
      </w:r>
      <w:r w:rsidR="00335B5B">
        <w:rPr>
          <w:lang w:val="en-US"/>
        </w:rPr>
        <w:t>part consists</w:t>
      </w:r>
      <w:r w:rsidR="0083271B">
        <w:rPr>
          <w:lang w:val="en-US"/>
        </w:rPr>
        <w:t xml:space="preserve"> of the 21 statements to measure the use of the different information source types. In the sixth part, respondents are asked to </w:t>
      </w:r>
      <w:r w:rsidR="00EE6C25">
        <w:rPr>
          <w:lang w:val="en-US"/>
        </w:rPr>
        <w:t>answer</w:t>
      </w:r>
      <w:r w:rsidR="0083271B">
        <w:rPr>
          <w:lang w:val="en-US"/>
        </w:rPr>
        <w:t xml:space="preserve"> the 20 statements about their level of involvement followed by the measurement of subjective and objective knowledge. Object</w:t>
      </w:r>
      <w:r w:rsidR="002F4A7B">
        <w:rPr>
          <w:lang w:val="en-US"/>
        </w:rPr>
        <w:t>ive knowledge i</w:t>
      </w:r>
      <w:r w:rsidR="0083271B">
        <w:rPr>
          <w:lang w:val="en-US"/>
        </w:rPr>
        <w:t>s placed at the end in order to avoid bias with questions such as consideration set size and attributes. The last par</w:t>
      </w:r>
      <w:r w:rsidR="002F4A7B">
        <w:rPr>
          <w:lang w:val="en-US"/>
        </w:rPr>
        <w:t>t of the questionnaire consists</w:t>
      </w:r>
      <w:r w:rsidR="0083271B">
        <w:rPr>
          <w:lang w:val="en-US"/>
        </w:rPr>
        <w:t xml:space="preserve"> of the four demographical questions. </w:t>
      </w:r>
    </w:p>
    <w:p w:rsidR="00A04380" w:rsidRPr="00A04380" w:rsidRDefault="00A04380" w:rsidP="00A04380">
      <w:pPr>
        <w:rPr>
          <w:lang w:val="en-US"/>
        </w:rPr>
      </w:pPr>
    </w:p>
    <w:p w:rsidR="00A04380" w:rsidRPr="004D401A" w:rsidRDefault="00300920" w:rsidP="00A04380">
      <w:pPr>
        <w:keepNext/>
        <w:rPr>
          <w:lang w:val="en-US"/>
        </w:rPr>
      </w:pPr>
      <w:r>
        <w:rPr>
          <w:noProof/>
          <w:lang w:val="en-US"/>
        </w:rPr>
        <w:lastRenderedPageBreak/>
        <w:drawing>
          <wp:inline distT="0" distB="0" distL="0" distR="0">
            <wp:extent cx="4133850" cy="5495925"/>
            <wp:effectExtent l="1905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04380" w:rsidRPr="00335B5B" w:rsidRDefault="00A04380" w:rsidP="00A04380">
      <w:pPr>
        <w:pStyle w:val="Caption"/>
        <w:rPr>
          <w:color w:val="auto"/>
          <w:lang w:val="en-US"/>
        </w:rPr>
      </w:pPr>
      <w:r w:rsidRPr="00335B5B">
        <w:rPr>
          <w:color w:val="auto"/>
          <w:lang w:val="en-US"/>
        </w:rPr>
        <w:t xml:space="preserve">Figure </w:t>
      </w:r>
      <w:r w:rsidR="00BC202D">
        <w:rPr>
          <w:color w:val="auto"/>
          <w:lang w:val="en-US"/>
        </w:rPr>
        <w:t>4</w:t>
      </w:r>
      <w:r w:rsidRPr="00335B5B">
        <w:rPr>
          <w:color w:val="auto"/>
          <w:lang w:val="en-US"/>
        </w:rPr>
        <w:tab/>
      </w:r>
      <w:r w:rsidRPr="00335B5B">
        <w:rPr>
          <w:color w:val="auto"/>
          <w:lang w:val="en-US"/>
        </w:rPr>
        <w:tab/>
        <w:t>Questionnaire design</w:t>
      </w:r>
    </w:p>
    <w:p w:rsidR="00402512" w:rsidRDefault="00402512">
      <w:pPr>
        <w:spacing w:after="0" w:line="240" w:lineRule="auto"/>
        <w:jc w:val="left"/>
        <w:rPr>
          <w:lang w:val="en-US"/>
        </w:rPr>
      </w:pPr>
    </w:p>
    <w:sdt>
      <w:sdtPr>
        <w:id w:val="-2039652553"/>
        <w:docPartObj>
          <w:docPartGallery w:val="Cover Pages"/>
          <w:docPartUnique/>
        </w:docPartObj>
      </w:sdtPr>
      <w:sdtEndPr>
        <w:rPr>
          <w:lang w:val="en-US"/>
        </w:rPr>
      </w:sdtEndPr>
      <w:sdtContent>
        <w:p w:rsidR="006A718A" w:rsidRDefault="006A718A" w:rsidP="006A718A">
          <w:pPr>
            <w:pStyle w:val="ListParagraph"/>
          </w:pPr>
        </w:p>
        <w:p w:rsidR="006A718A" w:rsidRPr="006A718A" w:rsidRDefault="00B9442D" w:rsidP="001B5F10">
          <w:pPr>
            <w:pStyle w:val="ListParagraph"/>
            <w:outlineLvl w:val="0"/>
          </w:pPr>
          <w:bookmarkStart w:id="53" w:name="_Toc364176057"/>
          <w:r w:rsidRPr="00B9442D">
            <w:rPr>
              <w:noProof/>
              <w:lang w:val="fr-FR" w:eastAsia="fr-FR"/>
            </w:rPr>
            <w:pict>
              <v:shape id="Tekstvak 73" o:spid="_x0000_s1065" type="#_x0000_t202" style="position:absolute;left:0;text-align:left;margin-left:289.1pt;margin-top:612.9pt;width:221.25pt;height:1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" filled="f" stroked="f" strokeweight=".5pt">
                <v:textbox>
                  <w:txbxContent>
                    <w:p w:rsidR="00FF292C" w:rsidRDefault="00FF292C" w:rsidP="006A718A">
                      <w:pPr>
                        <w:rPr>
                          <w:color w:val="FFFFFF" w:themeColor="background1"/>
                          <w:sz w:val="32"/>
                          <w:szCs w:val="32"/>
                          <w:lang w:val="en-US"/>
                        </w:rPr>
                      </w:pPr>
                      <w:r>
                        <w:rPr>
                          <w:color w:val="FFFFFF" w:themeColor="background1"/>
                          <w:sz w:val="32"/>
                          <w:szCs w:val="32"/>
                          <w:lang w:val="en-US"/>
                        </w:rPr>
                        <w:t>Chapter 5</w:t>
                      </w:r>
                      <w:r>
                        <w:rPr>
                          <w:color w:val="FFFFFF" w:themeColor="background1"/>
                          <w:sz w:val="32"/>
                          <w:szCs w:val="32"/>
                          <w:lang w:val="en-US"/>
                        </w:rPr>
                        <w:tab/>
                        <w:t>Data</w:t>
                      </w:r>
                    </w:p>
                    <w:p w:rsidR="00FF292C" w:rsidRPr="00172780" w:rsidRDefault="00FF292C" w:rsidP="006A718A">
                      <w:pPr>
                        <w:rPr>
                          <w:color w:val="FFFFFF" w:themeColor="background1"/>
                          <w:sz w:val="32"/>
                          <w:szCs w:val="32"/>
                          <w:lang w:val="en-US"/>
                        </w:rPr>
                      </w:pPr>
                      <w:r>
                        <w:rPr>
                          <w:color w:val="FFFFFF" w:themeColor="background1"/>
                          <w:sz w:val="32"/>
                          <w:szCs w:val="32"/>
                          <w:lang w:val="en-US"/>
                        </w:rPr>
                        <w:t>Chapter 6 Analysis and results</w:t>
                      </w:r>
                    </w:p>
                  </w:txbxContent>
                </v:textbox>
              </v:shape>
            </w:pict>
          </w:r>
          <w:r w:rsidR="006A718A" w:rsidRPr="006A718A">
            <w:t xml:space="preserve"> </w:t>
          </w:r>
          <w:r w:rsidR="006A718A">
            <w:rPr>
              <w:noProof/>
            </w:rPr>
            <w:t xml:space="preserve"> </w:t>
          </w:r>
          <w:r w:rsidRPr="00B9442D">
            <w:rPr>
              <w:noProof/>
              <w:color w:val="FFFFFF" w:themeColor="background1"/>
              <w:lang w:val="fr-FR" w:eastAsia="fr-FR"/>
            </w:rPr>
            <w:pict>
              <v:shape id="Tekstvak 74" o:spid="_x0000_s1066" type="#_x0000_t202" style="position:absolute;left:0;text-align:left;margin-left:-69.35pt;margin-top:120.65pt;width:535.75pt;height:50.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" filled="f" stroked="f" strokeweight=".5pt">
                <v:textbox>
                  <w:txbxContent>
                    <w:p w:rsidR="00FF292C" w:rsidRPr="00172780" w:rsidRDefault="00FF292C" w:rsidP="006A718A">
                      <w:pPr>
                        <w:pStyle w:val="NoSpacing"/>
                        <w:jc w:val="right"/>
                        <w:rPr>
                          <w:rFonts w:ascii="Times New Roman" w:eastAsiaTheme="majorEastAsia" w:hAnsi="Times New Roman" w:cs="Times New Roman"/>
                          <w:color w:val="FFFFFF" w:themeColor="background1"/>
                          <w:sz w:val="72"/>
                          <w:szCs w:val="72"/>
                          <w:lang w:val="en-US"/>
                        </w:rPr>
                      </w:pPr>
                      <w:r>
                        <w:rPr>
                          <w:rFonts w:ascii="Times New Roman" w:eastAsiaTheme="majorEastAsia" w:hAnsi="Times New Roman" w:cs="Times New Roman"/>
                          <w:color w:val="FFFFFF" w:themeColor="background1"/>
                          <w:sz w:val="72"/>
                          <w:szCs w:val="72"/>
                          <w:lang w:val="en-US"/>
                        </w:rPr>
                        <w:t>Data and analysis</w:t>
                      </w:r>
                    </w:p>
                  </w:txbxContent>
                </v:textbox>
              </v:shape>
            </w:pict>
          </w:r>
          <w:r w:rsidR="001B5F10" w:rsidRPr="001B5F10">
            <w:rPr>
              <w:noProof/>
              <w:color w:val="FFFFFF" w:themeColor="background1"/>
            </w:rPr>
            <w:t>Data and analysis</w:t>
          </w:r>
          <w:r w:rsidR="006A718A" w:rsidRPr="006A718A">
            <w:rPr>
              <w:lang w:val="en-US"/>
            </w:rPr>
            <w:br w:type="page"/>
          </w:r>
        </w:p>
      </w:sdtContent>
    </w:sdt>
    <w:bookmarkEnd w:id="53" w:displacedByCustomXml="prev"/>
    <w:sdt>
      <w:sdtPr>
        <w:rPr>
          <w:rFonts w:asciiTheme="majorHAnsi" w:eastAsiaTheme="majorEastAsia" w:hAnsiTheme="majorHAnsi" w:cstheme="majorBidi"/>
          <w:caps/>
          <w:sz w:val="24"/>
        </w:rPr>
        <w:id w:val="-2069946139"/>
        <w:docPartObj>
          <w:docPartGallery w:val="Cover Pages"/>
          <w:docPartUnique/>
        </w:docPartObj>
      </w:sdtPr>
      <w:sdtEndPr>
        <w:rPr>
          <w:rFonts w:ascii="Times New Roman" w:eastAsiaTheme="minorHAnsi" w:hAnsi="Times New Roman" w:cstheme="minorBidi"/>
          <w:caps w:val="0"/>
          <w:lang w:val="en-US"/>
        </w:rPr>
      </w:sdtEndPr>
      <w:sdtContent>
        <w:tbl>
          <w:tblPr>
            <w:tblW w:w="5000" w:type="pct"/>
            <w:jc w:val="center"/>
            <w:tblLook w:val="04A0"/>
          </w:tblPr>
          <w:tblGrid>
            <w:gridCol w:w="9288"/>
          </w:tblGrid>
          <w:tr w:rsidR="00382033" w:rsidTr="006176E9">
            <w:trPr>
              <w:trHeight w:val="2267"/>
              <w:jc w:val="center"/>
            </w:trPr>
            <w:tc>
              <w:tcPr>
                <w:tcW w:w="5000" w:type="pct"/>
              </w:tcPr>
              <w:p w:rsidR="00382033" w:rsidRDefault="00382033" w:rsidP="006176E9">
                <w:pPr>
                  <w:pStyle w:val="NoSpacing"/>
                  <w:rPr>
                    <w:rFonts w:asciiTheme="majorHAnsi" w:eastAsiaTheme="majorEastAsia" w:hAnsiTheme="majorHAnsi" w:cstheme="majorBidi"/>
                    <w:caps/>
                  </w:rPr>
                </w:pPr>
              </w:p>
            </w:tc>
          </w:tr>
          <w:tr w:rsidR="00382033" w:rsidRPr="001B5F10" w:rsidTr="006176E9">
            <w:trPr>
              <w:trHeight w:val="2101"/>
              <w:jc w:val="center"/>
            </w:trPr>
            <w:tc>
              <w:tcPr>
                <w:tcW w:w="5000" w:type="pct"/>
                <w:tcBorders>
                  <w:bottom w:val="single" w:sz="24" w:space="0" w:color="002060"/>
                </w:tcBorders>
                <w:vAlign w:val="center"/>
              </w:tcPr>
              <w:p w:rsidR="00382033" w:rsidRPr="0034792E" w:rsidRDefault="00382033" w:rsidP="00382033">
                <w:pPr>
                  <w:pStyle w:val="NoSpacing"/>
                  <w:jc w:val="center"/>
                  <w:rPr>
                    <w:rFonts w:asciiTheme="majorHAnsi" w:eastAsiaTheme="majorEastAsia" w:hAnsiTheme="majorHAnsi" w:cstheme="majorBidi"/>
                    <w:color w:val="002060"/>
                    <w:sz w:val="80"/>
                    <w:szCs w:val="80"/>
                    <w:lang w:val="en-US"/>
                  </w:rPr>
                </w:pPr>
                <w:r>
                  <w:rPr>
                    <w:rFonts w:asciiTheme="majorHAnsi" w:eastAsiaTheme="majorEastAsia" w:hAnsiTheme="majorHAnsi" w:cstheme="majorBidi"/>
                    <w:color w:val="002060"/>
                    <w:sz w:val="80"/>
                    <w:szCs w:val="80"/>
                    <w:lang w:val="en-US"/>
                  </w:rPr>
                  <w:t>Data and analysis</w:t>
                </w:r>
              </w:p>
            </w:tc>
          </w:tr>
          <w:tr w:rsidR="00382033" w:rsidRPr="00FF292C" w:rsidTr="006176E9">
            <w:trPr>
              <w:trHeight w:val="1125"/>
              <w:jc w:val="center"/>
            </w:trPr>
            <w:tc>
              <w:tcPr>
                <w:tcW w:w="5000" w:type="pct"/>
                <w:tcBorders>
                  <w:top w:val="single" w:sz="24" w:space="0" w:color="002060"/>
                </w:tcBorders>
                <w:vAlign w:val="center"/>
              </w:tcPr>
              <w:p w:rsidR="00382033" w:rsidRPr="0034792E" w:rsidRDefault="00382033" w:rsidP="00382033">
                <w:pPr>
                  <w:pStyle w:val="NoSpacing"/>
                  <w:jc w:val="center"/>
                  <w:rPr>
                    <w:rFonts w:ascii="Times New Roman" w:eastAsiaTheme="majorEastAsia" w:hAnsi="Times New Roman" w:cs="Times New Roman"/>
                    <w:i/>
                    <w:sz w:val="32"/>
                    <w:szCs w:val="32"/>
                    <w:lang w:val="en-US"/>
                  </w:rPr>
                </w:pPr>
                <w:r>
                  <w:rPr>
                    <w:rFonts w:ascii="Times New Roman" w:eastAsiaTheme="majorEastAsia" w:hAnsi="Times New Roman" w:cs="Times New Roman"/>
                    <w:i/>
                    <w:color w:val="4F81BD" w:themeColor="accent1"/>
                    <w:sz w:val="32"/>
                    <w:szCs w:val="32"/>
                    <w:lang w:val="en-US"/>
                  </w:rPr>
                  <w:t>Chapter 5 Data</w:t>
                </w:r>
                <w:r>
                  <w:rPr>
                    <w:rFonts w:ascii="Times New Roman" w:eastAsiaTheme="majorEastAsia" w:hAnsi="Times New Roman" w:cs="Times New Roman"/>
                    <w:i/>
                    <w:color w:val="4F81BD" w:themeColor="accent1"/>
                    <w:sz w:val="32"/>
                    <w:szCs w:val="32"/>
                    <w:lang w:val="en-US"/>
                  </w:rPr>
                  <w:br/>
                  <w:t>Chapter 6 Analysis and results</w:t>
                </w:r>
              </w:p>
            </w:tc>
          </w:tr>
        </w:tbl>
        <w:p w:rsidR="00382033" w:rsidRDefault="00382033" w:rsidP="00382033">
          <w:pPr>
            <w:spacing w:after="0" w:line="240" w:lineRule="auto"/>
            <w:jc w:val="left"/>
            <w:rPr>
              <w:lang w:val="en-US"/>
            </w:rPr>
          </w:pPr>
          <w:r>
            <w:rPr>
              <w:noProof/>
              <w:lang w:val="en-US"/>
            </w:rPr>
            <w:drawing>
              <wp:anchor distT="0" distB="0" distL="114300" distR="114300" simplePos="0" relativeHeight="251711488" behindDoc="0" locked="0" layoutInCell="1" allowOverlap="1">
                <wp:simplePos x="0" y="0"/>
                <wp:positionH relativeFrom="column">
                  <wp:posOffset>-65405</wp:posOffset>
                </wp:positionH>
                <wp:positionV relativeFrom="paragraph">
                  <wp:posOffset>114935</wp:posOffset>
                </wp:positionV>
                <wp:extent cx="5944235" cy="4398010"/>
                <wp:effectExtent l="0" t="0" r="0" b="2540"/>
                <wp:wrapSquare wrapText="bothSides"/>
                <wp:docPr id="80" name="Afbeelding 80" descr="http://www.greenbookblog.org/wp-content/uploads/2013/08/Martin-Dec-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reenbookblog.org/wp-content/uploads/2013/08/Martin-Dec-201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4398010"/>
                        </a:xfrm>
                        <a:prstGeom prst="rect">
                          <a:avLst/>
                        </a:prstGeom>
                        <a:noFill/>
                        <a:ln>
                          <a:noFill/>
                        </a:ln>
                      </pic:spPr>
                    </pic:pic>
                  </a:graphicData>
                </a:graphic>
              </wp:anchor>
            </w:drawing>
          </w:r>
        </w:p>
      </w:sdtContent>
    </w:sdt>
    <w:p w:rsidR="00382033" w:rsidRDefault="00B9442D" w:rsidP="00382033">
      <w:pPr>
        <w:spacing w:after="0" w:line="240" w:lineRule="auto"/>
        <w:jc w:val="left"/>
        <w:rPr>
          <w:rFonts w:eastAsiaTheme="majorEastAsia" w:cstheme="majorBidi"/>
          <w:b/>
          <w:bCs/>
          <w:color w:val="002060"/>
          <w:sz w:val="52"/>
          <w:szCs w:val="28"/>
          <w:lang w:val="en-US"/>
        </w:rPr>
      </w:pPr>
      <w:r w:rsidRPr="00B9442D">
        <w:rPr>
          <w:noProof/>
          <w:lang w:val="fr-FR" w:eastAsia="fr-FR"/>
        </w:rPr>
        <w:pict>
          <v:rect id="Rechthoek 357" o:spid="_x0000_s1077" style="position:absolute;margin-left:-26.15pt;margin-top:56.75pt;width:489.1pt;height:44.6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" fillcolor="white [3212]" strokecolor="white [3212]" strokeweight="2pt"/>
        </w:pict>
      </w:r>
      <w:r w:rsidR="00382033">
        <w:rPr>
          <w:lang w:val="en-US"/>
        </w:rPr>
        <w:t xml:space="preserve"> </w:t>
      </w:r>
      <w:r w:rsidR="00382033">
        <w:rPr>
          <w:lang w:val="en-US"/>
        </w:rPr>
        <w:br w:type="page"/>
      </w:r>
    </w:p>
    <w:p w:rsidR="00402512" w:rsidRDefault="00837479" w:rsidP="00C94BDB">
      <w:pPr>
        <w:pStyle w:val="Heading1"/>
        <w:numPr>
          <w:ilvl w:val="0"/>
          <w:numId w:val="31"/>
        </w:numPr>
        <w:rPr>
          <w:lang w:val="en-US"/>
        </w:rPr>
      </w:pPr>
      <w:bookmarkStart w:id="54" w:name="_Toc364176058"/>
      <w:r w:rsidRPr="004D401A">
        <w:rPr>
          <w:lang w:val="en-US"/>
        </w:rPr>
        <w:lastRenderedPageBreak/>
        <w:t>Data</w:t>
      </w:r>
      <w:bookmarkEnd w:id="54"/>
    </w:p>
    <w:p w:rsidR="002F4A7B" w:rsidRPr="002F4A7B" w:rsidRDefault="002F4A7B" w:rsidP="002F4A7B">
      <w:pPr>
        <w:rPr>
          <w:lang w:val="en-US"/>
        </w:rPr>
      </w:pPr>
      <w:r>
        <w:rPr>
          <w:lang w:val="en-US"/>
        </w:rPr>
        <w:t>This chapter covers the sections data cleaning, demographics, assumption of normality and the validity and reliability of constructs measurements.</w:t>
      </w:r>
    </w:p>
    <w:p w:rsidR="00D62AF0" w:rsidRPr="00402512" w:rsidRDefault="00D62AF0" w:rsidP="00C94BDB">
      <w:pPr>
        <w:pStyle w:val="Heading2"/>
        <w:numPr>
          <w:ilvl w:val="1"/>
          <w:numId w:val="31"/>
        </w:numPr>
        <w:rPr>
          <w:lang w:val="en-US"/>
        </w:rPr>
      </w:pPr>
      <w:bookmarkStart w:id="55" w:name="_Toc364176059"/>
      <w:r w:rsidRPr="00402512">
        <w:rPr>
          <w:lang w:val="en-US"/>
        </w:rPr>
        <w:t>Data cleaning</w:t>
      </w:r>
      <w:bookmarkEnd w:id="55"/>
    </w:p>
    <w:p w:rsidR="00D62AF0" w:rsidRDefault="00F11988" w:rsidP="00D62AF0">
      <w:pPr>
        <w:rPr>
          <w:lang w:val="en-US"/>
        </w:rPr>
      </w:pPr>
      <w:r>
        <w:rPr>
          <w:lang w:val="en-US"/>
        </w:rPr>
        <w:t>During the period of 28-05-2013 until 30-06-2013</w:t>
      </w:r>
      <w:r w:rsidR="00833867">
        <w:rPr>
          <w:lang w:val="en-US"/>
        </w:rPr>
        <w:t>, 589</w:t>
      </w:r>
      <w:r w:rsidR="000E3AA7">
        <w:rPr>
          <w:lang w:val="en-US"/>
        </w:rPr>
        <w:t xml:space="preserve"> </w:t>
      </w:r>
      <w:r>
        <w:rPr>
          <w:lang w:val="en-US"/>
        </w:rPr>
        <w:t xml:space="preserve">subjects </w:t>
      </w:r>
      <w:r w:rsidR="002F4A7B">
        <w:rPr>
          <w:lang w:val="en-US"/>
        </w:rPr>
        <w:t>have</w:t>
      </w:r>
      <w:r w:rsidR="000E3AA7">
        <w:rPr>
          <w:lang w:val="en-US"/>
        </w:rPr>
        <w:t xml:space="preserve"> responded to the online or offline version of the questionnaire. As shown in table </w:t>
      </w:r>
      <w:r w:rsidR="00BC202D">
        <w:rPr>
          <w:lang w:val="en-US"/>
        </w:rPr>
        <w:t>5</w:t>
      </w:r>
      <w:r w:rsidR="000E3AA7">
        <w:rPr>
          <w:lang w:val="en-US"/>
        </w:rPr>
        <w:t xml:space="preserve">, </w:t>
      </w:r>
      <w:r w:rsidR="002F4A7B">
        <w:rPr>
          <w:lang w:val="en-US"/>
        </w:rPr>
        <w:t>47 respondents do</w:t>
      </w:r>
      <w:r w:rsidR="001B1FA1">
        <w:rPr>
          <w:lang w:val="en-US"/>
        </w:rPr>
        <w:t xml:space="preserve"> not meet the respondent criteria </w:t>
      </w:r>
      <w:r w:rsidR="008579C6">
        <w:rPr>
          <w:lang w:val="en-US"/>
        </w:rPr>
        <w:t xml:space="preserve">of being at least 18 years old and/or </w:t>
      </w:r>
      <w:r w:rsidR="00833867">
        <w:rPr>
          <w:lang w:val="en-US"/>
        </w:rPr>
        <w:t>choosing your</w:t>
      </w:r>
      <w:r w:rsidR="008579C6">
        <w:rPr>
          <w:lang w:val="en-US"/>
        </w:rPr>
        <w:t xml:space="preserve"> own health insur</w:t>
      </w:r>
      <w:r w:rsidR="00BC202D">
        <w:rPr>
          <w:lang w:val="en-US"/>
        </w:rPr>
        <w:t xml:space="preserve">ance. </w:t>
      </w:r>
      <w:r w:rsidR="002F4A7B">
        <w:rPr>
          <w:lang w:val="en-US"/>
        </w:rPr>
        <w:t>Another 155 respondents did</w:t>
      </w:r>
      <w:r w:rsidR="001B1FA1">
        <w:rPr>
          <w:lang w:val="en-US"/>
        </w:rPr>
        <w:t xml:space="preserve"> not complete the questionnaire and are excluded as well. Eventually this results in 387 complete questionnaires useful for the analysis. </w:t>
      </w:r>
    </w:p>
    <w:tbl>
      <w:tblPr>
        <w:tblStyle w:val="MediumList2-Accent1"/>
        <w:tblW w:w="8046" w:type="dxa"/>
        <w:tblLayout w:type="fixed"/>
        <w:tblLook w:val="04A0"/>
      </w:tblPr>
      <w:tblGrid>
        <w:gridCol w:w="1783"/>
        <w:gridCol w:w="2263"/>
        <w:gridCol w:w="2610"/>
        <w:gridCol w:w="682"/>
        <w:gridCol w:w="708"/>
      </w:tblGrid>
      <w:tr w:rsidR="001B1FA1" w:rsidRPr="00E47882" w:rsidTr="00382033">
        <w:trPr>
          <w:cnfStyle w:val="100000000000"/>
        </w:trPr>
        <w:tc>
          <w:tcPr>
            <w:cnfStyle w:val="001000000100"/>
            <w:tcW w:w="1783" w:type="dxa"/>
          </w:tcPr>
          <w:p w:rsidR="001B1FA1" w:rsidRPr="00E47882" w:rsidRDefault="001B1FA1" w:rsidP="00E47882">
            <w:pPr>
              <w:pStyle w:val="NoSpacing"/>
              <w:rPr>
                <w:rFonts w:cs="Times New Roman"/>
                <w:b/>
                <w:lang w:val="en-US"/>
              </w:rPr>
            </w:pPr>
            <w:r w:rsidRPr="00E47882">
              <w:rPr>
                <w:rFonts w:cs="Times New Roman"/>
                <w:b/>
                <w:lang w:val="en-US"/>
              </w:rPr>
              <w:t>Total response</w:t>
            </w:r>
          </w:p>
        </w:tc>
        <w:tc>
          <w:tcPr>
            <w:tcW w:w="2263" w:type="dxa"/>
          </w:tcPr>
          <w:p w:rsidR="001B1FA1" w:rsidRPr="00E47882" w:rsidRDefault="001B1FA1" w:rsidP="00E47882">
            <w:pPr>
              <w:pStyle w:val="NoSpacing"/>
              <w:cnfStyle w:val="100000000000"/>
              <w:rPr>
                <w:rFonts w:cs="Times New Roman"/>
                <w:b/>
                <w:lang w:val="en-US"/>
              </w:rPr>
            </w:pPr>
          </w:p>
        </w:tc>
        <w:tc>
          <w:tcPr>
            <w:tcW w:w="2610" w:type="dxa"/>
          </w:tcPr>
          <w:p w:rsidR="001B1FA1" w:rsidRPr="00E47882" w:rsidRDefault="001B1FA1" w:rsidP="00E47882">
            <w:pPr>
              <w:pStyle w:val="NoSpacing"/>
              <w:cnfStyle w:val="100000000000"/>
              <w:rPr>
                <w:rFonts w:cs="Times New Roman"/>
                <w:b/>
                <w:lang w:val="en-US"/>
              </w:rPr>
            </w:pPr>
          </w:p>
        </w:tc>
        <w:tc>
          <w:tcPr>
            <w:tcW w:w="682" w:type="dxa"/>
          </w:tcPr>
          <w:p w:rsidR="001B1FA1" w:rsidRPr="00E47882" w:rsidRDefault="001B1FA1" w:rsidP="00E47882">
            <w:pPr>
              <w:pStyle w:val="NoSpacing"/>
              <w:cnfStyle w:val="100000000000"/>
              <w:rPr>
                <w:rFonts w:cs="Times New Roman"/>
                <w:b/>
                <w:lang w:val="en-US"/>
              </w:rPr>
            </w:pPr>
          </w:p>
        </w:tc>
        <w:tc>
          <w:tcPr>
            <w:tcW w:w="708" w:type="dxa"/>
          </w:tcPr>
          <w:p w:rsidR="001B1FA1" w:rsidRPr="00E47882" w:rsidRDefault="001B1FA1" w:rsidP="00E47882">
            <w:pPr>
              <w:pStyle w:val="NoSpacing"/>
              <w:cnfStyle w:val="100000000000"/>
              <w:rPr>
                <w:rFonts w:cs="Times New Roman"/>
                <w:b/>
                <w:lang w:val="en-US"/>
              </w:rPr>
            </w:pPr>
            <w:r w:rsidRPr="00E47882">
              <w:rPr>
                <w:rFonts w:cs="Times New Roman"/>
                <w:b/>
                <w:lang w:val="en-US"/>
              </w:rPr>
              <w:t>589</w:t>
            </w:r>
          </w:p>
        </w:tc>
      </w:tr>
      <w:tr w:rsidR="001B1FA1" w:rsidRPr="00E47882" w:rsidTr="00382033">
        <w:trPr>
          <w:cnfStyle w:val="000000100000"/>
        </w:trPr>
        <w:tc>
          <w:tcPr>
            <w:cnfStyle w:val="001000000000"/>
            <w:tcW w:w="1783" w:type="dxa"/>
          </w:tcPr>
          <w:p w:rsidR="001B1FA1" w:rsidRPr="00E47882" w:rsidRDefault="001B1FA1" w:rsidP="00E47882">
            <w:pPr>
              <w:pStyle w:val="NoSpacing"/>
              <w:rPr>
                <w:rFonts w:cs="Times New Roman"/>
                <w:lang w:val="en-US"/>
              </w:rPr>
            </w:pPr>
          </w:p>
        </w:tc>
        <w:tc>
          <w:tcPr>
            <w:tcW w:w="2263" w:type="dxa"/>
          </w:tcPr>
          <w:p w:rsidR="001B1FA1" w:rsidRPr="00E47882" w:rsidRDefault="001B1FA1" w:rsidP="00E47882">
            <w:pPr>
              <w:pStyle w:val="NoSpacing"/>
              <w:cnfStyle w:val="000000100000"/>
              <w:rPr>
                <w:rFonts w:cs="Times New Roman"/>
                <w:lang w:val="en-US"/>
              </w:rPr>
            </w:pPr>
            <w:r w:rsidRPr="00E47882">
              <w:rPr>
                <w:rFonts w:cs="Times New Roman"/>
                <w:lang w:val="en-US"/>
              </w:rPr>
              <w:t>Screening questions</w:t>
            </w:r>
          </w:p>
        </w:tc>
        <w:tc>
          <w:tcPr>
            <w:tcW w:w="2610" w:type="dxa"/>
          </w:tcPr>
          <w:p w:rsidR="001B1FA1" w:rsidRPr="00E47882" w:rsidRDefault="001B1FA1" w:rsidP="00E47882">
            <w:pPr>
              <w:pStyle w:val="NoSpacing"/>
              <w:cnfStyle w:val="000000100000"/>
              <w:rPr>
                <w:rFonts w:cs="Times New Roman"/>
                <w:lang w:val="en-US"/>
              </w:rPr>
            </w:pPr>
          </w:p>
        </w:tc>
        <w:tc>
          <w:tcPr>
            <w:tcW w:w="682" w:type="dxa"/>
          </w:tcPr>
          <w:p w:rsidR="001B1FA1" w:rsidRPr="00E47882" w:rsidRDefault="001B1FA1" w:rsidP="00E47882">
            <w:pPr>
              <w:pStyle w:val="NoSpacing"/>
              <w:cnfStyle w:val="000000100000"/>
              <w:rPr>
                <w:rFonts w:cs="Times New Roman"/>
                <w:lang w:val="en-US"/>
              </w:rPr>
            </w:pPr>
          </w:p>
        </w:tc>
        <w:tc>
          <w:tcPr>
            <w:tcW w:w="708" w:type="dxa"/>
          </w:tcPr>
          <w:p w:rsidR="001B1FA1" w:rsidRPr="00E47882" w:rsidRDefault="001B1FA1" w:rsidP="00E47882">
            <w:pPr>
              <w:pStyle w:val="NoSpacing"/>
              <w:cnfStyle w:val="000000100000"/>
              <w:rPr>
                <w:rFonts w:cs="Times New Roman"/>
                <w:lang w:val="en-US"/>
              </w:rPr>
            </w:pPr>
            <w:r w:rsidRPr="00E47882">
              <w:rPr>
                <w:rFonts w:cs="Times New Roman"/>
                <w:lang w:val="en-US"/>
              </w:rPr>
              <w:t>47</w:t>
            </w:r>
          </w:p>
        </w:tc>
      </w:tr>
      <w:tr w:rsidR="001B1FA1" w:rsidRPr="00E47882" w:rsidTr="00382033">
        <w:tc>
          <w:tcPr>
            <w:cnfStyle w:val="001000000000"/>
            <w:tcW w:w="1783" w:type="dxa"/>
          </w:tcPr>
          <w:p w:rsidR="001B1FA1" w:rsidRPr="00E47882" w:rsidRDefault="001B1FA1" w:rsidP="00E47882">
            <w:pPr>
              <w:pStyle w:val="NoSpacing"/>
              <w:rPr>
                <w:rFonts w:cs="Times New Roman"/>
                <w:lang w:val="en-US"/>
              </w:rPr>
            </w:pPr>
          </w:p>
        </w:tc>
        <w:tc>
          <w:tcPr>
            <w:tcW w:w="2263" w:type="dxa"/>
          </w:tcPr>
          <w:p w:rsidR="001B1FA1" w:rsidRPr="00E47882" w:rsidRDefault="001B1FA1" w:rsidP="00E47882">
            <w:pPr>
              <w:pStyle w:val="NoSpacing"/>
              <w:cnfStyle w:val="000000000000"/>
              <w:rPr>
                <w:rFonts w:cs="Times New Roman"/>
                <w:lang w:val="en-US"/>
              </w:rPr>
            </w:pPr>
          </w:p>
        </w:tc>
        <w:tc>
          <w:tcPr>
            <w:tcW w:w="2610" w:type="dxa"/>
          </w:tcPr>
          <w:p w:rsidR="001B1FA1" w:rsidRPr="00E47882" w:rsidRDefault="001B1FA1" w:rsidP="00E47882">
            <w:pPr>
              <w:pStyle w:val="NoSpacing"/>
              <w:cnfStyle w:val="000000000000"/>
              <w:rPr>
                <w:rFonts w:cs="Times New Roman"/>
                <w:lang w:val="en-US"/>
              </w:rPr>
            </w:pPr>
            <w:r w:rsidRPr="00E47882">
              <w:rPr>
                <w:rFonts w:cs="Times New Roman"/>
                <w:lang w:val="en-US"/>
              </w:rPr>
              <w:t>Younger than 18</w:t>
            </w:r>
          </w:p>
        </w:tc>
        <w:tc>
          <w:tcPr>
            <w:tcW w:w="682" w:type="dxa"/>
          </w:tcPr>
          <w:p w:rsidR="001B1FA1" w:rsidRPr="00E47882" w:rsidRDefault="001B1FA1" w:rsidP="00E47882">
            <w:pPr>
              <w:pStyle w:val="NoSpacing"/>
              <w:cnfStyle w:val="000000000000"/>
              <w:rPr>
                <w:rFonts w:cs="Times New Roman"/>
                <w:lang w:val="en-US"/>
              </w:rPr>
            </w:pPr>
            <w:r w:rsidRPr="00E47882">
              <w:rPr>
                <w:rFonts w:cs="Times New Roman"/>
                <w:lang w:val="en-US"/>
              </w:rPr>
              <w:t>3</w:t>
            </w:r>
          </w:p>
        </w:tc>
        <w:tc>
          <w:tcPr>
            <w:tcW w:w="708" w:type="dxa"/>
          </w:tcPr>
          <w:p w:rsidR="001B1FA1" w:rsidRPr="00E47882" w:rsidRDefault="001B1FA1" w:rsidP="00E47882">
            <w:pPr>
              <w:pStyle w:val="NoSpacing"/>
              <w:cnfStyle w:val="000000000000"/>
              <w:rPr>
                <w:rFonts w:cs="Times New Roman"/>
                <w:lang w:val="en-US"/>
              </w:rPr>
            </w:pPr>
          </w:p>
        </w:tc>
      </w:tr>
      <w:tr w:rsidR="001B1FA1" w:rsidRPr="00E47882" w:rsidTr="00382033">
        <w:trPr>
          <w:cnfStyle w:val="000000100000"/>
        </w:trPr>
        <w:tc>
          <w:tcPr>
            <w:cnfStyle w:val="001000000000"/>
            <w:tcW w:w="1783" w:type="dxa"/>
          </w:tcPr>
          <w:p w:rsidR="001B1FA1" w:rsidRPr="00E47882" w:rsidRDefault="001B1FA1" w:rsidP="00E47882">
            <w:pPr>
              <w:pStyle w:val="NoSpacing"/>
              <w:rPr>
                <w:rFonts w:cs="Times New Roman"/>
                <w:lang w:val="en-US"/>
              </w:rPr>
            </w:pPr>
          </w:p>
        </w:tc>
        <w:tc>
          <w:tcPr>
            <w:tcW w:w="2263" w:type="dxa"/>
          </w:tcPr>
          <w:p w:rsidR="001B1FA1" w:rsidRPr="00E47882" w:rsidRDefault="001B1FA1" w:rsidP="00E47882">
            <w:pPr>
              <w:pStyle w:val="NoSpacing"/>
              <w:cnfStyle w:val="000000100000"/>
              <w:rPr>
                <w:rFonts w:cs="Times New Roman"/>
                <w:lang w:val="en-US"/>
              </w:rPr>
            </w:pPr>
          </w:p>
        </w:tc>
        <w:tc>
          <w:tcPr>
            <w:tcW w:w="2610" w:type="dxa"/>
          </w:tcPr>
          <w:p w:rsidR="001B1FA1" w:rsidRPr="00E47882" w:rsidRDefault="001B1FA1" w:rsidP="00E47882">
            <w:pPr>
              <w:pStyle w:val="NoSpacing"/>
              <w:cnfStyle w:val="000000100000"/>
              <w:rPr>
                <w:rFonts w:cs="Times New Roman"/>
                <w:lang w:val="en-US"/>
              </w:rPr>
            </w:pPr>
            <w:r w:rsidRPr="00E47882">
              <w:rPr>
                <w:rFonts w:cs="Times New Roman"/>
                <w:lang w:val="en-US"/>
              </w:rPr>
              <w:t>Do not chose themselves</w:t>
            </w:r>
          </w:p>
        </w:tc>
        <w:tc>
          <w:tcPr>
            <w:tcW w:w="682" w:type="dxa"/>
          </w:tcPr>
          <w:p w:rsidR="001B1FA1" w:rsidRPr="00E47882" w:rsidRDefault="001B1FA1" w:rsidP="00E47882">
            <w:pPr>
              <w:pStyle w:val="NoSpacing"/>
              <w:cnfStyle w:val="000000100000"/>
              <w:rPr>
                <w:rFonts w:cs="Times New Roman"/>
                <w:lang w:val="en-US"/>
              </w:rPr>
            </w:pPr>
            <w:r w:rsidRPr="00E47882">
              <w:rPr>
                <w:rFonts w:cs="Times New Roman"/>
                <w:lang w:val="en-US"/>
              </w:rPr>
              <w:t>38</w:t>
            </w:r>
          </w:p>
        </w:tc>
        <w:tc>
          <w:tcPr>
            <w:tcW w:w="708" w:type="dxa"/>
          </w:tcPr>
          <w:p w:rsidR="001B1FA1" w:rsidRPr="00E47882" w:rsidRDefault="001B1FA1" w:rsidP="00E47882">
            <w:pPr>
              <w:pStyle w:val="NoSpacing"/>
              <w:cnfStyle w:val="000000100000"/>
              <w:rPr>
                <w:rFonts w:cs="Times New Roman"/>
                <w:lang w:val="en-US"/>
              </w:rPr>
            </w:pPr>
          </w:p>
        </w:tc>
      </w:tr>
      <w:tr w:rsidR="001B1FA1" w:rsidRPr="00E47882" w:rsidTr="00382033">
        <w:tc>
          <w:tcPr>
            <w:cnfStyle w:val="001000000000"/>
            <w:tcW w:w="1783" w:type="dxa"/>
          </w:tcPr>
          <w:p w:rsidR="001B1FA1" w:rsidRPr="00E47882" w:rsidRDefault="001B1FA1" w:rsidP="00E47882">
            <w:pPr>
              <w:pStyle w:val="NoSpacing"/>
              <w:rPr>
                <w:rFonts w:cs="Times New Roman"/>
                <w:lang w:val="en-US"/>
              </w:rPr>
            </w:pPr>
          </w:p>
        </w:tc>
        <w:tc>
          <w:tcPr>
            <w:tcW w:w="2263" w:type="dxa"/>
          </w:tcPr>
          <w:p w:rsidR="001B1FA1" w:rsidRPr="00E47882" w:rsidRDefault="001B1FA1" w:rsidP="00E47882">
            <w:pPr>
              <w:pStyle w:val="NoSpacing"/>
              <w:cnfStyle w:val="000000000000"/>
              <w:rPr>
                <w:rFonts w:cs="Times New Roman"/>
                <w:lang w:val="en-US"/>
              </w:rPr>
            </w:pPr>
          </w:p>
        </w:tc>
        <w:tc>
          <w:tcPr>
            <w:tcW w:w="2610" w:type="dxa"/>
          </w:tcPr>
          <w:p w:rsidR="001B1FA1" w:rsidRPr="00E47882" w:rsidRDefault="001B1FA1" w:rsidP="00E47882">
            <w:pPr>
              <w:pStyle w:val="NoSpacing"/>
              <w:cnfStyle w:val="000000000000"/>
              <w:rPr>
                <w:rFonts w:cs="Times New Roman"/>
                <w:lang w:val="en-US"/>
              </w:rPr>
            </w:pPr>
            <w:r w:rsidRPr="00E47882">
              <w:rPr>
                <w:rFonts w:cs="Times New Roman"/>
                <w:lang w:val="en-US"/>
              </w:rPr>
              <w:t>Both</w:t>
            </w:r>
          </w:p>
        </w:tc>
        <w:tc>
          <w:tcPr>
            <w:tcW w:w="682" w:type="dxa"/>
          </w:tcPr>
          <w:p w:rsidR="001B1FA1" w:rsidRPr="00E47882" w:rsidRDefault="001B1FA1" w:rsidP="00E47882">
            <w:pPr>
              <w:pStyle w:val="NoSpacing"/>
              <w:cnfStyle w:val="000000000000"/>
              <w:rPr>
                <w:rFonts w:cs="Times New Roman"/>
                <w:lang w:val="en-US"/>
              </w:rPr>
            </w:pPr>
            <w:r w:rsidRPr="00E47882">
              <w:rPr>
                <w:rFonts w:cs="Times New Roman"/>
                <w:lang w:val="en-US"/>
              </w:rPr>
              <w:t>6</w:t>
            </w:r>
          </w:p>
        </w:tc>
        <w:tc>
          <w:tcPr>
            <w:tcW w:w="708" w:type="dxa"/>
          </w:tcPr>
          <w:p w:rsidR="001B1FA1" w:rsidRPr="00E47882" w:rsidRDefault="001B1FA1" w:rsidP="00E47882">
            <w:pPr>
              <w:pStyle w:val="NoSpacing"/>
              <w:cnfStyle w:val="000000000000"/>
              <w:rPr>
                <w:rFonts w:cs="Times New Roman"/>
                <w:lang w:val="en-US"/>
              </w:rPr>
            </w:pPr>
          </w:p>
        </w:tc>
      </w:tr>
      <w:tr w:rsidR="001B1FA1" w:rsidRPr="00E47882" w:rsidTr="00382033">
        <w:trPr>
          <w:cnfStyle w:val="000000100000"/>
        </w:trPr>
        <w:tc>
          <w:tcPr>
            <w:cnfStyle w:val="001000000000"/>
            <w:tcW w:w="1783" w:type="dxa"/>
          </w:tcPr>
          <w:p w:rsidR="001B1FA1" w:rsidRPr="00E47882" w:rsidRDefault="001B1FA1" w:rsidP="00E47882">
            <w:pPr>
              <w:pStyle w:val="NoSpacing"/>
              <w:rPr>
                <w:rFonts w:cs="Times New Roman"/>
                <w:lang w:val="en-US"/>
              </w:rPr>
            </w:pPr>
          </w:p>
        </w:tc>
        <w:tc>
          <w:tcPr>
            <w:tcW w:w="2263" w:type="dxa"/>
          </w:tcPr>
          <w:p w:rsidR="001B1FA1" w:rsidRPr="00E47882" w:rsidRDefault="001B1FA1" w:rsidP="00E47882">
            <w:pPr>
              <w:pStyle w:val="NoSpacing"/>
              <w:cnfStyle w:val="000000100000"/>
              <w:rPr>
                <w:rFonts w:cs="Times New Roman"/>
                <w:lang w:val="en-US"/>
              </w:rPr>
            </w:pPr>
            <w:r w:rsidRPr="00E47882">
              <w:rPr>
                <w:rFonts w:cs="Times New Roman"/>
                <w:lang w:val="en-US"/>
              </w:rPr>
              <w:t>Incomplete</w:t>
            </w:r>
          </w:p>
        </w:tc>
        <w:tc>
          <w:tcPr>
            <w:tcW w:w="2610" w:type="dxa"/>
          </w:tcPr>
          <w:p w:rsidR="001B1FA1" w:rsidRPr="00E47882" w:rsidRDefault="001B1FA1" w:rsidP="00E47882">
            <w:pPr>
              <w:pStyle w:val="NoSpacing"/>
              <w:cnfStyle w:val="000000100000"/>
              <w:rPr>
                <w:rFonts w:cs="Times New Roman"/>
                <w:lang w:val="en-US"/>
              </w:rPr>
            </w:pPr>
          </w:p>
        </w:tc>
        <w:tc>
          <w:tcPr>
            <w:tcW w:w="682" w:type="dxa"/>
          </w:tcPr>
          <w:p w:rsidR="001B1FA1" w:rsidRPr="00E47882" w:rsidRDefault="001B1FA1" w:rsidP="00E47882">
            <w:pPr>
              <w:pStyle w:val="NoSpacing"/>
              <w:cnfStyle w:val="000000100000"/>
              <w:rPr>
                <w:rFonts w:cs="Times New Roman"/>
                <w:lang w:val="en-US"/>
              </w:rPr>
            </w:pPr>
          </w:p>
        </w:tc>
        <w:tc>
          <w:tcPr>
            <w:tcW w:w="708" w:type="dxa"/>
          </w:tcPr>
          <w:p w:rsidR="001B1FA1" w:rsidRPr="00E47882" w:rsidRDefault="001B1FA1" w:rsidP="00E47882">
            <w:pPr>
              <w:pStyle w:val="NoSpacing"/>
              <w:cnfStyle w:val="000000100000"/>
              <w:rPr>
                <w:rFonts w:cs="Times New Roman"/>
                <w:lang w:val="en-US"/>
              </w:rPr>
            </w:pPr>
            <w:r w:rsidRPr="00E47882">
              <w:rPr>
                <w:rFonts w:cs="Times New Roman"/>
                <w:lang w:val="en-US"/>
              </w:rPr>
              <w:t>155</w:t>
            </w:r>
          </w:p>
        </w:tc>
      </w:tr>
      <w:tr w:rsidR="001B1FA1" w:rsidRPr="00E47882" w:rsidTr="00382033">
        <w:tc>
          <w:tcPr>
            <w:cnfStyle w:val="001000000000"/>
            <w:tcW w:w="1783" w:type="dxa"/>
          </w:tcPr>
          <w:p w:rsidR="001B1FA1" w:rsidRPr="00E47882" w:rsidRDefault="001B1FA1" w:rsidP="00E47882">
            <w:pPr>
              <w:pStyle w:val="NoSpacing"/>
              <w:rPr>
                <w:rFonts w:cs="Times New Roman"/>
                <w:b/>
                <w:lang w:val="en-US"/>
              </w:rPr>
            </w:pPr>
            <w:r w:rsidRPr="00E47882">
              <w:rPr>
                <w:rFonts w:cs="Times New Roman"/>
                <w:b/>
                <w:lang w:val="en-US"/>
              </w:rPr>
              <w:t>Total complete</w:t>
            </w:r>
          </w:p>
        </w:tc>
        <w:tc>
          <w:tcPr>
            <w:tcW w:w="2263" w:type="dxa"/>
          </w:tcPr>
          <w:p w:rsidR="001B1FA1" w:rsidRPr="00E47882" w:rsidRDefault="001B1FA1" w:rsidP="00E47882">
            <w:pPr>
              <w:pStyle w:val="NoSpacing"/>
              <w:cnfStyle w:val="000000000000"/>
              <w:rPr>
                <w:rFonts w:cs="Times New Roman"/>
                <w:b/>
                <w:lang w:val="en-US"/>
              </w:rPr>
            </w:pPr>
          </w:p>
        </w:tc>
        <w:tc>
          <w:tcPr>
            <w:tcW w:w="2610" w:type="dxa"/>
          </w:tcPr>
          <w:p w:rsidR="001B1FA1" w:rsidRPr="00E47882" w:rsidRDefault="001B1FA1" w:rsidP="00E47882">
            <w:pPr>
              <w:pStyle w:val="NoSpacing"/>
              <w:cnfStyle w:val="000000000000"/>
              <w:rPr>
                <w:rFonts w:cs="Times New Roman"/>
                <w:b/>
                <w:lang w:val="en-US"/>
              </w:rPr>
            </w:pPr>
          </w:p>
        </w:tc>
        <w:tc>
          <w:tcPr>
            <w:tcW w:w="682" w:type="dxa"/>
          </w:tcPr>
          <w:p w:rsidR="001B1FA1" w:rsidRPr="00E47882" w:rsidRDefault="001B1FA1" w:rsidP="00E47882">
            <w:pPr>
              <w:pStyle w:val="NoSpacing"/>
              <w:cnfStyle w:val="000000000000"/>
              <w:rPr>
                <w:rFonts w:cs="Times New Roman"/>
                <w:b/>
                <w:lang w:val="en-US"/>
              </w:rPr>
            </w:pPr>
          </w:p>
        </w:tc>
        <w:tc>
          <w:tcPr>
            <w:tcW w:w="708" w:type="dxa"/>
          </w:tcPr>
          <w:p w:rsidR="001B1FA1" w:rsidRPr="00E47882" w:rsidRDefault="001B1FA1" w:rsidP="00E47882">
            <w:pPr>
              <w:pStyle w:val="NoSpacing"/>
              <w:keepNext/>
              <w:cnfStyle w:val="000000000000"/>
              <w:rPr>
                <w:rFonts w:cs="Times New Roman"/>
                <w:b/>
                <w:lang w:val="en-US"/>
              </w:rPr>
            </w:pPr>
            <w:r w:rsidRPr="00E47882">
              <w:rPr>
                <w:rFonts w:cs="Times New Roman"/>
                <w:b/>
                <w:lang w:val="en-US"/>
              </w:rPr>
              <w:t>387</w:t>
            </w:r>
          </w:p>
        </w:tc>
      </w:tr>
    </w:tbl>
    <w:p w:rsidR="0002225B" w:rsidRPr="00833867" w:rsidRDefault="0002225B" w:rsidP="0002225B">
      <w:pPr>
        <w:pStyle w:val="Caption"/>
        <w:spacing w:after="0" w:line="240" w:lineRule="auto"/>
        <w:rPr>
          <w:color w:val="auto"/>
          <w:lang w:val="en-US"/>
        </w:rPr>
      </w:pPr>
    </w:p>
    <w:p w:rsidR="00E47882" w:rsidRPr="0002225B" w:rsidRDefault="00E47882">
      <w:pPr>
        <w:pStyle w:val="Caption"/>
        <w:rPr>
          <w:color w:val="auto"/>
        </w:rPr>
      </w:pPr>
      <w:r w:rsidRPr="00833867">
        <w:rPr>
          <w:color w:val="auto"/>
          <w:lang w:val="en-US"/>
        </w:rPr>
        <w:t>Table</w:t>
      </w:r>
      <w:r w:rsidRPr="0002225B">
        <w:rPr>
          <w:color w:val="auto"/>
        </w:rPr>
        <w:t xml:space="preserve"> </w:t>
      </w:r>
      <w:r w:rsidR="00BC202D">
        <w:rPr>
          <w:color w:val="auto"/>
        </w:rPr>
        <w:t>5</w:t>
      </w:r>
      <w:r w:rsidRPr="0002225B">
        <w:rPr>
          <w:color w:val="auto"/>
        </w:rPr>
        <w:tab/>
      </w:r>
      <w:r w:rsidRPr="0002225B">
        <w:rPr>
          <w:color w:val="auto"/>
        </w:rPr>
        <w:tab/>
      </w:r>
      <w:r w:rsidR="0002225B" w:rsidRPr="0002225B">
        <w:rPr>
          <w:color w:val="auto"/>
        </w:rPr>
        <w:t>Data</w:t>
      </w:r>
      <w:r w:rsidR="0002225B" w:rsidRPr="00833867">
        <w:rPr>
          <w:color w:val="auto"/>
          <w:lang w:val="en-US"/>
        </w:rPr>
        <w:t xml:space="preserve"> cleaning</w:t>
      </w:r>
    </w:p>
    <w:p w:rsidR="0002225B" w:rsidRDefault="0002225B">
      <w:pPr>
        <w:spacing w:after="0" w:line="240" w:lineRule="auto"/>
        <w:jc w:val="left"/>
        <w:rPr>
          <w:rFonts w:eastAsiaTheme="majorEastAsia" w:cstheme="majorBidi"/>
          <w:b/>
          <w:bCs/>
          <w:color w:val="4F81BD" w:themeColor="accent1"/>
          <w:sz w:val="26"/>
          <w:szCs w:val="26"/>
          <w:lang w:val="en-US"/>
        </w:rPr>
      </w:pPr>
      <w:r>
        <w:rPr>
          <w:lang w:val="en-US"/>
        </w:rPr>
        <w:br w:type="page"/>
      </w:r>
    </w:p>
    <w:p w:rsidR="00D62AF0" w:rsidRDefault="000E177F" w:rsidP="00C94BDB">
      <w:pPr>
        <w:pStyle w:val="Heading2"/>
        <w:numPr>
          <w:ilvl w:val="1"/>
          <w:numId w:val="31"/>
        </w:numPr>
        <w:rPr>
          <w:lang w:val="en-US"/>
        </w:rPr>
      </w:pPr>
      <w:bookmarkStart w:id="56" w:name="_Toc364176060"/>
      <w:r>
        <w:rPr>
          <w:lang w:val="en-US"/>
        </w:rPr>
        <w:lastRenderedPageBreak/>
        <w:t>Demographics</w:t>
      </w:r>
      <w:bookmarkEnd w:id="56"/>
    </w:p>
    <w:p w:rsidR="008579C6" w:rsidRDefault="008579C6" w:rsidP="008579C6">
      <w:pPr>
        <w:rPr>
          <w:lang w:val="en-US"/>
        </w:rPr>
      </w:pPr>
      <w:r>
        <w:rPr>
          <w:lang w:val="en-US"/>
        </w:rPr>
        <w:t>The last part of the que</w:t>
      </w:r>
      <w:r w:rsidR="002F4A7B">
        <w:rPr>
          <w:lang w:val="en-US"/>
        </w:rPr>
        <w:t>stionnaire consists</w:t>
      </w:r>
      <w:r>
        <w:rPr>
          <w:lang w:val="en-US"/>
        </w:rPr>
        <w:t xml:space="preserve"> of four demographic questions:</w:t>
      </w:r>
    </w:p>
    <w:p w:rsidR="008579C6" w:rsidRDefault="008579C6" w:rsidP="00C94BDB">
      <w:pPr>
        <w:pStyle w:val="ListParagraph"/>
        <w:numPr>
          <w:ilvl w:val="0"/>
          <w:numId w:val="24"/>
        </w:numPr>
        <w:rPr>
          <w:lang w:val="en-US"/>
        </w:rPr>
      </w:pPr>
      <w:r>
        <w:rPr>
          <w:lang w:val="en-US"/>
        </w:rPr>
        <w:t>Gender</w:t>
      </w:r>
    </w:p>
    <w:p w:rsidR="008579C6" w:rsidRDefault="008579C6" w:rsidP="00C94BDB">
      <w:pPr>
        <w:pStyle w:val="ListParagraph"/>
        <w:numPr>
          <w:ilvl w:val="0"/>
          <w:numId w:val="24"/>
        </w:numPr>
        <w:rPr>
          <w:lang w:val="en-US"/>
        </w:rPr>
      </w:pPr>
      <w:r>
        <w:rPr>
          <w:lang w:val="en-US"/>
        </w:rPr>
        <w:t>Age</w:t>
      </w:r>
    </w:p>
    <w:p w:rsidR="008579C6" w:rsidRDefault="008579C6" w:rsidP="00C94BDB">
      <w:pPr>
        <w:pStyle w:val="ListParagraph"/>
        <w:numPr>
          <w:ilvl w:val="0"/>
          <w:numId w:val="24"/>
        </w:numPr>
        <w:rPr>
          <w:lang w:val="en-US"/>
        </w:rPr>
      </w:pPr>
      <w:r>
        <w:rPr>
          <w:lang w:val="en-US"/>
        </w:rPr>
        <w:t>Level of education</w:t>
      </w:r>
    </w:p>
    <w:p w:rsidR="008579C6" w:rsidRPr="008579C6" w:rsidRDefault="008579C6" w:rsidP="00C94BDB">
      <w:pPr>
        <w:pStyle w:val="ListParagraph"/>
        <w:numPr>
          <w:ilvl w:val="0"/>
          <w:numId w:val="24"/>
        </w:numPr>
        <w:rPr>
          <w:lang w:val="en-US"/>
        </w:rPr>
      </w:pPr>
      <w:r>
        <w:rPr>
          <w:lang w:val="en-US"/>
        </w:rPr>
        <w:t>Amount of children</w:t>
      </w:r>
    </w:p>
    <w:p w:rsidR="009C0F2F" w:rsidRDefault="00E74826" w:rsidP="008579C6">
      <w:pPr>
        <w:rPr>
          <w:lang w:val="en-US"/>
        </w:rPr>
      </w:pPr>
      <w:r>
        <w:rPr>
          <w:noProof/>
          <w:lang w:val="en-US"/>
        </w:rPr>
        <w:drawing>
          <wp:anchor distT="0" distB="0" distL="114300" distR="114300" simplePos="0" relativeHeight="251679744" behindDoc="0" locked="0" layoutInCell="1" allowOverlap="1">
            <wp:simplePos x="0" y="0"/>
            <wp:positionH relativeFrom="column">
              <wp:posOffset>14605</wp:posOffset>
            </wp:positionH>
            <wp:positionV relativeFrom="paragraph">
              <wp:posOffset>1438910</wp:posOffset>
            </wp:positionV>
            <wp:extent cx="4705350" cy="3762375"/>
            <wp:effectExtent l="19050" t="0" r="0" b="0"/>
            <wp:wrapSquare wrapText="bothSides"/>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705350" cy="3762375"/>
                    </a:xfrm>
                    <a:prstGeom prst="rect">
                      <a:avLst/>
                    </a:prstGeom>
                    <a:noFill/>
                    <a:ln w="9525">
                      <a:noFill/>
                      <a:miter lim="800000"/>
                      <a:headEnd/>
                      <a:tailEnd/>
                    </a:ln>
                  </pic:spPr>
                </pic:pic>
              </a:graphicData>
            </a:graphic>
          </wp:anchor>
        </w:drawing>
      </w:r>
      <w:r w:rsidR="00DE1CFC">
        <w:rPr>
          <w:lang w:val="en-US"/>
        </w:rPr>
        <w:t xml:space="preserve">All SPSS output used for the analysis of the demographics can be found in appendix </w:t>
      </w:r>
      <w:r w:rsidR="00BC202D">
        <w:rPr>
          <w:lang w:val="en-US"/>
        </w:rPr>
        <w:t>IV</w:t>
      </w:r>
      <w:r w:rsidR="00DE1CFC">
        <w:rPr>
          <w:lang w:val="en-US"/>
        </w:rPr>
        <w:t xml:space="preserve">. </w:t>
      </w:r>
      <w:r w:rsidR="009C0F2F">
        <w:rPr>
          <w:lang w:val="en-US"/>
        </w:rPr>
        <w:t xml:space="preserve">Almost half of the sample </w:t>
      </w:r>
      <w:r w:rsidR="00833867">
        <w:rPr>
          <w:lang w:val="en-US"/>
        </w:rPr>
        <w:t>size consists</w:t>
      </w:r>
      <w:r w:rsidR="009C0F2F">
        <w:rPr>
          <w:lang w:val="en-US"/>
        </w:rPr>
        <w:t xml:space="preserve"> </w:t>
      </w:r>
      <w:r w:rsidR="006C1F37">
        <w:rPr>
          <w:lang w:val="en-US"/>
        </w:rPr>
        <w:t>of males (51</w:t>
      </w:r>
      <w:r w:rsidR="00232C6A">
        <w:rPr>
          <w:lang w:val="en-US"/>
        </w:rPr>
        <w:t>.</w:t>
      </w:r>
      <w:r w:rsidR="006C1F37">
        <w:rPr>
          <w:lang w:val="en-US"/>
        </w:rPr>
        <w:t>3</w:t>
      </w:r>
      <w:r w:rsidR="009C0F2F">
        <w:rPr>
          <w:lang w:val="en-US"/>
        </w:rPr>
        <w:t>%) and a little le</w:t>
      </w:r>
      <w:r w:rsidR="00D74E3B">
        <w:rPr>
          <w:lang w:val="en-US"/>
        </w:rPr>
        <w:t>s</w:t>
      </w:r>
      <w:r w:rsidR="009C0F2F">
        <w:rPr>
          <w:lang w:val="en-US"/>
        </w:rPr>
        <w:t>s is rep</w:t>
      </w:r>
      <w:r w:rsidR="009741DF">
        <w:rPr>
          <w:lang w:val="en-US"/>
        </w:rPr>
        <w:t>resented by fem</w:t>
      </w:r>
      <w:r w:rsidR="00232C6A">
        <w:rPr>
          <w:lang w:val="en-US"/>
        </w:rPr>
        <w:t>ales (48.</w:t>
      </w:r>
      <w:r w:rsidR="006C1F37">
        <w:rPr>
          <w:lang w:val="en-US"/>
        </w:rPr>
        <w:t>3</w:t>
      </w:r>
      <w:r w:rsidR="009741DF">
        <w:rPr>
          <w:lang w:val="en-US"/>
        </w:rPr>
        <w:t xml:space="preserve">%). As shown in figure </w:t>
      </w:r>
      <w:r w:rsidR="00BC202D">
        <w:rPr>
          <w:lang w:val="en-US"/>
        </w:rPr>
        <w:t>5</w:t>
      </w:r>
      <w:r w:rsidR="009741DF">
        <w:rPr>
          <w:lang w:val="en-US"/>
        </w:rPr>
        <w:t>, t</w:t>
      </w:r>
      <w:r w:rsidR="00232C6A">
        <w:rPr>
          <w:lang w:val="en-US"/>
        </w:rPr>
        <w:t>he most frequent ages are 23 (3.7%) and 58 (3.</w:t>
      </w:r>
      <w:r w:rsidR="002F4A7B">
        <w:rPr>
          <w:lang w:val="en-US"/>
        </w:rPr>
        <w:t>7%). The youngest respondent i</w:t>
      </w:r>
      <w:r w:rsidR="009741DF">
        <w:rPr>
          <w:lang w:val="en-US"/>
        </w:rPr>
        <w:t>s 18 a</w:t>
      </w:r>
      <w:r w:rsidR="00A23C9D">
        <w:rPr>
          <w:lang w:val="en-US"/>
        </w:rPr>
        <w:t>nd the oldest one 86 years old but most respondents varied b</w:t>
      </w:r>
      <w:r w:rsidR="00232C6A">
        <w:rPr>
          <w:lang w:val="en-US"/>
        </w:rPr>
        <w:t>etween 19 and 66 years old (94.8</w:t>
      </w:r>
      <w:r w:rsidR="00A23C9D">
        <w:rPr>
          <w:lang w:val="en-US"/>
        </w:rPr>
        <w:t xml:space="preserve">%). </w:t>
      </w:r>
    </w:p>
    <w:p w:rsidR="0002225B" w:rsidRPr="00FB4676" w:rsidRDefault="0002225B" w:rsidP="0002225B">
      <w:pPr>
        <w:autoSpaceDE w:val="0"/>
        <w:autoSpaceDN w:val="0"/>
        <w:adjustRightInd w:val="0"/>
        <w:spacing w:after="0" w:line="240" w:lineRule="auto"/>
        <w:jc w:val="left"/>
        <w:rPr>
          <w:rFonts w:cs="Times New Roman"/>
          <w:szCs w:val="24"/>
          <w:lang w:val="en-US"/>
        </w:rPr>
      </w:pPr>
    </w:p>
    <w:p w:rsidR="0002225B" w:rsidRPr="00FB4676" w:rsidRDefault="0002225B" w:rsidP="0002225B">
      <w:pPr>
        <w:autoSpaceDE w:val="0"/>
        <w:autoSpaceDN w:val="0"/>
        <w:adjustRightInd w:val="0"/>
        <w:spacing w:after="0" w:line="240" w:lineRule="auto"/>
        <w:jc w:val="left"/>
        <w:rPr>
          <w:rFonts w:cs="Times New Roman"/>
          <w:szCs w:val="24"/>
          <w:lang w:val="en-US"/>
        </w:rPr>
      </w:pPr>
    </w:p>
    <w:p w:rsidR="0002225B" w:rsidRPr="00FB4676" w:rsidRDefault="0002225B" w:rsidP="0002225B">
      <w:pPr>
        <w:autoSpaceDE w:val="0"/>
        <w:autoSpaceDN w:val="0"/>
        <w:adjustRightInd w:val="0"/>
        <w:spacing w:after="0" w:line="400" w:lineRule="atLeast"/>
        <w:jc w:val="left"/>
        <w:rPr>
          <w:rFonts w:cs="Times New Roman"/>
          <w:szCs w:val="24"/>
          <w:lang w:val="en-US"/>
        </w:rPr>
      </w:pPr>
    </w:p>
    <w:p w:rsidR="00393D63" w:rsidRDefault="00393D63" w:rsidP="008579C6">
      <w:pPr>
        <w:rPr>
          <w:lang w:val="en-US"/>
        </w:rPr>
      </w:pPr>
    </w:p>
    <w:p w:rsidR="00E74826" w:rsidRDefault="00E74826" w:rsidP="008579C6">
      <w:pPr>
        <w:rPr>
          <w:lang w:val="en-US"/>
        </w:rPr>
      </w:pPr>
    </w:p>
    <w:p w:rsidR="00E74826" w:rsidRDefault="00E74826" w:rsidP="008579C6">
      <w:pPr>
        <w:rPr>
          <w:lang w:val="en-US"/>
        </w:rPr>
      </w:pPr>
    </w:p>
    <w:p w:rsidR="00E74826" w:rsidRDefault="00E74826" w:rsidP="008579C6">
      <w:pPr>
        <w:rPr>
          <w:lang w:val="en-US"/>
        </w:rPr>
      </w:pPr>
    </w:p>
    <w:p w:rsidR="00E74826" w:rsidRDefault="00E74826" w:rsidP="008579C6">
      <w:pPr>
        <w:rPr>
          <w:lang w:val="en-US"/>
        </w:rPr>
      </w:pPr>
    </w:p>
    <w:p w:rsidR="00E74826" w:rsidRDefault="00E74826" w:rsidP="008579C6">
      <w:pPr>
        <w:rPr>
          <w:lang w:val="en-US"/>
        </w:rPr>
      </w:pPr>
    </w:p>
    <w:p w:rsidR="00E74826" w:rsidRDefault="00E74826" w:rsidP="008579C6">
      <w:pPr>
        <w:rPr>
          <w:lang w:val="en-US"/>
        </w:rPr>
      </w:pPr>
    </w:p>
    <w:p w:rsidR="00E74826" w:rsidRDefault="00E74826" w:rsidP="008579C6">
      <w:pPr>
        <w:rPr>
          <w:lang w:val="en-US"/>
        </w:rPr>
      </w:pPr>
    </w:p>
    <w:p w:rsidR="00E74826" w:rsidRDefault="00E74826" w:rsidP="008579C6">
      <w:pPr>
        <w:rPr>
          <w:lang w:val="en-US"/>
        </w:rPr>
      </w:pPr>
    </w:p>
    <w:p w:rsidR="00E74826" w:rsidRDefault="00B9442D" w:rsidP="008579C6">
      <w:pPr>
        <w:rPr>
          <w:lang w:val="en-US"/>
        </w:rPr>
      </w:pPr>
      <w:r w:rsidRPr="00B9442D">
        <w:rPr>
          <w:noProof/>
          <w:lang w:val="fr-FR" w:eastAsia="fr-FR"/>
        </w:rPr>
        <w:pict>
          <v:shape id="Text Box 254" o:spid="_x0000_s1067" type="#_x0000_t202" style="position:absolute;left:0;text-align:left;margin-left:-373.5pt;margin-top:20.4pt;width:370.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DdfwIAAAo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" stroked="f">
            <v:textbox inset="0,0,0,0">
              <w:txbxContent>
                <w:p w:rsidR="00FF292C" w:rsidRPr="00E74826" w:rsidRDefault="00FF292C" w:rsidP="00E74826">
                  <w:pPr>
                    <w:pStyle w:val="Caption"/>
                    <w:rPr>
                      <w:noProof/>
                      <w:color w:val="auto"/>
                      <w:sz w:val="24"/>
                    </w:rPr>
                  </w:pPr>
                  <w:r>
                    <w:rPr>
                      <w:color w:val="auto"/>
                    </w:rPr>
                    <w:t>Figure 5</w:t>
                  </w:r>
                  <w:r w:rsidRPr="00E74826">
                    <w:rPr>
                      <w:color w:val="auto"/>
                    </w:rPr>
                    <w:tab/>
                  </w:r>
                  <w:r w:rsidRPr="00E74826">
                    <w:rPr>
                      <w:color w:val="auto"/>
                    </w:rPr>
                    <w:tab/>
                    <w:t>Histogram age</w:t>
                  </w:r>
                </w:p>
              </w:txbxContent>
            </v:textbox>
            <w10:wrap type="square"/>
          </v:shape>
        </w:pict>
      </w:r>
    </w:p>
    <w:p w:rsidR="00E74826" w:rsidRDefault="00E74826" w:rsidP="008579C6">
      <w:pPr>
        <w:rPr>
          <w:lang w:val="en-US"/>
        </w:rPr>
      </w:pPr>
    </w:p>
    <w:p w:rsidR="00E74826" w:rsidRDefault="00E74826">
      <w:pPr>
        <w:spacing w:after="0" w:line="240" w:lineRule="auto"/>
        <w:jc w:val="left"/>
        <w:rPr>
          <w:lang w:val="en-US"/>
        </w:rPr>
      </w:pPr>
      <w:r>
        <w:rPr>
          <w:lang w:val="en-US"/>
        </w:rPr>
        <w:br w:type="page"/>
      </w:r>
    </w:p>
    <w:p w:rsidR="00A23C9D" w:rsidRDefault="00A23C9D" w:rsidP="008579C6">
      <w:pPr>
        <w:rPr>
          <w:lang w:val="en-US"/>
        </w:rPr>
      </w:pPr>
      <w:r>
        <w:rPr>
          <w:lang w:val="en-US"/>
        </w:rPr>
        <w:lastRenderedPageBreak/>
        <w:t>Regard</w:t>
      </w:r>
      <w:r w:rsidR="00D74E3B">
        <w:rPr>
          <w:lang w:val="en-US"/>
        </w:rPr>
        <w:t xml:space="preserve">ing </w:t>
      </w:r>
      <w:r>
        <w:rPr>
          <w:lang w:val="en-US"/>
        </w:rPr>
        <w:t>to the leve</w:t>
      </w:r>
      <w:r w:rsidR="006C1F37">
        <w:rPr>
          <w:lang w:val="en-US"/>
        </w:rPr>
        <w:t xml:space="preserve">l of education, (post) scientific </w:t>
      </w:r>
      <w:r>
        <w:rPr>
          <w:lang w:val="en-US"/>
        </w:rPr>
        <w:t xml:space="preserve">education </w:t>
      </w:r>
      <w:r w:rsidR="00232C6A">
        <w:rPr>
          <w:lang w:val="en-US"/>
        </w:rPr>
        <w:t>(39.</w:t>
      </w:r>
      <w:r w:rsidR="006C1F37">
        <w:rPr>
          <w:lang w:val="en-US"/>
        </w:rPr>
        <w:t xml:space="preserve">9%) </w:t>
      </w:r>
      <w:r w:rsidR="00E74826">
        <w:rPr>
          <w:lang w:val="en-US"/>
        </w:rPr>
        <w:t xml:space="preserve">is </w:t>
      </w:r>
      <w:r>
        <w:rPr>
          <w:lang w:val="en-US"/>
        </w:rPr>
        <w:t>most common followed by (higher general) secondary education</w:t>
      </w:r>
      <w:r w:rsidR="00232C6A">
        <w:rPr>
          <w:lang w:val="en-US"/>
        </w:rPr>
        <w:t xml:space="preserve"> (16.</w:t>
      </w:r>
      <w:r w:rsidR="006C1F37">
        <w:rPr>
          <w:lang w:val="en-US"/>
        </w:rPr>
        <w:t>7%)</w:t>
      </w:r>
      <w:r>
        <w:rPr>
          <w:lang w:val="en-US"/>
        </w:rPr>
        <w:t xml:space="preserve">. </w:t>
      </w:r>
      <w:r w:rsidR="006C1F37">
        <w:rPr>
          <w:lang w:val="en-US"/>
        </w:rPr>
        <w:t>Remarkable is that almost a quarter of the respondents (23%) did not want to say or did not knew their highest level of education</w:t>
      </w:r>
      <w:r w:rsidR="00E30DBF">
        <w:rPr>
          <w:lang w:val="en-US"/>
        </w:rPr>
        <w:t xml:space="preserve"> which could be caused by the fact that this option was given as a possibility</w:t>
      </w:r>
      <w:r w:rsidR="006C1F37">
        <w:rPr>
          <w:lang w:val="en-US"/>
        </w:rPr>
        <w:t xml:space="preserve">. </w:t>
      </w:r>
      <w:r w:rsidR="00393D63">
        <w:rPr>
          <w:lang w:val="en-US"/>
        </w:rPr>
        <w:t xml:space="preserve">Figure </w:t>
      </w:r>
      <w:r w:rsidR="009E6AF9">
        <w:rPr>
          <w:lang w:val="en-US"/>
        </w:rPr>
        <w:t>6</w:t>
      </w:r>
      <w:r w:rsidR="00393D63">
        <w:rPr>
          <w:lang w:val="en-US"/>
        </w:rPr>
        <w:t xml:space="preserve"> shows an overview of the education levels of the respondents. </w:t>
      </w:r>
    </w:p>
    <w:p w:rsidR="00E74826" w:rsidRDefault="00187C0D" w:rsidP="00E74826">
      <w:pPr>
        <w:keepNext/>
      </w:pPr>
      <w:r>
        <w:rPr>
          <w:noProof/>
          <w:lang w:val="en-US"/>
        </w:rPr>
        <w:drawing>
          <wp:inline distT="0" distB="0" distL="0" distR="0">
            <wp:extent cx="4295775" cy="3028950"/>
            <wp:effectExtent l="0" t="0" r="0"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87C0D" w:rsidRPr="00E74826" w:rsidRDefault="00E74826" w:rsidP="00E74826">
      <w:pPr>
        <w:pStyle w:val="Caption"/>
        <w:rPr>
          <w:color w:val="auto"/>
          <w:lang w:val="en-US"/>
        </w:rPr>
      </w:pPr>
      <w:r w:rsidRPr="00833867">
        <w:rPr>
          <w:color w:val="auto"/>
          <w:lang w:val="en-US"/>
        </w:rPr>
        <w:t xml:space="preserve">Figure </w:t>
      </w:r>
      <w:r w:rsidR="009E6AF9">
        <w:rPr>
          <w:color w:val="auto"/>
          <w:lang w:val="en-US"/>
        </w:rPr>
        <w:t>6</w:t>
      </w:r>
      <w:r w:rsidRPr="00833867">
        <w:rPr>
          <w:color w:val="auto"/>
          <w:lang w:val="en-US"/>
        </w:rPr>
        <w:tab/>
      </w:r>
      <w:r w:rsidRPr="00833867">
        <w:rPr>
          <w:color w:val="auto"/>
          <w:lang w:val="en-US"/>
        </w:rPr>
        <w:tab/>
      </w:r>
      <w:r w:rsidR="002F4A7B">
        <w:rPr>
          <w:color w:val="auto"/>
          <w:lang w:val="en-US"/>
        </w:rPr>
        <w:t>Chart pie le</w:t>
      </w:r>
      <w:r w:rsidRPr="00833867">
        <w:rPr>
          <w:color w:val="auto"/>
          <w:lang w:val="en-US"/>
        </w:rPr>
        <w:t>vel of education</w:t>
      </w:r>
    </w:p>
    <w:p w:rsidR="006C1F37" w:rsidRDefault="005910D9" w:rsidP="008579C6">
      <w:pPr>
        <w:rPr>
          <w:lang w:val="en-US"/>
        </w:rPr>
      </w:pPr>
      <w:r>
        <w:rPr>
          <w:lang w:val="en-US"/>
        </w:rPr>
        <w:t>T</w:t>
      </w:r>
      <w:r w:rsidR="006C1F37">
        <w:rPr>
          <w:lang w:val="en-US"/>
        </w:rPr>
        <w:t>wo third of the respondents do not have one or more children</w:t>
      </w:r>
      <w:r w:rsidR="000E177F">
        <w:rPr>
          <w:lang w:val="en-US"/>
        </w:rPr>
        <w:t xml:space="preserve"> younger than 18 years</w:t>
      </w:r>
      <w:r w:rsidR="00232C6A">
        <w:rPr>
          <w:lang w:val="en-US"/>
        </w:rPr>
        <w:t xml:space="preserve"> (65.</w:t>
      </w:r>
      <w:r w:rsidR="006C1F37">
        <w:rPr>
          <w:lang w:val="en-US"/>
        </w:rPr>
        <w:t xml:space="preserve">5%) compared to about one third that do have one or more children </w:t>
      </w:r>
      <w:r w:rsidR="000E177F">
        <w:rPr>
          <w:lang w:val="en-US"/>
        </w:rPr>
        <w:t xml:space="preserve">younger than 18 years </w:t>
      </w:r>
      <w:r w:rsidR="00232C6A">
        <w:rPr>
          <w:lang w:val="en-US"/>
        </w:rPr>
        <w:t>(34.5</w:t>
      </w:r>
      <w:r w:rsidR="006C1F37">
        <w:rPr>
          <w:lang w:val="en-US"/>
        </w:rPr>
        <w:t xml:space="preserve">%).  </w:t>
      </w:r>
    </w:p>
    <w:p w:rsidR="00E74826" w:rsidRDefault="00E74826">
      <w:pPr>
        <w:spacing w:after="0" w:line="240" w:lineRule="auto"/>
        <w:jc w:val="left"/>
        <w:rPr>
          <w:rFonts w:eastAsiaTheme="majorEastAsia" w:cstheme="majorBidi"/>
          <w:b/>
          <w:bCs/>
          <w:color w:val="4F81BD" w:themeColor="accent1"/>
          <w:sz w:val="26"/>
          <w:szCs w:val="26"/>
          <w:lang w:val="en-US"/>
        </w:rPr>
      </w:pPr>
      <w:r>
        <w:rPr>
          <w:lang w:val="en-US"/>
        </w:rPr>
        <w:br w:type="page"/>
      </w:r>
    </w:p>
    <w:p w:rsidR="00D62AF0" w:rsidRDefault="00D62AF0" w:rsidP="00C94BDB">
      <w:pPr>
        <w:pStyle w:val="Heading2"/>
        <w:numPr>
          <w:ilvl w:val="1"/>
          <w:numId w:val="31"/>
        </w:numPr>
        <w:rPr>
          <w:lang w:val="en-US"/>
        </w:rPr>
      </w:pPr>
      <w:bookmarkStart w:id="57" w:name="_Toc364176061"/>
      <w:r>
        <w:rPr>
          <w:lang w:val="en-US"/>
        </w:rPr>
        <w:lastRenderedPageBreak/>
        <w:t>Assumption of normality</w:t>
      </w:r>
      <w:bookmarkEnd w:id="57"/>
    </w:p>
    <w:p w:rsidR="00FE457F" w:rsidRDefault="00FE457F" w:rsidP="00FE457F">
      <w:pPr>
        <w:rPr>
          <w:lang w:val="en-US"/>
        </w:rPr>
      </w:pPr>
      <w:r>
        <w:rPr>
          <w:lang w:val="en-US"/>
        </w:rPr>
        <w:t>Before analyzing the results of the survey, the assumption of normality is examined for all construct measurements</w:t>
      </w:r>
      <w:r w:rsidR="00F1504F">
        <w:rPr>
          <w:lang w:val="en-US"/>
        </w:rPr>
        <w:t xml:space="preserve"> used to analyze the results</w:t>
      </w:r>
      <w:r>
        <w:rPr>
          <w:lang w:val="en-US"/>
        </w:rPr>
        <w:t xml:space="preserve">. </w:t>
      </w:r>
      <w:r w:rsidR="00F1504F">
        <w:rPr>
          <w:lang w:val="en-US"/>
        </w:rPr>
        <w:t xml:space="preserve">Some questions from the questionnaire or variables are excluded based on the </w:t>
      </w:r>
      <w:r w:rsidR="009E6AF9">
        <w:rPr>
          <w:lang w:val="en-US"/>
        </w:rPr>
        <w:t>results of the validity analysis</w:t>
      </w:r>
      <w:r w:rsidR="00F1504F">
        <w:rPr>
          <w:lang w:val="en-US"/>
        </w:rPr>
        <w:t xml:space="preserve">. </w:t>
      </w:r>
      <w:r>
        <w:rPr>
          <w:lang w:val="en-US"/>
        </w:rPr>
        <w:t xml:space="preserve">The assumption of normality is tested by looking at two types of graphical representation, namely histograms and scatter plots. All graphical representations can be found in appendix </w:t>
      </w:r>
      <w:r w:rsidR="009E6AF9">
        <w:rPr>
          <w:lang w:val="en-US"/>
        </w:rPr>
        <w:t>IV</w:t>
      </w:r>
      <w:r w:rsidR="00F1504F">
        <w:rPr>
          <w:lang w:val="en-US"/>
        </w:rPr>
        <w:t xml:space="preserve">. </w:t>
      </w:r>
      <w:r>
        <w:rPr>
          <w:lang w:val="en-US"/>
        </w:rPr>
        <w:t xml:space="preserve">Based on the results from the </w:t>
      </w:r>
      <w:r w:rsidR="00CE3CD2">
        <w:rPr>
          <w:lang w:val="en-US"/>
        </w:rPr>
        <w:t>histograms</w:t>
      </w:r>
      <w:r>
        <w:rPr>
          <w:lang w:val="en-US"/>
        </w:rPr>
        <w:t xml:space="preserve"> and scatter plots the following measurement constructs are assumed to be normally distributed:</w:t>
      </w:r>
    </w:p>
    <w:p w:rsidR="00FE457F" w:rsidRDefault="00FE457F" w:rsidP="00C94BDB">
      <w:pPr>
        <w:pStyle w:val="ListParagraph"/>
        <w:numPr>
          <w:ilvl w:val="0"/>
          <w:numId w:val="25"/>
        </w:numPr>
        <w:rPr>
          <w:lang w:val="en-US"/>
        </w:rPr>
      </w:pPr>
      <w:r>
        <w:rPr>
          <w:lang w:val="en-US"/>
        </w:rPr>
        <w:t>Objective knowledge</w:t>
      </w:r>
      <w:r w:rsidR="00F1504F">
        <w:rPr>
          <w:lang w:val="en-US"/>
        </w:rPr>
        <w:tab/>
      </w:r>
      <w:r w:rsidR="00F1504F">
        <w:rPr>
          <w:lang w:val="en-US"/>
        </w:rPr>
        <w:tab/>
      </w:r>
      <w:r w:rsidR="00F1504F">
        <w:rPr>
          <w:lang w:val="en-US"/>
        </w:rPr>
        <w:tab/>
      </w:r>
      <w:r w:rsidR="00F1504F">
        <w:rPr>
          <w:lang w:val="en-US"/>
        </w:rPr>
        <w:tab/>
      </w:r>
      <w:r w:rsidR="00F1504F">
        <w:rPr>
          <w:lang w:val="en-US"/>
        </w:rPr>
        <w:tab/>
        <w:t>Subjective knowledge</w:t>
      </w:r>
    </w:p>
    <w:p w:rsidR="00FE457F" w:rsidRDefault="00F1504F" w:rsidP="00C94BDB">
      <w:pPr>
        <w:pStyle w:val="ListParagraph"/>
        <w:numPr>
          <w:ilvl w:val="0"/>
          <w:numId w:val="25"/>
        </w:numPr>
        <w:rPr>
          <w:lang w:val="en-US"/>
        </w:rPr>
      </w:pPr>
      <w:r>
        <w:rPr>
          <w:lang w:val="en-US"/>
        </w:rPr>
        <w:t>Consideration set size</w:t>
      </w:r>
      <w:r>
        <w:rPr>
          <w:lang w:val="en-US"/>
        </w:rPr>
        <w:tab/>
      </w:r>
      <w:r>
        <w:rPr>
          <w:lang w:val="en-US"/>
        </w:rPr>
        <w:tab/>
      </w:r>
      <w:r>
        <w:rPr>
          <w:lang w:val="en-US"/>
        </w:rPr>
        <w:tab/>
      </w:r>
      <w:r>
        <w:rPr>
          <w:lang w:val="en-US"/>
        </w:rPr>
        <w:tab/>
      </w:r>
      <w:r>
        <w:rPr>
          <w:lang w:val="en-US"/>
        </w:rPr>
        <w:tab/>
        <w:t>Amount of attributes</w:t>
      </w:r>
    </w:p>
    <w:p w:rsidR="00FE457F" w:rsidRDefault="00F1504F" w:rsidP="00C94BDB">
      <w:pPr>
        <w:pStyle w:val="ListParagraph"/>
        <w:numPr>
          <w:ilvl w:val="0"/>
          <w:numId w:val="25"/>
        </w:numPr>
        <w:rPr>
          <w:lang w:val="en-US"/>
        </w:rPr>
      </w:pPr>
      <w:r>
        <w:rPr>
          <w:lang w:val="en-US"/>
        </w:rPr>
        <w:t>Expenses claim</w:t>
      </w:r>
      <w:r>
        <w:rPr>
          <w:lang w:val="en-US"/>
        </w:rPr>
        <w:tab/>
      </w:r>
      <w:r>
        <w:rPr>
          <w:lang w:val="en-US"/>
        </w:rPr>
        <w:tab/>
      </w:r>
      <w:r>
        <w:rPr>
          <w:lang w:val="en-US"/>
        </w:rPr>
        <w:tab/>
      </w:r>
      <w:r>
        <w:rPr>
          <w:lang w:val="en-US"/>
        </w:rPr>
        <w:tab/>
      </w:r>
      <w:r>
        <w:rPr>
          <w:lang w:val="en-US"/>
        </w:rPr>
        <w:tab/>
        <w:t>Acceptance requirements</w:t>
      </w:r>
    </w:p>
    <w:p w:rsidR="00FE457F" w:rsidRDefault="00F1504F" w:rsidP="00C94BDB">
      <w:pPr>
        <w:pStyle w:val="ListParagraph"/>
        <w:numPr>
          <w:ilvl w:val="0"/>
          <w:numId w:val="25"/>
        </w:numPr>
        <w:rPr>
          <w:lang w:val="en-US"/>
        </w:rPr>
      </w:pPr>
      <w:r>
        <w:rPr>
          <w:lang w:val="en-US"/>
        </w:rPr>
        <w:t>Quality policy health care purchase</w:t>
      </w:r>
      <w:r>
        <w:rPr>
          <w:lang w:val="en-US"/>
        </w:rPr>
        <w:tab/>
      </w:r>
      <w:r>
        <w:rPr>
          <w:lang w:val="en-US"/>
        </w:rPr>
        <w:tab/>
      </w:r>
      <w:r>
        <w:rPr>
          <w:lang w:val="en-US"/>
        </w:rPr>
        <w:tab/>
        <w:t>Preference intrinsic attributes</w:t>
      </w:r>
    </w:p>
    <w:p w:rsidR="00FE457F" w:rsidRDefault="00F1504F" w:rsidP="00C94BDB">
      <w:pPr>
        <w:pStyle w:val="ListParagraph"/>
        <w:numPr>
          <w:ilvl w:val="0"/>
          <w:numId w:val="25"/>
        </w:numPr>
        <w:rPr>
          <w:lang w:val="en-US"/>
        </w:rPr>
      </w:pPr>
      <w:r>
        <w:rPr>
          <w:lang w:val="en-US"/>
        </w:rPr>
        <w:t>Relative importance extrinsic over intrinsic</w:t>
      </w:r>
      <w:r>
        <w:rPr>
          <w:lang w:val="en-US"/>
        </w:rPr>
        <w:tab/>
      </w:r>
      <w:r>
        <w:rPr>
          <w:lang w:val="en-US"/>
        </w:rPr>
        <w:tab/>
        <w:t>Use of memory</w:t>
      </w:r>
    </w:p>
    <w:p w:rsidR="00FE457F" w:rsidRDefault="00F1504F" w:rsidP="00C94BDB">
      <w:pPr>
        <w:pStyle w:val="ListParagraph"/>
        <w:numPr>
          <w:ilvl w:val="0"/>
          <w:numId w:val="25"/>
        </w:numPr>
        <w:rPr>
          <w:lang w:val="en-US"/>
        </w:rPr>
      </w:pPr>
      <w:r>
        <w:rPr>
          <w:lang w:val="en-US"/>
        </w:rPr>
        <w:t>Use external information sources</w:t>
      </w:r>
      <w:r>
        <w:rPr>
          <w:lang w:val="en-US"/>
        </w:rPr>
        <w:tab/>
      </w:r>
      <w:r>
        <w:rPr>
          <w:lang w:val="en-US"/>
        </w:rPr>
        <w:tab/>
      </w:r>
      <w:r>
        <w:rPr>
          <w:lang w:val="en-US"/>
        </w:rPr>
        <w:tab/>
        <w:t>Use personal information sources</w:t>
      </w:r>
    </w:p>
    <w:p w:rsidR="00FE457F" w:rsidRDefault="00F1504F" w:rsidP="00C94BDB">
      <w:pPr>
        <w:pStyle w:val="ListParagraph"/>
        <w:numPr>
          <w:ilvl w:val="0"/>
          <w:numId w:val="25"/>
        </w:numPr>
        <w:rPr>
          <w:lang w:val="en-US"/>
        </w:rPr>
      </w:pPr>
      <w:r>
        <w:rPr>
          <w:lang w:val="en-US"/>
        </w:rPr>
        <w:t>Use impersonal information sources</w:t>
      </w:r>
      <w:r>
        <w:rPr>
          <w:lang w:val="en-US"/>
        </w:rPr>
        <w:tab/>
      </w:r>
      <w:r>
        <w:rPr>
          <w:lang w:val="en-US"/>
        </w:rPr>
        <w:tab/>
      </w:r>
      <w:r>
        <w:rPr>
          <w:lang w:val="en-US"/>
        </w:rPr>
        <w:tab/>
        <w:t>Involvement</w:t>
      </w:r>
    </w:p>
    <w:p w:rsidR="00F1504F" w:rsidRDefault="00F1504F" w:rsidP="00C94BDB">
      <w:pPr>
        <w:pStyle w:val="ListParagraph"/>
        <w:numPr>
          <w:ilvl w:val="0"/>
          <w:numId w:val="25"/>
        </w:numPr>
        <w:rPr>
          <w:lang w:val="en-US"/>
        </w:rPr>
      </w:pPr>
      <w:r w:rsidRPr="00F1504F">
        <w:rPr>
          <w:lang w:val="en-US"/>
        </w:rPr>
        <w:t>Calibration</w:t>
      </w:r>
    </w:p>
    <w:p w:rsidR="00F1504F" w:rsidRDefault="00F1504F" w:rsidP="00F1504F">
      <w:pPr>
        <w:rPr>
          <w:lang w:val="en-US"/>
        </w:rPr>
      </w:pPr>
      <w:r>
        <w:rPr>
          <w:lang w:val="en-US"/>
        </w:rPr>
        <w:t>The following measurement constructs are not normally distributed:</w:t>
      </w:r>
    </w:p>
    <w:p w:rsidR="00F1504F" w:rsidRDefault="00F1504F" w:rsidP="00C94BDB">
      <w:pPr>
        <w:pStyle w:val="ListParagraph"/>
        <w:numPr>
          <w:ilvl w:val="0"/>
          <w:numId w:val="32"/>
        </w:numPr>
        <w:rPr>
          <w:lang w:val="en-US"/>
        </w:rPr>
      </w:pPr>
      <w:r>
        <w:rPr>
          <w:lang w:val="en-US"/>
        </w:rPr>
        <w:t>(Free) choice health care providers</w:t>
      </w:r>
    </w:p>
    <w:p w:rsidR="00F1504F" w:rsidRDefault="00F1504F" w:rsidP="00C94BDB">
      <w:pPr>
        <w:pStyle w:val="ListParagraph"/>
        <w:numPr>
          <w:ilvl w:val="0"/>
          <w:numId w:val="32"/>
        </w:numPr>
        <w:rPr>
          <w:lang w:val="en-US"/>
        </w:rPr>
      </w:pPr>
      <w:r>
        <w:rPr>
          <w:lang w:val="en-US"/>
        </w:rPr>
        <w:t>Content additional coverage</w:t>
      </w:r>
    </w:p>
    <w:p w:rsidR="00F1504F" w:rsidRPr="00F1504F" w:rsidRDefault="00F1504F" w:rsidP="00C94BDB">
      <w:pPr>
        <w:pStyle w:val="ListParagraph"/>
        <w:numPr>
          <w:ilvl w:val="0"/>
          <w:numId w:val="32"/>
        </w:numPr>
        <w:rPr>
          <w:lang w:val="en-US"/>
        </w:rPr>
      </w:pPr>
      <w:r>
        <w:rPr>
          <w:lang w:val="en-US"/>
        </w:rPr>
        <w:t>Price</w:t>
      </w:r>
    </w:p>
    <w:p w:rsidR="005A0018" w:rsidRDefault="005A0018">
      <w:pPr>
        <w:spacing w:after="0" w:line="240" w:lineRule="auto"/>
        <w:jc w:val="left"/>
        <w:rPr>
          <w:rFonts w:asciiTheme="majorHAnsi" w:eastAsiaTheme="majorEastAsia" w:hAnsiTheme="majorHAnsi" w:cstheme="majorBidi"/>
          <w:b/>
          <w:bCs/>
          <w:color w:val="4F81BD" w:themeColor="accent1"/>
          <w:sz w:val="26"/>
          <w:szCs w:val="26"/>
          <w:lang w:val="en-US"/>
        </w:rPr>
      </w:pPr>
      <w:r>
        <w:rPr>
          <w:lang w:val="en-US"/>
        </w:rPr>
        <w:br w:type="page"/>
      </w:r>
    </w:p>
    <w:p w:rsidR="00D62AF0" w:rsidRDefault="00D62AF0" w:rsidP="00C94BDB">
      <w:pPr>
        <w:pStyle w:val="Heading2"/>
        <w:numPr>
          <w:ilvl w:val="1"/>
          <w:numId w:val="31"/>
        </w:numPr>
        <w:rPr>
          <w:lang w:val="en-US"/>
        </w:rPr>
      </w:pPr>
      <w:bookmarkStart w:id="58" w:name="_Toc364176062"/>
      <w:r>
        <w:rPr>
          <w:lang w:val="en-US"/>
        </w:rPr>
        <w:lastRenderedPageBreak/>
        <w:t>Validity and reliability of constructs measurements</w:t>
      </w:r>
      <w:bookmarkEnd w:id="58"/>
    </w:p>
    <w:p w:rsidR="00833867" w:rsidRPr="00833867" w:rsidRDefault="00833867" w:rsidP="00833867">
      <w:pPr>
        <w:rPr>
          <w:lang w:val="en-US"/>
        </w:rPr>
      </w:pPr>
      <w:r>
        <w:rPr>
          <w:lang w:val="en-US"/>
        </w:rPr>
        <w:t xml:space="preserve">This </w:t>
      </w:r>
      <w:r w:rsidR="00B1132E">
        <w:rPr>
          <w:lang w:val="en-US"/>
        </w:rPr>
        <w:t>section</w:t>
      </w:r>
      <w:r>
        <w:rPr>
          <w:lang w:val="en-US"/>
        </w:rPr>
        <w:t xml:space="preserve"> covers the analysis of validity and reliability</w:t>
      </w:r>
      <w:r w:rsidR="00226564">
        <w:rPr>
          <w:lang w:val="en-US"/>
        </w:rPr>
        <w:t xml:space="preserve"> of various part of the questionnaire parts using a factor analysis and Cronbach’s alpha. </w:t>
      </w:r>
      <w:r w:rsidR="00F45260">
        <w:rPr>
          <w:lang w:val="en-US"/>
        </w:rPr>
        <w:t xml:space="preserve">All SPSS output used for the factor analysis and Cronbach’s alpha can be found in appendix </w:t>
      </w:r>
      <w:r w:rsidR="009E6AF9">
        <w:rPr>
          <w:lang w:val="en-US"/>
        </w:rPr>
        <w:t>IV</w:t>
      </w:r>
      <w:r w:rsidR="00F45260">
        <w:rPr>
          <w:lang w:val="en-US"/>
        </w:rPr>
        <w:t xml:space="preserve">. </w:t>
      </w:r>
    </w:p>
    <w:p w:rsidR="00D62AF0" w:rsidRDefault="00D62AF0" w:rsidP="00C94BDB">
      <w:pPr>
        <w:pStyle w:val="Heading3"/>
        <w:numPr>
          <w:ilvl w:val="2"/>
          <w:numId w:val="31"/>
        </w:numPr>
        <w:rPr>
          <w:lang w:val="en-US"/>
        </w:rPr>
      </w:pPr>
      <w:bookmarkStart w:id="59" w:name="_Toc364176063"/>
      <w:r>
        <w:rPr>
          <w:lang w:val="en-US"/>
        </w:rPr>
        <w:t>Validity</w:t>
      </w:r>
      <w:bookmarkEnd w:id="59"/>
    </w:p>
    <w:p w:rsidR="00B74D81" w:rsidRDefault="00B74D81" w:rsidP="00B74D81">
      <w:pPr>
        <w:rPr>
          <w:lang w:val="en-US"/>
        </w:rPr>
      </w:pPr>
      <w:r>
        <w:rPr>
          <w:lang w:val="en-US"/>
        </w:rPr>
        <w:t>Although several measures have been undertaken to ensure the validity of the question</w:t>
      </w:r>
      <w:r w:rsidR="009E6AF9">
        <w:rPr>
          <w:lang w:val="en-US"/>
        </w:rPr>
        <w:t>naire</w:t>
      </w:r>
      <w:r>
        <w:rPr>
          <w:lang w:val="en-US"/>
        </w:rPr>
        <w:t xml:space="preserve">, </w:t>
      </w:r>
      <w:r w:rsidR="00D57BBE">
        <w:rPr>
          <w:lang w:val="en-US"/>
        </w:rPr>
        <w:t xml:space="preserve">a factor analysis is performed to provide more insight in the construct validity of the questionnaire. </w:t>
      </w:r>
      <w:r w:rsidR="00232DE2">
        <w:rPr>
          <w:lang w:val="en-US"/>
        </w:rPr>
        <w:t xml:space="preserve">All questions of the questionnaire can be found in appendix </w:t>
      </w:r>
      <w:r w:rsidR="009E6AF9">
        <w:rPr>
          <w:lang w:val="en-US"/>
        </w:rPr>
        <w:t>I (English) and II (Dutch)</w:t>
      </w:r>
      <w:r w:rsidR="00232DE2">
        <w:rPr>
          <w:lang w:val="en-US"/>
        </w:rPr>
        <w:t xml:space="preserve">. </w:t>
      </w:r>
      <w:r w:rsidR="00D57BBE">
        <w:rPr>
          <w:lang w:val="en-US"/>
        </w:rPr>
        <w:t>Several variables are measured using different questions to measure the same construct and will be included in the factor analysis.</w:t>
      </w:r>
      <w:r w:rsidR="00D8596C">
        <w:rPr>
          <w:lang w:val="en-US"/>
        </w:rPr>
        <w:t xml:space="preserve"> </w:t>
      </w:r>
    </w:p>
    <w:p w:rsidR="00D10C25" w:rsidRDefault="00226564" w:rsidP="00D8596C">
      <w:pPr>
        <w:rPr>
          <w:lang w:val="en-US"/>
        </w:rPr>
      </w:pPr>
      <w:r>
        <w:rPr>
          <w:lang w:val="en-US"/>
        </w:rPr>
        <w:t>Five variables are</w:t>
      </w:r>
      <w:r w:rsidR="00404E90">
        <w:rPr>
          <w:lang w:val="en-US"/>
        </w:rPr>
        <w:t xml:space="preserve"> tested with the use</w:t>
      </w:r>
      <w:r>
        <w:rPr>
          <w:lang w:val="en-US"/>
        </w:rPr>
        <w:t xml:space="preserve"> of a</w:t>
      </w:r>
      <w:r w:rsidR="00404E90">
        <w:rPr>
          <w:lang w:val="en-US"/>
        </w:rPr>
        <w:t xml:space="preserve"> factor analysis; subjective knowledge, attributes preferences, information source types, involvement and knowledge confidence. </w:t>
      </w:r>
      <w:r w:rsidR="00D8596C">
        <w:rPr>
          <w:lang w:val="en-US"/>
        </w:rPr>
        <w:t>A princip</w:t>
      </w:r>
      <w:r>
        <w:rPr>
          <w:lang w:val="en-US"/>
        </w:rPr>
        <w:t xml:space="preserve">al component analysis (PCA) is </w:t>
      </w:r>
      <w:r w:rsidR="00D8596C">
        <w:rPr>
          <w:lang w:val="en-US"/>
        </w:rPr>
        <w:t>conducted with oblique rotation (direct oblimin). The Kaiser-Meyer-Olkin measure verified the s</w:t>
      </w:r>
      <w:r w:rsidR="002E5205">
        <w:rPr>
          <w:lang w:val="en-US"/>
        </w:rPr>
        <w:t>ampling adequacy for the analyse</w:t>
      </w:r>
      <w:r w:rsidR="00D8596C">
        <w:rPr>
          <w:lang w:val="en-US"/>
        </w:rPr>
        <w:t>s</w:t>
      </w:r>
      <w:r w:rsidR="00221AAE">
        <w:rPr>
          <w:lang w:val="en-US"/>
        </w:rPr>
        <w:t xml:space="preserve"> and all KMO values for individual items to be above the acceptable limit of .5</w:t>
      </w:r>
      <w:r w:rsidR="00404E90">
        <w:rPr>
          <w:lang w:val="en-US"/>
        </w:rPr>
        <w:t xml:space="preserve">, </w:t>
      </w:r>
      <w:r w:rsidR="002E5205">
        <w:rPr>
          <w:lang w:val="en-US"/>
        </w:rPr>
        <w:t xml:space="preserve">also </w:t>
      </w:r>
      <w:r w:rsidR="00D10C25" w:rsidRPr="00D10C25">
        <w:rPr>
          <w:lang w:val="en-US"/>
        </w:rPr>
        <w:t>Bartlett’s test of sphericity was significant</w:t>
      </w:r>
      <w:r w:rsidR="00D10C25">
        <w:rPr>
          <w:lang w:val="en-US"/>
        </w:rPr>
        <w:t xml:space="preserve"> for all factor analyses as showed in table </w:t>
      </w:r>
      <w:r w:rsidR="009E6AF9">
        <w:rPr>
          <w:lang w:val="en-US"/>
        </w:rPr>
        <w:t>6</w:t>
      </w:r>
      <w:sdt>
        <w:sdtPr>
          <w:rPr>
            <w:lang w:val="en-US"/>
          </w:rPr>
          <w:id w:val="6782207"/>
          <w:citation/>
        </w:sdtPr>
        <w:sdtContent>
          <w:r w:rsidR="00B9442D">
            <w:rPr>
              <w:lang w:val="en-US"/>
            </w:rPr>
            <w:fldChar w:fldCharType="begin"/>
          </w:r>
          <w:r w:rsidR="00404E90" w:rsidRPr="00404E90">
            <w:rPr>
              <w:lang w:val="en-US"/>
            </w:rPr>
            <w:instrText xml:space="preserve"> CITATION Fie09 \l 1043 </w:instrText>
          </w:r>
          <w:r w:rsidR="00B9442D">
            <w:rPr>
              <w:lang w:val="en-US"/>
            </w:rPr>
            <w:fldChar w:fldCharType="separate"/>
          </w:r>
          <w:r w:rsidR="00404E90" w:rsidRPr="00404E90">
            <w:rPr>
              <w:noProof/>
              <w:lang w:val="en-US"/>
            </w:rPr>
            <w:t xml:space="preserve"> (Field, 2009)</w:t>
          </w:r>
          <w:r w:rsidR="00B9442D">
            <w:rPr>
              <w:lang w:val="en-US"/>
            </w:rPr>
            <w:fldChar w:fldCharType="end"/>
          </w:r>
        </w:sdtContent>
      </w:sdt>
      <w:r w:rsidR="00D10C25">
        <w:rPr>
          <w:lang w:val="en-US"/>
        </w:rPr>
        <w:t xml:space="preserve">. </w:t>
      </w:r>
    </w:p>
    <w:tbl>
      <w:tblPr>
        <w:tblStyle w:val="MediumList2-Accent1"/>
        <w:tblW w:w="7708" w:type="dxa"/>
        <w:tblLook w:val="04A0"/>
      </w:tblPr>
      <w:tblGrid>
        <w:gridCol w:w="2526"/>
        <w:gridCol w:w="2429"/>
        <w:gridCol w:w="656"/>
        <w:gridCol w:w="1206"/>
        <w:gridCol w:w="891"/>
      </w:tblGrid>
      <w:tr w:rsidR="00D10C25" w:rsidRPr="00226564" w:rsidTr="00382033">
        <w:trPr>
          <w:cnfStyle w:val="100000000000"/>
        </w:trPr>
        <w:tc>
          <w:tcPr>
            <w:cnfStyle w:val="001000000100"/>
            <w:tcW w:w="2526" w:type="dxa"/>
          </w:tcPr>
          <w:p w:rsidR="00D10C25" w:rsidRPr="00226564" w:rsidRDefault="002E5205" w:rsidP="00226564">
            <w:pPr>
              <w:pStyle w:val="NoSpacing"/>
              <w:rPr>
                <w:rFonts w:cs="Times New Roman"/>
                <w:b/>
                <w:lang w:val="en-US"/>
              </w:rPr>
            </w:pPr>
            <w:r w:rsidRPr="00226564">
              <w:rPr>
                <w:rFonts w:cs="Times New Roman"/>
                <w:b/>
                <w:lang w:val="en-US"/>
              </w:rPr>
              <w:t>Variable</w:t>
            </w:r>
          </w:p>
        </w:tc>
        <w:tc>
          <w:tcPr>
            <w:tcW w:w="2429" w:type="dxa"/>
          </w:tcPr>
          <w:p w:rsidR="00D10C25" w:rsidRPr="00226564" w:rsidRDefault="00D10C25" w:rsidP="00226564">
            <w:pPr>
              <w:pStyle w:val="NoSpacing"/>
              <w:cnfStyle w:val="100000000000"/>
              <w:rPr>
                <w:rFonts w:cs="Times New Roman"/>
                <w:b/>
                <w:lang w:val="en-US"/>
              </w:rPr>
            </w:pPr>
            <w:r w:rsidRPr="00226564">
              <w:rPr>
                <w:rFonts w:cs="Times New Roman"/>
                <w:b/>
                <w:lang w:val="en-US"/>
              </w:rPr>
              <w:t>Kaiser-Meyer-Olkin</w:t>
            </w:r>
          </w:p>
        </w:tc>
        <w:tc>
          <w:tcPr>
            <w:tcW w:w="656" w:type="dxa"/>
          </w:tcPr>
          <w:p w:rsidR="00D10C25" w:rsidRPr="00226564" w:rsidRDefault="00DB0ADD" w:rsidP="00226564">
            <w:pPr>
              <w:pStyle w:val="NoSpacing"/>
              <w:cnfStyle w:val="100000000000"/>
              <w:rPr>
                <w:rFonts w:cs="Times New Roman"/>
                <w:b/>
                <w:lang w:val="en-US"/>
              </w:rPr>
            </w:pPr>
            <w:r w:rsidRPr="00226564">
              <w:rPr>
                <w:rFonts w:cs="Times New Roman"/>
                <w:b/>
                <w:lang w:val="en-US"/>
              </w:rPr>
              <w:t>d</w:t>
            </w:r>
            <w:r w:rsidR="00D10C25" w:rsidRPr="00226564">
              <w:rPr>
                <w:rFonts w:cs="Times New Roman"/>
                <w:b/>
                <w:lang w:val="en-US"/>
              </w:rPr>
              <w:t>f</w:t>
            </w:r>
          </w:p>
        </w:tc>
        <w:tc>
          <w:tcPr>
            <w:tcW w:w="1206" w:type="dxa"/>
          </w:tcPr>
          <w:p w:rsidR="00D10C25" w:rsidRPr="00226564" w:rsidRDefault="00D10C25" w:rsidP="00226564">
            <w:pPr>
              <w:pStyle w:val="NoSpacing"/>
              <w:cnfStyle w:val="100000000000"/>
              <w:rPr>
                <w:rFonts w:cs="Times New Roman"/>
                <w:b/>
                <w:lang w:val="en-US"/>
              </w:rPr>
            </w:pPr>
            <w:r w:rsidRPr="00226564">
              <w:rPr>
                <w:rFonts w:cs="Times New Roman"/>
                <w:b/>
              </w:rPr>
              <w:sym w:font="Symbol" w:char="F063"/>
            </w:r>
            <w:r w:rsidRPr="00226564">
              <w:rPr>
                <w:rFonts w:cs="Times New Roman"/>
                <w:b/>
                <w:vertAlign w:val="superscript"/>
                <w:lang w:val="en-US"/>
              </w:rPr>
              <w:t>2</w:t>
            </w:r>
          </w:p>
        </w:tc>
        <w:tc>
          <w:tcPr>
            <w:tcW w:w="891" w:type="dxa"/>
          </w:tcPr>
          <w:p w:rsidR="00D10C25" w:rsidRPr="00226564" w:rsidRDefault="00DB0ADD" w:rsidP="00226564">
            <w:pPr>
              <w:pStyle w:val="NoSpacing"/>
              <w:cnfStyle w:val="100000000000"/>
              <w:rPr>
                <w:rFonts w:cs="Times New Roman"/>
                <w:b/>
                <w:i/>
                <w:lang w:val="en-US"/>
              </w:rPr>
            </w:pPr>
            <w:r w:rsidRPr="00226564">
              <w:rPr>
                <w:rFonts w:cs="Times New Roman"/>
                <w:b/>
                <w:i/>
                <w:lang w:val="en-US"/>
              </w:rPr>
              <w:t>p</w:t>
            </w:r>
          </w:p>
        </w:tc>
      </w:tr>
      <w:tr w:rsidR="00D10C25" w:rsidRPr="00226564" w:rsidTr="00382033">
        <w:trPr>
          <w:cnfStyle w:val="000000100000"/>
        </w:trPr>
        <w:tc>
          <w:tcPr>
            <w:cnfStyle w:val="001000000000"/>
            <w:tcW w:w="2526" w:type="dxa"/>
          </w:tcPr>
          <w:p w:rsidR="00D10C25" w:rsidRPr="00226564" w:rsidRDefault="00D10C25" w:rsidP="00226564">
            <w:pPr>
              <w:pStyle w:val="NoSpacing"/>
              <w:rPr>
                <w:rFonts w:cs="Times New Roman"/>
                <w:lang w:val="en-US"/>
              </w:rPr>
            </w:pPr>
            <w:r w:rsidRPr="00226564">
              <w:rPr>
                <w:rFonts w:cs="Times New Roman"/>
                <w:lang w:val="en-US"/>
              </w:rPr>
              <w:t>Subjective knowledge</w:t>
            </w:r>
          </w:p>
        </w:tc>
        <w:tc>
          <w:tcPr>
            <w:tcW w:w="2429" w:type="dxa"/>
          </w:tcPr>
          <w:p w:rsidR="00D10C25" w:rsidRPr="00226564" w:rsidRDefault="002E5205" w:rsidP="00226564">
            <w:pPr>
              <w:pStyle w:val="NoSpacing"/>
              <w:cnfStyle w:val="000000100000"/>
              <w:rPr>
                <w:rFonts w:cs="Times New Roman"/>
                <w:lang w:val="en-US"/>
              </w:rPr>
            </w:pPr>
            <w:r w:rsidRPr="00226564">
              <w:rPr>
                <w:rFonts w:cs="Times New Roman"/>
                <w:lang w:val="en-US"/>
              </w:rPr>
              <w:t>.777  (good)</w:t>
            </w:r>
          </w:p>
        </w:tc>
        <w:tc>
          <w:tcPr>
            <w:tcW w:w="656" w:type="dxa"/>
          </w:tcPr>
          <w:p w:rsidR="00D10C25" w:rsidRPr="00226564" w:rsidRDefault="002E5205" w:rsidP="00226564">
            <w:pPr>
              <w:pStyle w:val="NoSpacing"/>
              <w:cnfStyle w:val="000000100000"/>
              <w:rPr>
                <w:rFonts w:cs="Times New Roman"/>
                <w:lang w:val="en-US"/>
              </w:rPr>
            </w:pPr>
            <w:r w:rsidRPr="00226564">
              <w:rPr>
                <w:rFonts w:cs="Times New Roman"/>
                <w:lang w:val="en-US"/>
              </w:rPr>
              <w:t>6</w:t>
            </w:r>
          </w:p>
        </w:tc>
        <w:tc>
          <w:tcPr>
            <w:tcW w:w="1206" w:type="dxa"/>
          </w:tcPr>
          <w:p w:rsidR="00D10C25" w:rsidRPr="00226564" w:rsidRDefault="002E5205" w:rsidP="00226564">
            <w:pPr>
              <w:pStyle w:val="NoSpacing"/>
              <w:cnfStyle w:val="000000100000"/>
              <w:rPr>
                <w:rFonts w:cs="Times New Roman"/>
                <w:lang w:val="en-US"/>
              </w:rPr>
            </w:pPr>
            <w:r w:rsidRPr="00226564">
              <w:rPr>
                <w:rFonts w:cs="Times New Roman"/>
                <w:lang w:val="en-US"/>
              </w:rPr>
              <w:t>712.649</w:t>
            </w:r>
          </w:p>
        </w:tc>
        <w:tc>
          <w:tcPr>
            <w:tcW w:w="891" w:type="dxa"/>
          </w:tcPr>
          <w:p w:rsidR="00D10C25" w:rsidRPr="00226564" w:rsidRDefault="002E5205" w:rsidP="00226564">
            <w:pPr>
              <w:pStyle w:val="NoSpacing"/>
              <w:cnfStyle w:val="000000100000"/>
              <w:rPr>
                <w:rFonts w:cs="Times New Roman"/>
                <w:lang w:val="en-US"/>
              </w:rPr>
            </w:pPr>
            <w:r w:rsidRPr="00226564">
              <w:rPr>
                <w:rFonts w:cs="Times New Roman"/>
                <w:lang w:val="en-US"/>
              </w:rPr>
              <w:t>&lt; .001</w:t>
            </w:r>
          </w:p>
        </w:tc>
      </w:tr>
      <w:tr w:rsidR="00D10C25" w:rsidRPr="00226564" w:rsidTr="00382033">
        <w:tc>
          <w:tcPr>
            <w:cnfStyle w:val="001000000000"/>
            <w:tcW w:w="2526" w:type="dxa"/>
          </w:tcPr>
          <w:p w:rsidR="00D10C25" w:rsidRPr="00226564" w:rsidRDefault="00D10C25" w:rsidP="00226564">
            <w:pPr>
              <w:pStyle w:val="NoSpacing"/>
              <w:rPr>
                <w:rFonts w:cs="Times New Roman"/>
                <w:lang w:val="en-US"/>
              </w:rPr>
            </w:pPr>
            <w:r w:rsidRPr="00226564">
              <w:rPr>
                <w:rFonts w:cs="Times New Roman"/>
                <w:lang w:val="en-US"/>
              </w:rPr>
              <w:t>Attributes preferences</w:t>
            </w:r>
          </w:p>
        </w:tc>
        <w:tc>
          <w:tcPr>
            <w:tcW w:w="2429" w:type="dxa"/>
          </w:tcPr>
          <w:p w:rsidR="00D10C25" w:rsidRPr="00226564" w:rsidRDefault="002E5205" w:rsidP="00226564">
            <w:pPr>
              <w:pStyle w:val="NoSpacing"/>
              <w:cnfStyle w:val="000000000000"/>
              <w:rPr>
                <w:rFonts w:cs="Times New Roman"/>
                <w:lang w:val="en-US"/>
              </w:rPr>
            </w:pPr>
            <w:r w:rsidRPr="00226564">
              <w:rPr>
                <w:rFonts w:cs="Times New Roman"/>
                <w:lang w:val="en-US"/>
              </w:rPr>
              <w:t>.750 (good)</w:t>
            </w:r>
          </w:p>
        </w:tc>
        <w:tc>
          <w:tcPr>
            <w:tcW w:w="656" w:type="dxa"/>
          </w:tcPr>
          <w:p w:rsidR="00D10C25" w:rsidRPr="00226564" w:rsidRDefault="002E5205" w:rsidP="00226564">
            <w:pPr>
              <w:pStyle w:val="NoSpacing"/>
              <w:cnfStyle w:val="000000000000"/>
              <w:rPr>
                <w:rFonts w:cs="Times New Roman"/>
                <w:lang w:val="en-US"/>
              </w:rPr>
            </w:pPr>
            <w:r w:rsidRPr="00226564">
              <w:rPr>
                <w:rFonts w:cs="Times New Roman"/>
                <w:lang w:val="en-US"/>
              </w:rPr>
              <w:t>21</w:t>
            </w:r>
          </w:p>
        </w:tc>
        <w:tc>
          <w:tcPr>
            <w:tcW w:w="1206" w:type="dxa"/>
          </w:tcPr>
          <w:p w:rsidR="00D10C25" w:rsidRPr="00226564" w:rsidRDefault="002E5205" w:rsidP="00226564">
            <w:pPr>
              <w:pStyle w:val="NoSpacing"/>
              <w:cnfStyle w:val="000000000000"/>
              <w:rPr>
                <w:rFonts w:cs="Times New Roman"/>
                <w:lang w:val="en-US"/>
              </w:rPr>
            </w:pPr>
            <w:r w:rsidRPr="00226564">
              <w:rPr>
                <w:rFonts w:cs="Times New Roman"/>
                <w:lang w:val="en-US"/>
              </w:rPr>
              <w:t>417.164</w:t>
            </w:r>
          </w:p>
        </w:tc>
        <w:tc>
          <w:tcPr>
            <w:tcW w:w="891" w:type="dxa"/>
          </w:tcPr>
          <w:p w:rsidR="00D10C25" w:rsidRPr="00226564" w:rsidRDefault="002E5205" w:rsidP="00226564">
            <w:pPr>
              <w:pStyle w:val="NoSpacing"/>
              <w:cnfStyle w:val="000000000000"/>
              <w:rPr>
                <w:rFonts w:cs="Times New Roman"/>
                <w:lang w:val="en-US"/>
              </w:rPr>
            </w:pPr>
            <w:r w:rsidRPr="00226564">
              <w:rPr>
                <w:rFonts w:cs="Times New Roman"/>
                <w:lang w:val="en-US"/>
              </w:rPr>
              <w:t>&lt; .001</w:t>
            </w:r>
          </w:p>
        </w:tc>
      </w:tr>
      <w:tr w:rsidR="00D10C25" w:rsidRPr="00226564" w:rsidTr="00382033">
        <w:trPr>
          <w:cnfStyle w:val="000000100000"/>
        </w:trPr>
        <w:tc>
          <w:tcPr>
            <w:cnfStyle w:val="001000000000"/>
            <w:tcW w:w="2526" w:type="dxa"/>
          </w:tcPr>
          <w:p w:rsidR="00D10C25" w:rsidRPr="00226564" w:rsidRDefault="00D10C25" w:rsidP="00226564">
            <w:pPr>
              <w:pStyle w:val="NoSpacing"/>
              <w:rPr>
                <w:rFonts w:cs="Times New Roman"/>
                <w:lang w:val="en-US"/>
              </w:rPr>
            </w:pPr>
            <w:r w:rsidRPr="00226564">
              <w:rPr>
                <w:rFonts w:cs="Times New Roman"/>
                <w:lang w:val="en-US"/>
              </w:rPr>
              <w:t>Information source types</w:t>
            </w:r>
          </w:p>
        </w:tc>
        <w:tc>
          <w:tcPr>
            <w:tcW w:w="2429" w:type="dxa"/>
          </w:tcPr>
          <w:p w:rsidR="00D10C25" w:rsidRPr="00226564" w:rsidRDefault="002E5205" w:rsidP="00226564">
            <w:pPr>
              <w:pStyle w:val="NoSpacing"/>
              <w:cnfStyle w:val="000000100000"/>
              <w:rPr>
                <w:rFonts w:cs="Times New Roman"/>
                <w:lang w:val="en-US"/>
              </w:rPr>
            </w:pPr>
            <w:r w:rsidRPr="00226564">
              <w:rPr>
                <w:rFonts w:cs="Times New Roman"/>
                <w:lang w:val="en-US"/>
              </w:rPr>
              <w:t>.823 (great)</w:t>
            </w:r>
          </w:p>
        </w:tc>
        <w:tc>
          <w:tcPr>
            <w:tcW w:w="656" w:type="dxa"/>
          </w:tcPr>
          <w:p w:rsidR="00D10C25" w:rsidRPr="00226564" w:rsidRDefault="002E5205" w:rsidP="00226564">
            <w:pPr>
              <w:pStyle w:val="NoSpacing"/>
              <w:cnfStyle w:val="000000100000"/>
              <w:rPr>
                <w:rFonts w:cs="Times New Roman"/>
                <w:lang w:val="en-US"/>
              </w:rPr>
            </w:pPr>
            <w:r w:rsidRPr="00226564">
              <w:rPr>
                <w:rFonts w:cs="Times New Roman"/>
                <w:lang w:val="en-US"/>
              </w:rPr>
              <w:t>210</w:t>
            </w:r>
          </w:p>
        </w:tc>
        <w:tc>
          <w:tcPr>
            <w:tcW w:w="1206" w:type="dxa"/>
          </w:tcPr>
          <w:p w:rsidR="00D10C25" w:rsidRPr="00226564" w:rsidRDefault="002E5205" w:rsidP="00226564">
            <w:pPr>
              <w:pStyle w:val="NoSpacing"/>
              <w:cnfStyle w:val="000000100000"/>
              <w:rPr>
                <w:rFonts w:cs="Times New Roman"/>
                <w:lang w:val="en-US"/>
              </w:rPr>
            </w:pPr>
            <w:r w:rsidRPr="00226564">
              <w:rPr>
                <w:rFonts w:cs="Times New Roman"/>
                <w:lang w:val="en-US"/>
              </w:rPr>
              <w:t>2,843.981</w:t>
            </w:r>
          </w:p>
        </w:tc>
        <w:tc>
          <w:tcPr>
            <w:tcW w:w="891" w:type="dxa"/>
          </w:tcPr>
          <w:p w:rsidR="00D10C25" w:rsidRPr="00226564" w:rsidRDefault="002E5205" w:rsidP="00226564">
            <w:pPr>
              <w:pStyle w:val="NoSpacing"/>
              <w:cnfStyle w:val="000000100000"/>
              <w:rPr>
                <w:rFonts w:cs="Times New Roman"/>
                <w:lang w:val="en-US"/>
              </w:rPr>
            </w:pPr>
            <w:r w:rsidRPr="00226564">
              <w:rPr>
                <w:rFonts w:cs="Times New Roman"/>
                <w:lang w:val="en-US"/>
              </w:rPr>
              <w:t>&lt; .001</w:t>
            </w:r>
          </w:p>
        </w:tc>
      </w:tr>
      <w:tr w:rsidR="00D10C25" w:rsidRPr="00226564" w:rsidTr="00382033">
        <w:tc>
          <w:tcPr>
            <w:cnfStyle w:val="001000000000"/>
            <w:tcW w:w="2526" w:type="dxa"/>
          </w:tcPr>
          <w:p w:rsidR="00D10C25" w:rsidRPr="00226564" w:rsidRDefault="00D10C25" w:rsidP="00226564">
            <w:pPr>
              <w:pStyle w:val="NoSpacing"/>
              <w:rPr>
                <w:rFonts w:cs="Times New Roman"/>
                <w:lang w:val="en-US"/>
              </w:rPr>
            </w:pPr>
            <w:r w:rsidRPr="00226564">
              <w:rPr>
                <w:rFonts w:cs="Times New Roman"/>
                <w:lang w:val="en-US"/>
              </w:rPr>
              <w:t>Involvement</w:t>
            </w:r>
          </w:p>
        </w:tc>
        <w:tc>
          <w:tcPr>
            <w:tcW w:w="2429" w:type="dxa"/>
          </w:tcPr>
          <w:p w:rsidR="00D10C25" w:rsidRPr="00226564" w:rsidRDefault="002E5205" w:rsidP="00226564">
            <w:pPr>
              <w:pStyle w:val="NoSpacing"/>
              <w:cnfStyle w:val="000000000000"/>
              <w:rPr>
                <w:rFonts w:cs="Times New Roman"/>
                <w:lang w:val="en-US"/>
              </w:rPr>
            </w:pPr>
            <w:r w:rsidRPr="00226564">
              <w:rPr>
                <w:rFonts w:cs="Times New Roman"/>
                <w:lang w:val="en-US"/>
              </w:rPr>
              <w:t>.929 (superb)</w:t>
            </w:r>
          </w:p>
        </w:tc>
        <w:tc>
          <w:tcPr>
            <w:tcW w:w="656" w:type="dxa"/>
          </w:tcPr>
          <w:p w:rsidR="00D10C25" w:rsidRPr="00226564" w:rsidRDefault="002E5205" w:rsidP="00226564">
            <w:pPr>
              <w:pStyle w:val="NoSpacing"/>
              <w:cnfStyle w:val="000000000000"/>
              <w:rPr>
                <w:rFonts w:cs="Times New Roman"/>
                <w:lang w:val="en-US"/>
              </w:rPr>
            </w:pPr>
            <w:r w:rsidRPr="00226564">
              <w:rPr>
                <w:rFonts w:cs="Times New Roman"/>
                <w:lang w:val="en-US"/>
              </w:rPr>
              <w:t>190</w:t>
            </w:r>
          </w:p>
        </w:tc>
        <w:tc>
          <w:tcPr>
            <w:tcW w:w="1206" w:type="dxa"/>
          </w:tcPr>
          <w:p w:rsidR="00D10C25" w:rsidRPr="00226564" w:rsidRDefault="002E5205" w:rsidP="00226564">
            <w:pPr>
              <w:pStyle w:val="NoSpacing"/>
              <w:cnfStyle w:val="000000000000"/>
              <w:rPr>
                <w:rFonts w:cs="Times New Roman"/>
                <w:lang w:val="en-US"/>
              </w:rPr>
            </w:pPr>
            <w:r w:rsidRPr="00226564">
              <w:rPr>
                <w:rFonts w:cs="Times New Roman"/>
                <w:lang w:val="en-US"/>
              </w:rPr>
              <w:t>3,752.827</w:t>
            </w:r>
          </w:p>
        </w:tc>
        <w:tc>
          <w:tcPr>
            <w:tcW w:w="891" w:type="dxa"/>
          </w:tcPr>
          <w:p w:rsidR="00D10C25" w:rsidRPr="00226564" w:rsidRDefault="002E5205" w:rsidP="00226564">
            <w:pPr>
              <w:pStyle w:val="NoSpacing"/>
              <w:cnfStyle w:val="000000000000"/>
              <w:rPr>
                <w:rFonts w:cs="Times New Roman"/>
                <w:lang w:val="en-US"/>
              </w:rPr>
            </w:pPr>
            <w:r w:rsidRPr="00226564">
              <w:rPr>
                <w:rFonts w:cs="Times New Roman"/>
                <w:lang w:val="en-US"/>
              </w:rPr>
              <w:t>&lt; .001</w:t>
            </w:r>
          </w:p>
        </w:tc>
      </w:tr>
      <w:tr w:rsidR="00D10C25" w:rsidRPr="00226564" w:rsidTr="00382033">
        <w:trPr>
          <w:cnfStyle w:val="000000100000"/>
        </w:trPr>
        <w:tc>
          <w:tcPr>
            <w:cnfStyle w:val="001000000000"/>
            <w:tcW w:w="2526" w:type="dxa"/>
          </w:tcPr>
          <w:p w:rsidR="00D10C25" w:rsidRPr="00226564" w:rsidRDefault="00D10C25" w:rsidP="00226564">
            <w:pPr>
              <w:pStyle w:val="NoSpacing"/>
              <w:rPr>
                <w:rFonts w:cs="Times New Roman"/>
                <w:lang w:val="en-US"/>
              </w:rPr>
            </w:pPr>
            <w:r w:rsidRPr="00226564">
              <w:rPr>
                <w:rFonts w:cs="Times New Roman"/>
                <w:lang w:val="en-US"/>
              </w:rPr>
              <w:t>Knowledge confidence</w:t>
            </w:r>
          </w:p>
        </w:tc>
        <w:tc>
          <w:tcPr>
            <w:tcW w:w="2429" w:type="dxa"/>
          </w:tcPr>
          <w:p w:rsidR="00D10C25" w:rsidRPr="00226564" w:rsidRDefault="002E5205" w:rsidP="00226564">
            <w:pPr>
              <w:pStyle w:val="NoSpacing"/>
              <w:cnfStyle w:val="000000100000"/>
              <w:rPr>
                <w:rFonts w:cs="Times New Roman"/>
                <w:lang w:val="en-US"/>
              </w:rPr>
            </w:pPr>
            <w:r w:rsidRPr="00226564">
              <w:rPr>
                <w:rFonts w:cs="Times New Roman"/>
                <w:lang w:val="en-US"/>
              </w:rPr>
              <w:t>.893 (great)</w:t>
            </w:r>
          </w:p>
        </w:tc>
        <w:tc>
          <w:tcPr>
            <w:tcW w:w="656" w:type="dxa"/>
          </w:tcPr>
          <w:p w:rsidR="00D10C25" w:rsidRPr="00226564" w:rsidRDefault="002E5205" w:rsidP="00226564">
            <w:pPr>
              <w:pStyle w:val="NoSpacing"/>
              <w:cnfStyle w:val="000000100000"/>
              <w:rPr>
                <w:rFonts w:cs="Times New Roman"/>
                <w:lang w:val="en-US"/>
              </w:rPr>
            </w:pPr>
            <w:r w:rsidRPr="00226564">
              <w:rPr>
                <w:rFonts w:cs="Times New Roman"/>
                <w:lang w:val="en-US"/>
              </w:rPr>
              <w:t>45</w:t>
            </w:r>
          </w:p>
        </w:tc>
        <w:tc>
          <w:tcPr>
            <w:tcW w:w="1206" w:type="dxa"/>
          </w:tcPr>
          <w:p w:rsidR="00D10C25" w:rsidRPr="00226564" w:rsidRDefault="002E5205" w:rsidP="00226564">
            <w:pPr>
              <w:pStyle w:val="NoSpacing"/>
              <w:cnfStyle w:val="000000100000"/>
              <w:rPr>
                <w:rFonts w:cs="Times New Roman"/>
                <w:lang w:val="en-US"/>
              </w:rPr>
            </w:pPr>
            <w:r w:rsidRPr="00226564">
              <w:rPr>
                <w:rFonts w:cs="Times New Roman"/>
                <w:lang w:val="en-US"/>
              </w:rPr>
              <w:t>1,235.784</w:t>
            </w:r>
          </w:p>
        </w:tc>
        <w:tc>
          <w:tcPr>
            <w:tcW w:w="891" w:type="dxa"/>
          </w:tcPr>
          <w:p w:rsidR="00D10C25" w:rsidRPr="00226564" w:rsidRDefault="002E5205" w:rsidP="00226564">
            <w:pPr>
              <w:pStyle w:val="NoSpacing"/>
              <w:keepNext/>
              <w:cnfStyle w:val="000000100000"/>
              <w:rPr>
                <w:rFonts w:cs="Times New Roman"/>
                <w:lang w:val="en-US"/>
              </w:rPr>
            </w:pPr>
            <w:r w:rsidRPr="00226564">
              <w:rPr>
                <w:rFonts w:cs="Times New Roman"/>
                <w:lang w:val="en-US"/>
              </w:rPr>
              <w:t>&lt; .001</w:t>
            </w:r>
          </w:p>
        </w:tc>
      </w:tr>
    </w:tbl>
    <w:p w:rsidR="00226564" w:rsidRDefault="00226564" w:rsidP="00226564">
      <w:pPr>
        <w:pStyle w:val="Caption"/>
        <w:spacing w:after="0" w:line="240" w:lineRule="auto"/>
        <w:rPr>
          <w:color w:val="auto"/>
          <w:lang w:val="en-US"/>
        </w:rPr>
      </w:pPr>
    </w:p>
    <w:p w:rsidR="00B43E43" w:rsidRPr="00226564" w:rsidRDefault="009E6AF9" w:rsidP="00226564">
      <w:pPr>
        <w:pStyle w:val="Caption"/>
        <w:rPr>
          <w:b w:val="0"/>
          <w:color w:val="auto"/>
          <w:lang w:val="en-US"/>
        </w:rPr>
      </w:pPr>
      <w:r>
        <w:rPr>
          <w:color w:val="auto"/>
          <w:lang w:val="en-US"/>
        </w:rPr>
        <w:t>Table 6</w:t>
      </w:r>
      <w:r>
        <w:rPr>
          <w:color w:val="auto"/>
          <w:lang w:val="en-US"/>
        </w:rPr>
        <w:tab/>
      </w:r>
      <w:r w:rsidR="00226564" w:rsidRPr="00226564">
        <w:rPr>
          <w:color w:val="auto"/>
          <w:lang w:val="en-US"/>
        </w:rPr>
        <w:tab/>
        <w:t>Kaiser-Meyer-Olkin results</w:t>
      </w:r>
    </w:p>
    <w:p w:rsidR="00E2033F" w:rsidRDefault="00E2033F" w:rsidP="00404E90">
      <w:pPr>
        <w:rPr>
          <w:b/>
          <w:lang w:val="en-US"/>
        </w:rPr>
      </w:pPr>
      <w:r w:rsidRPr="00404E90">
        <w:rPr>
          <w:b/>
          <w:lang w:val="en-US"/>
        </w:rPr>
        <w:t>Subjective knowledge</w:t>
      </w:r>
    </w:p>
    <w:p w:rsidR="0088707C" w:rsidRDefault="0088707C" w:rsidP="0088707C">
      <w:pPr>
        <w:rPr>
          <w:lang w:val="en-US"/>
        </w:rPr>
      </w:pPr>
      <w:r>
        <w:rPr>
          <w:lang w:val="en-US"/>
        </w:rPr>
        <w:t xml:space="preserve">None of the communalities are lower than </w:t>
      </w:r>
      <w:r w:rsidR="00C43969">
        <w:rPr>
          <w:lang w:val="en-US"/>
        </w:rPr>
        <w:t>0</w:t>
      </w:r>
      <w:r>
        <w:rPr>
          <w:lang w:val="en-US"/>
        </w:rPr>
        <w:t xml:space="preserve">.3 with a lowest value of </w:t>
      </w:r>
      <w:r w:rsidR="00C43969">
        <w:rPr>
          <w:lang w:val="en-US"/>
        </w:rPr>
        <w:t>0</w:t>
      </w:r>
      <w:r>
        <w:rPr>
          <w:lang w:val="en-US"/>
        </w:rPr>
        <w:t>.468 for ‘confidence in ability to comprehend health insurance companies’ information’</w:t>
      </w:r>
      <w:sdt>
        <w:sdtPr>
          <w:rPr>
            <w:lang w:val="en-US"/>
          </w:rPr>
          <w:id w:val="6782211"/>
          <w:citation/>
        </w:sdtPr>
        <w:sdtContent>
          <w:r w:rsidR="00B9442D">
            <w:rPr>
              <w:lang w:val="en-US"/>
            </w:rPr>
            <w:fldChar w:fldCharType="begin"/>
          </w:r>
          <w:r w:rsidRPr="00404E90">
            <w:rPr>
              <w:lang w:val="en-US"/>
            </w:rPr>
            <w:instrText xml:space="preserve"> CITATION Fie09 \l 1043 </w:instrText>
          </w:r>
          <w:r w:rsidR="00B9442D">
            <w:rPr>
              <w:lang w:val="en-US"/>
            </w:rPr>
            <w:fldChar w:fldCharType="separate"/>
          </w:r>
          <w:r w:rsidRPr="00404E90">
            <w:rPr>
              <w:noProof/>
              <w:lang w:val="en-US"/>
            </w:rPr>
            <w:t xml:space="preserve"> (Field, 2009)</w:t>
          </w:r>
          <w:r w:rsidR="00B9442D">
            <w:rPr>
              <w:lang w:val="en-US"/>
            </w:rPr>
            <w:fldChar w:fldCharType="end"/>
          </w:r>
        </w:sdtContent>
      </w:sdt>
      <w:r w:rsidR="00C43969">
        <w:rPr>
          <w:lang w:val="en-US"/>
        </w:rPr>
        <w:t xml:space="preserve">. An initial analysis is </w:t>
      </w:r>
      <w:r>
        <w:rPr>
          <w:lang w:val="en-US"/>
        </w:rPr>
        <w:t>run to obtain eigenvalues for each component</w:t>
      </w:r>
      <w:r w:rsidR="00C43969">
        <w:rPr>
          <w:lang w:val="en-US"/>
        </w:rPr>
        <w:t xml:space="preserve"> in the data. One component has an </w:t>
      </w:r>
      <w:r>
        <w:rPr>
          <w:lang w:val="en-US"/>
        </w:rPr>
        <w:t>eigenvalue over Kaiser’s criterion of 1 and explained 68.</w:t>
      </w:r>
      <w:r w:rsidR="00E14AE1">
        <w:rPr>
          <w:lang w:val="en-US"/>
        </w:rPr>
        <w:t>6</w:t>
      </w:r>
      <w:r>
        <w:rPr>
          <w:lang w:val="en-US"/>
        </w:rPr>
        <w:t xml:space="preserve">% of the variance. Together with the results of the scree plot, </w:t>
      </w:r>
      <w:r w:rsidR="001344C9">
        <w:rPr>
          <w:lang w:val="en-US"/>
        </w:rPr>
        <w:t>this number of components is</w:t>
      </w:r>
      <w:r>
        <w:rPr>
          <w:lang w:val="en-US"/>
        </w:rPr>
        <w:t xml:space="preserve"> retained for the final analysis. </w:t>
      </w:r>
      <w:r w:rsidR="00424C43">
        <w:rPr>
          <w:lang w:val="en-US"/>
        </w:rPr>
        <w:t xml:space="preserve">Appendix </w:t>
      </w:r>
      <w:r w:rsidR="009E6AF9">
        <w:rPr>
          <w:lang w:val="en-US"/>
        </w:rPr>
        <w:t>IV</w:t>
      </w:r>
      <w:r>
        <w:rPr>
          <w:lang w:val="en-US"/>
        </w:rPr>
        <w:t xml:space="preserve"> shows the factor loadings after rotation. </w:t>
      </w:r>
      <w:r w:rsidR="00E14AE1">
        <w:rPr>
          <w:lang w:val="en-US"/>
        </w:rPr>
        <w:t xml:space="preserve">All items cluster on this one component suggesting that cluster 1 represents subjective knowledge. </w:t>
      </w:r>
    </w:p>
    <w:p w:rsidR="00B43E43" w:rsidRDefault="00B43E43">
      <w:pPr>
        <w:spacing w:after="0" w:line="240" w:lineRule="auto"/>
        <w:jc w:val="left"/>
        <w:rPr>
          <w:b/>
          <w:lang w:val="en-US"/>
        </w:rPr>
      </w:pPr>
    </w:p>
    <w:p w:rsidR="00226564" w:rsidRDefault="00226564">
      <w:pPr>
        <w:spacing w:after="0" w:line="240" w:lineRule="auto"/>
        <w:jc w:val="left"/>
        <w:rPr>
          <w:b/>
          <w:lang w:val="en-US"/>
        </w:rPr>
      </w:pPr>
      <w:r>
        <w:rPr>
          <w:b/>
          <w:lang w:val="en-US"/>
        </w:rPr>
        <w:br w:type="page"/>
      </w:r>
    </w:p>
    <w:p w:rsidR="00E2033F" w:rsidRPr="0088707C" w:rsidRDefault="00B43E43" w:rsidP="00404E90">
      <w:pPr>
        <w:rPr>
          <w:b/>
          <w:lang w:val="en-US"/>
        </w:rPr>
      </w:pPr>
      <w:r>
        <w:rPr>
          <w:b/>
          <w:lang w:val="en-US"/>
        </w:rPr>
        <w:lastRenderedPageBreak/>
        <w:t>A</w:t>
      </w:r>
      <w:r w:rsidR="00E2033F" w:rsidRPr="0088707C">
        <w:rPr>
          <w:b/>
          <w:lang w:val="en-US"/>
        </w:rPr>
        <w:t>ttributes preferences</w:t>
      </w:r>
    </w:p>
    <w:p w:rsidR="00404E90" w:rsidRDefault="00404E90" w:rsidP="00404E90">
      <w:pPr>
        <w:rPr>
          <w:lang w:val="en-US"/>
        </w:rPr>
      </w:pPr>
      <w:r>
        <w:rPr>
          <w:lang w:val="en-US"/>
        </w:rPr>
        <w:t xml:space="preserve">None of the communalities are lower than </w:t>
      </w:r>
      <w:r w:rsidR="00C43969">
        <w:rPr>
          <w:lang w:val="en-US"/>
        </w:rPr>
        <w:t>0</w:t>
      </w:r>
      <w:r>
        <w:rPr>
          <w:lang w:val="en-US"/>
        </w:rPr>
        <w:t xml:space="preserve">.3 with a lowest value of </w:t>
      </w:r>
      <w:r w:rsidR="001D5EE7">
        <w:rPr>
          <w:lang w:val="en-US"/>
        </w:rPr>
        <w:t>0</w:t>
      </w:r>
      <w:r>
        <w:rPr>
          <w:lang w:val="en-US"/>
        </w:rPr>
        <w:t>.364 for ‘(free) choice health care providers’</w:t>
      </w:r>
      <w:sdt>
        <w:sdtPr>
          <w:rPr>
            <w:lang w:val="en-US"/>
          </w:rPr>
          <w:id w:val="6782206"/>
          <w:citation/>
        </w:sdtPr>
        <w:sdtContent>
          <w:r w:rsidR="00B9442D">
            <w:rPr>
              <w:lang w:val="en-US"/>
            </w:rPr>
            <w:fldChar w:fldCharType="begin"/>
          </w:r>
          <w:r w:rsidRPr="00404E90">
            <w:rPr>
              <w:lang w:val="en-US"/>
            </w:rPr>
            <w:instrText xml:space="preserve"> CITATION Fie09 \l 1043 </w:instrText>
          </w:r>
          <w:r w:rsidR="00B9442D">
            <w:rPr>
              <w:lang w:val="en-US"/>
            </w:rPr>
            <w:fldChar w:fldCharType="separate"/>
          </w:r>
          <w:r w:rsidRPr="00404E90">
            <w:rPr>
              <w:noProof/>
              <w:lang w:val="en-US"/>
            </w:rPr>
            <w:t xml:space="preserve"> (Field, 2009)</w:t>
          </w:r>
          <w:r w:rsidR="00B9442D">
            <w:rPr>
              <w:lang w:val="en-US"/>
            </w:rPr>
            <w:fldChar w:fldCharType="end"/>
          </w:r>
        </w:sdtContent>
      </w:sdt>
      <w:r>
        <w:rPr>
          <w:lang w:val="en-US"/>
        </w:rPr>
        <w:t xml:space="preserve">. </w:t>
      </w:r>
      <w:r w:rsidR="001D5EE7">
        <w:rPr>
          <w:lang w:val="en-US"/>
        </w:rPr>
        <w:t>An initial analysis is ru</w:t>
      </w:r>
      <w:r w:rsidR="00DB0ADD">
        <w:rPr>
          <w:lang w:val="en-US"/>
        </w:rPr>
        <w:t>n to obtain eigenvalues for each component</w:t>
      </w:r>
      <w:r w:rsidR="001344C9">
        <w:rPr>
          <w:lang w:val="en-US"/>
        </w:rPr>
        <w:t xml:space="preserve"> in the data. Two components have</w:t>
      </w:r>
      <w:r w:rsidR="00DB0ADD">
        <w:rPr>
          <w:lang w:val="en-US"/>
        </w:rPr>
        <w:t xml:space="preserve"> eigenvalues over Kaiser’s criterion of 1 and </w:t>
      </w:r>
      <w:r w:rsidR="00E14AE1">
        <w:rPr>
          <w:lang w:val="en-US"/>
        </w:rPr>
        <w:t xml:space="preserve">explained </w:t>
      </w:r>
      <w:r w:rsidR="00DB0ADD">
        <w:rPr>
          <w:lang w:val="en-US"/>
        </w:rPr>
        <w:t xml:space="preserve">cumulatively 53.3% of the variance. Together with the results of the scree plot, </w:t>
      </w:r>
      <w:r w:rsidR="00BB07AD">
        <w:rPr>
          <w:lang w:val="en-US"/>
        </w:rPr>
        <w:t>this number of components is</w:t>
      </w:r>
      <w:r w:rsidR="00DB0ADD">
        <w:rPr>
          <w:lang w:val="en-US"/>
        </w:rPr>
        <w:t xml:space="preserve"> retained for the final analysis. </w:t>
      </w:r>
      <w:r w:rsidR="00424C43">
        <w:rPr>
          <w:lang w:val="en-US"/>
        </w:rPr>
        <w:t xml:space="preserve">Appendix </w:t>
      </w:r>
      <w:r w:rsidR="009E6AF9">
        <w:rPr>
          <w:lang w:val="en-US"/>
        </w:rPr>
        <w:t>IV</w:t>
      </w:r>
      <w:r w:rsidR="00BD6758">
        <w:rPr>
          <w:lang w:val="en-US"/>
        </w:rPr>
        <w:t xml:space="preserve"> shows the factor loadings after rotation. </w:t>
      </w:r>
      <w:r w:rsidR="0088707C">
        <w:rPr>
          <w:lang w:val="en-US"/>
        </w:rPr>
        <w:t xml:space="preserve">The items that cluster on the same components suggest that component 1 represents intrinsic attributes and component 2 extrinsic attributes. Based on the results, customer satisfaction does not belong in the cluster of extrinsic attributes and this item is therefore removed for further analysis of the data and hypotheses testing. </w:t>
      </w:r>
    </w:p>
    <w:p w:rsidR="00E2033F" w:rsidRPr="00B43E43" w:rsidRDefault="00E2033F" w:rsidP="00404E90">
      <w:pPr>
        <w:rPr>
          <w:b/>
          <w:lang w:val="en-US"/>
        </w:rPr>
      </w:pPr>
      <w:r w:rsidRPr="00B43E43">
        <w:rPr>
          <w:b/>
          <w:lang w:val="en-US"/>
        </w:rPr>
        <w:t>Information source types</w:t>
      </w:r>
    </w:p>
    <w:p w:rsidR="0088707C" w:rsidRDefault="0088707C" w:rsidP="0088707C">
      <w:pPr>
        <w:rPr>
          <w:lang w:val="en-US"/>
        </w:rPr>
      </w:pPr>
      <w:r>
        <w:rPr>
          <w:lang w:val="en-US"/>
        </w:rPr>
        <w:t xml:space="preserve">None of the communalities are lower than </w:t>
      </w:r>
      <w:r w:rsidR="006F3C3D">
        <w:rPr>
          <w:lang w:val="en-US"/>
        </w:rPr>
        <w:t>0</w:t>
      </w:r>
      <w:r>
        <w:rPr>
          <w:lang w:val="en-US"/>
        </w:rPr>
        <w:t xml:space="preserve">.3 with a lowest value of </w:t>
      </w:r>
      <w:r w:rsidR="006F3C3D">
        <w:rPr>
          <w:lang w:val="en-US"/>
        </w:rPr>
        <w:t>0</w:t>
      </w:r>
      <w:r>
        <w:rPr>
          <w:lang w:val="en-US"/>
        </w:rPr>
        <w:t>.</w:t>
      </w:r>
      <w:r w:rsidR="007B4BCD">
        <w:rPr>
          <w:lang w:val="en-US"/>
        </w:rPr>
        <w:t>434</w:t>
      </w:r>
      <w:r>
        <w:rPr>
          <w:lang w:val="en-US"/>
        </w:rPr>
        <w:t xml:space="preserve"> for ‘</w:t>
      </w:r>
      <w:r w:rsidR="007B4BCD">
        <w:rPr>
          <w:lang w:val="en-US"/>
        </w:rPr>
        <w:t>advice health insurance consultant</w:t>
      </w:r>
      <w:r>
        <w:rPr>
          <w:lang w:val="en-US"/>
        </w:rPr>
        <w:t>’</w:t>
      </w:r>
      <w:sdt>
        <w:sdtPr>
          <w:rPr>
            <w:lang w:val="en-US"/>
          </w:rPr>
          <w:id w:val="6782212"/>
          <w:citation/>
        </w:sdtPr>
        <w:sdtContent>
          <w:r w:rsidR="00B9442D">
            <w:rPr>
              <w:lang w:val="en-US"/>
            </w:rPr>
            <w:fldChar w:fldCharType="begin"/>
          </w:r>
          <w:r w:rsidRPr="00404E90">
            <w:rPr>
              <w:lang w:val="en-US"/>
            </w:rPr>
            <w:instrText xml:space="preserve"> CITATION Fie09 \l 1043 </w:instrText>
          </w:r>
          <w:r w:rsidR="00B9442D">
            <w:rPr>
              <w:lang w:val="en-US"/>
            </w:rPr>
            <w:fldChar w:fldCharType="separate"/>
          </w:r>
          <w:r w:rsidRPr="00404E90">
            <w:rPr>
              <w:noProof/>
              <w:lang w:val="en-US"/>
            </w:rPr>
            <w:t xml:space="preserve"> (Field, 2009)</w:t>
          </w:r>
          <w:r w:rsidR="00B9442D">
            <w:rPr>
              <w:lang w:val="en-US"/>
            </w:rPr>
            <w:fldChar w:fldCharType="end"/>
          </w:r>
        </w:sdtContent>
      </w:sdt>
      <w:r>
        <w:rPr>
          <w:lang w:val="en-US"/>
        </w:rPr>
        <w:t xml:space="preserve">. An initial analysis was run to obtain eigenvalues for each component in the data. </w:t>
      </w:r>
      <w:r w:rsidR="007B4BCD">
        <w:rPr>
          <w:lang w:val="en-US"/>
        </w:rPr>
        <w:t>Six</w:t>
      </w:r>
      <w:r w:rsidR="00BB07AD">
        <w:rPr>
          <w:lang w:val="en-US"/>
        </w:rPr>
        <w:t xml:space="preserve"> components have</w:t>
      </w:r>
      <w:r>
        <w:rPr>
          <w:lang w:val="en-US"/>
        </w:rPr>
        <w:t xml:space="preserve"> eigenvalues over Kaiser’s criterion of 1 and </w:t>
      </w:r>
      <w:r w:rsidR="00E14AE1">
        <w:rPr>
          <w:lang w:val="en-US"/>
        </w:rPr>
        <w:t xml:space="preserve">explained </w:t>
      </w:r>
      <w:r>
        <w:rPr>
          <w:lang w:val="en-US"/>
        </w:rPr>
        <w:t xml:space="preserve">cumulatively </w:t>
      </w:r>
      <w:r w:rsidR="007B4BCD">
        <w:rPr>
          <w:lang w:val="en-US"/>
        </w:rPr>
        <w:t>64.8%</w:t>
      </w:r>
      <w:r>
        <w:rPr>
          <w:lang w:val="en-US"/>
        </w:rPr>
        <w:t xml:space="preserve"> of the variance. Together with the results of the scree plot, </w:t>
      </w:r>
      <w:r w:rsidR="001344C9">
        <w:rPr>
          <w:lang w:val="en-US"/>
        </w:rPr>
        <w:t>this number of components was</w:t>
      </w:r>
      <w:r>
        <w:rPr>
          <w:lang w:val="en-US"/>
        </w:rPr>
        <w:t xml:space="preserve"> retained for the final analysis. </w:t>
      </w:r>
      <w:r w:rsidR="00424C43">
        <w:rPr>
          <w:lang w:val="en-US"/>
        </w:rPr>
        <w:t xml:space="preserve">Appendix </w:t>
      </w:r>
      <w:r w:rsidR="009E6AF9">
        <w:rPr>
          <w:lang w:val="en-US"/>
        </w:rPr>
        <w:t>IV</w:t>
      </w:r>
      <w:r>
        <w:rPr>
          <w:lang w:val="en-US"/>
        </w:rPr>
        <w:t xml:space="preserve"> shows the factor loadings after rotation. The items that cluster on the same components suggest that component 1 represents</w:t>
      </w:r>
      <w:r w:rsidR="00F24A1A">
        <w:rPr>
          <w:lang w:val="en-US"/>
        </w:rPr>
        <w:t xml:space="preserve"> impersonal advocate information, component 2 pick a brand, component 3 personal independent information, component 4 personal advocate</w:t>
      </w:r>
      <w:r>
        <w:rPr>
          <w:lang w:val="en-US"/>
        </w:rPr>
        <w:t xml:space="preserve"> </w:t>
      </w:r>
      <w:r w:rsidR="00F24A1A">
        <w:rPr>
          <w:lang w:val="en-US"/>
        </w:rPr>
        <w:t>information and component 5 memory. Based on the results</w:t>
      </w:r>
      <w:r w:rsidR="006F3C3D">
        <w:rPr>
          <w:lang w:val="en-US"/>
        </w:rPr>
        <w:t>,</w:t>
      </w:r>
      <w:r w:rsidR="00F24A1A">
        <w:rPr>
          <w:lang w:val="en-US"/>
        </w:rPr>
        <w:t xml:space="preserve"> not all items belong to the cluster they are supposed to belong to based on the theoretical classification. The following items are thus </w:t>
      </w:r>
      <w:r>
        <w:rPr>
          <w:lang w:val="en-US"/>
        </w:rPr>
        <w:t>removed for further analysis of t</w:t>
      </w:r>
      <w:r w:rsidR="00F24A1A">
        <w:rPr>
          <w:lang w:val="en-US"/>
        </w:rPr>
        <w:t xml:space="preserve">he data and hypotheses testing: </w:t>
      </w:r>
    </w:p>
    <w:p w:rsidR="00F24A1A" w:rsidRDefault="00F24A1A" w:rsidP="00C94BDB">
      <w:pPr>
        <w:pStyle w:val="ListParagraph"/>
        <w:numPr>
          <w:ilvl w:val="0"/>
          <w:numId w:val="33"/>
        </w:numPr>
        <w:rPr>
          <w:lang w:val="en-US"/>
        </w:rPr>
      </w:pPr>
      <w:r>
        <w:rPr>
          <w:lang w:val="en-US"/>
        </w:rPr>
        <w:t>Printed objective consumer information</w:t>
      </w:r>
    </w:p>
    <w:p w:rsidR="00F24A1A" w:rsidRDefault="00F24A1A" w:rsidP="00C94BDB">
      <w:pPr>
        <w:pStyle w:val="ListParagraph"/>
        <w:numPr>
          <w:ilvl w:val="0"/>
          <w:numId w:val="33"/>
        </w:numPr>
        <w:rPr>
          <w:lang w:val="en-US"/>
        </w:rPr>
      </w:pPr>
      <w:r>
        <w:rPr>
          <w:lang w:val="en-US"/>
        </w:rPr>
        <w:t>Written description or detailed descriptive analysis</w:t>
      </w:r>
    </w:p>
    <w:p w:rsidR="00F24A1A" w:rsidRDefault="00F24A1A" w:rsidP="00C94BDB">
      <w:pPr>
        <w:pStyle w:val="ListParagraph"/>
        <w:numPr>
          <w:ilvl w:val="0"/>
          <w:numId w:val="33"/>
        </w:numPr>
        <w:rPr>
          <w:lang w:val="en-US"/>
        </w:rPr>
      </w:pPr>
      <w:r>
        <w:rPr>
          <w:lang w:val="en-US"/>
        </w:rPr>
        <w:t>Available information such as printed brochure, pamphlet, etc.</w:t>
      </w:r>
    </w:p>
    <w:p w:rsidR="00F24A1A" w:rsidRDefault="00F24A1A" w:rsidP="00C94BDB">
      <w:pPr>
        <w:pStyle w:val="ListParagraph"/>
        <w:numPr>
          <w:ilvl w:val="0"/>
          <w:numId w:val="33"/>
        </w:numPr>
        <w:rPr>
          <w:lang w:val="en-US"/>
        </w:rPr>
      </w:pPr>
      <w:r>
        <w:rPr>
          <w:lang w:val="en-US"/>
        </w:rPr>
        <w:t>Report written by knowledgeable third party</w:t>
      </w:r>
    </w:p>
    <w:p w:rsidR="00F24A1A" w:rsidRDefault="00F24A1A" w:rsidP="00C94BDB">
      <w:pPr>
        <w:pStyle w:val="ListParagraph"/>
        <w:numPr>
          <w:ilvl w:val="0"/>
          <w:numId w:val="33"/>
        </w:numPr>
        <w:rPr>
          <w:lang w:val="en-US"/>
        </w:rPr>
      </w:pPr>
      <w:r>
        <w:rPr>
          <w:lang w:val="en-US"/>
        </w:rPr>
        <w:t>What previous customers had to say</w:t>
      </w:r>
    </w:p>
    <w:p w:rsidR="00F24A1A" w:rsidRPr="00F24A1A" w:rsidRDefault="00424C43" w:rsidP="00F24A1A">
      <w:pPr>
        <w:rPr>
          <w:lang w:val="en-US"/>
        </w:rPr>
      </w:pPr>
      <w:r>
        <w:rPr>
          <w:lang w:val="en-US"/>
        </w:rPr>
        <w:t xml:space="preserve">Because of the second and third removed item, cluster 6 is cancelled. </w:t>
      </w:r>
    </w:p>
    <w:p w:rsidR="00424C43" w:rsidRDefault="00424C43">
      <w:pPr>
        <w:spacing w:after="0" w:line="240" w:lineRule="auto"/>
        <w:jc w:val="left"/>
        <w:rPr>
          <w:b/>
          <w:lang w:val="en-US"/>
        </w:rPr>
      </w:pPr>
      <w:r>
        <w:rPr>
          <w:b/>
          <w:lang w:val="en-US"/>
        </w:rPr>
        <w:br w:type="page"/>
      </w:r>
    </w:p>
    <w:p w:rsidR="00D10C25" w:rsidRPr="00A93025" w:rsidRDefault="00D10C25" w:rsidP="00404E90">
      <w:pPr>
        <w:rPr>
          <w:b/>
          <w:lang w:val="en-US"/>
        </w:rPr>
      </w:pPr>
      <w:r w:rsidRPr="00A93025">
        <w:rPr>
          <w:b/>
          <w:lang w:val="en-US"/>
        </w:rPr>
        <w:lastRenderedPageBreak/>
        <w:t>Involvement</w:t>
      </w:r>
    </w:p>
    <w:p w:rsidR="0088707C" w:rsidRDefault="0088707C" w:rsidP="0088707C">
      <w:pPr>
        <w:rPr>
          <w:lang w:val="en-US"/>
        </w:rPr>
      </w:pPr>
      <w:r>
        <w:rPr>
          <w:lang w:val="en-US"/>
        </w:rPr>
        <w:t xml:space="preserve">None of the communalities are lower than </w:t>
      </w:r>
      <w:r w:rsidR="001344C9">
        <w:rPr>
          <w:lang w:val="en-US"/>
        </w:rPr>
        <w:t>0</w:t>
      </w:r>
      <w:r>
        <w:rPr>
          <w:lang w:val="en-US"/>
        </w:rPr>
        <w:t xml:space="preserve">.3 with a lowest value of </w:t>
      </w:r>
      <w:r w:rsidR="001344C9">
        <w:rPr>
          <w:lang w:val="en-US"/>
        </w:rPr>
        <w:t>0</w:t>
      </w:r>
      <w:r>
        <w:rPr>
          <w:lang w:val="en-US"/>
        </w:rPr>
        <w:t>.</w:t>
      </w:r>
      <w:r w:rsidR="00102898">
        <w:rPr>
          <w:lang w:val="en-US"/>
        </w:rPr>
        <w:t>474</w:t>
      </w:r>
      <w:r>
        <w:rPr>
          <w:lang w:val="en-US"/>
        </w:rPr>
        <w:t xml:space="preserve"> for </w:t>
      </w:r>
      <w:r w:rsidR="00102898">
        <w:rPr>
          <w:lang w:val="en-US"/>
        </w:rPr>
        <w:t>mundane-fascinating</w:t>
      </w:r>
      <w:r>
        <w:rPr>
          <w:lang w:val="en-US"/>
        </w:rPr>
        <w:t>’</w:t>
      </w:r>
      <w:sdt>
        <w:sdtPr>
          <w:rPr>
            <w:lang w:val="en-US"/>
          </w:rPr>
          <w:id w:val="6782213"/>
          <w:citation/>
        </w:sdtPr>
        <w:sdtContent>
          <w:r w:rsidR="00B9442D">
            <w:rPr>
              <w:lang w:val="en-US"/>
            </w:rPr>
            <w:fldChar w:fldCharType="begin"/>
          </w:r>
          <w:r w:rsidRPr="00404E90">
            <w:rPr>
              <w:lang w:val="en-US"/>
            </w:rPr>
            <w:instrText xml:space="preserve"> CITATION Fie09 \l 1043 </w:instrText>
          </w:r>
          <w:r w:rsidR="00B9442D">
            <w:rPr>
              <w:lang w:val="en-US"/>
            </w:rPr>
            <w:fldChar w:fldCharType="separate"/>
          </w:r>
          <w:r w:rsidRPr="00404E90">
            <w:rPr>
              <w:noProof/>
              <w:lang w:val="en-US"/>
            </w:rPr>
            <w:t xml:space="preserve"> (Field, 2009)</w:t>
          </w:r>
          <w:r w:rsidR="00B9442D">
            <w:rPr>
              <w:lang w:val="en-US"/>
            </w:rPr>
            <w:fldChar w:fldCharType="end"/>
          </w:r>
        </w:sdtContent>
      </w:sdt>
      <w:r w:rsidR="001344C9">
        <w:rPr>
          <w:lang w:val="en-US"/>
        </w:rPr>
        <w:t>. An initial analysis is</w:t>
      </w:r>
      <w:r>
        <w:rPr>
          <w:lang w:val="en-US"/>
        </w:rPr>
        <w:t xml:space="preserve"> run to obtain eigenvalues for each component in the data. </w:t>
      </w:r>
      <w:r w:rsidR="00102898">
        <w:rPr>
          <w:lang w:val="en-US"/>
        </w:rPr>
        <w:t>Four</w:t>
      </w:r>
      <w:r w:rsidR="001344C9">
        <w:rPr>
          <w:lang w:val="en-US"/>
        </w:rPr>
        <w:t xml:space="preserve"> components have </w:t>
      </w:r>
      <w:r>
        <w:rPr>
          <w:lang w:val="en-US"/>
        </w:rPr>
        <w:t xml:space="preserve">eigenvalues over Kaiser’s criterion of 1 and </w:t>
      </w:r>
      <w:r w:rsidR="00E14AE1">
        <w:rPr>
          <w:lang w:val="en-US"/>
        </w:rPr>
        <w:t xml:space="preserve">explained </w:t>
      </w:r>
      <w:r w:rsidR="00102898">
        <w:rPr>
          <w:lang w:val="en-US"/>
        </w:rPr>
        <w:t xml:space="preserve">cumulatively </w:t>
      </w:r>
      <w:r w:rsidR="00A93025">
        <w:rPr>
          <w:lang w:val="en-US"/>
        </w:rPr>
        <w:t>64.9</w:t>
      </w:r>
      <w:r>
        <w:rPr>
          <w:lang w:val="en-US"/>
        </w:rPr>
        <w:t xml:space="preserve">% of the variance. Together with the results of the scree plot, </w:t>
      </w:r>
      <w:r w:rsidR="00B96CF5">
        <w:rPr>
          <w:lang w:val="en-US"/>
        </w:rPr>
        <w:t>this number of components is</w:t>
      </w:r>
      <w:r>
        <w:rPr>
          <w:lang w:val="en-US"/>
        </w:rPr>
        <w:t xml:space="preserve"> retained for the final analysis. </w:t>
      </w:r>
      <w:r w:rsidR="00424C43">
        <w:rPr>
          <w:lang w:val="en-US"/>
        </w:rPr>
        <w:t xml:space="preserve">Appendix </w:t>
      </w:r>
      <w:r w:rsidR="009E6AF9">
        <w:rPr>
          <w:lang w:val="en-US"/>
        </w:rPr>
        <w:t>IV</w:t>
      </w:r>
      <w:r>
        <w:rPr>
          <w:lang w:val="en-US"/>
        </w:rPr>
        <w:t xml:space="preserve"> shows the factor loadings after rotation. The items that cluster on the same components suggest that component 1 represents </w:t>
      </w:r>
      <w:r w:rsidR="00A93025">
        <w:rPr>
          <w:lang w:val="en-US"/>
        </w:rPr>
        <w:t>the need, c</w:t>
      </w:r>
      <w:r>
        <w:rPr>
          <w:lang w:val="en-US"/>
        </w:rPr>
        <w:t>omponent 2</w:t>
      </w:r>
      <w:r w:rsidR="00A93025">
        <w:rPr>
          <w:lang w:val="en-US"/>
        </w:rPr>
        <w:t xml:space="preserve"> appeal, component 3 wanting and component 4 ben</w:t>
      </w:r>
      <w:r w:rsidR="001344C9">
        <w:rPr>
          <w:lang w:val="en-US"/>
        </w:rPr>
        <w:t>eficial. Since all items are</w:t>
      </w:r>
      <w:r w:rsidR="00A93025">
        <w:rPr>
          <w:lang w:val="en-US"/>
        </w:rPr>
        <w:t xml:space="preserve"> used as one in the further analysis of the data and hypotheses testing, no items are removed from the involvement scale. </w:t>
      </w:r>
      <w:r>
        <w:rPr>
          <w:lang w:val="en-US"/>
        </w:rPr>
        <w:t xml:space="preserve"> </w:t>
      </w:r>
    </w:p>
    <w:p w:rsidR="00D10C25" w:rsidRPr="00102898" w:rsidRDefault="00D10C25" w:rsidP="00404E90">
      <w:pPr>
        <w:rPr>
          <w:b/>
          <w:lang w:val="en-US"/>
        </w:rPr>
      </w:pPr>
      <w:r w:rsidRPr="00102898">
        <w:rPr>
          <w:b/>
          <w:lang w:val="en-US"/>
        </w:rPr>
        <w:t>Knowledge confidence</w:t>
      </w:r>
    </w:p>
    <w:p w:rsidR="0088707C" w:rsidRDefault="0088707C" w:rsidP="0088707C">
      <w:pPr>
        <w:rPr>
          <w:lang w:val="en-US"/>
        </w:rPr>
      </w:pPr>
      <w:r>
        <w:rPr>
          <w:lang w:val="en-US"/>
        </w:rPr>
        <w:t xml:space="preserve">None of the communalities are lower than </w:t>
      </w:r>
      <w:r w:rsidR="001344C9">
        <w:rPr>
          <w:lang w:val="en-US"/>
        </w:rPr>
        <w:t>0</w:t>
      </w:r>
      <w:r>
        <w:rPr>
          <w:lang w:val="en-US"/>
        </w:rPr>
        <w:t xml:space="preserve">.3 with a lowest value of </w:t>
      </w:r>
      <w:r w:rsidR="001344C9">
        <w:rPr>
          <w:lang w:val="en-US"/>
        </w:rPr>
        <w:t>0</w:t>
      </w:r>
      <w:r>
        <w:rPr>
          <w:lang w:val="en-US"/>
        </w:rPr>
        <w:t>.3</w:t>
      </w:r>
      <w:r w:rsidR="00A201C3">
        <w:rPr>
          <w:lang w:val="en-US"/>
        </w:rPr>
        <w:t>22</w:t>
      </w:r>
      <w:r>
        <w:rPr>
          <w:lang w:val="en-US"/>
        </w:rPr>
        <w:t xml:space="preserve"> for ‘</w:t>
      </w:r>
      <w:r w:rsidR="00A201C3">
        <w:rPr>
          <w:lang w:val="en-US"/>
        </w:rPr>
        <w:t>confidence question 28</w:t>
      </w:r>
      <w:r>
        <w:rPr>
          <w:lang w:val="en-US"/>
        </w:rPr>
        <w:t>’</w:t>
      </w:r>
      <w:sdt>
        <w:sdtPr>
          <w:rPr>
            <w:lang w:val="en-US"/>
          </w:rPr>
          <w:id w:val="6782214"/>
          <w:citation/>
        </w:sdtPr>
        <w:sdtContent>
          <w:r w:rsidR="00B9442D">
            <w:rPr>
              <w:lang w:val="en-US"/>
            </w:rPr>
            <w:fldChar w:fldCharType="begin"/>
          </w:r>
          <w:r w:rsidRPr="00404E90">
            <w:rPr>
              <w:lang w:val="en-US"/>
            </w:rPr>
            <w:instrText xml:space="preserve"> CITATION Fie09 \l 1043 </w:instrText>
          </w:r>
          <w:r w:rsidR="00B9442D">
            <w:rPr>
              <w:lang w:val="en-US"/>
            </w:rPr>
            <w:fldChar w:fldCharType="separate"/>
          </w:r>
          <w:r w:rsidRPr="00404E90">
            <w:rPr>
              <w:noProof/>
              <w:lang w:val="en-US"/>
            </w:rPr>
            <w:t xml:space="preserve"> (Field, 2009)</w:t>
          </w:r>
          <w:r w:rsidR="00B9442D">
            <w:rPr>
              <w:lang w:val="en-US"/>
            </w:rPr>
            <w:fldChar w:fldCharType="end"/>
          </w:r>
        </w:sdtContent>
      </w:sdt>
      <w:r w:rsidR="001344C9">
        <w:rPr>
          <w:lang w:val="en-US"/>
        </w:rPr>
        <w:t>. An initial analysis is</w:t>
      </w:r>
      <w:r>
        <w:rPr>
          <w:lang w:val="en-US"/>
        </w:rPr>
        <w:t xml:space="preserve"> run to obtain eigenvalues for each component in the data. </w:t>
      </w:r>
      <w:r w:rsidR="00A201C3">
        <w:rPr>
          <w:lang w:val="en-US"/>
        </w:rPr>
        <w:t>One component</w:t>
      </w:r>
      <w:r w:rsidR="001344C9">
        <w:rPr>
          <w:lang w:val="en-US"/>
        </w:rPr>
        <w:t xml:space="preserve"> ha</w:t>
      </w:r>
      <w:r w:rsidR="00B96CF5">
        <w:rPr>
          <w:lang w:val="en-US"/>
        </w:rPr>
        <w:t>s</w:t>
      </w:r>
      <w:r w:rsidR="001344C9">
        <w:rPr>
          <w:lang w:val="en-US"/>
        </w:rPr>
        <w:t xml:space="preserve"> </w:t>
      </w:r>
      <w:r w:rsidR="00A201C3">
        <w:rPr>
          <w:lang w:val="en-US"/>
        </w:rPr>
        <w:t xml:space="preserve">an </w:t>
      </w:r>
      <w:r>
        <w:rPr>
          <w:lang w:val="en-US"/>
        </w:rPr>
        <w:t xml:space="preserve">eigenvalue over Kaiser’s criterion of 1 and </w:t>
      </w:r>
      <w:r w:rsidR="00E14AE1">
        <w:rPr>
          <w:lang w:val="en-US"/>
        </w:rPr>
        <w:t xml:space="preserve">explained </w:t>
      </w:r>
      <w:r w:rsidR="00A201C3">
        <w:rPr>
          <w:lang w:val="en-US"/>
        </w:rPr>
        <w:t>45.2</w:t>
      </w:r>
      <w:r>
        <w:rPr>
          <w:lang w:val="en-US"/>
        </w:rPr>
        <w:t>% of the variance. Together with the results of the scree plot, thi</w:t>
      </w:r>
      <w:r w:rsidR="001344C9">
        <w:rPr>
          <w:lang w:val="en-US"/>
        </w:rPr>
        <w:t xml:space="preserve">s number of components </w:t>
      </w:r>
      <w:r w:rsidR="00B96CF5">
        <w:rPr>
          <w:lang w:val="en-US"/>
        </w:rPr>
        <w:t xml:space="preserve">is </w:t>
      </w:r>
      <w:r>
        <w:rPr>
          <w:lang w:val="en-US"/>
        </w:rPr>
        <w:t xml:space="preserve">retained for the final analysis. </w:t>
      </w:r>
      <w:r w:rsidR="00424C43">
        <w:rPr>
          <w:lang w:val="en-US"/>
        </w:rPr>
        <w:t xml:space="preserve">Appendix </w:t>
      </w:r>
      <w:r w:rsidR="009E6AF9">
        <w:rPr>
          <w:lang w:val="en-US"/>
        </w:rPr>
        <w:t>IV</w:t>
      </w:r>
      <w:r>
        <w:rPr>
          <w:lang w:val="en-US"/>
        </w:rPr>
        <w:t xml:space="preserve"> shows the factor loadings after rotation. </w:t>
      </w:r>
      <w:r w:rsidR="00A201C3">
        <w:rPr>
          <w:lang w:val="en-US"/>
        </w:rPr>
        <w:t xml:space="preserve">All items cluster on one component suggesting that component 1 represents knowledge confidence. </w:t>
      </w:r>
    </w:p>
    <w:p w:rsidR="00D62AF0" w:rsidRDefault="00D62AF0" w:rsidP="00C94BDB">
      <w:pPr>
        <w:pStyle w:val="Heading3"/>
        <w:numPr>
          <w:ilvl w:val="2"/>
          <w:numId w:val="31"/>
        </w:numPr>
        <w:rPr>
          <w:lang w:val="en-US"/>
        </w:rPr>
      </w:pPr>
      <w:bookmarkStart w:id="60" w:name="_Toc364176064"/>
      <w:r>
        <w:rPr>
          <w:lang w:val="en-US"/>
        </w:rPr>
        <w:t>Reliability</w:t>
      </w:r>
      <w:bookmarkEnd w:id="60"/>
    </w:p>
    <w:p w:rsidR="00F84F1E" w:rsidRDefault="00941130" w:rsidP="00F84F1E">
      <w:pPr>
        <w:rPr>
          <w:lang w:val="en-US"/>
        </w:rPr>
      </w:pPr>
      <w:r>
        <w:rPr>
          <w:lang w:val="en-US"/>
        </w:rPr>
        <w:t>In order to ensure the reliability of the scales used in the questionnaire</w:t>
      </w:r>
      <w:r w:rsidR="00861400">
        <w:rPr>
          <w:lang w:val="en-US"/>
        </w:rPr>
        <w:t xml:space="preserve"> a Cronbach’s alpha analysis is performed</w:t>
      </w:r>
      <w:r w:rsidR="00F84F1E">
        <w:rPr>
          <w:lang w:val="en-US"/>
        </w:rPr>
        <w:t>.</w:t>
      </w:r>
    </w:p>
    <w:p w:rsidR="00F84F1E" w:rsidRPr="00F84F1E" w:rsidRDefault="00F84F1E" w:rsidP="00F84F1E">
      <w:pPr>
        <w:rPr>
          <w:lang w:val="en-US"/>
        </w:rPr>
      </w:pPr>
      <w:r>
        <w:rPr>
          <w:lang w:val="en-US"/>
        </w:rPr>
        <w:t>The measure of subjective know</w:t>
      </w:r>
      <w:r w:rsidR="002F4A7B">
        <w:rPr>
          <w:lang w:val="en-US"/>
        </w:rPr>
        <w:t>ledge, consisting of 4 items, i</w:t>
      </w:r>
      <w:r>
        <w:rPr>
          <w:lang w:val="en-US"/>
        </w:rPr>
        <w:t xml:space="preserve">s found highly </w:t>
      </w:r>
      <w:r w:rsidR="00B96CF5">
        <w:rPr>
          <w:lang w:val="en-US"/>
        </w:rPr>
        <w:t>reliable (</w:t>
      </w:r>
      <w:r w:rsidRPr="00F84F1E">
        <w:rPr>
          <w:lang w:val="en-US"/>
        </w:rPr>
        <w:t>α =</w:t>
      </w:r>
      <w:r>
        <w:rPr>
          <w:lang w:val="en-US"/>
        </w:rPr>
        <w:t xml:space="preserve"> .84) even as the attribute preferences consisting of </w:t>
      </w:r>
      <w:r w:rsidR="007C144C">
        <w:rPr>
          <w:lang w:val="en-US"/>
        </w:rPr>
        <w:t>7 items (</w:t>
      </w:r>
      <w:r w:rsidRPr="00F84F1E">
        <w:rPr>
          <w:lang w:val="en-US"/>
        </w:rPr>
        <w:t>α =</w:t>
      </w:r>
      <w:r>
        <w:rPr>
          <w:lang w:val="en-US"/>
        </w:rPr>
        <w:t xml:space="preserve"> .70), information source types </w:t>
      </w:r>
      <w:r w:rsidR="007C144C">
        <w:rPr>
          <w:lang w:val="en-US"/>
        </w:rPr>
        <w:t xml:space="preserve">consisting of 21 items </w:t>
      </w:r>
      <w:r>
        <w:rPr>
          <w:lang w:val="en-US"/>
        </w:rPr>
        <w:t>(</w:t>
      </w:r>
      <w:r w:rsidRPr="00F84F1E">
        <w:rPr>
          <w:lang w:val="en-US"/>
        </w:rPr>
        <w:t>α =</w:t>
      </w:r>
      <w:r>
        <w:rPr>
          <w:lang w:val="en-US"/>
        </w:rPr>
        <w:t xml:space="preserve"> .85), involvement </w:t>
      </w:r>
      <w:r w:rsidR="007C144C">
        <w:rPr>
          <w:lang w:val="en-US"/>
        </w:rPr>
        <w:t xml:space="preserve">consisting of 20 items </w:t>
      </w:r>
      <w:r>
        <w:rPr>
          <w:lang w:val="en-US"/>
        </w:rPr>
        <w:t>(</w:t>
      </w:r>
      <w:r w:rsidRPr="00F84F1E">
        <w:rPr>
          <w:lang w:val="en-US"/>
        </w:rPr>
        <w:t>α =</w:t>
      </w:r>
      <w:r>
        <w:rPr>
          <w:lang w:val="en-US"/>
        </w:rPr>
        <w:t xml:space="preserve"> .92) and knowledge confidence </w:t>
      </w:r>
      <w:r w:rsidR="007C144C">
        <w:rPr>
          <w:lang w:val="en-US"/>
        </w:rPr>
        <w:t xml:space="preserve">consisting of 10 items </w:t>
      </w:r>
      <w:r>
        <w:rPr>
          <w:lang w:val="en-US"/>
        </w:rPr>
        <w:t>(</w:t>
      </w:r>
      <w:r w:rsidRPr="00F84F1E">
        <w:rPr>
          <w:lang w:val="en-US"/>
        </w:rPr>
        <w:t>α =</w:t>
      </w:r>
      <w:r>
        <w:rPr>
          <w:lang w:val="en-US"/>
        </w:rPr>
        <w:t xml:space="preserve"> .86)</w:t>
      </w:r>
      <w:r w:rsidR="007C144C">
        <w:rPr>
          <w:lang w:val="en-US"/>
        </w:rPr>
        <w:t xml:space="preserve">. </w:t>
      </w:r>
    </w:p>
    <w:p w:rsidR="002651BE" w:rsidRPr="002651BE" w:rsidRDefault="002651BE" w:rsidP="002651BE">
      <w:pPr>
        <w:rPr>
          <w:lang w:val="en-US"/>
        </w:rPr>
      </w:pPr>
    </w:p>
    <w:p w:rsidR="002651BE" w:rsidRPr="00861400" w:rsidRDefault="002651BE" w:rsidP="00861400">
      <w:pPr>
        <w:rPr>
          <w:lang w:val="en-US"/>
        </w:rPr>
      </w:pPr>
    </w:p>
    <w:p w:rsidR="00173817" w:rsidRPr="00861400" w:rsidRDefault="00173817" w:rsidP="00861400">
      <w:pPr>
        <w:rPr>
          <w:lang w:val="en-US"/>
        </w:rPr>
      </w:pPr>
      <w:r w:rsidRPr="00861400">
        <w:rPr>
          <w:lang w:val="en-US"/>
        </w:rPr>
        <w:br w:type="page"/>
      </w:r>
    </w:p>
    <w:p w:rsidR="002F7188" w:rsidRDefault="002F7188" w:rsidP="00C94BDB">
      <w:pPr>
        <w:pStyle w:val="Heading1"/>
        <w:numPr>
          <w:ilvl w:val="0"/>
          <w:numId w:val="31"/>
        </w:numPr>
        <w:rPr>
          <w:lang w:val="en-US"/>
        </w:rPr>
      </w:pPr>
      <w:bookmarkStart w:id="61" w:name="_Toc364176065"/>
      <w:r w:rsidRPr="004D401A">
        <w:rPr>
          <w:lang w:val="en-US"/>
        </w:rPr>
        <w:lastRenderedPageBreak/>
        <w:t>Analysis</w:t>
      </w:r>
      <w:r w:rsidR="00837479" w:rsidRPr="004D401A">
        <w:rPr>
          <w:lang w:val="en-US"/>
        </w:rPr>
        <w:t xml:space="preserve"> and results</w:t>
      </w:r>
      <w:bookmarkEnd w:id="61"/>
    </w:p>
    <w:p w:rsidR="00744EF0" w:rsidRDefault="00744EF0" w:rsidP="009812AA">
      <w:pPr>
        <w:rPr>
          <w:lang w:val="en-US"/>
        </w:rPr>
      </w:pPr>
      <w:r>
        <w:rPr>
          <w:lang w:val="en-US"/>
        </w:rPr>
        <w:t>This chapter concerns the analysis and results of the hypotheses testing. Several analysis methods are used</w:t>
      </w:r>
      <w:sdt>
        <w:sdtPr>
          <w:rPr>
            <w:lang w:val="en-US"/>
          </w:rPr>
          <w:id w:val="93421668"/>
          <w:citation/>
        </w:sdtPr>
        <w:sdtContent>
          <w:r w:rsidR="00B9442D">
            <w:fldChar w:fldCharType="begin"/>
          </w:r>
          <w:r w:rsidR="005F18B5">
            <w:instrText xml:space="preserve"> CITATION Fie09 \l 1043 </w:instrText>
          </w:r>
          <w:r w:rsidR="00B9442D">
            <w:fldChar w:fldCharType="separate"/>
          </w:r>
          <w:r w:rsidR="00F57397">
            <w:rPr>
              <w:noProof/>
            </w:rPr>
            <w:t xml:space="preserve"> (Field, 2009)</w:t>
          </w:r>
          <w:r w:rsidR="00B9442D">
            <w:rPr>
              <w:noProof/>
            </w:rPr>
            <w:fldChar w:fldCharType="end"/>
          </w:r>
        </w:sdtContent>
      </w:sdt>
      <w:r>
        <w:rPr>
          <w:lang w:val="en-US"/>
        </w:rPr>
        <w:t>:</w:t>
      </w:r>
    </w:p>
    <w:p w:rsidR="00744EF0" w:rsidRDefault="00744EF0" w:rsidP="00C94BDB">
      <w:pPr>
        <w:pStyle w:val="ListParagraph"/>
        <w:numPr>
          <w:ilvl w:val="0"/>
          <w:numId w:val="27"/>
        </w:numPr>
        <w:rPr>
          <w:lang w:val="en-US"/>
        </w:rPr>
      </w:pPr>
      <w:r>
        <w:rPr>
          <w:lang w:val="en-US"/>
        </w:rPr>
        <w:t>Descriptive analysis</w:t>
      </w:r>
    </w:p>
    <w:p w:rsidR="0021161D" w:rsidRDefault="00744EF0" w:rsidP="00C94BDB">
      <w:pPr>
        <w:pStyle w:val="ListParagraph"/>
        <w:numPr>
          <w:ilvl w:val="0"/>
          <w:numId w:val="27"/>
        </w:numPr>
        <w:rPr>
          <w:lang w:val="en-US"/>
        </w:rPr>
      </w:pPr>
      <w:r>
        <w:rPr>
          <w:lang w:val="en-US"/>
        </w:rPr>
        <w:t>Pear</w:t>
      </w:r>
      <w:r w:rsidR="0021161D">
        <w:rPr>
          <w:lang w:val="en-US"/>
        </w:rPr>
        <w:t>son Correlation</w:t>
      </w:r>
    </w:p>
    <w:p w:rsidR="0021161D" w:rsidRDefault="0021161D" w:rsidP="00C94BDB">
      <w:pPr>
        <w:pStyle w:val="ListParagraph"/>
        <w:numPr>
          <w:ilvl w:val="0"/>
          <w:numId w:val="27"/>
        </w:numPr>
        <w:rPr>
          <w:lang w:val="en-US"/>
        </w:rPr>
      </w:pPr>
      <w:r>
        <w:rPr>
          <w:lang w:val="en-US"/>
        </w:rPr>
        <w:t>Simple regression</w:t>
      </w:r>
    </w:p>
    <w:p w:rsidR="0021161D" w:rsidRDefault="0021161D" w:rsidP="00C94BDB">
      <w:pPr>
        <w:pStyle w:val="ListParagraph"/>
        <w:numPr>
          <w:ilvl w:val="0"/>
          <w:numId w:val="27"/>
        </w:numPr>
        <w:rPr>
          <w:lang w:val="en-US"/>
        </w:rPr>
      </w:pPr>
      <w:r>
        <w:rPr>
          <w:lang w:val="en-US"/>
        </w:rPr>
        <w:t>Multiple regression</w:t>
      </w:r>
    </w:p>
    <w:p w:rsidR="008B5668" w:rsidRPr="008B5668" w:rsidRDefault="008B5668" w:rsidP="008B5668">
      <w:pPr>
        <w:rPr>
          <w:lang w:val="en-US"/>
        </w:rPr>
      </w:pPr>
      <w:r>
        <w:rPr>
          <w:lang w:val="en-US"/>
        </w:rPr>
        <w:t xml:space="preserve">The results are based on the data required from quantitative research. With a sample size of the 387 respondents, the results are expected to be representative for the population from with the sample size is taken. This population is described as Dutch inhabitants with an age of 18 years or older who chose their own health insurance. </w:t>
      </w:r>
      <w:r w:rsidR="00C6771B">
        <w:rPr>
          <w:lang w:val="en-US"/>
        </w:rPr>
        <w:t>All</w:t>
      </w:r>
      <w:r w:rsidR="0091594C">
        <w:rPr>
          <w:lang w:val="en-US"/>
        </w:rPr>
        <w:t xml:space="preserve"> SPSS output used for this chapter can be found in appendix </w:t>
      </w:r>
      <w:r w:rsidR="009E6AF9">
        <w:rPr>
          <w:lang w:val="en-US"/>
        </w:rPr>
        <w:t>V</w:t>
      </w:r>
      <w:r w:rsidR="0091594C">
        <w:rPr>
          <w:lang w:val="en-US"/>
        </w:rPr>
        <w:t xml:space="preserve">. </w:t>
      </w:r>
    </w:p>
    <w:p w:rsidR="00647174" w:rsidRDefault="00647174" w:rsidP="00C94BDB">
      <w:pPr>
        <w:pStyle w:val="Heading2"/>
        <w:numPr>
          <w:ilvl w:val="1"/>
          <w:numId w:val="31"/>
        </w:numPr>
        <w:rPr>
          <w:lang w:val="en-US"/>
        </w:rPr>
      </w:pPr>
      <w:bookmarkStart w:id="62" w:name="_Toc364176066"/>
      <w:r>
        <w:rPr>
          <w:lang w:val="en-US"/>
        </w:rPr>
        <w:t>Subjective and objective consumer knowledge</w:t>
      </w:r>
      <w:bookmarkEnd w:id="62"/>
    </w:p>
    <w:p w:rsidR="00232C6A" w:rsidRDefault="00232C6A" w:rsidP="006F0356">
      <w:pPr>
        <w:rPr>
          <w:lang w:val="en-US"/>
        </w:rPr>
      </w:pPr>
      <w:r>
        <w:rPr>
          <w:lang w:val="en-US"/>
        </w:rPr>
        <w:t xml:space="preserve">The level of subjective knowledge ranges from </w:t>
      </w:r>
      <w:r w:rsidR="00B96CF5">
        <w:rPr>
          <w:lang w:val="en-US"/>
        </w:rPr>
        <w:t>one to seven</w:t>
      </w:r>
      <w:r>
        <w:rPr>
          <w:lang w:val="en-US"/>
        </w:rPr>
        <w:t xml:space="preserve"> with a mean value of 4.3. </w:t>
      </w:r>
      <w:r w:rsidR="00840C52">
        <w:rPr>
          <w:lang w:val="en-US"/>
        </w:rPr>
        <w:t>Most respondents had a</w:t>
      </w:r>
      <w:r>
        <w:rPr>
          <w:lang w:val="en-US"/>
        </w:rPr>
        <w:t xml:space="preserve"> subjective knowledge </w:t>
      </w:r>
      <w:r w:rsidR="00936564">
        <w:rPr>
          <w:lang w:val="en-US"/>
        </w:rPr>
        <w:t xml:space="preserve">level </w:t>
      </w:r>
      <w:r>
        <w:rPr>
          <w:lang w:val="en-US"/>
        </w:rPr>
        <w:t>of 4.8</w:t>
      </w:r>
      <w:r w:rsidR="00840C52">
        <w:rPr>
          <w:lang w:val="en-US"/>
        </w:rPr>
        <w:t xml:space="preserve"> as showed in table </w:t>
      </w:r>
      <w:r w:rsidR="009E6AF9">
        <w:rPr>
          <w:lang w:val="en-US"/>
        </w:rPr>
        <w:t>7</w:t>
      </w:r>
      <w:r w:rsidR="00840C52">
        <w:rPr>
          <w:lang w:val="en-US"/>
        </w:rPr>
        <w:t xml:space="preserve">. Respondents’ level of objective knowledge ranges from 0 to 9.8 with a mean value of 5.6. </w:t>
      </w:r>
      <w:r w:rsidR="00936564">
        <w:rPr>
          <w:lang w:val="en-US"/>
        </w:rPr>
        <w:t>Most respondents ha</w:t>
      </w:r>
      <w:r w:rsidR="002F4A7B">
        <w:rPr>
          <w:lang w:val="en-US"/>
        </w:rPr>
        <w:t>ve</w:t>
      </w:r>
      <w:r w:rsidR="00936564">
        <w:rPr>
          <w:lang w:val="en-US"/>
        </w:rPr>
        <w:t xml:space="preserve"> a</w:t>
      </w:r>
      <w:r w:rsidR="00A22DE5">
        <w:rPr>
          <w:lang w:val="en-US"/>
        </w:rPr>
        <w:t>n</w:t>
      </w:r>
      <w:r w:rsidR="00936564">
        <w:rPr>
          <w:lang w:val="en-US"/>
        </w:rPr>
        <w:t xml:space="preserve"> objective knowledge level of 6.3. </w:t>
      </w:r>
    </w:p>
    <w:tbl>
      <w:tblPr>
        <w:tblStyle w:val="MediumList2-Accent1"/>
        <w:tblW w:w="0" w:type="auto"/>
        <w:tblLook w:val="04A0"/>
      </w:tblPr>
      <w:tblGrid>
        <w:gridCol w:w="1278"/>
        <w:gridCol w:w="2761"/>
        <w:gridCol w:w="2661"/>
      </w:tblGrid>
      <w:tr w:rsidR="00840C52" w:rsidRPr="00B96CF5" w:rsidTr="006176E9">
        <w:trPr>
          <w:cnfStyle w:val="100000000000"/>
        </w:trPr>
        <w:tc>
          <w:tcPr>
            <w:cnfStyle w:val="001000000100"/>
            <w:tcW w:w="1278" w:type="dxa"/>
          </w:tcPr>
          <w:p w:rsidR="00840C52" w:rsidRPr="00B96CF5" w:rsidRDefault="00840C52" w:rsidP="00B96CF5">
            <w:pPr>
              <w:pStyle w:val="NoSpacing"/>
              <w:rPr>
                <w:rFonts w:cs="Times New Roman"/>
                <w:b/>
                <w:lang w:val="en-US"/>
              </w:rPr>
            </w:pPr>
          </w:p>
        </w:tc>
        <w:tc>
          <w:tcPr>
            <w:tcW w:w="2761" w:type="dxa"/>
          </w:tcPr>
          <w:p w:rsidR="00840C52" w:rsidRPr="00B96CF5" w:rsidRDefault="00840C52" w:rsidP="00B96CF5">
            <w:pPr>
              <w:pStyle w:val="NoSpacing"/>
              <w:cnfStyle w:val="100000000000"/>
              <w:rPr>
                <w:rFonts w:cs="Times New Roman"/>
                <w:b/>
                <w:lang w:val="en-US"/>
              </w:rPr>
            </w:pPr>
            <w:r w:rsidRPr="00B96CF5">
              <w:rPr>
                <w:rFonts w:cs="Times New Roman"/>
                <w:b/>
                <w:lang w:val="en-US"/>
              </w:rPr>
              <w:t>Subjective knowledge</w:t>
            </w:r>
          </w:p>
        </w:tc>
        <w:tc>
          <w:tcPr>
            <w:tcW w:w="2661" w:type="dxa"/>
          </w:tcPr>
          <w:p w:rsidR="00840C52" w:rsidRPr="00B96CF5" w:rsidRDefault="00840C52" w:rsidP="00B96CF5">
            <w:pPr>
              <w:pStyle w:val="NoSpacing"/>
              <w:cnfStyle w:val="100000000000"/>
              <w:rPr>
                <w:rFonts w:cs="Times New Roman"/>
                <w:b/>
                <w:lang w:val="en-US"/>
              </w:rPr>
            </w:pPr>
            <w:r w:rsidRPr="00B96CF5">
              <w:rPr>
                <w:rFonts w:cs="Times New Roman"/>
                <w:b/>
                <w:lang w:val="en-US"/>
              </w:rPr>
              <w:t>Objective knowledge</w:t>
            </w:r>
          </w:p>
        </w:tc>
      </w:tr>
      <w:tr w:rsidR="00840C52" w:rsidRPr="00B96CF5" w:rsidTr="006176E9">
        <w:trPr>
          <w:cnfStyle w:val="000000100000"/>
        </w:trPr>
        <w:tc>
          <w:tcPr>
            <w:cnfStyle w:val="001000000000"/>
            <w:tcW w:w="1278" w:type="dxa"/>
          </w:tcPr>
          <w:p w:rsidR="00840C52" w:rsidRPr="00B96CF5" w:rsidRDefault="00840C52" w:rsidP="00B96CF5">
            <w:pPr>
              <w:pStyle w:val="NoSpacing"/>
              <w:rPr>
                <w:rFonts w:cs="Times New Roman"/>
                <w:lang w:val="en-US"/>
              </w:rPr>
            </w:pPr>
            <w:r w:rsidRPr="00B96CF5">
              <w:rPr>
                <w:rFonts w:cs="Times New Roman"/>
                <w:lang w:val="en-US"/>
              </w:rPr>
              <w:t>Mean</w:t>
            </w:r>
          </w:p>
        </w:tc>
        <w:tc>
          <w:tcPr>
            <w:tcW w:w="2761" w:type="dxa"/>
          </w:tcPr>
          <w:p w:rsidR="00840C52" w:rsidRPr="00B96CF5" w:rsidRDefault="00840C52" w:rsidP="00B96CF5">
            <w:pPr>
              <w:pStyle w:val="NoSpacing"/>
              <w:cnfStyle w:val="000000100000"/>
              <w:rPr>
                <w:rFonts w:cs="Times New Roman"/>
                <w:lang w:val="en-US"/>
              </w:rPr>
            </w:pPr>
            <w:r w:rsidRPr="00B96CF5">
              <w:rPr>
                <w:rFonts w:cs="Times New Roman"/>
                <w:lang w:val="en-US"/>
              </w:rPr>
              <w:t>4.35</w:t>
            </w:r>
          </w:p>
        </w:tc>
        <w:tc>
          <w:tcPr>
            <w:tcW w:w="2661" w:type="dxa"/>
          </w:tcPr>
          <w:p w:rsidR="00840C52" w:rsidRPr="00B96CF5" w:rsidRDefault="00840C52" w:rsidP="00B96CF5">
            <w:pPr>
              <w:pStyle w:val="NoSpacing"/>
              <w:cnfStyle w:val="000000100000"/>
              <w:rPr>
                <w:rFonts w:cs="Times New Roman"/>
                <w:lang w:val="en-US"/>
              </w:rPr>
            </w:pPr>
            <w:r w:rsidRPr="00B96CF5">
              <w:rPr>
                <w:rFonts w:cs="Times New Roman"/>
                <w:lang w:val="en-US"/>
              </w:rPr>
              <w:t>6.23</w:t>
            </w:r>
          </w:p>
        </w:tc>
      </w:tr>
      <w:tr w:rsidR="00840C52" w:rsidRPr="00B96CF5" w:rsidTr="006176E9">
        <w:tc>
          <w:tcPr>
            <w:cnfStyle w:val="001000000000"/>
            <w:tcW w:w="1278" w:type="dxa"/>
          </w:tcPr>
          <w:p w:rsidR="00840C52" w:rsidRPr="00B96CF5" w:rsidRDefault="00840C52" w:rsidP="00B96CF5">
            <w:pPr>
              <w:pStyle w:val="NoSpacing"/>
              <w:rPr>
                <w:rFonts w:cs="Times New Roman"/>
                <w:lang w:val="en-US"/>
              </w:rPr>
            </w:pPr>
            <w:r w:rsidRPr="00B96CF5">
              <w:rPr>
                <w:rFonts w:cs="Times New Roman"/>
                <w:lang w:val="en-US"/>
              </w:rPr>
              <w:t>Mode</w:t>
            </w:r>
          </w:p>
        </w:tc>
        <w:tc>
          <w:tcPr>
            <w:tcW w:w="2761" w:type="dxa"/>
          </w:tcPr>
          <w:p w:rsidR="00840C52" w:rsidRPr="00B96CF5" w:rsidRDefault="00936564" w:rsidP="00B96CF5">
            <w:pPr>
              <w:pStyle w:val="NoSpacing"/>
              <w:cnfStyle w:val="000000000000"/>
              <w:rPr>
                <w:rFonts w:cs="Times New Roman"/>
                <w:lang w:val="en-US"/>
              </w:rPr>
            </w:pPr>
            <w:r w:rsidRPr="00B96CF5">
              <w:rPr>
                <w:rFonts w:cs="Times New Roman"/>
                <w:lang w:val="en-US"/>
              </w:rPr>
              <w:t>4.75</w:t>
            </w:r>
          </w:p>
        </w:tc>
        <w:tc>
          <w:tcPr>
            <w:tcW w:w="2661" w:type="dxa"/>
          </w:tcPr>
          <w:p w:rsidR="00840C52" w:rsidRPr="00B96CF5" w:rsidRDefault="00936564" w:rsidP="00B96CF5">
            <w:pPr>
              <w:pStyle w:val="NoSpacing"/>
              <w:cnfStyle w:val="000000000000"/>
              <w:rPr>
                <w:rFonts w:cs="Times New Roman"/>
                <w:lang w:val="en-US"/>
              </w:rPr>
            </w:pPr>
            <w:r w:rsidRPr="00B96CF5">
              <w:rPr>
                <w:rFonts w:cs="Times New Roman"/>
                <w:lang w:val="en-US"/>
              </w:rPr>
              <w:t>6.25</w:t>
            </w:r>
          </w:p>
        </w:tc>
      </w:tr>
      <w:tr w:rsidR="00840C52" w:rsidRPr="00B96CF5" w:rsidTr="006176E9">
        <w:trPr>
          <w:cnfStyle w:val="000000100000"/>
        </w:trPr>
        <w:tc>
          <w:tcPr>
            <w:cnfStyle w:val="001000000000"/>
            <w:tcW w:w="1278" w:type="dxa"/>
          </w:tcPr>
          <w:p w:rsidR="00840C52" w:rsidRPr="00B96CF5" w:rsidRDefault="00840C52" w:rsidP="00B96CF5">
            <w:pPr>
              <w:pStyle w:val="NoSpacing"/>
              <w:rPr>
                <w:rFonts w:cs="Times New Roman"/>
                <w:lang w:val="en-US"/>
              </w:rPr>
            </w:pPr>
            <w:r w:rsidRPr="00B96CF5">
              <w:rPr>
                <w:rFonts w:cs="Times New Roman"/>
                <w:lang w:val="en-US"/>
              </w:rPr>
              <w:t>Minimum</w:t>
            </w:r>
          </w:p>
        </w:tc>
        <w:tc>
          <w:tcPr>
            <w:tcW w:w="2761" w:type="dxa"/>
          </w:tcPr>
          <w:p w:rsidR="00840C52" w:rsidRPr="00B96CF5" w:rsidRDefault="00936564" w:rsidP="00B96CF5">
            <w:pPr>
              <w:pStyle w:val="NoSpacing"/>
              <w:cnfStyle w:val="000000100000"/>
              <w:rPr>
                <w:rFonts w:cs="Times New Roman"/>
                <w:lang w:val="en-US"/>
              </w:rPr>
            </w:pPr>
            <w:r w:rsidRPr="00B96CF5">
              <w:rPr>
                <w:rFonts w:cs="Times New Roman"/>
                <w:lang w:val="en-US"/>
              </w:rPr>
              <w:t>1</w:t>
            </w:r>
          </w:p>
        </w:tc>
        <w:tc>
          <w:tcPr>
            <w:tcW w:w="2661" w:type="dxa"/>
          </w:tcPr>
          <w:p w:rsidR="00840C52" w:rsidRPr="00B96CF5" w:rsidRDefault="00936564" w:rsidP="00B96CF5">
            <w:pPr>
              <w:pStyle w:val="NoSpacing"/>
              <w:cnfStyle w:val="000000100000"/>
              <w:rPr>
                <w:rFonts w:cs="Times New Roman"/>
                <w:lang w:val="en-US"/>
              </w:rPr>
            </w:pPr>
            <w:r w:rsidRPr="00B96CF5">
              <w:rPr>
                <w:rFonts w:cs="Times New Roman"/>
                <w:lang w:val="en-US"/>
              </w:rPr>
              <w:t>0</w:t>
            </w:r>
          </w:p>
        </w:tc>
      </w:tr>
      <w:tr w:rsidR="00840C52" w:rsidRPr="00B96CF5" w:rsidTr="006176E9">
        <w:tc>
          <w:tcPr>
            <w:cnfStyle w:val="001000000000"/>
            <w:tcW w:w="1278" w:type="dxa"/>
          </w:tcPr>
          <w:p w:rsidR="00840C52" w:rsidRPr="00B96CF5" w:rsidRDefault="00840C52" w:rsidP="00B96CF5">
            <w:pPr>
              <w:pStyle w:val="NoSpacing"/>
              <w:rPr>
                <w:rFonts w:cs="Times New Roman"/>
                <w:lang w:val="en-US"/>
              </w:rPr>
            </w:pPr>
            <w:r w:rsidRPr="00B96CF5">
              <w:rPr>
                <w:rFonts w:cs="Times New Roman"/>
                <w:lang w:val="en-US"/>
              </w:rPr>
              <w:t>Maximum</w:t>
            </w:r>
          </w:p>
        </w:tc>
        <w:tc>
          <w:tcPr>
            <w:tcW w:w="2761" w:type="dxa"/>
          </w:tcPr>
          <w:p w:rsidR="00840C52" w:rsidRPr="00B96CF5" w:rsidRDefault="00936564" w:rsidP="00B96CF5">
            <w:pPr>
              <w:pStyle w:val="NoSpacing"/>
              <w:cnfStyle w:val="000000000000"/>
              <w:rPr>
                <w:rFonts w:cs="Times New Roman"/>
                <w:lang w:val="en-US"/>
              </w:rPr>
            </w:pPr>
            <w:r w:rsidRPr="00B96CF5">
              <w:rPr>
                <w:rFonts w:cs="Times New Roman"/>
                <w:lang w:val="en-US"/>
              </w:rPr>
              <w:t>7</w:t>
            </w:r>
          </w:p>
        </w:tc>
        <w:tc>
          <w:tcPr>
            <w:tcW w:w="2661" w:type="dxa"/>
          </w:tcPr>
          <w:p w:rsidR="00840C52" w:rsidRPr="00B96CF5" w:rsidRDefault="00936564" w:rsidP="00B96CF5">
            <w:pPr>
              <w:pStyle w:val="NoSpacing"/>
              <w:keepNext/>
              <w:cnfStyle w:val="000000000000"/>
              <w:rPr>
                <w:rFonts w:cs="Times New Roman"/>
                <w:lang w:val="en-US"/>
              </w:rPr>
            </w:pPr>
            <w:r w:rsidRPr="00B96CF5">
              <w:rPr>
                <w:rFonts w:cs="Times New Roman"/>
                <w:lang w:val="en-US"/>
              </w:rPr>
              <w:t>9.75</w:t>
            </w:r>
          </w:p>
        </w:tc>
      </w:tr>
    </w:tbl>
    <w:p w:rsidR="00B96CF5" w:rsidRDefault="00B96CF5" w:rsidP="00B96CF5">
      <w:pPr>
        <w:pStyle w:val="Caption"/>
        <w:spacing w:after="0" w:line="240" w:lineRule="auto"/>
        <w:rPr>
          <w:color w:val="auto"/>
          <w:lang w:val="en-US"/>
        </w:rPr>
      </w:pPr>
    </w:p>
    <w:p w:rsidR="00840C52" w:rsidRPr="00B96CF5" w:rsidRDefault="009E6AF9" w:rsidP="00B96CF5">
      <w:pPr>
        <w:pStyle w:val="Caption"/>
        <w:rPr>
          <w:color w:val="auto"/>
          <w:lang w:val="en-US"/>
        </w:rPr>
      </w:pPr>
      <w:r>
        <w:rPr>
          <w:color w:val="auto"/>
          <w:lang w:val="en-US"/>
        </w:rPr>
        <w:t>Table</w:t>
      </w:r>
      <w:r w:rsidR="00B96CF5" w:rsidRPr="00B96CF5">
        <w:rPr>
          <w:color w:val="auto"/>
          <w:lang w:val="en-US"/>
        </w:rPr>
        <w:t xml:space="preserve"> </w:t>
      </w:r>
      <w:r>
        <w:rPr>
          <w:color w:val="auto"/>
          <w:lang w:val="en-US"/>
        </w:rPr>
        <w:t>7</w:t>
      </w:r>
      <w:r w:rsidR="00B96CF5" w:rsidRPr="00B96CF5">
        <w:rPr>
          <w:color w:val="auto"/>
          <w:lang w:val="en-US"/>
        </w:rPr>
        <w:tab/>
      </w:r>
      <w:r w:rsidR="00B96CF5" w:rsidRPr="00B96CF5">
        <w:rPr>
          <w:color w:val="auto"/>
          <w:lang w:val="en-US"/>
        </w:rPr>
        <w:tab/>
        <w:t>Descriptive analysis subjective and objective knowledge</w:t>
      </w:r>
    </w:p>
    <w:p w:rsidR="00F85274" w:rsidRDefault="00F85274">
      <w:pPr>
        <w:spacing w:after="0" w:line="240" w:lineRule="auto"/>
        <w:jc w:val="left"/>
        <w:rPr>
          <w:rFonts w:asciiTheme="majorHAnsi" w:eastAsiaTheme="majorEastAsia" w:hAnsiTheme="majorHAnsi" w:cstheme="majorBidi"/>
          <w:b/>
          <w:bCs/>
          <w:color w:val="4F81BD" w:themeColor="accent1"/>
          <w:sz w:val="26"/>
          <w:szCs w:val="26"/>
          <w:lang w:val="en-US"/>
        </w:rPr>
      </w:pPr>
      <w:r>
        <w:rPr>
          <w:lang w:val="en-US"/>
        </w:rPr>
        <w:br w:type="page"/>
      </w:r>
    </w:p>
    <w:p w:rsidR="009812AA" w:rsidRDefault="009812AA" w:rsidP="00C94BDB">
      <w:pPr>
        <w:pStyle w:val="Heading2"/>
        <w:numPr>
          <w:ilvl w:val="1"/>
          <w:numId w:val="31"/>
        </w:numPr>
        <w:rPr>
          <w:lang w:val="en-US"/>
        </w:rPr>
      </w:pPr>
      <w:bookmarkStart w:id="63" w:name="_Toc364176067"/>
      <w:r>
        <w:rPr>
          <w:lang w:val="en-US"/>
        </w:rPr>
        <w:lastRenderedPageBreak/>
        <w:t>Consumer knowledge and consideration set size</w:t>
      </w:r>
      <w:bookmarkEnd w:id="63"/>
    </w:p>
    <w:p w:rsidR="00FA6DB2" w:rsidRDefault="00F57397" w:rsidP="009812AA">
      <w:pPr>
        <w:rPr>
          <w:lang w:val="en-US"/>
        </w:rPr>
      </w:pPr>
      <w:r>
        <w:rPr>
          <w:noProof/>
          <w:lang w:val="en-US"/>
        </w:rPr>
        <w:drawing>
          <wp:anchor distT="0" distB="0" distL="114300" distR="114300" simplePos="0" relativeHeight="251671552" behindDoc="0" locked="0" layoutInCell="1" allowOverlap="1">
            <wp:simplePos x="0" y="0"/>
            <wp:positionH relativeFrom="column">
              <wp:posOffset>2881630</wp:posOffset>
            </wp:positionH>
            <wp:positionV relativeFrom="paragraph">
              <wp:posOffset>63500</wp:posOffset>
            </wp:positionV>
            <wp:extent cx="3273425" cy="2615565"/>
            <wp:effectExtent l="19050" t="0" r="317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3273425" cy="2615565"/>
                    </a:xfrm>
                    <a:prstGeom prst="rect">
                      <a:avLst/>
                    </a:prstGeom>
                    <a:noFill/>
                    <a:ln w="9525">
                      <a:noFill/>
                      <a:miter lim="800000"/>
                      <a:headEnd/>
                      <a:tailEnd/>
                    </a:ln>
                  </pic:spPr>
                </pic:pic>
              </a:graphicData>
            </a:graphic>
          </wp:anchor>
        </w:drawing>
      </w:r>
      <w:r w:rsidR="00FA6DB2">
        <w:rPr>
          <w:lang w:val="en-US"/>
        </w:rPr>
        <w:t>Dut</w:t>
      </w:r>
      <w:r w:rsidR="00CC369A">
        <w:rPr>
          <w:lang w:val="en-US"/>
        </w:rPr>
        <w:t xml:space="preserve">ch people </w:t>
      </w:r>
      <w:r w:rsidR="00FA6DB2">
        <w:rPr>
          <w:lang w:val="en-US"/>
        </w:rPr>
        <w:t>consider</w:t>
      </w:r>
      <w:r w:rsidR="000820F7">
        <w:rPr>
          <w:lang w:val="en-US"/>
        </w:rPr>
        <w:t xml:space="preserve"> </w:t>
      </w:r>
      <w:r w:rsidR="00FA6DB2">
        <w:rPr>
          <w:lang w:val="en-US"/>
        </w:rPr>
        <w:t>zero</w:t>
      </w:r>
      <w:r w:rsidR="008B5668">
        <w:rPr>
          <w:lang w:val="en-US"/>
        </w:rPr>
        <w:t xml:space="preserve"> (5.4%)</w:t>
      </w:r>
      <w:r w:rsidR="00FA6DB2">
        <w:rPr>
          <w:lang w:val="en-US"/>
        </w:rPr>
        <w:t xml:space="preserve"> to six</w:t>
      </w:r>
      <w:r w:rsidR="000820F7">
        <w:rPr>
          <w:lang w:val="en-US"/>
        </w:rPr>
        <w:t xml:space="preserve"> </w:t>
      </w:r>
      <w:r w:rsidR="008B5668">
        <w:rPr>
          <w:lang w:val="en-US"/>
        </w:rPr>
        <w:t xml:space="preserve">(0.3%) </w:t>
      </w:r>
      <w:r w:rsidR="000820F7">
        <w:rPr>
          <w:lang w:val="en-US"/>
        </w:rPr>
        <w:t>health insurance companies when facing a purchase decision</w:t>
      </w:r>
      <w:r w:rsidR="00CC369A">
        <w:rPr>
          <w:lang w:val="en-US"/>
        </w:rPr>
        <w:t xml:space="preserve">. But most of them </w:t>
      </w:r>
      <w:r w:rsidR="00FA6DB2">
        <w:rPr>
          <w:lang w:val="en-US"/>
        </w:rPr>
        <w:t xml:space="preserve">consider one </w:t>
      </w:r>
      <w:r w:rsidR="00E33159">
        <w:rPr>
          <w:lang w:val="en-US"/>
        </w:rPr>
        <w:t>(</w:t>
      </w:r>
      <w:r w:rsidR="008B5668">
        <w:rPr>
          <w:lang w:val="en-US"/>
        </w:rPr>
        <w:t>53.9</w:t>
      </w:r>
      <w:r w:rsidR="00E33159">
        <w:rPr>
          <w:lang w:val="en-US"/>
        </w:rPr>
        <w:t xml:space="preserve">%) </w:t>
      </w:r>
      <w:r w:rsidR="00CC369A">
        <w:rPr>
          <w:lang w:val="en-US"/>
        </w:rPr>
        <w:t>or two</w:t>
      </w:r>
      <w:r w:rsidR="00E33159">
        <w:rPr>
          <w:lang w:val="en-US"/>
        </w:rPr>
        <w:t xml:space="preserve"> (</w:t>
      </w:r>
      <w:r w:rsidR="008B5668">
        <w:rPr>
          <w:lang w:val="en-US"/>
        </w:rPr>
        <w:t>25.1</w:t>
      </w:r>
      <w:r w:rsidR="00E33159">
        <w:rPr>
          <w:lang w:val="en-US"/>
        </w:rPr>
        <w:t>%)</w:t>
      </w:r>
      <w:r w:rsidR="00CC369A">
        <w:rPr>
          <w:lang w:val="en-US"/>
        </w:rPr>
        <w:t xml:space="preserve"> health insurance companies as is s</w:t>
      </w:r>
      <w:r w:rsidR="00FA6DB2">
        <w:rPr>
          <w:lang w:val="en-US"/>
        </w:rPr>
        <w:t xml:space="preserve">hown in figure </w:t>
      </w:r>
      <w:r w:rsidR="009E6AF9">
        <w:rPr>
          <w:lang w:val="en-US"/>
        </w:rPr>
        <w:t>6</w:t>
      </w:r>
      <w:r w:rsidR="00FA6DB2">
        <w:rPr>
          <w:lang w:val="en-US"/>
        </w:rPr>
        <w:t xml:space="preserve">. </w:t>
      </w:r>
    </w:p>
    <w:p w:rsidR="008D5ED7" w:rsidRDefault="00B9442D" w:rsidP="009812AA">
      <w:pPr>
        <w:rPr>
          <w:lang w:val="en-US"/>
        </w:rPr>
      </w:pPr>
      <w:r w:rsidRPr="00B9442D">
        <w:rPr>
          <w:noProof/>
          <w:lang w:val="fr-FR" w:eastAsia="fr-FR"/>
        </w:rPr>
        <w:pict>
          <v:shape id="Text Box 255" o:spid="_x0000_s1068" type="#_x0000_t202" style="position:absolute;left:0;text-align:left;margin-left:230.65pt;margin-top:90.8pt;width:263.75pt;height:2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pegA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" stroked="f">
            <v:textbox inset="0,0,0,0">
              <w:txbxContent>
                <w:p w:rsidR="00FF292C" w:rsidRPr="00B96CF5" w:rsidRDefault="00FF292C" w:rsidP="00B96CF5">
                  <w:pPr>
                    <w:pStyle w:val="Caption"/>
                    <w:rPr>
                      <w:noProof/>
                      <w:color w:val="auto"/>
                      <w:sz w:val="24"/>
                      <w:lang w:val="en-US"/>
                    </w:rPr>
                  </w:pPr>
                  <w:r w:rsidRPr="00B96CF5">
                    <w:rPr>
                      <w:color w:val="auto"/>
                      <w:lang w:val="en-US"/>
                    </w:rPr>
                    <w:t xml:space="preserve">Figure </w:t>
                  </w:r>
                  <w:r>
                    <w:rPr>
                      <w:color w:val="auto"/>
                      <w:lang w:val="en-US"/>
                    </w:rPr>
                    <w:t xml:space="preserve">7 </w:t>
                  </w:r>
                  <w:r w:rsidRPr="00B96CF5">
                    <w:rPr>
                      <w:color w:val="auto"/>
                      <w:lang w:val="en-US"/>
                    </w:rPr>
                    <w:tab/>
                    <w:t>Boxplot</w:t>
                  </w:r>
                  <w:r w:rsidRPr="00B96CF5">
                    <w:rPr>
                      <w:color w:val="auto"/>
                      <w:lang w:val="en-US"/>
                    </w:rPr>
                    <w:tab/>
                  </w:r>
                  <w:r w:rsidRPr="00B96CF5">
                    <w:rPr>
                      <w:color w:val="auto"/>
                      <w:lang w:val="en-US"/>
                    </w:rPr>
                    <w:tab/>
                    <w:t>consideration set size</w:t>
                  </w:r>
                </w:p>
              </w:txbxContent>
            </v:textbox>
            <w10:wrap type="square"/>
          </v:shape>
        </w:pict>
      </w:r>
      <w:r w:rsidR="002F4A7B">
        <w:rPr>
          <w:lang w:val="en-US"/>
        </w:rPr>
        <w:t xml:space="preserve">There is a </w:t>
      </w:r>
      <w:r w:rsidR="008D5ED7">
        <w:rPr>
          <w:lang w:val="en-US"/>
        </w:rPr>
        <w:t xml:space="preserve">significant positive correlation between consideration set size and the use of memory. Indicating that as </w:t>
      </w:r>
      <w:r w:rsidR="00D53E05">
        <w:rPr>
          <w:lang w:val="en-US"/>
        </w:rPr>
        <w:t xml:space="preserve">the use of memory increases, the consideration set size increases as well </w:t>
      </w:r>
      <w:r w:rsidR="005A2C81">
        <w:rPr>
          <w:lang w:val="en-US"/>
        </w:rPr>
        <w:t xml:space="preserve">and vice versa </w:t>
      </w:r>
      <w:r w:rsidR="00D53E05">
        <w:rPr>
          <w:lang w:val="en-US"/>
        </w:rPr>
        <w:t xml:space="preserve">with </w:t>
      </w:r>
      <w:r w:rsidR="005A2C81">
        <w:rPr>
          <w:lang w:val="en-US"/>
        </w:rPr>
        <w:t xml:space="preserve">an effect size of </w:t>
      </w:r>
      <w:r w:rsidR="00D53E05">
        <w:rPr>
          <w:lang w:val="en-US"/>
        </w:rPr>
        <w:t xml:space="preserve">0.12. </w:t>
      </w:r>
    </w:p>
    <w:p w:rsidR="00CC369A" w:rsidRDefault="00CC369A" w:rsidP="00CC369A">
      <w:pPr>
        <w:rPr>
          <w:i/>
          <w:color w:val="002060"/>
          <w:lang w:val="en-US"/>
        </w:rPr>
      </w:pPr>
      <w:r w:rsidRPr="002D2C86">
        <w:rPr>
          <w:i/>
          <w:color w:val="002060"/>
          <w:lang w:val="en-US"/>
        </w:rPr>
        <w:t>H1a: The size of the consideration set is po</w:t>
      </w:r>
      <w:r w:rsidR="005B0F59">
        <w:rPr>
          <w:i/>
          <w:color w:val="002060"/>
          <w:lang w:val="en-US"/>
        </w:rPr>
        <w:t>sitively related to</w:t>
      </w:r>
      <w:r w:rsidR="007F7F08">
        <w:rPr>
          <w:i/>
          <w:color w:val="002060"/>
          <w:lang w:val="en-US"/>
        </w:rPr>
        <w:t xml:space="preserve"> the level of</w:t>
      </w:r>
      <w:r w:rsidR="005B0F59">
        <w:rPr>
          <w:i/>
          <w:color w:val="002060"/>
          <w:lang w:val="en-US"/>
        </w:rPr>
        <w:t xml:space="preserve"> consumers’</w:t>
      </w:r>
      <w:r w:rsidRPr="002D2C86">
        <w:rPr>
          <w:i/>
          <w:color w:val="002060"/>
          <w:lang w:val="en-US"/>
        </w:rPr>
        <w:t xml:space="preserve"> objective knowledge. </w:t>
      </w:r>
    </w:p>
    <w:p w:rsidR="001A0085" w:rsidRDefault="00226DED" w:rsidP="00CC369A">
      <w:pPr>
        <w:rPr>
          <w:lang w:val="en-US"/>
        </w:rPr>
      </w:pPr>
      <w:r>
        <w:rPr>
          <w:lang w:val="en-US"/>
        </w:rPr>
        <w:t>With the use of Pearson c</w:t>
      </w:r>
      <w:r w:rsidR="001A0085">
        <w:rPr>
          <w:lang w:val="en-US"/>
        </w:rPr>
        <w:t>orrelation</w:t>
      </w:r>
      <w:r>
        <w:rPr>
          <w:lang w:val="en-US"/>
        </w:rPr>
        <w:t xml:space="preserve"> analysis</w:t>
      </w:r>
      <w:r w:rsidR="002F4A7B">
        <w:rPr>
          <w:lang w:val="en-US"/>
        </w:rPr>
        <w:t>, a significant correlation i</w:t>
      </w:r>
      <w:r w:rsidR="001A0085">
        <w:rPr>
          <w:lang w:val="en-US"/>
        </w:rPr>
        <w:t xml:space="preserve">s found between the consideration set size and the level of objective knowledge, </w:t>
      </w:r>
      <w:r w:rsidR="001A0085">
        <w:rPr>
          <w:i/>
          <w:lang w:val="en-US"/>
        </w:rPr>
        <w:t>r</w:t>
      </w:r>
      <w:r w:rsidR="00B92D41">
        <w:rPr>
          <w:lang w:val="en-US"/>
        </w:rPr>
        <w:t xml:space="preserve"> = .11</w:t>
      </w:r>
      <w:r w:rsidR="001A0085">
        <w:rPr>
          <w:lang w:val="en-US"/>
        </w:rPr>
        <w:t xml:space="preserve">, </w:t>
      </w:r>
      <w:r w:rsidR="001A0085">
        <w:rPr>
          <w:i/>
          <w:lang w:val="en-US"/>
        </w:rPr>
        <w:t>p</w:t>
      </w:r>
      <w:r w:rsidR="001A0085">
        <w:rPr>
          <w:lang w:val="en-US"/>
        </w:rPr>
        <w:t xml:space="preserve"> &lt; .05. </w:t>
      </w:r>
    </w:p>
    <w:p w:rsidR="0003009F" w:rsidRPr="0003009F" w:rsidRDefault="00391113" w:rsidP="0003009F">
      <w:pPr>
        <w:rPr>
          <w:lang w:val="en-US"/>
        </w:rPr>
      </w:pPr>
      <w:r>
        <w:rPr>
          <w:lang w:val="en-US"/>
        </w:rPr>
        <w:t>Simple regression analysis is</w:t>
      </w:r>
      <w:r w:rsidR="001A0085">
        <w:rPr>
          <w:lang w:val="en-US"/>
        </w:rPr>
        <w:t xml:space="preserve"> used to test if the level of objective knowledge significantly predicted the size of the consideration set. The results of the regression indicated that the predictor, objective knowledge, explained 1.1% of the variance (</w:t>
      </w:r>
      <w:r w:rsidR="001A0085" w:rsidRPr="00B92D41">
        <w:rPr>
          <w:i/>
          <w:lang w:val="en-US"/>
        </w:rPr>
        <w:t>R</w:t>
      </w:r>
      <w:r w:rsidR="001A0085">
        <w:rPr>
          <w:vertAlign w:val="superscript"/>
          <w:lang w:val="en-US"/>
        </w:rPr>
        <w:t>2</w:t>
      </w:r>
      <w:r w:rsidR="00564210">
        <w:rPr>
          <w:lang w:val="en-US"/>
        </w:rPr>
        <w:t xml:space="preserve"> </w:t>
      </w:r>
      <w:r w:rsidR="00B92D41">
        <w:rPr>
          <w:lang w:val="en-US"/>
        </w:rPr>
        <w:t xml:space="preserve">= .01, </w:t>
      </w:r>
      <w:r w:rsidR="00B92D41" w:rsidRPr="00B92D41">
        <w:rPr>
          <w:i/>
          <w:lang w:val="en-US"/>
        </w:rPr>
        <w:t>F</w:t>
      </w:r>
      <w:r w:rsidR="00B92D41">
        <w:rPr>
          <w:i/>
          <w:lang w:val="en-US"/>
        </w:rPr>
        <w:t xml:space="preserve"> </w:t>
      </w:r>
      <w:r w:rsidR="0076418C">
        <w:rPr>
          <w:lang w:val="en-US"/>
        </w:rPr>
        <w:t>=</w:t>
      </w:r>
      <w:r w:rsidR="00B92D41">
        <w:rPr>
          <w:lang w:val="en-US"/>
        </w:rPr>
        <w:t xml:space="preserve"> 4.15, </w:t>
      </w:r>
      <w:r w:rsidR="00B92D41">
        <w:rPr>
          <w:i/>
          <w:lang w:val="en-US"/>
        </w:rPr>
        <w:t xml:space="preserve">p </w:t>
      </w:r>
      <w:r w:rsidR="00B92D41">
        <w:rPr>
          <w:lang w:val="en-US"/>
        </w:rPr>
        <w:t>&lt;.05</w:t>
      </w:r>
      <w:r w:rsidR="0003009F">
        <w:rPr>
          <w:lang w:val="en-US"/>
        </w:rPr>
        <w:t>)</w:t>
      </w:r>
      <w:r w:rsidR="00B92D41">
        <w:rPr>
          <w:lang w:val="en-US"/>
        </w:rPr>
        <w:t xml:space="preserve">. </w:t>
      </w:r>
      <w:r w:rsidR="0003009F" w:rsidRPr="0003009F">
        <w:rPr>
          <w:lang w:val="en-US"/>
        </w:rPr>
        <w:t xml:space="preserve">This means that 98.9% of the variation cannot be explained by </w:t>
      </w:r>
      <w:r w:rsidR="0003009F">
        <w:rPr>
          <w:lang w:val="en-US"/>
        </w:rPr>
        <w:t xml:space="preserve">the level of </w:t>
      </w:r>
      <w:r w:rsidR="0003009F" w:rsidRPr="0003009F">
        <w:rPr>
          <w:lang w:val="en-US"/>
        </w:rPr>
        <w:t xml:space="preserve">objective knowledge and therefore there must be other variables that have an influence as well. </w:t>
      </w:r>
    </w:p>
    <w:p w:rsidR="00CC369A" w:rsidRDefault="00391113" w:rsidP="00CC369A">
      <w:pPr>
        <w:rPr>
          <w:lang w:val="en-US"/>
        </w:rPr>
      </w:pPr>
      <w:r>
        <w:rPr>
          <w:lang w:val="en-US"/>
        </w:rPr>
        <w:t xml:space="preserve">It is </w:t>
      </w:r>
      <w:r w:rsidR="00B92D41">
        <w:rPr>
          <w:lang w:val="en-US"/>
        </w:rPr>
        <w:t>found that the level of objective knowledge significantly predicted the size of the consideration set (</w:t>
      </w:r>
      <w:r w:rsidR="00B92D41" w:rsidRPr="00B92D41">
        <w:rPr>
          <w:i/>
          <w:lang w:val="en-US"/>
        </w:rPr>
        <w:sym w:font="Symbol" w:char="F062"/>
      </w:r>
      <w:r w:rsidR="00B92D41">
        <w:rPr>
          <w:i/>
          <w:lang w:val="en-US"/>
        </w:rPr>
        <w:t xml:space="preserve"> </w:t>
      </w:r>
      <w:r w:rsidR="0003009F">
        <w:rPr>
          <w:lang w:val="en-US"/>
        </w:rPr>
        <w:t xml:space="preserve">= .08, </w:t>
      </w:r>
      <w:r w:rsidR="0003009F">
        <w:rPr>
          <w:i/>
          <w:lang w:val="en-US"/>
        </w:rPr>
        <w:t xml:space="preserve">p </w:t>
      </w:r>
      <w:r w:rsidR="0003009F">
        <w:rPr>
          <w:lang w:val="en-US"/>
        </w:rPr>
        <w:t xml:space="preserve">&lt; .05). </w:t>
      </w:r>
      <w:r w:rsidR="00AE40C5">
        <w:rPr>
          <w:lang w:val="en-US"/>
        </w:rPr>
        <w:t>Based on the results of the simple regression analysis, the following model is defined:</w:t>
      </w:r>
    </w:p>
    <w:p w:rsidR="00AE40C5" w:rsidRPr="00564210" w:rsidRDefault="00AE40C5" w:rsidP="00AE40C5">
      <w:pPr>
        <w:rPr>
          <w:i/>
          <w:lang w:val="en-US"/>
        </w:rPr>
      </w:pPr>
      <w:r w:rsidRPr="00564210">
        <w:rPr>
          <w:i/>
          <w:lang w:val="en-US"/>
        </w:rPr>
        <w:t>Consideration set size = 1.128 + (0.08 x objective knowledge level)</w:t>
      </w:r>
      <w:r w:rsidR="008A6412">
        <w:rPr>
          <w:i/>
          <w:lang w:val="en-US"/>
        </w:rPr>
        <w:t xml:space="preserve"> + </w:t>
      </w:r>
      <w:r w:rsidR="008A6412">
        <w:rPr>
          <w:i/>
          <w:lang w:val="en-US"/>
        </w:rPr>
        <w:sym w:font="Symbol" w:char="F065"/>
      </w:r>
      <w:r w:rsidR="008A6412">
        <w:rPr>
          <w:i/>
          <w:vertAlign w:val="subscript"/>
          <w:lang w:val="en-US"/>
        </w:rPr>
        <w:t>i</w:t>
      </w:r>
    </w:p>
    <w:p w:rsidR="00564210" w:rsidRPr="00564210" w:rsidRDefault="00564210" w:rsidP="00AE40C5">
      <w:pPr>
        <w:rPr>
          <w:lang w:val="en-US"/>
        </w:rPr>
      </w:pPr>
      <w:r w:rsidRPr="00564210">
        <w:rPr>
          <w:lang w:val="en-US"/>
        </w:rPr>
        <w:t>This indicates that when the level of objective knowledge is zero, the model predicts the considerations set size to</w:t>
      </w:r>
      <w:r w:rsidR="00B3719B">
        <w:rPr>
          <w:lang w:val="en-US"/>
        </w:rPr>
        <w:t xml:space="preserve"> be 1.13</w:t>
      </w:r>
      <w:r w:rsidRPr="00564210">
        <w:rPr>
          <w:lang w:val="en-US"/>
        </w:rPr>
        <w:t xml:space="preserve">. For each increase </w:t>
      </w:r>
      <w:r w:rsidR="00095BD6">
        <w:rPr>
          <w:lang w:val="en-US"/>
        </w:rPr>
        <w:t>of the level of o</w:t>
      </w:r>
      <w:r w:rsidRPr="00564210">
        <w:rPr>
          <w:lang w:val="en-US"/>
        </w:rPr>
        <w:t xml:space="preserve">bjective knowledge by one unit, the consideration set size will increase with 0.08. </w:t>
      </w:r>
    </w:p>
    <w:p w:rsidR="0003009F" w:rsidRPr="0003009F" w:rsidRDefault="0003009F" w:rsidP="00CC369A">
      <w:pPr>
        <w:rPr>
          <w:b/>
          <w:color w:val="FFC000"/>
          <w:lang w:val="en-US"/>
        </w:rPr>
      </w:pPr>
      <w:r>
        <w:rPr>
          <w:lang w:val="en-US"/>
        </w:rPr>
        <w:t>Based on the result</w:t>
      </w:r>
      <w:r w:rsidR="00226DED">
        <w:rPr>
          <w:lang w:val="en-US"/>
        </w:rPr>
        <w:t>s of the Pearson c</w:t>
      </w:r>
      <w:r>
        <w:rPr>
          <w:lang w:val="en-US"/>
        </w:rPr>
        <w:t xml:space="preserve">orrelation and simple regression analysis, </w:t>
      </w:r>
      <w:r w:rsidRPr="0003009F">
        <w:rPr>
          <w:b/>
          <w:lang w:val="en-US"/>
        </w:rPr>
        <w:t xml:space="preserve">H1a is accepted. </w:t>
      </w:r>
    </w:p>
    <w:p w:rsidR="007C20F1" w:rsidRDefault="007C20F1" w:rsidP="00CC369A">
      <w:pPr>
        <w:rPr>
          <w:i/>
          <w:color w:val="002060"/>
          <w:lang w:val="en-US"/>
        </w:rPr>
      </w:pPr>
      <w:r>
        <w:rPr>
          <w:i/>
          <w:color w:val="002060"/>
          <w:lang w:val="en-US"/>
        </w:rPr>
        <w:lastRenderedPageBreak/>
        <w:t>H1b: The size of the consideration set is positively related to</w:t>
      </w:r>
      <w:r w:rsidR="007F7F08">
        <w:rPr>
          <w:i/>
          <w:color w:val="002060"/>
          <w:lang w:val="en-US"/>
        </w:rPr>
        <w:t xml:space="preserve"> the level of consumers’</w:t>
      </w:r>
      <w:r>
        <w:rPr>
          <w:i/>
          <w:color w:val="002060"/>
          <w:lang w:val="en-US"/>
        </w:rPr>
        <w:t xml:space="preserve"> subjective knowledge.</w:t>
      </w:r>
    </w:p>
    <w:p w:rsidR="00564210" w:rsidRDefault="00226DED" w:rsidP="00564210">
      <w:pPr>
        <w:rPr>
          <w:lang w:val="en-US"/>
        </w:rPr>
      </w:pPr>
      <w:r>
        <w:rPr>
          <w:lang w:val="en-US"/>
        </w:rPr>
        <w:t>With the use of Pearson c</w:t>
      </w:r>
      <w:r w:rsidR="00564210">
        <w:rPr>
          <w:lang w:val="en-US"/>
        </w:rPr>
        <w:t>orrelation</w:t>
      </w:r>
      <w:r>
        <w:rPr>
          <w:lang w:val="en-US"/>
        </w:rPr>
        <w:t xml:space="preserve"> analysis</w:t>
      </w:r>
      <w:r w:rsidR="00391113">
        <w:rPr>
          <w:lang w:val="en-US"/>
        </w:rPr>
        <w:t>, a significant correlation is</w:t>
      </w:r>
      <w:r w:rsidR="00564210">
        <w:rPr>
          <w:lang w:val="en-US"/>
        </w:rPr>
        <w:t xml:space="preserve"> found between the consideration set size and the level of subjective knowledge, </w:t>
      </w:r>
      <w:r w:rsidR="00564210">
        <w:rPr>
          <w:i/>
          <w:lang w:val="en-US"/>
        </w:rPr>
        <w:t>r</w:t>
      </w:r>
      <w:r w:rsidR="00564210">
        <w:rPr>
          <w:lang w:val="en-US"/>
        </w:rPr>
        <w:t xml:space="preserve"> = .17, </w:t>
      </w:r>
      <w:r w:rsidR="00564210">
        <w:rPr>
          <w:i/>
          <w:lang w:val="en-US"/>
        </w:rPr>
        <w:t>p</w:t>
      </w:r>
      <w:r w:rsidR="00564210">
        <w:rPr>
          <w:lang w:val="en-US"/>
        </w:rPr>
        <w:t xml:space="preserve"> &lt; .01. </w:t>
      </w:r>
    </w:p>
    <w:p w:rsidR="00564210" w:rsidRPr="0003009F" w:rsidRDefault="00391113" w:rsidP="00564210">
      <w:pPr>
        <w:rPr>
          <w:lang w:val="en-US"/>
        </w:rPr>
      </w:pPr>
      <w:r>
        <w:rPr>
          <w:lang w:val="en-US"/>
        </w:rPr>
        <w:t>Simple regression analysis is</w:t>
      </w:r>
      <w:r w:rsidR="00564210">
        <w:rPr>
          <w:lang w:val="en-US"/>
        </w:rPr>
        <w:t xml:space="preserve"> used to test if the level of subjective knowledge significantly predicted the size of the consideration set. The results of the regression indicated that the predictor, subjective knowledge, explained 2.8% of the variance (</w:t>
      </w:r>
      <w:r w:rsidR="00564210" w:rsidRPr="00B92D41">
        <w:rPr>
          <w:i/>
          <w:lang w:val="en-US"/>
        </w:rPr>
        <w:t>R</w:t>
      </w:r>
      <w:r w:rsidR="00564210">
        <w:rPr>
          <w:vertAlign w:val="superscript"/>
          <w:lang w:val="en-US"/>
        </w:rPr>
        <w:t>2</w:t>
      </w:r>
      <w:r w:rsidR="00564210">
        <w:rPr>
          <w:lang w:val="en-US"/>
        </w:rPr>
        <w:t xml:space="preserve"> = .03, </w:t>
      </w:r>
      <w:r w:rsidR="00564210" w:rsidRPr="00B92D41">
        <w:rPr>
          <w:i/>
          <w:lang w:val="en-US"/>
        </w:rPr>
        <w:t>F</w:t>
      </w:r>
      <w:r w:rsidR="00564210">
        <w:rPr>
          <w:i/>
          <w:lang w:val="en-US"/>
        </w:rPr>
        <w:t xml:space="preserve"> </w:t>
      </w:r>
      <w:r w:rsidR="00564210">
        <w:rPr>
          <w:lang w:val="en-US"/>
        </w:rPr>
        <w:t xml:space="preserve">= 10.75, </w:t>
      </w:r>
      <w:r w:rsidR="00564210">
        <w:rPr>
          <w:i/>
          <w:lang w:val="en-US"/>
        </w:rPr>
        <w:t xml:space="preserve">p </w:t>
      </w:r>
      <w:r w:rsidR="00B3719B">
        <w:rPr>
          <w:lang w:val="en-US"/>
        </w:rPr>
        <w:t>&lt;.0</w:t>
      </w:r>
      <w:r w:rsidR="00564210">
        <w:rPr>
          <w:lang w:val="en-US"/>
        </w:rPr>
        <w:t xml:space="preserve">1). </w:t>
      </w:r>
      <w:r w:rsidR="00564210" w:rsidRPr="0003009F">
        <w:rPr>
          <w:lang w:val="en-US"/>
        </w:rPr>
        <w:t>This means that 9</w:t>
      </w:r>
      <w:r w:rsidR="00B3719B">
        <w:rPr>
          <w:lang w:val="en-US"/>
        </w:rPr>
        <w:t>7.2</w:t>
      </w:r>
      <w:r w:rsidR="00564210" w:rsidRPr="0003009F">
        <w:rPr>
          <w:lang w:val="en-US"/>
        </w:rPr>
        <w:t xml:space="preserve">% of the variation cannot be explained by </w:t>
      </w:r>
      <w:r w:rsidR="00564210">
        <w:rPr>
          <w:lang w:val="en-US"/>
        </w:rPr>
        <w:t xml:space="preserve">the level of </w:t>
      </w:r>
      <w:r w:rsidR="00B3719B">
        <w:rPr>
          <w:lang w:val="en-US"/>
        </w:rPr>
        <w:t>su</w:t>
      </w:r>
      <w:r w:rsidR="00564210" w:rsidRPr="0003009F">
        <w:rPr>
          <w:lang w:val="en-US"/>
        </w:rPr>
        <w:t xml:space="preserve">bjective knowledge and therefore there must be other variables that have an influence as well. </w:t>
      </w:r>
    </w:p>
    <w:p w:rsidR="00564210" w:rsidRDefault="00391113" w:rsidP="00564210">
      <w:pPr>
        <w:rPr>
          <w:lang w:val="en-US"/>
        </w:rPr>
      </w:pPr>
      <w:r>
        <w:rPr>
          <w:lang w:val="en-US"/>
        </w:rPr>
        <w:t>It is found</w:t>
      </w:r>
      <w:r w:rsidR="00B3719B">
        <w:rPr>
          <w:lang w:val="en-US"/>
        </w:rPr>
        <w:t xml:space="preserve"> that the level of su</w:t>
      </w:r>
      <w:r w:rsidR="00564210">
        <w:rPr>
          <w:lang w:val="en-US"/>
        </w:rPr>
        <w:t>bjective knowledge significantly predicted the size of the consideration set (</w:t>
      </w:r>
      <w:r w:rsidR="00564210" w:rsidRPr="00B92D41">
        <w:rPr>
          <w:i/>
          <w:lang w:val="en-US"/>
        </w:rPr>
        <w:sym w:font="Symbol" w:char="F062"/>
      </w:r>
      <w:r w:rsidR="00564210">
        <w:rPr>
          <w:i/>
          <w:lang w:val="en-US"/>
        </w:rPr>
        <w:t xml:space="preserve"> </w:t>
      </w:r>
      <w:r w:rsidR="00564210">
        <w:rPr>
          <w:lang w:val="en-US"/>
        </w:rPr>
        <w:t>= .</w:t>
      </w:r>
      <w:r w:rsidR="00B3719B">
        <w:rPr>
          <w:lang w:val="en-US"/>
        </w:rPr>
        <w:t>16</w:t>
      </w:r>
      <w:r w:rsidR="00564210">
        <w:rPr>
          <w:lang w:val="en-US"/>
        </w:rPr>
        <w:t xml:space="preserve">, </w:t>
      </w:r>
      <w:r w:rsidR="00564210">
        <w:rPr>
          <w:i/>
          <w:lang w:val="en-US"/>
        </w:rPr>
        <w:t xml:space="preserve">p </w:t>
      </w:r>
      <w:r w:rsidR="00564210">
        <w:rPr>
          <w:lang w:val="en-US"/>
        </w:rPr>
        <w:t>&lt; .0</w:t>
      </w:r>
      <w:r w:rsidR="00B3719B">
        <w:rPr>
          <w:lang w:val="en-US"/>
        </w:rPr>
        <w:t>1</w:t>
      </w:r>
      <w:r w:rsidR="00564210">
        <w:rPr>
          <w:lang w:val="en-US"/>
        </w:rPr>
        <w:t>). Based on the results of the simple regression analysis, the following model is defined:</w:t>
      </w:r>
    </w:p>
    <w:p w:rsidR="00564210" w:rsidRPr="00564210" w:rsidRDefault="00564210" w:rsidP="00564210">
      <w:pPr>
        <w:rPr>
          <w:i/>
          <w:lang w:val="en-US"/>
        </w:rPr>
      </w:pPr>
      <w:r w:rsidRPr="00564210">
        <w:rPr>
          <w:i/>
          <w:lang w:val="en-US"/>
        </w:rPr>
        <w:t xml:space="preserve">Consideration </w:t>
      </w:r>
      <w:r w:rsidR="00B3719B">
        <w:rPr>
          <w:i/>
          <w:lang w:val="en-US"/>
        </w:rPr>
        <w:t xml:space="preserve">set size = 0.867 </w:t>
      </w:r>
      <w:r w:rsidRPr="00564210">
        <w:rPr>
          <w:i/>
          <w:lang w:val="en-US"/>
        </w:rPr>
        <w:t>+ (</w:t>
      </w:r>
      <w:r w:rsidR="00B3719B">
        <w:rPr>
          <w:i/>
          <w:lang w:val="en-US"/>
        </w:rPr>
        <w:t>0.164</w:t>
      </w:r>
      <w:r w:rsidRPr="00564210">
        <w:rPr>
          <w:i/>
          <w:lang w:val="en-US"/>
        </w:rPr>
        <w:t xml:space="preserve"> x </w:t>
      </w:r>
      <w:r w:rsidR="00B3719B">
        <w:rPr>
          <w:i/>
          <w:lang w:val="en-US"/>
        </w:rPr>
        <w:t>su</w:t>
      </w:r>
      <w:r w:rsidRPr="00564210">
        <w:rPr>
          <w:i/>
          <w:lang w:val="en-US"/>
        </w:rPr>
        <w:t>bjective knowledge level)</w:t>
      </w:r>
      <w:r w:rsidR="008A6412">
        <w:rPr>
          <w:i/>
          <w:lang w:val="en-US"/>
        </w:rPr>
        <w:t xml:space="preserve"> + </w:t>
      </w:r>
      <w:r w:rsidR="008A6412">
        <w:rPr>
          <w:i/>
          <w:lang w:val="en-US"/>
        </w:rPr>
        <w:sym w:font="Symbol" w:char="F065"/>
      </w:r>
      <w:r w:rsidR="008A6412">
        <w:rPr>
          <w:i/>
          <w:vertAlign w:val="subscript"/>
          <w:lang w:val="en-US"/>
        </w:rPr>
        <w:t>i</w:t>
      </w:r>
    </w:p>
    <w:p w:rsidR="00564210" w:rsidRPr="00564210" w:rsidRDefault="00564210" w:rsidP="00564210">
      <w:pPr>
        <w:rPr>
          <w:lang w:val="en-US"/>
        </w:rPr>
      </w:pPr>
      <w:r w:rsidRPr="00564210">
        <w:rPr>
          <w:lang w:val="en-US"/>
        </w:rPr>
        <w:t>This in</w:t>
      </w:r>
      <w:r w:rsidR="00B3719B">
        <w:rPr>
          <w:lang w:val="en-US"/>
        </w:rPr>
        <w:t>dicates that when the level of su</w:t>
      </w:r>
      <w:r w:rsidRPr="00564210">
        <w:rPr>
          <w:lang w:val="en-US"/>
        </w:rPr>
        <w:t>bjective knowledge is zero, the model predicts the considerations set size to</w:t>
      </w:r>
      <w:r w:rsidR="00B3719B">
        <w:rPr>
          <w:lang w:val="en-US"/>
        </w:rPr>
        <w:t xml:space="preserve"> be 0.87</w:t>
      </w:r>
      <w:r w:rsidR="00095BD6">
        <w:rPr>
          <w:lang w:val="en-US"/>
        </w:rPr>
        <w:t>. For each increase</w:t>
      </w:r>
      <w:r w:rsidR="00B3719B">
        <w:rPr>
          <w:lang w:val="en-US"/>
        </w:rPr>
        <w:t xml:space="preserve"> </w:t>
      </w:r>
      <w:r w:rsidR="00095BD6">
        <w:rPr>
          <w:lang w:val="en-US"/>
        </w:rPr>
        <w:t>of the level of</w:t>
      </w:r>
      <w:r w:rsidR="00B3719B">
        <w:rPr>
          <w:lang w:val="en-US"/>
        </w:rPr>
        <w:t xml:space="preserve"> su</w:t>
      </w:r>
      <w:r w:rsidRPr="00564210">
        <w:rPr>
          <w:lang w:val="en-US"/>
        </w:rPr>
        <w:t>bjective knowledge by one unit, the consideration</w:t>
      </w:r>
      <w:r w:rsidR="00B3719B">
        <w:rPr>
          <w:lang w:val="en-US"/>
        </w:rPr>
        <w:t xml:space="preserve"> set size will increase with 0.16</w:t>
      </w:r>
      <w:r w:rsidRPr="00564210">
        <w:rPr>
          <w:lang w:val="en-US"/>
        </w:rPr>
        <w:t xml:space="preserve">. </w:t>
      </w:r>
    </w:p>
    <w:p w:rsidR="00B3719B" w:rsidRPr="00F85274" w:rsidRDefault="00564210" w:rsidP="00F85274">
      <w:pPr>
        <w:rPr>
          <w:b/>
          <w:color w:val="FFC000"/>
          <w:lang w:val="en-US"/>
        </w:rPr>
      </w:pPr>
      <w:r>
        <w:rPr>
          <w:lang w:val="en-US"/>
        </w:rPr>
        <w:t>Based on the result</w:t>
      </w:r>
      <w:r w:rsidR="00226DED">
        <w:rPr>
          <w:lang w:val="en-US"/>
        </w:rPr>
        <w:t>s of the Pearson c</w:t>
      </w:r>
      <w:r>
        <w:rPr>
          <w:lang w:val="en-US"/>
        </w:rPr>
        <w:t xml:space="preserve">orrelation and simple regression analysis, </w:t>
      </w:r>
      <w:r w:rsidRPr="0003009F">
        <w:rPr>
          <w:b/>
          <w:lang w:val="en-US"/>
        </w:rPr>
        <w:t xml:space="preserve">H1 is accepted. </w:t>
      </w:r>
    </w:p>
    <w:p w:rsidR="00CC369A" w:rsidRDefault="005E54D4" w:rsidP="00CC369A">
      <w:pPr>
        <w:rPr>
          <w:i/>
          <w:color w:val="002060"/>
          <w:lang w:val="en-US"/>
        </w:rPr>
      </w:pPr>
      <w:r>
        <w:rPr>
          <w:i/>
          <w:color w:val="002060"/>
          <w:lang w:val="en-US"/>
        </w:rPr>
        <w:t>H</w:t>
      </w:r>
      <w:r w:rsidR="00CC369A" w:rsidRPr="002D2C86">
        <w:rPr>
          <w:i/>
          <w:color w:val="002060"/>
          <w:lang w:val="en-US"/>
        </w:rPr>
        <w:t>1</w:t>
      </w:r>
      <w:r w:rsidR="005D2758">
        <w:rPr>
          <w:i/>
          <w:color w:val="002060"/>
          <w:lang w:val="en-US"/>
        </w:rPr>
        <w:t>c</w:t>
      </w:r>
      <w:r w:rsidR="00CC369A" w:rsidRPr="002D2C86">
        <w:rPr>
          <w:i/>
          <w:color w:val="002060"/>
          <w:lang w:val="en-US"/>
        </w:rPr>
        <w:t xml:space="preserve">: The size </w:t>
      </w:r>
      <w:r w:rsidR="00B74D81">
        <w:rPr>
          <w:i/>
          <w:color w:val="002060"/>
          <w:lang w:val="en-US"/>
        </w:rPr>
        <w:t xml:space="preserve">of the consideration set is more positively related to </w:t>
      </w:r>
      <w:r w:rsidR="007F7F08">
        <w:rPr>
          <w:i/>
          <w:color w:val="002060"/>
          <w:lang w:val="en-US"/>
        </w:rPr>
        <w:t xml:space="preserve">the level of consumers’ objective knowledge than </w:t>
      </w:r>
      <w:r w:rsidR="00AB61CC">
        <w:rPr>
          <w:i/>
          <w:color w:val="002060"/>
          <w:lang w:val="en-US"/>
        </w:rPr>
        <w:t xml:space="preserve">to the level of consumers’ </w:t>
      </w:r>
      <w:r w:rsidR="007F7F08">
        <w:rPr>
          <w:i/>
          <w:color w:val="002060"/>
          <w:lang w:val="en-US"/>
        </w:rPr>
        <w:t>s</w:t>
      </w:r>
      <w:r w:rsidR="00B74D81">
        <w:rPr>
          <w:i/>
          <w:color w:val="002060"/>
          <w:lang w:val="en-US"/>
        </w:rPr>
        <w:t>u</w:t>
      </w:r>
      <w:r w:rsidR="00CC369A" w:rsidRPr="002D2C86">
        <w:rPr>
          <w:i/>
          <w:color w:val="002060"/>
          <w:lang w:val="en-US"/>
        </w:rPr>
        <w:t xml:space="preserve">bjective knowledge. </w:t>
      </w:r>
    </w:p>
    <w:p w:rsidR="00FA6DB2" w:rsidRPr="000841DA" w:rsidRDefault="00FF4C2F" w:rsidP="000841DA">
      <w:pPr>
        <w:rPr>
          <w:lang w:val="en-US"/>
        </w:rPr>
      </w:pPr>
      <w:r>
        <w:rPr>
          <w:lang w:val="en-US"/>
        </w:rPr>
        <w:t xml:space="preserve">Based on the </w:t>
      </w:r>
      <w:r w:rsidR="00B3719B">
        <w:rPr>
          <w:lang w:val="en-US"/>
        </w:rPr>
        <w:t>results of the previous two hypotheses</w:t>
      </w:r>
      <w:r>
        <w:rPr>
          <w:lang w:val="en-US"/>
        </w:rPr>
        <w:t xml:space="preserve">, the correlation between the consideration set </w:t>
      </w:r>
      <w:r w:rsidR="00B3719B">
        <w:rPr>
          <w:lang w:val="en-US"/>
        </w:rPr>
        <w:t>size and the level of su</w:t>
      </w:r>
      <w:r>
        <w:rPr>
          <w:lang w:val="en-US"/>
        </w:rPr>
        <w:t xml:space="preserve">bjective knowledge is lower than </w:t>
      </w:r>
      <w:r w:rsidR="00A7079F">
        <w:rPr>
          <w:lang w:val="en-US"/>
        </w:rPr>
        <w:t>for the</w:t>
      </w:r>
      <w:r w:rsidR="00B3719B">
        <w:rPr>
          <w:lang w:val="en-US"/>
        </w:rPr>
        <w:t xml:space="preserve"> level of </w:t>
      </w:r>
      <w:r>
        <w:rPr>
          <w:lang w:val="en-US"/>
        </w:rPr>
        <w:t xml:space="preserve">subjective knowledge. This indicates that the size of the consideration set is more positively related to subjective knowledge than to objective knowledge. </w:t>
      </w:r>
      <w:r w:rsidRPr="00FF4C2F">
        <w:rPr>
          <w:b/>
          <w:lang w:val="en-US"/>
        </w:rPr>
        <w:t xml:space="preserve">Therefore, H1c </w:t>
      </w:r>
      <w:r w:rsidR="00777B4D">
        <w:rPr>
          <w:b/>
          <w:lang w:val="en-US"/>
        </w:rPr>
        <w:t>is</w:t>
      </w:r>
      <w:r w:rsidRPr="00FF4C2F">
        <w:rPr>
          <w:b/>
          <w:lang w:val="en-US"/>
        </w:rPr>
        <w:t xml:space="preserve"> rejected.</w:t>
      </w:r>
      <w:r>
        <w:rPr>
          <w:lang w:val="en-US"/>
        </w:rPr>
        <w:t xml:space="preserve"> </w:t>
      </w:r>
    </w:p>
    <w:p w:rsidR="00F85274" w:rsidRDefault="00F85274">
      <w:pPr>
        <w:spacing w:after="0" w:line="240" w:lineRule="auto"/>
        <w:jc w:val="left"/>
        <w:rPr>
          <w:rFonts w:asciiTheme="majorHAnsi" w:eastAsiaTheme="majorEastAsia" w:hAnsiTheme="majorHAnsi" w:cstheme="majorBidi"/>
          <w:b/>
          <w:bCs/>
          <w:color w:val="4F81BD" w:themeColor="accent1"/>
          <w:sz w:val="26"/>
          <w:szCs w:val="26"/>
          <w:lang w:val="en-US"/>
        </w:rPr>
      </w:pPr>
      <w:r>
        <w:rPr>
          <w:lang w:val="en-US"/>
        </w:rPr>
        <w:br w:type="page"/>
      </w:r>
    </w:p>
    <w:p w:rsidR="009812AA" w:rsidRDefault="009812AA" w:rsidP="00C94BDB">
      <w:pPr>
        <w:pStyle w:val="Heading2"/>
        <w:numPr>
          <w:ilvl w:val="1"/>
          <w:numId w:val="31"/>
        </w:numPr>
        <w:rPr>
          <w:lang w:val="en-US"/>
        </w:rPr>
      </w:pPr>
      <w:bookmarkStart w:id="64" w:name="_Toc364176068"/>
      <w:r>
        <w:rPr>
          <w:lang w:val="en-US"/>
        </w:rPr>
        <w:lastRenderedPageBreak/>
        <w:t>Consumer knowledge and attributes</w:t>
      </w:r>
      <w:bookmarkEnd w:id="64"/>
    </w:p>
    <w:p w:rsidR="00A7079F" w:rsidRPr="00A7079F" w:rsidRDefault="00A7079F" w:rsidP="00A7079F">
      <w:pPr>
        <w:rPr>
          <w:lang w:val="en-US"/>
        </w:rPr>
      </w:pPr>
      <w:r>
        <w:rPr>
          <w:lang w:val="en-US"/>
        </w:rPr>
        <w:t xml:space="preserve">This </w:t>
      </w:r>
      <w:r w:rsidR="00B1132E">
        <w:rPr>
          <w:lang w:val="en-US"/>
        </w:rPr>
        <w:t>section</w:t>
      </w:r>
      <w:r>
        <w:rPr>
          <w:lang w:val="en-US"/>
        </w:rPr>
        <w:t xml:space="preserve"> contains the results of the hypotheses testing for the amount and types of attributes variables with the levels of subjective and objective knowledge. </w:t>
      </w:r>
    </w:p>
    <w:p w:rsidR="009812AA" w:rsidRDefault="00777B4D" w:rsidP="00C94BDB">
      <w:pPr>
        <w:pStyle w:val="Heading3"/>
        <w:numPr>
          <w:ilvl w:val="2"/>
          <w:numId w:val="31"/>
        </w:numPr>
        <w:rPr>
          <w:lang w:val="en-US"/>
        </w:rPr>
      </w:pPr>
      <w:bookmarkStart w:id="65" w:name="_Toc364176069"/>
      <w:r>
        <w:rPr>
          <w:lang w:val="en-US"/>
        </w:rPr>
        <w:t xml:space="preserve">Types </w:t>
      </w:r>
      <w:r w:rsidR="009812AA">
        <w:rPr>
          <w:lang w:val="en-US"/>
        </w:rPr>
        <w:t>of attributes</w:t>
      </w:r>
      <w:bookmarkEnd w:id="65"/>
    </w:p>
    <w:p w:rsidR="00777B4D" w:rsidRPr="00777B4D" w:rsidRDefault="00777B4D" w:rsidP="00777B4D">
      <w:pPr>
        <w:rPr>
          <w:lang w:val="en-US"/>
        </w:rPr>
      </w:pPr>
      <w:r w:rsidRPr="00777B4D">
        <w:rPr>
          <w:lang w:val="en-US"/>
        </w:rPr>
        <w:t xml:space="preserve">Table </w:t>
      </w:r>
      <w:r w:rsidR="009E6AF9">
        <w:rPr>
          <w:lang w:val="en-US"/>
        </w:rPr>
        <w:t>8</w:t>
      </w:r>
      <w:r w:rsidRPr="00777B4D">
        <w:rPr>
          <w:lang w:val="en-US"/>
        </w:rPr>
        <w:t xml:space="preserve"> shows an overview of the </w:t>
      </w:r>
      <w:r w:rsidR="00B3719B">
        <w:rPr>
          <w:lang w:val="en-US"/>
        </w:rPr>
        <w:t xml:space="preserve">importance of the </w:t>
      </w:r>
      <w:r w:rsidRPr="00777B4D">
        <w:rPr>
          <w:lang w:val="en-US"/>
        </w:rPr>
        <w:t>different attributes</w:t>
      </w:r>
      <w:r w:rsidR="0048227B">
        <w:rPr>
          <w:rStyle w:val="FootnoteReference"/>
          <w:lang w:val="en-US"/>
        </w:rPr>
        <w:footnoteReference w:id="4"/>
      </w:r>
      <w:r w:rsidRPr="00777B4D">
        <w:rPr>
          <w:lang w:val="en-US"/>
        </w:rPr>
        <w:t xml:space="preserve"> </w:t>
      </w:r>
      <w:r w:rsidR="00B3719B">
        <w:rPr>
          <w:lang w:val="en-US"/>
        </w:rPr>
        <w:t xml:space="preserve">for the choice of a health insurance </w:t>
      </w:r>
      <w:r w:rsidRPr="00777B4D">
        <w:rPr>
          <w:lang w:val="en-US"/>
        </w:rPr>
        <w:t xml:space="preserve">and their correlation with the two knowledge constructs. </w:t>
      </w:r>
      <w:r w:rsidR="00F014D5">
        <w:rPr>
          <w:lang w:val="en-US"/>
        </w:rPr>
        <w:t xml:space="preserve">Since ‘price’, ‘(free) choice health care providers’ and </w:t>
      </w:r>
      <w:r w:rsidR="000B5C81">
        <w:rPr>
          <w:lang w:val="en-US"/>
        </w:rPr>
        <w:t xml:space="preserve">‘content additional coverage’ are not significantly </w:t>
      </w:r>
      <w:r w:rsidR="002F4A7B">
        <w:rPr>
          <w:lang w:val="en-US"/>
        </w:rPr>
        <w:t>distributed;</w:t>
      </w:r>
      <w:r w:rsidR="000B5C81">
        <w:rPr>
          <w:lang w:val="en-US"/>
        </w:rPr>
        <w:t xml:space="preserve"> Spearman Correlation is used instead of the Pearson correlation which is used for the other variables. </w:t>
      </w:r>
      <w:r w:rsidR="00F014D5">
        <w:rPr>
          <w:lang w:val="en-US"/>
        </w:rPr>
        <w:t>None of</w:t>
      </w:r>
      <w:r w:rsidRPr="00777B4D">
        <w:rPr>
          <w:lang w:val="en-US"/>
        </w:rPr>
        <w:t xml:space="preserve"> the intrinsic att</w:t>
      </w:r>
      <w:r w:rsidR="00F014D5">
        <w:rPr>
          <w:lang w:val="en-US"/>
        </w:rPr>
        <w:t xml:space="preserve">ributes </w:t>
      </w:r>
      <w:r w:rsidRPr="00777B4D">
        <w:rPr>
          <w:lang w:val="en-US"/>
        </w:rPr>
        <w:t>is significantly correlated with objective knowledge</w:t>
      </w:r>
      <w:r w:rsidR="00F014D5">
        <w:rPr>
          <w:lang w:val="en-US"/>
        </w:rPr>
        <w:t xml:space="preserve"> or subjective knowledge</w:t>
      </w:r>
      <w:r w:rsidRPr="00777B4D">
        <w:rPr>
          <w:lang w:val="en-US"/>
        </w:rPr>
        <w:t>. Loo</w:t>
      </w:r>
      <w:r w:rsidR="00B3719B">
        <w:rPr>
          <w:lang w:val="en-US"/>
        </w:rPr>
        <w:t>king at the extrinsic attribute</w:t>
      </w:r>
      <w:r w:rsidRPr="00777B4D">
        <w:rPr>
          <w:lang w:val="en-US"/>
        </w:rPr>
        <w:t xml:space="preserve"> price</w:t>
      </w:r>
      <w:r w:rsidR="005B0F59">
        <w:rPr>
          <w:lang w:val="en-US"/>
        </w:rPr>
        <w:t xml:space="preserve">, a significant </w:t>
      </w:r>
      <w:r w:rsidR="00B3719B">
        <w:rPr>
          <w:lang w:val="en-US"/>
        </w:rPr>
        <w:t>correlation is found</w:t>
      </w:r>
      <w:r w:rsidR="005B0F59">
        <w:rPr>
          <w:lang w:val="en-US"/>
        </w:rPr>
        <w:t xml:space="preserve"> with both the levels of s</w:t>
      </w:r>
      <w:r w:rsidRPr="00777B4D">
        <w:rPr>
          <w:lang w:val="en-US"/>
        </w:rPr>
        <w:t>ub</w:t>
      </w:r>
      <w:r w:rsidR="00F014D5">
        <w:rPr>
          <w:lang w:val="en-US"/>
        </w:rPr>
        <w:t>jective and objective knowledge</w:t>
      </w:r>
      <w:r w:rsidRPr="00777B4D">
        <w:rPr>
          <w:lang w:val="en-US"/>
        </w:rPr>
        <w:t xml:space="preserve">. </w:t>
      </w:r>
    </w:p>
    <w:tbl>
      <w:tblPr>
        <w:tblStyle w:val="MediumList2-Accent1"/>
        <w:tblW w:w="0" w:type="auto"/>
        <w:tblLook w:val="04A0"/>
      </w:tblPr>
      <w:tblGrid>
        <w:gridCol w:w="3634"/>
        <w:gridCol w:w="2761"/>
        <w:gridCol w:w="2661"/>
      </w:tblGrid>
      <w:tr w:rsidR="00777B4D" w:rsidRPr="009E6AF9" w:rsidTr="006176E9">
        <w:trPr>
          <w:cnfStyle w:val="100000000000"/>
        </w:trPr>
        <w:tc>
          <w:tcPr>
            <w:cnfStyle w:val="001000000100"/>
            <w:tcW w:w="3634" w:type="dxa"/>
          </w:tcPr>
          <w:p w:rsidR="00777B4D" w:rsidRPr="009E6AF9" w:rsidRDefault="00777B4D" w:rsidP="00A7079F">
            <w:pPr>
              <w:pStyle w:val="NoSpacing"/>
              <w:rPr>
                <w:rFonts w:cs="Times New Roman"/>
                <w:b/>
                <w:lang w:val="en-US"/>
              </w:rPr>
            </w:pPr>
            <w:r w:rsidRPr="009E6AF9">
              <w:rPr>
                <w:rFonts w:cs="Times New Roman"/>
                <w:b/>
                <w:lang w:val="en-US"/>
              </w:rPr>
              <w:t>Attribute</w:t>
            </w:r>
          </w:p>
        </w:tc>
        <w:tc>
          <w:tcPr>
            <w:tcW w:w="2761" w:type="dxa"/>
          </w:tcPr>
          <w:p w:rsidR="00777B4D" w:rsidRPr="009E6AF9" w:rsidRDefault="00777B4D" w:rsidP="00A7079F">
            <w:pPr>
              <w:pStyle w:val="NoSpacing"/>
              <w:cnfStyle w:val="100000000000"/>
              <w:rPr>
                <w:rFonts w:cs="Times New Roman"/>
                <w:b/>
                <w:lang w:val="en-US"/>
              </w:rPr>
            </w:pPr>
            <w:r w:rsidRPr="009E6AF9">
              <w:rPr>
                <w:rFonts w:cs="Times New Roman"/>
                <w:b/>
                <w:lang w:val="en-US"/>
              </w:rPr>
              <w:t>Subjective knowledge</w:t>
            </w:r>
          </w:p>
        </w:tc>
        <w:tc>
          <w:tcPr>
            <w:tcW w:w="2661" w:type="dxa"/>
          </w:tcPr>
          <w:p w:rsidR="00777B4D" w:rsidRPr="009E6AF9" w:rsidRDefault="00777B4D" w:rsidP="00A7079F">
            <w:pPr>
              <w:pStyle w:val="NoSpacing"/>
              <w:cnfStyle w:val="100000000000"/>
              <w:rPr>
                <w:rFonts w:cs="Times New Roman"/>
                <w:b/>
                <w:lang w:val="en-US"/>
              </w:rPr>
            </w:pPr>
            <w:r w:rsidRPr="009E6AF9">
              <w:rPr>
                <w:rFonts w:cs="Times New Roman"/>
                <w:b/>
                <w:lang w:val="en-US"/>
              </w:rPr>
              <w:t>Objective knowledge</w:t>
            </w:r>
          </w:p>
        </w:tc>
      </w:tr>
      <w:tr w:rsidR="00A22DE5" w:rsidRPr="009E6AF9" w:rsidTr="006176E9">
        <w:trPr>
          <w:cnfStyle w:val="000000100000"/>
        </w:trPr>
        <w:tc>
          <w:tcPr>
            <w:cnfStyle w:val="001000000000"/>
            <w:tcW w:w="3634" w:type="dxa"/>
          </w:tcPr>
          <w:p w:rsidR="00A22DE5" w:rsidRPr="009E6AF9" w:rsidRDefault="00A22DE5" w:rsidP="00A7079F">
            <w:pPr>
              <w:pStyle w:val="NoSpacing"/>
              <w:rPr>
                <w:rFonts w:cs="Times New Roman"/>
                <w:u w:val="single"/>
                <w:lang w:val="en-US"/>
              </w:rPr>
            </w:pPr>
            <w:r w:rsidRPr="009E6AF9">
              <w:rPr>
                <w:rFonts w:cs="Times New Roman"/>
                <w:u w:val="single"/>
                <w:lang w:val="en-US"/>
              </w:rPr>
              <w:t>Intrinsic</w:t>
            </w:r>
          </w:p>
        </w:tc>
        <w:tc>
          <w:tcPr>
            <w:tcW w:w="2761" w:type="dxa"/>
          </w:tcPr>
          <w:p w:rsidR="00A22DE5" w:rsidRPr="009E6AF9" w:rsidRDefault="00A22DE5" w:rsidP="00A7079F">
            <w:pPr>
              <w:pStyle w:val="NoSpacing"/>
              <w:cnfStyle w:val="000000100000"/>
              <w:rPr>
                <w:rFonts w:cs="Times New Roman"/>
                <w:u w:val="single"/>
                <w:lang w:val="en-US"/>
              </w:rPr>
            </w:pPr>
          </w:p>
        </w:tc>
        <w:tc>
          <w:tcPr>
            <w:tcW w:w="2661" w:type="dxa"/>
          </w:tcPr>
          <w:p w:rsidR="00A22DE5" w:rsidRPr="009E6AF9" w:rsidRDefault="00A22DE5" w:rsidP="00A7079F">
            <w:pPr>
              <w:pStyle w:val="NoSpacing"/>
              <w:cnfStyle w:val="000000100000"/>
              <w:rPr>
                <w:rFonts w:cs="Times New Roman"/>
                <w:u w:val="single"/>
                <w:lang w:val="en-US"/>
              </w:rPr>
            </w:pPr>
          </w:p>
        </w:tc>
      </w:tr>
      <w:tr w:rsidR="00777B4D" w:rsidRPr="009E6AF9" w:rsidTr="006176E9">
        <w:tc>
          <w:tcPr>
            <w:cnfStyle w:val="001000000000"/>
            <w:tcW w:w="3634" w:type="dxa"/>
          </w:tcPr>
          <w:p w:rsidR="00777B4D" w:rsidRPr="009E6AF9" w:rsidRDefault="00777B4D" w:rsidP="00A7079F">
            <w:pPr>
              <w:pStyle w:val="NoSpacing"/>
              <w:rPr>
                <w:rFonts w:cs="Times New Roman"/>
                <w:lang w:val="en-US"/>
              </w:rPr>
            </w:pPr>
            <w:r w:rsidRPr="009E6AF9">
              <w:rPr>
                <w:rFonts w:cs="Times New Roman"/>
                <w:lang w:val="en-US"/>
              </w:rPr>
              <w:t>(Free) choice health care providers</w:t>
            </w:r>
          </w:p>
        </w:tc>
        <w:tc>
          <w:tcPr>
            <w:tcW w:w="2761" w:type="dxa"/>
          </w:tcPr>
          <w:p w:rsidR="00777B4D" w:rsidRPr="009E6AF9" w:rsidRDefault="00777B4D" w:rsidP="00A7079F">
            <w:pPr>
              <w:pStyle w:val="NoSpacing"/>
              <w:cnfStyle w:val="000000000000"/>
              <w:rPr>
                <w:rFonts w:cs="Times New Roman"/>
                <w:lang w:val="en-US"/>
              </w:rPr>
            </w:pPr>
            <w:r w:rsidRPr="009E6AF9">
              <w:rPr>
                <w:rFonts w:cs="Times New Roman"/>
                <w:lang w:val="en-US"/>
              </w:rPr>
              <w:t>0.08</w:t>
            </w:r>
            <w:r w:rsidR="00F014D5" w:rsidRPr="009E6AF9">
              <w:rPr>
                <w:rFonts w:cs="Times New Roman"/>
                <w:lang w:val="en-US"/>
              </w:rPr>
              <w:t>6</w:t>
            </w:r>
          </w:p>
        </w:tc>
        <w:tc>
          <w:tcPr>
            <w:tcW w:w="2661" w:type="dxa"/>
          </w:tcPr>
          <w:p w:rsidR="00777B4D" w:rsidRPr="009E6AF9" w:rsidRDefault="00F014D5" w:rsidP="00A7079F">
            <w:pPr>
              <w:pStyle w:val="NoSpacing"/>
              <w:cnfStyle w:val="000000000000"/>
              <w:rPr>
                <w:rFonts w:cs="Times New Roman"/>
                <w:lang w:val="en-US"/>
              </w:rPr>
            </w:pPr>
            <w:r w:rsidRPr="009E6AF9">
              <w:rPr>
                <w:rFonts w:cs="Times New Roman"/>
                <w:lang w:val="en-US"/>
              </w:rPr>
              <w:t>-.007</w:t>
            </w:r>
          </w:p>
        </w:tc>
      </w:tr>
      <w:tr w:rsidR="00777B4D" w:rsidRPr="009E6AF9" w:rsidTr="006176E9">
        <w:trPr>
          <w:cnfStyle w:val="000000100000"/>
        </w:trPr>
        <w:tc>
          <w:tcPr>
            <w:cnfStyle w:val="001000000000"/>
            <w:tcW w:w="3634" w:type="dxa"/>
          </w:tcPr>
          <w:p w:rsidR="00777B4D" w:rsidRPr="009E6AF9" w:rsidRDefault="00777B4D" w:rsidP="00A7079F">
            <w:pPr>
              <w:pStyle w:val="NoSpacing"/>
              <w:rPr>
                <w:rFonts w:cs="Times New Roman"/>
                <w:lang w:val="en-US"/>
              </w:rPr>
            </w:pPr>
            <w:r w:rsidRPr="009E6AF9">
              <w:rPr>
                <w:rFonts w:cs="Times New Roman"/>
                <w:lang w:val="en-US"/>
              </w:rPr>
              <w:t>Expenses claim</w:t>
            </w:r>
          </w:p>
        </w:tc>
        <w:tc>
          <w:tcPr>
            <w:tcW w:w="2761" w:type="dxa"/>
          </w:tcPr>
          <w:p w:rsidR="00777B4D" w:rsidRPr="009E6AF9" w:rsidRDefault="00F014D5" w:rsidP="00A7079F">
            <w:pPr>
              <w:pStyle w:val="NoSpacing"/>
              <w:cnfStyle w:val="000000100000"/>
              <w:rPr>
                <w:rFonts w:cs="Times New Roman"/>
                <w:lang w:val="en-US"/>
              </w:rPr>
            </w:pPr>
            <w:r w:rsidRPr="009E6AF9">
              <w:rPr>
                <w:rFonts w:cs="Times New Roman"/>
                <w:lang w:val="en-US"/>
              </w:rPr>
              <w:t>.050</w:t>
            </w:r>
          </w:p>
        </w:tc>
        <w:tc>
          <w:tcPr>
            <w:tcW w:w="2661" w:type="dxa"/>
          </w:tcPr>
          <w:p w:rsidR="00777B4D" w:rsidRPr="009E6AF9" w:rsidRDefault="00F014D5" w:rsidP="00A7079F">
            <w:pPr>
              <w:pStyle w:val="NoSpacing"/>
              <w:cnfStyle w:val="000000100000"/>
              <w:rPr>
                <w:rFonts w:cs="Times New Roman"/>
                <w:lang w:val="en-US"/>
              </w:rPr>
            </w:pPr>
            <w:r w:rsidRPr="009E6AF9">
              <w:rPr>
                <w:rFonts w:cs="Times New Roman"/>
                <w:lang w:val="en-US"/>
              </w:rPr>
              <w:t>-.008</w:t>
            </w:r>
          </w:p>
        </w:tc>
      </w:tr>
      <w:tr w:rsidR="00777B4D" w:rsidRPr="009E6AF9" w:rsidTr="006176E9">
        <w:tc>
          <w:tcPr>
            <w:cnfStyle w:val="001000000000"/>
            <w:tcW w:w="3634" w:type="dxa"/>
          </w:tcPr>
          <w:p w:rsidR="00777B4D" w:rsidRPr="009E6AF9" w:rsidRDefault="00777B4D" w:rsidP="00A7079F">
            <w:pPr>
              <w:pStyle w:val="NoSpacing"/>
              <w:rPr>
                <w:rFonts w:cs="Times New Roman"/>
                <w:lang w:val="en-US"/>
              </w:rPr>
            </w:pPr>
            <w:r w:rsidRPr="009E6AF9">
              <w:rPr>
                <w:rFonts w:cs="Times New Roman"/>
                <w:lang w:val="en-US"/>
              </w:rPr>
              <w:t>Content additional coverage</w:t>
            </w:r>
          </w:p>
        </w:tc>
        <w:tc>
          <w:tcPr>
            <w:tcW w:w="2761" w:type="dxa"/>
          </w:tcPr>
          <w:p w:rsidR="00777B4D" w:rsidRPr="009E6AF9" w:rsidRDefault="00F014D5" w:rsidP="00A7079F">
            <w:pPr>
              <w:pStyle w:val="NoSpacing"/>
              <w:cnfStyle w:val="000000000000"/>
              <w:rPr>
                <w:rFonts w:cs="Times New Roman"/>
                <w:lang w:val="en-US"/>
              </w:rPr>
            </w:pPr>
            <w:r w:rsidRPr="009E6AF9">
              <w:rPr>
                <w:rFonts w:cs="Times New Roman"/>
                <w:lang w:val="en-US"/>
              </w:rPr>
              <w:t>.034</w:t>
            </w:r>
          </w:p>
        </w:tc>
        <w:tc>
          <w:tcPr>
            <w:tcW w:w="2661" w:type="dxa"/>
          </w:tcPr>
          <w:p w:rsidR="00777B4D" w:rsidRPr="009E6AF9" w:rsidRDefault="00F014D5" w:rsidP="00A7079F">
            <w:pPr>
              <w:pStyle w:val="NoSpacing"/>
              <w:cnfStyle w:val="000000000000"/>
              <w:rPr>
                <w:rFonts w:cs="Times New Roman"/>
                <w:lang w:val="en-US"/>
              </w:rPr>
            </w:pPr>
            <w:r w:rsidRPr="009E6AF9">
              <w:rPr>
                <w:rFonts w:cs="Times New Roman"/>
                <w:lang w:val="en-US"/>
              </w:rPr>
              <w:t>.079</w:t>
            </w:r>
          </w:p>
        </w:tc>
      </w:tr>
      <w:tr w:rsidR="00777B4D" w:rsidRPr="009E6AF9" w:rsidTr="006176E9">
        <w:trPr>
          <w:cnfStyle w:val="000000100000"/>
        </w:trPr>
        <w:tc>
          <w:tcPr>
            <w:cnfStyle w:val="001000000000"/>
            <w:tcW w:w="3634" w:type="dxa"/>
          </w:tcPr>
          <w:p w:rsidR="00777B4D" w:rsidRPr="009E6AF9" w:rsidRDefault="00777B4D" w:rsidP="00A7079F">
            <w:pPr>
              <w:pStyle w:val="NoSpacing"/>
              <w:rPr>
                <w:rFonts w:cs="Times New Roman"/>
                <w:lang w:val="en-US"/>
              </w:rPr>
            </w:pPr>
            <w:r w:rsidRPr="009E6AF9">
              <w:rPr>
                <w:rFonts w:cs="Times New Roman"/>
                <w:lang w:val="en-US"/>
              </w:rPr>
              <w:t>Acceptance requirements</w:t>
            </w:r>
          </w:p>
        </w:tc>
        <w:tc>
          <w:tcPr>
            <w:tcW w:w="2761" w:type="dxa"/>
          </w:tcPr>
          <w:p w:rsidR="00777B4D" w:rsidRPr="009E6AF9" w:rsidRDefault="00F014D5" w:rsidP="00A7079F">
            <w:pPr>
              <w:pStyle w:val="NoSpacing"/>
              <w:cnfStyle w:val="000000100000"/>
              <w:rPr>
                <w:rFonts w:cs="Times New Roman"/>
                <w:lang w:val="en-US"/>
              </w:rPr>
            </w:pPr>
            <w:r w:rsidRPr="009E6AF9">
              <w:rPr>
                <w:rFonts w:cs="Times New Roman"/>
                <w:lang w:val="en-US"/>
              </w:rPr>
              <w:t>.023</w:t>
            </w:r>
          </w:p>
        </w:tc>
        <w:tc>
          <w:tcPr>
            <w:tcW w:w="2661" w:type="dxa"/>
          </w:tcPr>
          <w:p w:rsidR="00777B4D" w:rsidRPr="009E6AF9" w:rsidRDefault="00F014D5" w:rsidP="00A7079F">
            <w:pPr>
              <w:pStyle w:val="NoSpacing"/>
              <w:cnfStyle w:val="000000100000"/>
              <w:rPr>
                <w:rFonts w:cs="Times New Roman"/>
                <w:lang w:val="en-US"/>
              </w:rPr>
            </w:pPr>
            <w:r w:rsidRPr="009E6AF9">
              <w:rPr>
                <w:rFonts w:cs="Times New Roman"/>
                <w:lang w:val="en-US"/>
              </w:rPr>
              <w:t>.011</w:t>
            </w:r>
          </w:p>
        </w:tc>
      </w:tr>
      <w:tr w:rsidR="00777B4D" w:rsidRPr="009E6AF9" w:rsidTr="006176E9">
        <w:tc>
          <w:tcPr>
            <w:cnfStyle w:val="001000000000"/>
            <w:tcW w:w="3634" w:type="dxa"/>
          </w:tcPr>
          <w:p w:rsidR="00777B4D" w:rsidRPr="009E6AF9" w:rsidRDefault="00777B4D" w:rsidP="00A7079F">
            <w:pPr>
              <w:pStyle w:val="NoSpacing"/>
              <w:rPr>
                <w:rFonts w:cs="Times New Roman"/>
                <w:lang w:val="en-US"/>
              </w:rPr>
            </w:pPr>
            <w:r w:rsidRPr="009E6AF9">
              <w:rPr>
                <w:rFonts w:cs="Times New Roman"/>
                <w:lang w:val="en-US"/>
              </w:rPr>
              <w:t>Quality policy health care purchase</w:t>
            </w:r>
          </w:p>
        </w:tc>
        <w:tc>
          <w:tcPr>
            <w:tcW w:w="2761" w:type="dxa"/>
          </w:tcPr>
          <w:p w:rsidR="00777B4D" w:rsidRPr="009E6AF9" w:rsidRDefault="00777B4D" w:rsidP="00A7079F">
            <w:pPr>
              <w:pStyle w:val="NoSpacing"/>
              <w:cnfStyle w:val="000000000000"/>
              <w:rPr>
                <w:rFonts w:cs="Times New Roman"/>
                <w:lang w:val="en-US"/>
              </w:rPr>
            </w:pPr>
            <w:r w:rsidRPr="009E6AF9">
              <w:rPr>
                <w:rFonts w:cs="Times New Roman"/>
                <w:lang w:val="en-US"/>
              </w:rPr>
              <w:t>0.029</w:t>
            </w:r>
          </w:p>
        </w:tc>
        <w:tc>
          <w:tcPr>
            <w:tcW w:w="2661" w:type="dxa"/>
          </w:tcPr>
          <w:p w:rsidR="00777B4D" w:rsidRPr="009E6AF9" w:rsidRDefault="00777B4D" w:rsidP="00A7079F">
            <w:pPr>
              <w:pStyle w:val="NoSpacing"/>
              <w:cnfStyle w:val="000000000000"/>
              <w:rPr>
                <w:rFonts w:cs="Times New Roman"/>
                <w:lang w:val="en-US"/>
              </w:rPr>
            </w:pPr>
            <w:r w:rsidRPr="009E6AF9">
              <w:rPr>
                <w:rFonts w:cs="Times New Roman"/>
                <w:lang w:val="en-US"/>
              </w:rPr>
              <w:t>-0.020</w:t>
            </w:r>
          </w:p>
        </w:tc>
      </w:tr>
      <w:tr w:rsidR="00A22DE5" w:rsidRPr="009E6AF9" w:rsidTr="006176E9">
        <w:trPr>
          <w:cnfStyle w:val="000000100000"/>
        </w:trPr>
        <w:tc>
          <w:tcPr>
            <w:cnfStyle w:val="001000000000"/>
            <w:tcW w:w="3634" w:type="dxa"/>
          </w:tcPr>
          <w:p w:rsidR="00A22DE5" w:rsidRPr="009E6AF9" w:rsidRDefault="00A22DE5" w:rsidP="00A7079F">
            <w:pPr>
              <w:pStyle w:val="NoSpacing"/>
              <w:rPr>
                <w:rFonts w:cs="Times New Roman"/>
                <w:u w:val="single"/>
                <w:lang w:val="en-US"/>
              </w:rPr>
            </w:pPr>
            <w:r w:rsidRPr="009E6AF9">
              <w:rPr>
                <w:rFonts w:cs="Times New Roman"/>
                <w:u w:val="single"/>
                <w:lang w:val="en-US"/>
              </w:rPr>
              <w:t>Extrinsic</w:t>
            </w:r>
          </w:p>
        </w:tc>
        <w:tc>
          <w:tcPr>
            <w:tcW w:w="2761" w:type="dxa"/>
          </w:tcPr>
          <w:p w:rsidR="00A22DE5" w:rsidRPr="009E6AF9" w:rsidRDefault="00A22DE5" w:rsidP="00A7079F">
            <w:pPr>
              <w:pStyle w:val="NoSpacing"/>
              <w:cnfStyle w:val="000000100000"/>
              <w:rPr>
                <w:rFonts w:cs="Times New Roman"/>
                <w:u w:val="single"/>
                <w:lang w:val="en-US"/>
              </w:rPr>
            </w:pPr>
          </w:p>
        </w:tc>
        <w:tc>
          <w:tcPr>
            <w:tcW w:w="2661" w:type="dxa"/>
          </w:tcPr>
          <w:p w:rsidR="00A22DE5" w:rsidRPr="009E6AF9" w:rsidRDefault="00A22DE5" w:rsidP="00A7079F">
            <w:pPr>
              <w:pStyle w:val="NoSpacing"/>
              <w:cnfStyle w:val="000000100000"/>
              <w:rPr>
                <w:rFonts w:cs="Times New Roman"/>
                <w:u w:val="single"/>
                <w:lang w:val="en-US"/>
              </w:rPr>
            </w:pPr>
          </w:p>
        </w:tc>
      </w:tr>
      <w:tr w:rsidR="00777B4D" w:rsidRPr="009E6AF9" w:rsidTr="006176E9">
        <w:tc>
          <w:tcPr>
            <w:cnfStyle w:val="001000000000"/>
            <w:tcW w:w="3634" w:type="dxa"/>
          </w:tcPr>
          <w:p w:rsidR="00777B4D" w:rsidRPr="009E6AF9" w:rsidRDefault="00777B4D" w:rsidP="00A7079F">
            <w:pPr>
              <w:pStyle w:val="NoSpacing"/>
              <w:rPr>
                <w:rFonts w:cs="Times New Roman"/>
                <w:lang w:val="en-US"/>
              </w:rPr>
            </w:pPr>
            <w:r w:rsidRPr="009E6AF9">
              <w:rPr>
                <w:rFonts w:cs="Times New Roman"/>
                <w:lang w:val="en-US"/>
              </w:rPr>
              <w:t>Price</w:t>
            </w:r>
          </w:p>
        </w:tc>
        <w:tc>
          <w:tcPr>
            <w:tcW w:w="2761" w:type="dxa"/>
          </w:tcPr>
          <w:p w:rsidR="00777B4D" w:rsidRPr="009E6AF9" w:rsidRDefault="00777B4D" w:rsidP="00A7079F">
            <w:pPr>
              <w:pStyle w:val="NoSpacing"/>
              <w:cnfStyle w:val="000000000000"/>
              <w:rPr>
                <w:rFonts w:cs="Times New Roman"/>
                <w:lang w:val="en-US"/>
              </w:rPr>
            </w:pPr>
            <w:r w:rsidRPr="009E6AF9">
              <w:rPr>
                <w:rFonts w:cs="Times New Roman"/>
                <w:lang w:val="en-US"/>
              </w:rPr>
              <w:t>0.146**</w:t>
            </w:r>
          </w:p>
        </w:tc>
        <w:tc>
          <w:tcPr>
            <w:tcW w:w="2661" w:type="dxa"/>
          </w:tcPr>
          <w:p w:rsidR="00777B4D" w:rsidRPr="009E6AF9" w:rsidRDefault="00F014D5" w:rsidP="00A7079F">
            <w:pPr>
              <w:pStyle w:val="NoSpacing"/>
              <w:keepNext/>
              <w:cnfStyle w:val="000000000000"/>
              <w:rPr>
                <w:rFonts w:cs="Times New Roman"/>
                <w:lang w:val="en-US"/>
              </w:rPr>
            </w:pPr>
            <w:r w:rsidRPr="009E6AF9">
              <w:rPr>
                <w:rFonts w:cs="Times New Roman"/>
                <w:lang w:val="en-US"/>
              </w:rPr>
              <w:t>0.132</w:t>
            </w:r>
            <w:r w:rsidR="00777B4D" w:rsidRPr="009E6AF9">
              <w:rPr>
                <w:rFonts w:cs="Times New Roman"/>
                <w:lang w:val="en-US"/>
              </w:rPr>
              <w:t>*</w:t>
            </w:r>
          </w:p>
        </w:tc>
      </w:tr>
    </w:tbl>
    <w:p w:rsidR="00A7079F" w:rsidRDefault="00A7079F" w:rsidP="00A7079F">
      <w:pPr>
        <w:pStyle w:val="Caption"/>
        <w:spacing w:after="0" w:line="240" w:lineRule="auto"/>
        <w:rPr>
          <w:color w:val="auto"/>
          <w:lang w:val="en-US"/>
        </w:rPr>
      </w:pPr>
    </w:p>
    <w:p w:rsidR="00A7079F" w:rsidRPr="005B0F59" w:rsidRDefault="00A7079F" w:rsidP="00A7079F">
      <w:pPr>
        <w:spacing w:after="0" w:line="240" w:lineRule="auto"/>
        <w:rPr>
          <w:sz w:val="22"/>
          <w:lang w:val="en-US"/>
        </w:rPr>
      </w:pPr>
      <w:r w:rsidRPr="005B0F59">
        <w:rPr>
          <w:sz w:val="22"/>
          <w:lang w:val="en-US"/>
        </w:rPr>
        <w:t>* Significant at the .05 level</w:t>
      </w:r>
    </w:p>
    <w:p w:rsidR="00A7079F" w:rsidRPr="005B0F59" w:rsidRDefault="00A7079F" w:rsidP="005B0F59">
      <w:pPr>
        <w:spacing w:line="240" w:lineRule="auto"/>
        <w:rPr>
          <w:sz w:val="22"/>
          <w:lang w:val="en-US"/>
        </w:rPr>
      </w:pPr>
      <w:r w:rsidRPr="005B0F59">
        <w:rPr>
          <w:sz w:val="22"/>
          <w:lang w:val="en-US"/>
        </w:rPr>
        <w:t>** Significant at the .01 level</w:t>
      </w:r>
    </w:p>
    <w:p w:rsidR="00A7079F" w:rsidRPr="00A7079F" w:rsidRDefault="009E6AF9">
      <w:pPr>
        <w:pStyle w:val="Caption"/>
        <w:rPr>
          <w:color w:val="auto"/>
          <w:lang w:val="en-US"/>
        </w:rPr>
      </w:pPr>
      <w:r>
        <w:rPr>
          <w:color w:val="auto"/>
          <w:lang w:val="en-US"/>
        </w:rPr>
        <w:t>Table 8</w:t>
      </w:r>
      <w:r>
        <w:rPr>
          <w:color w:val="auto"/>
          <w:lang w:val="en-US"/>
        </w:rPr>
        <w:tab/>
      </w:r>
      <w:r w:rsidR="00A7079F" w:rsidRPr="00A7079F">
        <w:rPr>
          <w:color w:val="auto"/>
          <w:lang w:val="en-US"/>
        </w:rPr>
        <w:tab/>
        <w:t>Correlation between subjective and objective knowledge and attributes</w:t>
      </w:r>
    </w:p>
    <w:p w:rsidR="00335D64" w:rsidRDefault="000B5C81" w:rsidP="000841DA">
      <w:pPr>
        <w:rPr>
          <w:lang w:val="en-US"/>
        </w:rPr>
      </w:pPr>
      <w:r>
        <w:rPr>
          <w:lang w:val="en-US"/>
        </w:rPr>
        <w:t>An a</w:t>
      </w:r>
      <w:r w:rsidR="00335D64">
        <w:rPr>
          <w:lang w:val="en-US"/>
        </w:rPr>
        <w:t>verage</w:t>
      </w:r>
      <w:r>
        <w:rPr>
          <w:lang w:val="en-US"/>
        </w:rPr>
        <w:t xml:space="preserve"> score is</w:t>
      </w:r>
      <w:r w:rsidR="00012748">
        <w:rPr>
          <w:lang w:val="en-US"/>
        </w:rPr>
        <w:t xml:space="preserve"> calculated for the </w:t>
      </w:r>
      <w:r w:rsidR="00226DED">
        <w:rPr>
          <w:lang w:val="en-US"/>
        </w:rPr>
        <w:t xml:space="preserve">importance of the </w:t>
      </w:r>
      <w:r w:rsidR="00012748">
        <w:rPr>
          <w:lang w:val="en-US"/>
        </w:rPr>
        <w:t xml:space="preserve">five </w:t>
      </w:r>
      <w:r w:rsidR="00335D64">
        <w:rPr>
          <w:lang w:val="en-US"/>
        </w:rPr>
        <w:t>intrinsic attributes</w:t>
      </w:r>
      <w:r w:rsidR="00226DED">
        <w:rPr>
          <w:lang w:val="en-US"/>
        </w:rPr>
        <w:t xml:space="preserve"> for the choice of a health insurance</w:t>
      </w:r>
      <w:r w:rsidR="00335D64">
        <w:rPr>
          <w:lang w:val="en-US"/>
        </w:rPr>
        <w:t xml:space="preserve"> (IMPINT). Next to this</w:t>
      </w:r>
      <w:r>
        <w:rPr>
          <w:lang w:val="en-US"/>
        </w:rPr>
        <w:t xml:space="preserve"> the difference between </w:t>
      </w:r>
      <w:r w:rsidR="00B3719B">
        <w:rPr>
          <w:lang w:val="en-US"/>
        </w:rPr>
        <w:t>IMPINT a</w:t>
      </w:r>
      <w:r>
        <w:rPr>
          <w:lang w:val="en-US"/>
        </w:rPr>
        <w:t xml:space="preserve">nd the importance of price </w:t>
      </w:r>
      <w:r w:rsidR="00226DED">
        <w:rPr>
          <w:lang w:val="en-US"/>
        </w:rPr>
        <w:t xml:space="preserve">for the choice of a health insurance </w:t>
      </w:r>
      <w:r>
        <w:rPr>
          <w:lang w:val="en-US"/>
        </w:rPr>
        <w:t xml:space="preserve">(IMPEXT) is </w:t>
      </w:r>
      <w:r w:rsidR="00335D64">
        <w:rPr>
          <w:lang w:val="en-US"/>
        </w:rPr>
        <w:t xml:space="preserve">used to measure the relative importance of extrinsic attributes over intrinsic attributes </w:t>
      </w:r>
      <w:r w:rsidR="00226DED">
        <w:rPr>
          <w:lang w:val="en-US"/>
        </w:rPr>
        <w:t xml:space="preserve">for the choice of a health insurance </w:t>
      </w:r>
      <w:r w:rsidR="00335D64">
        <w:rPr>
          <w:lang w:val="en-US"/>
        </w:rPr>
        <w:t xml:space="preserve">(RELIMP). </w:t>
      </w:r>
    </w:p>
    <w:p w:rsidR="005B0F59" w:rsidRDefault="005B0F59">
      <w:pPr>
        <w:spacing w:after="0" w:line="240" w:lineRule="auto"/>
        <w:jc w:val="left"/>
        <w:rPr>
          <w:i/>
          <w:color w:val="002060"/>
          <w:lang w:val="en-US"/>
        </w:rPr>
      </w:pPr>
      <w:r>
        <w:rPr>
          <w:i/>
          <w:color w:val="002060"/>
          <w:lang w:val="en-US"/>
        </w:rPr>
        <w:br w:type="page"/>
      </w:r>
    </w:p>
    <w:p w:rsidR="00D6003A" w:rsidRPr="000841DA" w:rsidRDefault="00D6003A" w:rsidP="00D6003A">
      <w:pPr>
        <w:rPr>
          <w:i/>
          <w:color w:val="002060"/>
          <w:lang w:val="en-US"/>
        </w:rPr>
      </w:pPr>
      <w:r w:rsidRPr="000841DA">
        <w:rPr>
          <w:i/>
          <w:color w:val="002060"/>
          <w:lang w:val="en-US"/>
        </w:rPr>
        <w:lastRenderedPageBreak/>
        <w:t xml:space="preserve">H2a: The relative importance of </w:t>
      </w:r>
      <w:r w:rsidR="005B0F59">
        <w:rPr>
          <w:i/>
          <w:color w:val="002060"/>
          <w:lang w:val="en-US"/>
        </w:rPr>
        <w:t xml:space="preserve">the use of extrinsic </w:t>
      </w:r>
      <w:r w:rsidRPr="000841DA">
        <w:rPr>
          <w:i/>
          <w:color w:val="002060"/>
          <w:lang w:val="en-US"/>
        </w:rPr>
        <w:t>over intrinsic attributes</w:t>
      </w:r>
      <w:r w:rsidR="005B0F59">
        <w:rPr>
          <w:i/>
          <w:color w:val="002060"/>
          <w:lang w:val="en-US"/>
        </w:rPr>
        <w:t xml:space="preserve"> for the purchase decision </w:t>
      </w:r>
      <w:r w:rsidRPr="000841DA">
        <w:rPr>
          <w:i/>
          <w:color w:val="002060"/>
          <w:lang w:val="en-US"/>
        </w:rPr>
        <w:t>is negatively related to</w:t>
      </w:r>
      <w:r w:rsidR="007F7F08">
        <w:rPr>
          <w:i/>
          <w:color w:val="002060"/>
          <w:lang w:val="en-US"/>
        </w:rPr>
        <w:t xml:space="preserve"> the level of consumers’</w:t>
      </w:r>
      <w:r w:rsidRPr="000841DA">
        <w:rPr>
          <w:i/>
          <w:color w:val="002060"/>
          <w:lang w:val="en-US"/>
        </w:rPr>
        <w:t xml:space="preserve"> subjective knowledge. </w:t>
      </w:r>
    </w:p>
    <w:p w:rsidR="000841DA" w:rsidRPr="001A0E5F" w:rsidRDefault="001A0E5F" w:rsidP="000841DA">
      <w:pPr>
        <w:rPr>
          <w:lang w:val="en-US"/>
        </w:rPr>
      </w:pPr>
      <w:r w:rsidRPr="001A0E5F">
        <w:rPr>
          <w:lang w:val="en-US"/>
        </w:rPr>
        <w:t>With the use of a Pearson co</w:t>
      </w:r>
      <w:r w:rsidR="00226DED" w:rsidRPr="001A0E5F">
        <w:rPr>
          <w:lang w:val="en-US"/>
        </w:rPr>
        <w:t>rrelation analysis</w:t>
      </w:r>
      <w:r>
        <w:rPr>
          <w:lang w:val="en-US"/>
        </w:rPr>
        <w:t>,</w:t>
      </w:r>
      <w:r w:rsidR="00226DED" w:rsidRPr="001A0E5F">
        <w:rPr>
          <w:lang w:val="en-US"/>
        </w:rPr>
        <w:t xml:space="preserve"> </w:t>
      </w:r>
      <w:r w:rsidRPr="001A0E5F">
        <w:rPr>
          <w:lang w:val="en-US"/>
        </w:rPr>
        <w:t xml:space="preserve">a nonsignificant correlation of </w:t>
      </w:r>
      <w:r w:rsidR="005B0F59">
        <w:rPr>
          <w:lang w:val="en-US"/>
        </w:rPr>
        <w:t>0</w:t>
      </w:r>
      <w:r w:rsidRPr="001A0E5F">
        <w:rPr>
          <w:lang w:val="en-US"/>
        </w:rPr>
        <w:t>.03 (</w:t>
      </w:r>
      <w:r w:rsidRPr="001A0E5F">
        <w:rPr>
          <w:i/>
          <w:lang w:val="en-US"/>
        </w:rPr>
        <w:t xml:space="preserve">p </w:t>
      </w:r>
      <w:r w:rsidR="005B0F59">
        <w:rPr>
          <w:lang w:val="en-US"/>
        </w:rPr>
        <w:t>= n.s) is</w:t>
      </w:r>
      <w:r w:rsidRPr="001A0E5F">
        <w:rPr>
          <w:lang w:val="en-US"/>
        </w:rPr>
        <w:t xml:space="preserve"> found between the</w:t>
      </w:r>
      <w:r w:rsidR="00226DED" w:rsidRPr="001A0E5F">
        <w:rPr>
          <w:lang w:val="en-US"/>
        </w:rPr>
        <w:t xml:space="preserve"> relative importance of the use of extrinsic attributes over intrinsic attributes for the purchase choice </w:t>
      </w:r>
      <w:r w:rsidRPr="001A0E5F">
        <w:rPr>
          <w:lang w:val="en-US"/>
        </w:rPr>
        <w:t xml:space="preserve">and </w:t>
      </w:r>
      <w:r w:rsidR="00226DED" w:rsidRPr="001A0E5F">
        <w:rPr>
          <w:lang w:val="en-US"/>
        </w:rPr>
        <w:t xml:space="preserve">the level of subjective knowledge. </w:t>
      </w:r>
    </w:p>
    <w:p w:rsidR="001A0E5F" w:rsidRPr="0003009F" w:rsidRDefault="001A0E5F" w:rsidP="001A0E5F">
      <w:pPr>
        <w:rPr>
          <w:b/>
          <w:color w:val="FFC000"/>
          <w:lang w:val="en-US"/>
        </w:rPr>
      </w:pPr>
      <w:r>
        <w:rPr>
          <w:lang w:val="en-US"/>
        </w:rPr>
        <w:t xml:space="preserve">Based on the results of the Pearson correlation analysis, </w:t>
      </w:r>
      <w:r>
        <w:rPr>
          <w:b/>
          <w:lang w:val="en-US"/>
        </w:rPr>
        <w:t>H2a is rejec</w:t>
      </w:r>
      <w:r w:rsidRPr="0003009F">
        <w:rPr>
          <w:b/>
          <w:lang w:val="en-US"/>
        </w:rPr>
        <w:t xml:space="preserve">ted. </w:t>
      </w:r>
    </w:p>
    <w:p w:rsidR="000841DA" w:rsidRDefault="000841DA" w:rsidP="000841DA">
      <w:pPr>
        <w:rPr>
          <w:i/>
          <w:color w:val="002060"/>
          <w:lang w:val="en-US"/>
        </w:rPr>
      </w:pPr>
      <w:r w:rsidRPr="000841DA">
        <w:rPr>
          <w:i/>
          <w:color w:val="002060"/>
          <w:lang w:val="en-US"/>
        </w:rPr>
        <w:t>H2b: The use of intrinsic attributes is positively related to</w:t>
      </w:r>
      <w:r w:rsidR="007F7F08">
        <w:rPr>
          <w:i/>
          <w:color w:val="002060"/>
          <w:lang w:val="en-US"/>
        </w:rPr>
        <w:t xml:space="preserve"> the level of consumers’</w:t>
      </w:r>
      <w:r w:rsidRPr="000841DA">
        <w:rPr>
          <w:i/>
          <w:color w:val="002060"/>
          <w:lang w:val="en-US"/>
        </w:rPr>
        <w:t xml:space="preserve"> objective knowledge. </w:t>
      </w:r>
    </w:p>
    <w:p w:rsidR="001A0E5F" w:rsidRPr="001A0E5F" w:rsidRDefault="001A0E5F" w:rsidP="001A0E5F">
      <w:pPr>
        <w:rPr>
          <w:lang w:val="en-US"/>
        </w:rPr>
      </w:pPr>
      <w:r w:rsidRPr="001A0E5F">
        <w:rPr>
          <w:lang w:val="en-US"/>
        </w:rPr>
        <w:t xml:space="preserve">With the use of a Pearson correlation analysis, a nonsignificant correlation of </w:t>
      </w:r>
      <w:r w:rsidR="005B0F59">
        <w:rPr>
          <w:lang w:val="en-US"/>
        </w:rPr>
        <w:t>0</w:t>
      </w:r>
      <w:r w:rsidRPr="001A0E5F">
        <w:rPr>
          <w:lang w:val="en-US"/>
        </w:rPr>
        <w:t>.03 (</w:t>
      </w:r>
      <w:r w:rsidRPr="001A0E5F">
        <w:rPr>
          <w:i/>
          <w:lang w:val="en-US"/>
        </w:rPr>
        <w:t xml:space="preserve">p </w:t>
      </w:r>
      <w:r w:rsidR="005B0F59">
        <w:rPr>
          <w:lang w:val="en-US"/>
        </w:rPr>
        <w:t>= n.s) is</w:t>
      </w:r>
      <w:r w:rsidRPr="001A0E5F">
        <w:rPr>
          <w:lang w:val="en-US"/>
        </w:rPr>
        <w:t xml:space="preserve"> found between the use of extrinsic attributes and </w:t>
      </w:r>
      <w:r>
        <w:rPr>
          <w:lang w:val="en-US"/>
        </w:rPr>
        <w:t>the level of o</w:t>
      </w:r>
      <w:r w:rsidRPr="001A0E5F">
        <w:rPr>
          <w:lang w:val="en-US"/>
        </w:rPr>
        <w:t xml:space="preserve">bjective knowledge. </w:t>
      </w:r>
    </w:p>
    <w:p w:rsidR="001A0E5F" w:rsidRPr="001A0E5F" w:rsidRDefault="001A0E5F" w:rsidP="001A0E5F">
      <w:pPr>
        <w:rPr>
          <w:b/>
          <w:color w:val="FFC000"/>
          <w:lang w:val="en-US"/>
        </w:rPr>
      </w:pPr>
      <w:r w:rsidRPr="001A0E5F">
        <w:rPr>
          <w:lang w:val="en-US"/>
        </w:rPr>
        <w:t>Based on the results of the Pearson c</w:t>
      </w:r>
      <w:r>
        <w:rPr>
          <w:lang w:val="en-US"/>
        </w:rPr>
        <w:t>orrelation</w:t>
      </w:r>
      <w:r w:rsidRPr="001A0E5F">
        <w:rPr>
          <w:lang w:val="en-US"/>
        </w:rPr>
        <w:t xml:space="preserve"> analysis, </w:t>
      </w:r>
      <w:r>
        <w:rPr>
          <w:b/>
          <w:lang w:val="en-US"/>
        </w:rPr>
        <w:t>H2b</w:t>
      </w:r>
      <w:r w:rsidRPr="001A0E5F">
        <w:rPr>
          <w:b/>
          <w:lang w:val="en-US"/>
        </w:rPr>
        <w:t xml:space="preserve"> is rejected. </w:t>
      </w:r>
    </w:p>
    <w:p w:rsidR="00F85274" w:rsidRPr="002F4A7B" w:rsidRDefault="00F85274">
      <w:pPr>
        <w:spacing w:after="0" w:line="240" w:lineRule="auto"/>
        <w:jc w:val="left"/>
        <w:rPr>
          <w:rFonts w:asciiTheme="majorHAnsi" w:eastAsiaTheme="majorEastAsia" w:hAnsiTheme="majorHAnsi" w:cstheme="majorBidi"/>
          <w:b/>
          <w:bCs/>
          <w:color w:val="4F81BD" w:themeColor="accent1"/>
          <w:lang w:val="en-US"/>
        </w:rPr>
      </w:pPr>
      <w:r w:rsidRPr="00F1504F">
        <w:rPr>
          <w:lang w:val="en-US"/>
        </w:rPr>
        <w:br w:type="page"/>
      </w:r>
    </w:p>
    <w:p w:rsidR="009812AA" w:rsidRPr="00402512" w:rsidRDefault="00777B4D" w:rsidP="00C94BDB">
      <w:pPr>
        <w:pStyle w:val="Heading3"/>
        <w:numPr>
          <w:ilvl w:val="2"/>
          <w:numId w:val="31"/>
        </w:numPr>
      </w:pPr>
      <w:bookmarkStart w:id="66" w:name="_Toc364176070"/>
      <w:r w:rsidRPr="002F4A7B">
        <w:rPr>
          <w:lang w:val="en-US"/>
        </w:rPr>
        <w:lastRenderedPageBreak/>
        <w:t>Amount</w:t>
      </w:r>
      <w:r w:rsidR="009812AA" w:rsidRPr="00402512">
        <w:t xml:space="preserve"> of</w:t>
      </w:r>
      <w:r w:rsidR="009812AA" w:rsidRPr="002F4A7B">
        <w:rPr>
          <w:lang w:val="en-US"/>
        </w:rPr>
        <w:t xml:space="preserve"> attributes</w:t>
      </w:r>
      <w:bookmarkEnd w:id="66"/>
    </w:p>
    <w:p w:rsidR="007D680B" w:rsidRDefault="00E33159" w:rsidP="00D67F40">
      <w:pPr>
        <w:rPr>
          <w:lang w:val="en-US"/>
        </w:rPr>
      </w:pPr>
      <w:r>
        <w:rPr>
          <w:lang w:val="en-US"/>
        </w:rPr>
        <w:t>Dutch people consider zero</w:t>
      </w:r>
      <w:r w:rsidR="00D6003A">
        <w:rPr>
          <w:lang w:val="en-US"/>
        </w:rPr>
        <w:t xml:space="preserve"> (6.1%)</w:t>
      </w:r>
      <w:r>
        <w:rPr>
          <w:lang w:val="en-US"/>
        </w:rPr>
        <w:t xml:space="preserve"> to eight</w:t>
      </w:r>
      <w:r w:rsidR="00D6003A">
        <w:rPr>
          <w:lang w:val="en-US"/>
        </w:rPr>
        <w:t xml:space="preserve"> (0.3%)</w:t>
      </w:r>
      <w:r>
        <w:rPr>
          <w:lang w:val="en-US"/>
        </w:rPr>
        <w:t xml:space="preserve"> attributes to </w:t>
      </w:r>
      <w:r w:rsidR="005B0F59">
        <w:rPr>
          <w:lang w:val="en-US"/>
        </w:rPr>
        <w:t>be important for their choice of</w:t>
      </w:r>
      <w:r>
        <w:rPr>
          <w:lang w:val="en-US"/>
        </w:rPr>
        <w:t xml:space="preserve"> a health insurance company. But most people consider</w:t>
      </w:r>
      <w:r w:rsidR="007D680B">
        <w:rPr>
          <w:lang w:val="en-US"/>
        </w:rPr>
        <w:t xml:space="preserve"> one (26.3%), two (42.0%) or three (18.1%) attributes to be important as shown in figure </w:t>
      </w:r>
      <w:r w:rsidR="009E6AF9">
        <w:rPr>
          <w:lang w:val="en-US"/>
        </w:rPr>
        <w:t>7</w:t>
      </w:r>
      <w:r w:rsidR="007D680B">
        <w:rPr>
          <w:lang w:val="en-US"/>
        </w:rPr>
        <w:t xml:space="preserve">. </w:t>
      </w:r>
    </w:p>
    <w:p w:rsidR="005B0F59" w:rsidRDefault="007D680B" w:rsidP="005B0F59">
      <w:pPr>
        <w:keepNext/>
      </w:pPr>
      <w:r>
        <w:rPr>
          <w:noProof/>
          <w:lang w:val="en-US"/>
        </w:rPr>
        <w:drawing>
          <wp:inline distT="0" distB="0" distL="0" distR="0">
            <wp:extent cx="4552950" cy="2609850"/>
            <wp:effectExtent l="19050" t="0" r="0" b="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B0F59" w:rsidRPr="005B0F59" w:rsidRDefault="005B0F59" w:rsidP="005B0F59">
      <w:pPr>
        <w:pStyle w:val="Caption"/>
        <w:rPr>
          <w:color w:val="auto"/>
          <w:lang w:val="en-US"/>
        </w:rPr>
      </w:pPr>
      <w:r w:rsidRPr="005B0F59">
        <w:rPr>
          <w:color w:val="auto"/>
          <w:lang w:val="en-US"/>
        </w:rPr>
        <w:t xml:space="preserve">Figure </w:t>
      </w:r>
      <w:r w:rsidR="006176E9">
        <w:rPr>
          <w:color w:val="auto"/>
          <w:lang w:val="en-US"/>
        </w:rPr>
        <w:t>8</w:t>
      </w:r>
      <w:r w:rsidRPr="005B0F59">
        <w:rPr>
          <w:color w:val="auto"/>
          <w:lang w:val="en-US"/>
        </w:rPr>
        <w:tab/>
      </w:r>
      <w:r w:rsidRPr="005B0F59">
        <w:rPr>
          <w:color w:val="auto"/>
          <w:lang w:val="en-US"/>
        </w:rPr>
        <w:tab/>
      </w:r>
      <w:r w:rsidR="002F4A7B">
        <w:rPr>
          <w:color w:val="auto"/>
          <w:lang w:val="en-US"/>
        </w:rPr>
        <w:t xml:space="preserve">Histogram amount </w:t>
      </w:r>
      <w:r w:rsidRPr="005B0F59">
        <w:rPr>
          <w:color w:val="auto"/>
          <w:lang w:val="en-US"/>
        </w:rPr>
        <w:t>of attributes</w:t>
      </w:r>
    </w:p>
    <w:p w:rsidR="00D53E05" w:rsidRDefault="00E33159" w:rsidP="00D53E05">
      <w:pPr>
        <w:rPr>
          <w:lang w:val="en-US"/>
        </w:rPr>
      </w:pPr>
      <w:r>
        <w:rPr>
          <w:lang w:val="en-US"/>
        </w:rPr>
        <w:t xml:space="preserve"> </w:t>
      </w:r>
      <w:r w:rsidR="00D53E05">
        <w:rPr>
          <w:lang w:val="en-US"/>
        </w:rPr>
        <w:t xml:space="preserve">An interesting result is the significant positive correlation between the amount of attributes and the use of memory. Indicating that as the use of memory increases, the amount of attributes increases as well with 0.12 and vice versa. </w:t>
      </w:r>
    </w:p>
    <w:p w:rsidR="00D67F40" w:rsidRDefault="00D67F40" w:rsidP="00D67F40">
      <w:pPr>
        <w:rPr>
          <w:i/>
          <w:color w:val="002060"/>
          <w:lang w:val="en-US"/>
        </w:rPr>
      </w:pPr>
      <w:r w:rsidRPr="00D67F40">
        <w:rPr>
          <w:i/>
          <w:color w:val="002060"/>
          <w:lang w:val="en-US"/>
        </w:rPr>
        <w:t>H3a: The</w:t>
      </w:r>
      <w:r w:rsidR="005B0F59">
        <w:rPr>
          <w:i/>
          <w:color w:val="002060"/>
          <w:lang w:val="en-US"/>
        </w:rPr>
        <w:t xml:space="preserve"> amount of attributes examined for the purchase decision i</w:t>
      </w:r>
      <w:r w:rsidRPr="00D67F40">
        <w:rPr>
          <w:i/>
          <w:color w:val="002060"/>
          <w:lang w:val="en-US"/>
        </w:rPr>
        <w:t xml:space="preserve">s positively related to </w:t>
      </w:r>
      <w:r w:rsidR="007F7F08">
        <w:rPr>
          <w:i/>
          <w:color w:val="002060"/>
          <w:lang w:val="en-US"/>
        </w:rPr>
        <w:t xml:space="preserve">the level of consumers’ </w:t>
      </w:r>
      <w:r w:rsidRPr="00D67F40">
        <w:rPr>
          <w:i/>
          <w:color w:val="002060"/>
          <w:lang w:val="en-US"/>
        </w:rPr>
        <w:t>objective knowledge.</w:t>
      </w:r>
    </w:p>
    <w:p w:rsidR="001A0E5F" w:rsidRPr="001A0E5F" w:rsidRDefault="001A0E5F" w:rsidP="001A0E5F">
      <w:pPr>
        <w:rPr>
          <w:lang w:val="en-US"/>
        </w:rPr>
      </w:pPr>
      <w:r w:rsidRPr="001A0E5F">
        <w:rPr>
          <w:lang w:val="en-US"/>
        </w:rPr>
        <w:t xml:space="preserve">With the use of a Pearson correlation analysis, a nonsignificant correlation of </w:t>
      </w:r>
      <w:r w:rsidR="005B0F59">
        <w:rPr>
          <w:lang w:val="en-US"/>
        </w:rPr>
        <w:t>0</w:t>
      </w:r>
      <w:r w:rsidRPr="001A0E5F">
        <w:rPr>
          <w:lang w:val="en-US"/>
        </w:rPr>
        <w:t>.03 (</w:t>
      </w:r>
      <w:r w:rsidRPr="001A0E5F">
        <w:rPr>
          <w:i/>
          <w:lang w:val="en-US"/>
        </w:rPr>
        <w:t xml:space="preserve">p </w:t>
      </w:r>
      <w:r w:rsidR="005B0F59">
        <w:rPr>
          <w:lang w:val="en-US"/>
        </w:rPr>
        <w:t>= n.s) is</w:t>
      </w:r>
      <w:r w:rsidRPr="001A0E5F">
        <w:rPr>
          <w:lang w:val="en-US"/>
        </w:rPr>
        <w:t xml:space="preserve"> found between the </w:t>
      </w:r>
      <w:r>
        <w:rPr>
          <w:lang w:val="en-US"/>
        </w:rPr>
        <w:t>amount of attributes examined</w:t>
      </w:r>
      <w:r w:rsidRPr="001A0E5F">
        <w:rPr>
          <w:lang w:val="en-US"/>
        </w:rPr>
        <w:t xml:space="preserve"> and </w:t>
      </w:r>
      <w:r>
        <w:rPr>
          <w:lang w:val="en-US"/>
        </w:rPr>
        <w:t>the level of o</w:t>
      </w:r>
      <w:r w:rsidRPr="001A0E5F">
        <w:rPr>
          <w:lang w:val="en-US"/>
        </w:rPr>
        <w:t xml:space="preserve">bjective knowledge. </w:t>
      </w:r>
    </w:p>
    <w:p w:rsidR="001A0E5F" w:rsidRPr="001A0E5F" w:rsidRDefault="001A0E5F" w:rsidP="001A0E5F">
      <w:pPr>
        <w:rPr>
          <w:b/>
          <w:color w:val="FFC000"/>
          <w:lang w:val="en-US"/>
        </w:rPr>
      </w:pPr>
      <w:r w:rsidRPr="001A0E5F">
        <w:rPr>
          <w:lang w:val="en-US"/>
        </w:rPr>
        <w:t>Based on the results of the Pearson c</w:t>
      </w:r>
      <w:r>
        <w:rPr>
          <w:lang w:val="en-US"/>
        </w:rPr>
        <w:t>orrelation</w:t>
      </w:r>
      <w:r w:rsidRPr="001A0E5F">
        <w:rPr>
          <w:lang w:val="en-US"/>
        </w:rPr>
        <w:t xml:space="preserve"> analysis, </w:t>
      </w:r>
      <w:r>
        <w:rPr>
          <w:b/>
          <w:lang w:val="en-US"/>
        </w:rPr>
        <w:t>H3a</w:t>
      </w:r>
      <w:r w:rsidRPr="001A0E5F">
        <w:rPr>
          <w:b/>
          <w:lang w:val="en-US"/>
        </w:rPr>
        <w:t xml:space="preserve"> is rejected. </w:t>
      </w:r>
    </w:p>
    <w:p w:rsidR="00F85274" w:rsidRDefault="00F85274">
      <w:pPr>
        <w:spacing w:after="0" w:line="240" w:lineRule="auto"/>
        <w:jc w:val="left"/>
        <w:rPr>
          <w:i/>
          <w:color w:val="002060"/>
          <w:lang w:val="en-US"/>
        </w:rPr>
      </w:pPr>
      <w:r>
        <w:rPr>
          <w:i/>
          <w:color w:val="002060"/>
          <w:lang w:val="en-US"/>
        </w:rPr>
        <w:br w:type="page"/>
      </w:r>
    </w:p>
    <w:p w:rsidR="006D3525" w:rsidRDefault="006D3525" w:rsidP="00D67F40">
      <w:pPr>
        <w:rPr>
          <w:i/>
          <w:color w:val="002060"/>
          <w:lang w:val="en-US"/>
        </w:rPr>
      </w:pPr>
      <w:r>
        <w:rPr>
          <w:i/>
          <w:color w:val="002060"/>
          <w:lang w:val="en-US"/>
        </w:rPr>
        <w:lastRenderedPageBreak/>
        <w:t>H3b: The amount of attributes examined</w:t>
      </w:r>
      <w:r w:rsidR="00AB61CC">
        <w:rPr>
          <w:i/>
          <w:color w:val="002060"/>
          <w:lang w:val="en-US"/>
        </w:rPr>
        <w:t xml:space="preserve"> for the purchase decision</w:t>
      </w:r>
      <w:r>
        <w:rPr>
          <w:i/>
          <w:color w:val="002060"/>
          <w:lang w:val="en-US"/>
        </w:rPr>
        <w:t xml:space="preserve"> is positively related to </w:t>
      </w:r>
      <w:r w:rsidR="007F7F08">
        <w:rPr>
          <w:i/>
          <w:color w:val="002060"/>
          <w:lang w:val="en-US"/>
        </w:rPr>
        <w:t xml:space="preserve">the level of consumers’ </w:t>
      </w:r>
      <w:r>
        <w:rPr>
          <w:i/>
          <w:color w:val="002060"/>
          <w:lang w:val="en-US"/>
        </w:rPr>
        <w:t>subjective knowledge.</w:t>
      </w:r>
    </w:p>
    <w:p w:rsidR="007E6B24" w:rsidRDefault="007E6B24" w:rsidP="007E6B24">
      <w:pPr>
        <w:rPr>
          <w:lang w:val="en-US"/>
        </w:rPr>
      </w:pPr>
      <w:r>
        <w:rPr>
          <w:lang w:val="en-US"/>
        </w:rPr>
        <w:t>With the use of Pearson correlation analysi</w:t>
      </w:r>
      <w:r w:rsidR="007F7F08">
        <w:rPr>
          <w:lang w:val="en-US"/>
        </w:rPr>
        <w:t>s, a significant correlation is</w:t>
      </w:r>
      <w:r>
        <w:rPr>
          <w:lang w:val="en-US"/>
        </w:rPr>
        <w:t xml:space="preserve"> found between the amount of attributes examined for the purchase choice and the level of subjective knowledge, </w:t>
      </w:r>
      <w:r>
        <w:rPr>
          <w:i/>
          <w:lang w:val="en-US"/>
        </w:rPr>
        <w:t>r</w:t>
      </w:r>
      <w:r>
        <w:rPr>
          <w:lang w:val="en-US"/>
        </w:rPr>
        <w:t xml:space="preserve"> = .12, </w:t>
      </w:r>
      <w:r>
        <w:rPr>
          <w:i/>
          <w:lang w:val="en-US"/>
        </w:rPr>
        <w:t>p</w:t>
      </w:r>
      <w:r>
        <w:rPr>
          <w:lang w:val="en-US"/>
        </w:rPr>
        <w:t xml:space="preserve"> &lt; .05. </w:t>
      </w:r>
    </w:p>
    <w:p w:rsidR="007E6B24" w:rsidRPr="0003009F" w:rsidRDefault="007F7F08" w:rsidP="007E6B24">
      <w:pPr>
        <w:rPr>
          <w:lang w:val="en-US"/>
        </w:rPr>
      </w:pPr>
      <w:r>
        <w:rPr>
          <w:lang w:val="en-US"/>
        </w:rPr>
        <w:t>Simple regression analysis i</w:t>
      </w:r>
      <w:r w:rsidR="007E6B24">
        <w:rPr>
          <w:lang w:val="en-US"/>
        </w:rPr>
        <w:t>s used to test if the level of subjective knowledge significantly predicted the amount of attributes examined for the purchase choice. The results of the regression indicated that the predictor, subjective knowledge, explained 1.4% of the variance (</w:t>
      </w:r>
      <w:r w:rsidR="007E6B24" w:rsidRPr="00B92D41">
        <w:rPr>
          <w:i/>
          <w:lang w:val="en-US"/>
        </w:rPr>
        <w:t>R</w:t>
      </w:r>
      <w:r w:rsidR="007E6B24">
        <w:rPr>
          <w:vertAlign w:val="superscript"/>
          <w:lang w:val="en-US"/>
        </w:rPr>
        <w:t>2</w:t>
      </w:r>
      <w:r w:rsidR="007E6B24">
        <w:rPr>
          <w:lang w:val="en-US"/>
        </w:rPr>
        <w:t xml:space="preserve"> = .01, </w:t>
      </w:r>
      <w:r w:rsidR="007E6B24" w:rsidRPr="00B92D41">
        <w:rPr>
          <w:i/>
          <w:lang w:val="en-US"/>
        </w:rPr>
        <w:t>F</w:t>
      </w:r>
      <w:r w:rsidR="007E6B24">
        <w:rPr>
          <w:i/>
          <w:lang w:val="en-US"/>
        </w:rPr>
        <w:t xml:space="preserve"> </w:t>
      </w:r>
      <w:r w:rsidR="007E6B24">
        <w:rPr>
          <w:lang w:val="en-US"/>
        </w:rPr>
        <w:t xml:space="preserve">= 5.27, </w:t>
      </w:r>
      <w:r w:rsidR="007E6B24">
        <w:rPr>
          <w:i/>
          <w:lang w:val="en-US"/>
        </w:rPr>
        <w:t xml:space="preserve">p </w:t>
      </w:r>
      <w:r w:rsidR="007E6B24">
        <w:rPr>
          <w:lang w:val="en-US"/>
        </w:rPr>
        <w:t xml:space="preserve">&lt;.05). </w:t>
      </w:r>
      <w:r w:rsidR="007E6B24" w:rsidRPr="0003009F">
        <w:rPr>
          <w:lang w:val="en-US"/>
        </w:rPr>
        <w:t xml:space="preserve">This means that </w:t>
      </w:r>
      <w:r w:rsidR="007E6B24">
        <w:rPr>
          <w:lang w:val="en-US"/>
        </w:rPr>
        <w:t>98.6</w:t>
      </w:r>
      <w:r w:rsidR="007E6B24" w:rsidRPr="0003009F">
        <w:rPr>
          <w:lang w:val="en-US"/>
        </w:rPr>
        <w:t xml:space="preserve">% of the variation cannot be explained by </w:t>
      </w:r>
      <w:r w:rsidR="007E6B24">
        <w:rPr>
          <w:lang w:val="en-US"/>
        </w:rPr>
        <w:t>the level of su</w:t>
      </w:r>
      <w:r w:rsidR="007E6B24" w:rsidRPr="0003009F">
        <w:rPr>
          <w:lang w:val="en-US"/>
        </w:rPr>
        <w:t xml:space="preserve">bjective knowledge and therefore there must be other variables that have an influence as well. </w:t>
      </w:r>
    </w:p>
    <w:p w:rsidR="007E6B24" w:rsidRDefault="007F7F08" w:rsidP="007E6B24">
      <w:pPr>
        <w:rPr>
          <w:lang w:val="en-US"/>
        </w:rPr>
      </w:pPr>
      <w:r>
        <w:rPr>
          <w:lang w:val="en-US"/>
        </w:rPr>
        <w:t>It is</w:t>
      </w:r>
      <w:r w:rsidR="007E6B24">
        <w:rPr>
          <w:lang w:val="en-US"/>
        </w:rPr>
        <w:t xml:space="preserve"> found that the level of subjective knowledge significantly predicted the amount of attributes examined for the purchase choice (</w:t>
      </w:r>
      <w:r w:rsidR="007E6B24" w:rsidRPr="00B92D41">
        <w:rPr>
          <w:i/>
          <w:lang w:val="en-US"/>
        </w:rPr>
        <w:sym w:font="Symbol" w:char="F062"/>
      </w:r>
      <w:r w:rsidR="007E6B24">
        <w:rPr>
          <w:i/>
          <w:lang w:val="en-US"/>
        </w:rPr>
        <w:t xml:space="preserve"> </w:t>
      </w:r>
      <w:r w:rsidR="007E6B24">
        <w:rPr>
          <w:lang w:val="en-US"/>
        </w:rPr>
        <w:t xml:space="preserve">= .12, </w:t>
      </w:r>
      <w:r w:rsidR="007E6B24">
        <w:rPr>
          <w:i/>
          <w:lang w:val="en-US"/>
        </w:rPr>
        <w:t xml:space="preserve">p </w:t>
      </w:r>
      <w:r w:rsidR="007E6B24">
        <w:rPr>
          <w:lang w:val="en-US"/>
        </w:rPr>
        <w:t>&lt; .05). Based on the results of the simple regression analysis, the following model is defined:</w:t>
      </w:r>
    </w:p>
    <w:p w:rsidR="007E6B24" w:rsidRPr="00564210" w:rsidRDefault="007E6B24" w:rsidP="007E6B24">
      <w:pPr>
        <w:rPr>
          <w:i/>
          <w:lang w:val="en-US"/>
        </w:rPr>
      </w:pPr>
      <w:r>
        <w:rPr>
          <w:i/>
          <w:lang w:val="en-US"/>
        </w:rPr>
        <w:t xml:space="preserve">Amount of attributes examined = 1.431 </w:t>
      </w:r>
      <w:r w:rsidRPr="00564210">
        <w:rPr>
          <w:i/>
          <w:lang w:val="en-US"/>
        </w:rPr>
        <w:t>+ (</w:t>
      </w:r>
      <w:r>
        <w:rPr>
          <w:i/>
          <w:lang w:val="en-US"/>
        </w:rPr>
        <w:t>0.122</w:t>
      </w:r>
      <w:r w:rsidRPr="00564210">
        <w:rPr>
          <w:i/>
          <w:lang w:val="en-US"/>
        </w:rPr>
        <w:t xml:space="preserve"> x </w:t>
      </w:r>
      <w:r>
        <w:rPr>
          <w:i/>
          <w:lang w:val="en-US"/>
        </w:rPr>
        <w:t>su</w:t>
      </w:r>
      <w:r w:rsidRPr="00564210">
        <w:rPr>
          <w:i/>
          <w:lang w:val="en-US"/>
        </w:rPr>
        <w:t>bjective knowledge level)</w:t>
      </w:r>
      <w:r w:rsidR="008A6412">
        <w:rPr>
          <w:i/>
          <w:lang w:val="en-US"/>
        </w:rPr>
        <w:t xml:space="preserve"> + </w:t>
      </w:r>
      <w:r w:rsidR="008A6412">
        <w:rPr>
          <w:i/>
          <w:lang w:val="en-US"/>
        </w:rPr>
        <w:sym w:font="Symbol" w:char="F065"/>
      </w:r>
      <w:r w:rsidR="008A6412">
        <w:rPr>
          <w:i/>
          <w:vertAlign w:val="subscript"/>
          <w:lang w:val="en-US"/>
        </w:rPr>
        <w:t>i</w:t>
      </w:r>
    </w:p>
    <w:p w:rsidR="007E6B24" w:rsidRPr="00564210" w:rsidRDefault="007E6B24" w:rsidP="007E6B24">
      <w:pPr>
        <w:rPr>
          <w:lang w:val="en-US"/>
        </w:rPr>
      </w:pPr>
      <w:r w:rsidRPr="00564210">
        <w:rPr>
          <w:lang w:val="en-US"/>
        </w:rPr>
        <w:t>This in</w:t>
      </w:r>
      <w:r>
        <w:rPr>
          <w:lang w:val="en-US"/>
        </w:rPr>
        <w:t>dicates that when the level of su</w:t>
      </w:r>
      <w:r w:rsidRPr="00564210">
        <w:rPr>
          <w:lang w:val="en-US"/>
        </w:rPr>
        <w:t xml:space="preserve">bjective knowledge is zero, the model predicts the </w:t>
      </w:r>
      <w:r>
        <w:rPr>
          <w:lang w:val="en-US"/>
        </w:rPr>
        <w:t>amount of attributes examined for the purchase choice to be 1.43</w:t>
      </w:r>
      <w:r w:rsidRPr="00564210">
        <w:rPr>
          <w:lang w:val="en-US"/>
        </w:rPr>
        <w:t xml:space="preserve">. For each increase </w:t>
      </w:r>
      <w:r w:rsidR="00095BD6">
        <w:rPr>
          <w:lang w:val="en-US"/>
        </w:rPr>
        <w:t>of the level of</w:t>
      </w:r>
      <w:r>
        <w:rPr>
          <w:lang w:val="en-US"/>
        </w:rPr>
        <w:t xml:space="preserve"> su</w:t>
      </w:r>
      <w:r w:rsidRPr="00564210">
        <w:rPr>
          <w:lang w:val="en-US"/>
        </w:rPr>
        <w:t xml:space="preserve">bjective knowledge by one unit, the </w:t>
      </w:r>
      <w:r>
        <w:rPr>
          <w:lang w:val="en-US"/>
        </w:rPr>
        <w:t>amount of attributes will increase with 0.12</w:t>
      </w:r>
      <w:r w:rsidRPr="00564210">
        <w:rPr>
          <w:lang w:val="en-US"/>
        </w:rPr>
        <w:t xml:space="preserve">. </w:t>
      </w:r>
    </w:p>
    <w:p w:rsidR="007E6B24" w:rsidRPr="00F85274" w:rsidRDefault="007E6B24" w:rsidP="00F85274">
      <w:pPr>
        <w:rPr>
          <w:b/>
          <w:color w:val="FFC000"/>
          <w:lang w:val="en-US"/>
        </w:rPr>
      </w:pPr>
      <w:r>
        <w:rPr>
          <w:lang w:val="en-US"/>
        </w:rPr>
        <w:t xml:space="preserve">Based on the results of the Pearson correlation and simple regression analysis, </w:t>
      </w:r>
      <w:r w:rsidRPr="0003009F">
        <w:rPr>
          <w:b/>
          <w:lang w:val="en-US"/>
        </w:rPr>
        <w:t>H</w:t>
      </w:r>
      <w:r>
        <w:rPr>
          <w:b/>
          <w:lang w:val="en-US"/>
        </w:rPr>
        <w:t>3b</w:t>
      </w:r>
      <w:r w:rsidRPr="0003009F">
        <w:rPr>
          <w:b/>
          <w:lang w:val="en-US"/>
        </w:rPr>
        <w:t xml:space="preserve"> is accepted. </w:t>
      </w:r>
    </w:p>
    <w:p w:rsidR="00D67F40" w:rsidRDefault="00D67F40" w:rsidP="00D67F40">
      <w:pPr>
        <w:rPr>
          <w:i/>
          <w:color w:val="002060"/>
          <w:lang w:val="en-US"/>
        </w:rPr>
      </w:pPr>
      <w:r w:rsidRPr="00D67F40">
        <w:rPr>
          <w:i/>
          <w:color w:val="002060"/>
          <w:lang w:val="en-US"/>
        </w:rPr>
        <w:t>H3</w:t>
      </w:r>
      <w:r w:rsidR="006D3525">
        <w:rPr>
          <w:i/>
          <w:color w:val="002060"/>
          <w:lang w:val="en-US"/>
        </w:rPr>
        <w:t>c</w:t>
      </w:r>
      <w:r w:rsidRPr="00D67F40">
        <w:rPr>
          <w:i/>
          <w:color w:val="002060"/>
          <w:lang w:val="en-US"/>
        </w:rPr>
        <w:t>: The amoun</w:t>
      </w:r>
      <w:r w:rsidR="00B74D81">
        <w:rPr>
          <w:i/>
          <w:color w:val="002060"/>
          <w:lang w:val="en-US"/>
        </w:rPr>
        <w:t xml:space="preserve">t of attributes examined </w:t>
      </w:r>
      <w:r w:rsidR="00AB61CC">
        <w:rPr>
          <w:i/>
          <w:color w:val="002060"/>
          <w:lang w:val="en-US"/>
        </w:rPr>
        <w:t xml:space="preserve">for the purchase decision </w:t>
      </w:r>
      <w:r w:rsidR="00B74D81">
        <w:rPr>
          <w:i/>
          <w:color w:val="002060"/>
          <w:lang w:val="en-US"/>
        </w:rPr>
        <w:t>is more positively related to</w:t>
      </w:r>
      <w:r w:rsidR="007F7F08">
        <w:rPr>
          <w:i/>
          <w:color w:val="002060"/>
          <w:lang w:val="en-US"/>
        </w:rPr>
        <w:t xml:space="preserve"> the level of consumers’ objective knowledge than </w:t>
      </w:r>
      <w:r w:rsidR="00AB61CC">
        <w:rPr>
          <w:i/>
          <w:color w:val="002060"/>
          <w:lang w:val="en-US"/>
        </w:rPr>
        <w:t xml:space="preserve">to the level of consumers’ </w:t>
      </w:r>
      <w:r w:rsidR="00B74D81">
        <w:rPr>
          <w:i/>
          <w:color w:val="002060"/>
          <w:lang w:val="en-US"/>
        </w:rPr>
        <w:t>su</w:t>
      </w:r>
      <w:r w:rsidRPr="00D67F40">
        <w:rPr>
          <w:i/>
          <w:color w:val="002060"/>
          <w:lang w:val="en-US"/>
        </w:rPr>
        <w:t xml:space="preserve">bjective knowledge.  </w:t>
      </w:r>
    </w:p>
    <w:p w:rsidR="00B94F45" w:rsidRPr="000841DA" w:rsidRDefault="00B94F45" w:rsidP="00B94F45">
      <w:pPr>
        <w:rPr>
          <w:lang w:val="en-US"/>
        </w:rPr>
      </w:pPr>
      <w:r>
        <w:rPr>
          <w:lang w:val="en-US"/>
        </w:rPr>
        <w:t>Based on the results of the previous two hypotheses, a significant correlation between the amount of attributes examined for the purchase choice and the le</w:t>
      </w:r>
      <w:r w:rsidR="007F7F08">
        <w:rPr>
          <w:lang w:val="en-US"/>
        </w:rPr>
        <w:t xml:space="preserve">vel of subjective knowledge is </w:t>
      </w:r>
      <w:r>
        <w:rPr>
          <w:lang w:val="en-US"/>
        </w:rPr>
        <w:t xml:space="preserve">found but a nonsignificant correlation with the level of objective knowledge. </w:t>
      </w:r>
      <w:r w:rsidRPr="00FF4C2F">
        <w:rPr>
          <w:b/>
          <w:lang w:val="en-US"/>
        </w:rPr>
        <w:t xml:space="preserve">Therefore, H1c </w:t>
      </w:r>
      <w:r>
        <w:rPr>
          <w:b/>
          <w:lang w:val="en-US"/>
        </w:rPr>
        <w:t>is</w:t>
      </w:r>
      <w:r w:rsidRPr="00FF4C2F">
        <w:rPr>
          <w:b/>
          <w:lang w:val="en-US"/>
        </w:rPr>
        <w:t xml:space="preserve"> rejected.</w:t>
      </w:r>
      <w:r>
        <w:rPr>
          <w:lang w:val="en-US"/>
        </w:rPr>
        <w:t xml:space="preserve"> </w:t>
      </w:r>
    </w:p>
    <w:p w:rsidR="00F85274" w:rsidRDefault="00F85274">
      <w:pPr>
        <w:spacing w:after="0" w:line="240" w:lineRule="auto"/>
        <w:jc w:val="left"/>
        <w:rPr>
          <w:rFonts w:asciiTheme="majorHAnsi" w:eastAsiaTheme="majorEastAsia" w:hAnsiTheme="majorHAnsi" w:cstheme="majorBidi"/>
          <w:b/>
          <w:bCs/>
          <w:color w:val="4F81BD" w:themeColor="accent1"/>
          <w:sz w:val="26"/>
          <w:szCs w:val="26"/>
          <w:lang w:val="en-US"/>
        </w:rPr>
      </w:pPr>
      <w:r>
        <w:rPr>
          <w:lang w:val="en-US"/>
        </w:rPr>
        <w:br w:type="page"/>
      </w:r>
    </w:p>
    <w:p w:rsidR="009812AA" w:rsidRDefault="009812AA" w:rsidP="00C94BDB">
      <w:pPr>
        <w:pStyle w:val="Heading2"/>
        <w:numPr>
          <w:ilvl w:val="1"/>
          <w:numId w:val="31"/>
        </w:numPr>
        <w:rPr>
          <w:lang w:val="en-US"/>
        </w:rPr>
      </w:pPr>
      <w:bookmarkStart w:id="67" w:name="_Toc364176071"/>
      <w:r>
        <w:rPr>
          <w:lang w:val="en-US"/>
        </w:rPr>
        <w:lastRenderedPageBreak/>
        <w:t>Consumer knowledge and information sources</w:t>
      </w:r>
      <w:bookmarkEnd w:id="67"/>
    </w:p>
    <w:p w:rsidR="007F7F08" w:rsidRPr="007F7F08" w:rsidRDefault="00DC3A88" w:rsidP="007F7F08">
      <w:pPr>
        <w:rPr>
          <w:lang w:val="en-US"/>
        </w:rPr>
      </w:pPr>
      <w:r>
        <w:rPr>
          <w:lang w:val="en-US"/>
        </w:rPr>
        <w:t xml:space="preserve">This </w:t>
      </w:r>
      <w:r w:rsidR="00B1132E">
        <w:rPr>
          <w:lang w:val="en-US"/>
        </w:rPr>
        <w:t>section</w:t>
      </w:r>
      <w:r>
        <w:rPr>
          <w:lang w:val="en-US"/>
        </w:rPr>
        <w:t xml:space="preserve"> consists</w:t>
      </w:r>
      <w:r w:rsidR="007F7F08">
        <w:rPr>
          <w:lang w:val="en-US"/>
        </w:rPr>
        <w:t xml:space="preserve"> of the hypotheses testing concerning the variables information source types, subjective and objective knowledge.</w:t>
      </w:r>
    </w:p>
    <w:p w:rsidR="009812AA" w:rsidRDefault="009812AA" w:rsidP="00C94BDB">
      <w:pPr>
        <w:pStyle w:val="Heading3"/>
        <w:numPr>
          <w:ilvl w:val="2"/>
          <w:numId w:val="31"/>
        </w:numPr>
        <w:rPr>
          <w:lang w:val="en-US"/>
        </w:rPr>
      </w:pPr>
      <w:bookmarkStart w:id="68" w:name="_Toc364176072"/>
      <w:r>
        <w:rPr>
          <w:lang w:val="en-US"/>
        </w:rPr>
        <w:t>Memory vs. external information sources</w:t>
      </w:r>
      <w:bookmarkEnd w:id="68"/>
    </w:p>
    <w:p w:rsidR="00994BCF" w:rsidRPr="001816DE" w:rsidRDefault="005A2C81" w:rsidP="00994BCF">
      <w:pPr>
        <w:rPr>
          <w:lang w:val="en-US"/>
        </w:rPr>
      </w:pPr>
      <w:r>
        <w:rPr>
          <w:lang w:val="en-US"/>
        </w:rPr>
        <w:t xml:space="preserve">When looking at the average importance usage scores of each of the information source types, a top five ranking is visible with 1 being the most important information source type and 5 being the least important information source type. </w:t>
      </w:r>
    </w:p>
    <w:p w:rsidR="00C30213" w:rsidRPr="001816DE" w:rsidRDefault="00C30213" w:rsidP="00C94BDB">
      <w:pPr>
        <w:pStyle w:val="ListParagraph"/>
        <w:numPr>
          <w:ilvl w:val="0"/>
          <w:numId w:val="26"/>
        </w:numPr>
        <w:rPr>
          <w:lang w:val="en-US"/>
        </w:rPr>
      </w:pPr>
      <w:r w:rsidRPr="001816DE">
        <w:rPr>
          <w:lang w:val="en-US"/>
        </w:rPr>
        <w:t>Previous involvement (mean</w:t>
      </w:r>
      <w:r w:rsidR="001816DE" w:rsidRPr="001816DE">
        <w:rPr>
          <w:lang w:val="en-US"/>
        </w:rPr>
        <w:t xml:space="preserve"> </w:t>
      </w:r>
      <w:r w:rsidRPr="001816DE">
        <w:rPr>
          <w:lang w:val="en-US"/>
        </w:rPr>
        <w:t>=</w:t>
      </w:r>
      <w:r w:rsidR="001816DE" w:rsidRPr="001816DE">
        <w:rPr>
          <w:lang w:val="en-US"/>
        </w:rPr>
        <w:t xml:space="preserve"> </w:t>
      </w:r>
      <w:r w:rsidRPr="001816DE">
        <w:rPr>
          <w:lang w:val="en-US"/>
        </w:rPr>
        <w:t>5.69)</w:t>
      </w:r>
    </w:p>
    <w:p w:rsidR="00C30213" w:rsidRPr="001816DE" w:rsidRDefault="00C30213" w:rsidP="00C94BDB">
      <w:pPr>
        <w:pStyle w:val="ListParagraph"/>
        <w:numPr>
          <w:ilvl w:val="0"/>
          <w:numId w:val="26"/>
        </w:numPr>
        <w:rPr>
          <w:lang w:val="en-US"/>
        </w:rPr>
      </w:pPr>
      <w:r w:rsidRPr="001816DE">
        <w:rPr>
          <w:lang w:val="en-US"/>
        </w:rPr>
        <w:t>Past personal experiences (mean</w:t>
      </w:r>
      <w:r w:rsidR="001816DE" w:rsidRPr="001816DE">
        <w:rPr>
          <w:lang w:val="en-US"/>
        </w:rPr>
        <w:t xml:space="preserve"> </w:t>
      </w:r>
      <w:r w:rsidRPr="001816DE">
        <w:rPr>
          <w:lang w:val="en-US"/>
        </w:rPr>
        <w:t>=</w:t>
      </w:r>
      <w:r w:rsidR="001816DE" w:rsidRPr="001816DE">
        <w:rPr>
          <w:lang w:val="en-US"/>
        </w:rPr>
        <w:t xml:space="preserve"> </w:t>
      </w:r>
      <w:r w:rsidRPr="001816DE">
        <w:rPr>
          <w:lang w:val="en-US"/>
        </w:rPr>
        <w:t>5.58)</w:t>
      </w:r>
    </w:p>
    <w:p w:rsidR="001816DE" w:rsidRPr="001816DE" w:rsidRDefault="001816DE" w:rsidP="00C94BDB">
      <w:pPr>
        <w:pStyle w:val="ListParagraph"/>
        <w:numPr>
          <w:ilvl w:val="0"/>
          <w:numId w:val="26"/>
        </w:numPr>
        <w:rPr>
          <w:lang w:val="en-US"/>
        </w:rPr>
      </w:pPr>
      <w:r w:rsidRPr="001816DE">
        <w:rPr>
          <w:lang w:val="en-US"/>
        </w:rPr>
        <w:t>Recall relevant events (mean = 4.25)</w:t>
      </w:r>
    </w:p>
    <w:p w:rsidR="001816DE" w:rsidRPr="001816DE" w:rsidRDefault="001816DE" w:rsidP="00C94BDB">
      <w:pPr>
        <w:pStyle w:val="ListParagraph"/>
        <w:numPr>
          <w:ilvl w:val="0"/>
          <w:numId w:val="26"/>
        </w:numPr>
        <w:rPr>
          <w:lang w:val="en-US"/>
        </w:rPr>
      </w:pPr>
      <w:r w:rsidRPr="001816DE">
        <w:rPr>
          <w:lang w:val="en-US"/>
        </w:rPr>
        <w:t>Opinion of family member of relative (mean = 3.88)</w:t>
      </w:r>
    </w:p>
    <w:p w:rsidR="001816DE" w:rsidRPr="001816DE" w:rsidRDefault="001816DE" w:rsidP="00C94BDB">
      <w:pPr>
        <w:pStyle w:val="ListParagraph"/>
        <w:numPr>
          <w:ilvl w:val="0"/>
          <w:numId w:val="26"/>
        </w:numPr>
        <w:rPr>
          <w:lang w:val="en-US"/>
        </w:rPr>
      </w:pPr>
      <w:r w:rsidRPr="001816DE">
        <w:rPr>
          <w:lang w:val="en-US"/>
        </w:rPr>
        <w:t>Opinion of friend or someone I know (mean = 3.77)</w:t>
      </w:r>
    </w:p>
    <w:p w:rsidR="00C30213" w:rsidRPr="0002348E" w:rsidRDefault="00C1005F" w:rsidP="00C30213">
      <w:pPr>
        <w:rPr>
          <w:lang w:val="en-US"/>
        </w:rPr>
      </w:pPr>
      <w:r>
        <w:rPr>
          <w:lang w:val="en-US"/>
        </w:rPr>
        <w:t>Statements that indicate that</w:t>
      </w:r>
      <w:r w:rsidR="00C30213" w:rsidRPr="0002348E">
        <w:rPr>
          <w:lang w:val="en-US"/>
        </w:rPr>
        <w:t xml:space="preserve"> no in</w:t>
      </w:r>
      <w:r>
        <w:rPr>
          <w:lang w:val="en-US"/>
        </w:rPr>
        <w:t xml:space="preserve">formation sources are used are </w:t>
      </w:r>
      <w:r w:rsidR="00C30213" w:rsidRPr="0002348E">
        <w:rPr>
          <w:lang w:val="en-US"/>
        </w:rPr>
        <w:t xml:space="preserve">ranked very low; first health insurance I found (mean=1.47), no additional information (mean=2.04), do not worry about requiring more information (mean=2.80). </w:t>
      </w:r>
    </w:p>
    <w:p w:rsidR="000E6487" w:rsidRPr="00A12E92" w:rsidRDefault="000E6487" w:rsidP="00C30213">
      <w:pPr>
        <w:rPr>
          <w:noProof/>
          <w:lang w:val="en-US" w:eastAsia="nl-NL"/>
        </w:rPr>
      </w:pPr>
      <w:r w:rsidRPr="00A12E92">
        <w:rPr>
          <w:lang w:val="en-US"/>
        </w:rPr>
        <w:t>When looking at the comparison between internal and external sources</w:t>
      </w:r>
      <w:r w:rsidR="00366A2E" w:rsidRPr="00A12E92">
        <w:rPr>
          <w:noProof/>
          <w:lang w:val="en-US" w:eastAsia="nl-NL"/>
        </w:rPr>
        <w:t xml:space="preserve">, the internal source (memory) is on average more </w:t>
      </w:r>
      <w:r w:rsidR="00D30354" w:rsidRPr="00A12E92">
        <w:rPr>
          <w:noProof/>
          <w:lang w:val="en-US" w:eastAsia="nl-NL"/>
        </w:rPr>
        <w:t xml:space="preserve">important for the choice of a health insurance (table </w:t>
      </w:r>
      <w:r w:rsidR="009E6AF9">
        <w:rPr>
          <w:noProof/>
          <w:lang w:val="en-US" w:eastAsia="nl-NL"/>
        </w:rPr>
        <w:t>9</w:t>
      </w:r>
      <w:r w:rsidR="00D30354" w:rsidRPr="00A12E92">
        <w:rPr>
          <w:noProof/>
          <w:lang w:val="en-US" w:eastAsia="nl-NL"/>
        </w:rPr>
        <w:t xml:space="preserve">). Of the </w:t>
      </w:r>
      <w:r w:rsidR="00C332F9" w:rsidRPr="00A12E92">
        <w:rPr>
          <w:noProof/>
          <w:lang w:val="en-US" w:eastAsia="nl-NL"/>
        </w:rPr>
        <w:t>two</w:t>
      </w:r>
      <w:r w:rsidR="00D30354" w:rsidRPr="00A12E92">
        <w:rPr>
          <w:noProof/>
          <w:lang w:val="en-US" w:eastAsia="nl-NL"/>
        </w:rPr>
        <w:t xml:space="preserve"> types of extrinsic information sources, </w:t>
      </w:r>
      <w:r w:rsidR="00C332F9" w:rsidRPr="00A12E92">
        <w:rPr>
          <w:noProof/>
          <w:lang w:val="en-US" w:eastAsia="nl-NL"/>
        </w:rPr>
        <w:t>personal information sources score</w:t>
      </w:r>
      <w:r w:rsidR="00DA4D42">
        <w:rPr>
          <w:noProof/>
          <w:lang w:val="en-US" w:eastAsia="nl-NL"/>
        </w:rPr>
        <w:t>d slightly higher on average tha</w:t>
      </w:r>
      <w:r w:rsidR="00C332F9" w:rsidRPr="00A12E92">
        <w:rPr>
          <w:noProof/>
          <w:lang w:val="en-US" w:eastAsia="nl-NL"/>
        </w:rPr>
        <w:t xml:space="preserve">n </w:t>
      </w:r>
      <w:r w:rsidR="00A12E92">
        <w:rPr>
          <w:noProof/>
          <w:lang w:val="en-US" w:eastAsia="nl-NL"/>
        </w:rPr>
        <w:t>im</w:t>
      </w:r>
      <w:r w:rsidR="00C332F9" w:rsidRPr="00A12E92">
        <w:rPr>
          <w:noProof/>
          <w:lang w:val="en-US" w:eastAsia="nl-NL"/>
        </w:rPr>
        <w:t xml:space="preserve">personal information sources (table </w:t>
      </w:r>
      <w:r w:rsidR="009E6AF9">
        <w:rPr>
          <w:noProof/>
          <w:lang w:val="en-US" w:eastAsia="nl-NL"/>
        </w:rPr>
        <w:t>9</w:t>
      </w:r>
      <w:r w:rsidR="00C332F9" w:rsidRPr="00A12E92">
        <w:rPr>
          <w:noProof/>
          <w:lang w:val="en-US" w:eastAsia="nl-NL"/>
        </w:rPr>
        <w:t xml:space="preserve">). </w:t>
      </w:r>
    </w:p>
    <w:tbl>
      <w:tblPr>
        <w:tblStyle w:val="MediumList2-Accent1"/>
        <w:tblW w:w="5070" w:type="dxa"/>
        <w:tblLook w:val="04A0"/>
      </w:tblPr>
      <w:tblGrid>
        <w:gridCol w:w="3031"/>
        <w:gridCol w:w="2039"/>
      </w:tblGrid>
      <w:tr w:rsidR="00D30354" w:rsidRPr="00C1005F" w:rsidTr="006176E9">
        <w:trPr>
          <w:cnfStyle w:val="100000000000"/>
        </w:trPr>
        <w:tc>
          <w:tcPr>
            <w:cnfStyle w:val="001000000100"/>
            <w:tcW w:w="3031" w:type="dxa"/>
          </w:tcPr>
          <w:p w:rsidR="00D30354" w:rsidRPr="00C1005F" w:rsidRDefault="00D30354" w:rsidP="00C1005F">
            <w:pPr>
              <w:pStyle w:val="NoSpacing"/>
              <w:rPr>
                <w:rFonts w:cs="Times New Roman"/>
                <w:b/>
                <w:lang w:val="en-US"/>
              </w:rPr>
            </w:pPr>
            <w:r w:rsidRPr="00C1005F">
              <w:rPr>
                <w:rFonts w:cs="Times New Roman"/>
                <w:b/>
                <w:lang w:val="en-US"/>
              </w:rPr>
              <w:t>Information source type</w:t>
            </w:r>
          </w:p>
        </w:tc>
        <w:tc>
          <w:tcPr>
            <w:tcW w:w="2039" w:type="dxa"/>
          </w:tcPr>
          <w:p w:rsidR="00D30354" w:rsidRPr="00C1005F" w:rsidRDefault="00D30354" w:rsidP="00C1005F">
            <w:pPr>
              <w:pStyle w:val="NoSpacing"/>
              <w:cnfStyle w:val="100000000000"/>
              <w:rPr>
                <w:rFonts w:cs="Times New Roman"/>
                <w:b/>
                <w:lang w:val="en-US"/>
              </w:rPr>
            </w:pPr>
            <w:r w:rsidRPr="00C1005F">
              <w:rPr>
                <w:rFonts w:cs="Times New Roman"/>
                <w:b/>
                <w:lang w:val="en-US"/>
              </w:rPr>
              <w:t>Average raking</w:t>
            </w:r>
          </w:p>
        </w:tc>
      </w:tr>
      <w:tr w:rsidR="00D30354" w:rsidRPr="00C1005F" w:rsidTr="006176E9">
        <w:trPr>
          <w:cnfStyle w:val="000000100000"/>
        </w:trPr>
        <w:tc>
          <w:tcPr>
            <w:cnfStyle w:val="001000000000"/>
            <w:tcW w:w="3031" w:type="dxa"/>
          </w:tcPr>
          <w:p w:rsidR="00D30354" w:rsidRPr="00C1005F" w:rsidRDefault="00D30354" w:rsidP="00C1005F">
            <w:pPr>
              <w:pStyle w:val="NoSpacing"/>
              <w:rPr>
                <w:rFonts w:cs="Times New Roman"/>
                <w:u w:val="single"/>
                <w:lang w:val="en-US"/>
              </w:rPr>
            </w:pPr>
            <w:r w:rsidRPr="00C1005F">
              <w:rPr>
                <w:rFonts w:cs="Times New Roman"/>
                <w:u w:val="single"/>
                <w:lang w:val="en-US"/>
              </w:rPr>
              <w:t>Internal</w:t>
            </w:r>
          </w:p>
        </w:tc>
        <w:tc>
          <w:tcPr>
            <w:tcW w:w="2039" w:type="dxa"/>
          </w:tcPr>
          <w:p w:rsidR="00D30354" w:rsidRPr="00C1005F" w:rsidRDefault="00C332F9" w:rsidP="00C1005F">
            <w:pPr>
              <w:pStyle w:val="NoSpacing"/>
              <w:cnfStyle w:val="000000100000"/>
              <w:rPr>
                <w:rFonts w:cs="Times New Roman"/>
                <w:lang w:val="en-US"/>
              </w:rPr>
            </w:pPr>
            <w:r w:rsidRPr="00C1005F">
              <w:rPr>
                <w:rFonts w:cs="Times New Roman"/>
                <w:lang w:val="en-US"/>
              </w:rPr>
              <w:t>5.174</w:t>
            </w:r>
          </w:p>
        </w:tc>
      </w:tr>
      <w:tr w:rsidR="00D30354" w:rsidRPr="00C1005F" w:rsidTr="006176E9">
        <w:tc>
          <w:tcPr>
            <w:cnfStyle w:val="001000000000"/>
            <w:tcW w:w="3031" w:type="dxa"/>
          </w:tcPr>
          <w:p w:rsidR="00D30354" w:rsidRPr="00C1005F" w:rsidRDefault="00D30354" w:rsidP="00C1005F">
            <w:pPr>
              <w:pStyle w:val="NoSpacing"/>
              <w:rPr>
                <w:rFonts w:cs="Times New Roman"/>
                <w:u w:val="single"/>
                <w:lang w:val="en-US"/>
              </w:rPr>
            </w:pPr>
            <w:r w:rsidRPr="00C1005F">
              <w:rPr>
                <w:rFonts w:cs="Times New Roman"/>
                <w:u w:val="single"/>
                <w:lang w:val="en-US"/>
              </w:rPr>
              <w:t>External</w:t>
            </w:r>
          </w:p>
        </w:tc>
        <w:tc>
          <w:tcPr>
            <w:tcW w:w="2039" w:type="dxa"/>
          </w:tcPr>
          <w:p w:rsidR="00D30354" w:rsidRPr="00C1005F" w:rsidRDefault="00C332F9" w:rsidP="00C1005F">
            <w:pPr>
              <w:pStyle w:val="NoSpacing"/>
              <w:cnfStyle w:val="000000000000"/>
              <w:rPr>
                <w:rFonts w:cs="Times New Roman"/>
                <w:lang w:val="en-US"/>
              </w:rPr>
            </w:pPr>
            <w:r w:rsidRPr="00C1005F">
              <w:rPr>
                <w:rFonts w:cs="Times New Roman"/>
                <w:lang w:val="en-US"/>
              </w:rPr>
              <w:t>3.</w:t>
            </w:r>
            <w:r w:rsidR="0002348E" w:rsidRPr="00C1005F">
              <w:rPr>
                <w:rFonts w:cs="Times New Roman"/>
                <w:lang w:val="en-US"/>
              </w:rPr>
              <w:t>111</w:t>
            </w:r>
          </w:p>
        </w:tc>
      </w:tr>
      <w:tr w:rsidR="00D30354" w:rsidRPr="00C1005F" w:rsidTr="006176E9">
        <w:trPr>
          <w:cnfStyle w:val="000000100000"/>
        </w:trPr>
        <w:tc>
          <w:tcPr>
            <w:cnfStyle w:val="001000000000"/>
            <w:tcW w:w="3031" w:type="dxa"/>
          </w:tcPr>
          <w:p w:rsidR="00D30354" w:rsidRPr="00C1005F" w:rsidRDefault="00D30354" w:rsidP="00C1005F">
            <w:pPr>
              <w:pStyle w:val="NoSpacing"/>
              <w:rPr>
                <w:rFonts w:cs="Times New Roman"/>
                <w:i/>
                <w:lang w:val="en-US"/>
              </w:rPr>
            </w:pPr>
            <w:r w:rsidRPr="00C1005F">
              <w:rPr>
                <w:rFonts w:cs="Times New Roman"/>
                <w:i/>
                <w:lang w:val="en-US"/>
              </w:rPr>
              <w:t xml:space="preserve">Personal </w:t>
            </w:r>
          </w:p>
        </w:tc>
        <w:tc>
          <w:tcPr>
            <w:tcW w:w="2039" w:type="dxa"/>
          </w:tcPr>
          <w:p w:rsidR="00D30354" w:rsidRPr="00C1005F" w:rsidRDefault="00C332F9" w:rsidP="00C1005F">
            <w:pPr>
              <w:pStyle w:val="NoSpacing"/>
              <w:cnfStyle w:val="000000100000"/>
              <w:rPr>
                <w:rFonts w:cs="Times New Roman"/>
                <w:lang w:val="en-US"/>
              </w:rPr>
            </w:pPr>
            <w:r w:rsidRPr="00C1005F">
              <w:rPr>
                <w:rFonts w:cs="Times New Roman"/>
                <w:lang w:val="en-US"/>
              </w:rPr>
              <w:t>3.</w:t>
            </w:r>
            <w:r w:rsidR="0002348E" w:rsidRPr="00C1005F">
              <w:rPr>
                <w:rFonts w:cs="Times New Roman"/>
                <w:lang w:val="en-US"/>
              </w:rPr>
              <w:t>170</w:t>
            </w:r>
          </w:p>
        </w:tc>
      </w:tr>
      <w:tr w:rsidR="00D30354" w:rsidRPr="00C1005F" w:rsidTr="006176E9">
        <w:tc>
          <w:tcPr>
            <w:cnfStyle w:val="001000000000"/>
            <w:tcW w:w="3031" w:type="dxa"/>
          </w:tcPr>
          <w:p w:rsidR="00D30354" w:rsidRPr="00C1005F" w:rsidRDefault="00D30354" w:rsidP="00C1005F">
            <w:pPr>
              <w:pStyle w:val="NoSpacing"/>
              <w:rPr>
                <w:rFonts w:cs="Times New Roman"/>
                <w:i/>
                <w:lang w:val="en-US"/>
              </w:rPr>
            </w:pPr>
            <w:r w:rsidRPr="00C1005F">
              <w:rPr>
                <w:rFonts w:cs="Times New Roman"/>
                <w:i/>
                <w:lang w:val="en-US"/>
              </w:rPr>
              <w:t>Impersonal</w:t>
            </w:r>
          </w:p>
        </w:tc>
        <w:tc>
          <w:tcPr>
            <w:tcW w:w="2039" w:type="dxa"/>
          </w:tcPr>
          <w:p w:rsidR="00D30354" w:rsidRPr="00C1005F" w:rsidRDefault="00C332F9" w:rsidP="00C1005F">
            <w:pPr>
              <w:pStyle w:val="NoSpacing"/>
              <w:keepNext/>
              <w:cnfStyle w:val="000000000000"/>
              <w:rPr>
                <w:rFonts w:cs="Times New Roman"/>
                <w:lang w:val="en-US"/>
              </w:rPr>
            </w:pPr>
            <w:r w:rsidRPr="00C1005F">
              <w:rPr>
                <w:rFonts w:cs="Times New Roman"/>
                <w:lang w:val="en-US"/>
              </w:rPr>
              <w:t>3.</w:t>
            </w:r>
            <w:r w:rsidR="0002348E" w:rsidRPr="00C1005F">
              <w:rPr>
                <w:rFonts w:cs="Times New Roman"/>
                <w:lang w:val="en-US"/>
              </w:rPr>
              <w:t>052</w:t>
            </w:r>
          </w:p>
        </w:tc>
      </w:tr>
    </w:tbl>
    <w:p w:rsidR="00C1005F" w:rsidRDefault="00C1005F" w:rsidP="00C1005F">
      <w:pPr>
        <w:pStyle w:val="Caption"/>
        <w:spacing w:after="0" w:line="240" w:lineRule="auto"/>
        <w:rPr>
          <w:color w:val="auto"/>
          <w:lang w:val="en-US"/>
        </w:rPr>
      </w:pPr>
    </w:p>
    <w:p w:rsidR="00C332F9" w:rsidRPr="00C1005F" w:rsidRDefault="009E6AF9" w:rsidP="00C1005F">
      <w:pPr>
        <w:pStyle w:val="Caption"/>
        <w:rPr>
          <w:i/>
          <w:color w:val="auto"/>
          <w:lang w:val="en-US"/>
        </w:rPr>
      </w:pPr>
      <w:r>
        <w:rPr>
          <w:color w:val="auto"/>
          <w:lang w:val="en-US"/>
        </w:rPr>
        <w:t>Table 9</w:t>
      </w:r>
      <w:r>
        <w:rPr>
          <w:color w:val="auto"/>
          <w:lang w:val="en-US"/>
        </w:rPr>
        <w:tab/>
      </w:r>
      <w:r w:rsidR="00C1005F" w:rsidRPr="00C1005F">
        <w:rPr>
          <w:color w:val="auto"/>
          <w:lang w:val="en-US"/>
        </w:rPr>
        <w:tab/>
        <w:t>Mean values information source types</w:t>
      </w:r>
    </w:p>
    <w:p w:rsidR="00D93992" w:rsidRDefault="00D93992">
      <w:pPr>
        <w:spacing w:after="0" w:line="240" w:lineRule="auto"/>
        <w:jc w:val="left"/>
        <w:rPr>
          <w:i/>
          <w:color w:val="002060"/>
          <w:lang w:val="en-US"/>
        </w:rPr>
      </w:pPr>
      <w:r>
        <w:rPr>
          <w:i/>
          <w:color w:val="002060"/>
          <w:lang w:val="en-US"/>
        </w:rPr>
        <w:br w:type="page"/>
      </w:r>
    </w:p>
    <w:p w:rsidR="006D3525" w:rsidRDefault="006D3525" w:rsidP="006D3525">
      <w:pPr>
        <w:rPr>
          <w:i/>
          <w:color w:val="002060"/>
          <w:lang w:val="en-US"/>
        </w:rPr>
      </w:pPr>
      <w:r w:rsidRPr="006D3525">
        <w:rPr>
          <w:i/>
          <w:color w:val="002060"/>
          <w:lang w:val="en-US"/>
        </w:rPr>
        <w:lastRenderedPageBreak/>
        <w:t>H4: The use of memory as an internal information source is positively related to</w:t>
      </w:r>
      <w:r w:rsidR="00C1005F">
        <w:rPr>
          <w:i/>
          <w:color w:val="002060"/>
          <w:lang w:val="en-US"/>
        </w:rPr>
        <w:t xml:space="preserve"> the level of consumers’</w:t>
      </w:r>
      <w:r w:rsidRPr="006D3525">
        <w:rPr>
          <w:i/>
          <w:color w:val="002060"/>
          <w:lang w:val="en-US"/>
        </w:rPr>
        <w:t xml:space="preserve"> subjective knowledge. </w:t>
      </w:r>
    </w:p>
    <w:p w:rsidR="00D93992" w:rsidRDefault="00D93992" w:rsidP="00D93992">
      <w:pPr>
        <w:rPr>
          <w:lang w:val="en-US"/>
        </w:rPr>
      </w:pPr>
      <w:r>
        <w:rPr>
          <w:lang w:val="en-US"/>
        </w:rPr>
        <w:t>With the use of Pearson correlation analys</w:t>
      </w:r>
      <w:r w:rsidR="00C1005F">
        <w:rPr>
          <w:lang w:val="en-US"/>
        </w:rPr>
        <w:t>is, a significant correlation i</w:t>
      </w:r>
      <w:r>
        <w:rPr>
          <w:lang w:val="en-US"/>
        </w:rPr>
        <w:t xml:space="preserve">s found between the use of memory as an internal information source and the level of subjective knowledge, </w:t>
      </w:r>
      <w:r>
        <w:rPr>
          <w:i/>
          <w:lang w:val="en-US"/>
        </w:rPr>
        <w:t>r</w:t>
      </w:r>
      <w:r>
        <w:rPr>
          <w:lang w:val="en-US"/>
        </w:rPr>
        <w:t xml:space="preserve"> = .14, </w:t>
      </w:r>
      <w:r>
        <w:rPr>
          <w:i/>
          <w:lang w:val="en-US"/>
        </w:rPr>
        <w:t>p</w:t>
      </w:r>
      <w:r>
        <w:rPr>
          <w:lang w:val="en-US"/>
        </w:rPr>
        <w:t xml:space="preserve"> &lt; .01. </w:t>
      </w:r>
    </w:p>
    <w:p w:rsidR="00D93992" w:rsidRPr="0003009F" w:rsidRDefault="00C1005F" w:rsidP="00D93992">
      <w:pPr>
        <w:rPr>
          <w:lang w:val="en-US"/>
        </w:rPr>
      </w:pPr>
      <w:r>
        <w:rPr>
          <w:lang w:val="en-US"/>
        </w:rPr>
        <w:t>Simple regression analysis i</w:t>
      </w:r>
      <w:r w:rsidR="00D93992">
        <w:rPr>
          <w:lang w:val="en-US"/>
        </w:rPr>
        <w:t>s used to test if the level of subjective knowledge significantly predicted the use of memory as an internal information source. The results of the regression indicated that the predictor, subjective knowledge, explained 2.1% of the variance (</w:t>
      </w:r>
      <w:r w:rsidR="00D93992" w:rsidRPr="00B92D41">
        <w:rPr>
          <w:i/>
          <w:lang w:val="en-US"/>
        </w:rPr>
        <w:t>R</w:t>
      </w:r>
      <w:r w:rsidR="00D93992">
        <w:rPr>
          <w:vertAlign w:val="superscript"/>
          <w:lang w:val="en-US"/>
        </w:rPr>
        <w:t>2</w:t>
      </w:r>
      <w:r w:rsidR="00D93992">
        <w:rPr>
          <w:lang w:val="en-US"/>
        </w:rPr>
        <w:t xml:space="preserve"> = .02, </w:t>
      </w:r>
      <w:r w:rsidR="00D93992" w:rsidRPr="00B92D41">
        <w:rPr>
          <w:i/>
          <w:lang w:val="en-US"/>
        </w:rPr>
        <w:t>F</w:t>
      </w:r>
      <w:r w:rsidR="00D93992">
        <w:rPr>
          <w:i/>
          <w:lang w:val="en-US"/>
        </w:rPr>
        <w:t xml:space="preserve"> </w:t>
      </w:r>
      <w:r w:rsidR="00D93992">
        <w:rPr>
          <w:lang w:val="en-US"/>
        </w:rPr>
        <w:t xml:space="preserve">= 8.07, </w:t>
      </w:r>
      <w:r w:rsidR="00D93992">
        <w:rPr>
          <w:i/>
          <w:lang w:val="en-US"/>
        </w:rPr>
        <w:t xml:space="preserve">p </w:t>
      </w:r>
      <w:r w:rsidR="00D93992">
        <w:rPr>
          <w:lang w:val="en-US"/>
        </w:rPr>
        <w:t xml:space="preserve">&lt;.01). </w:t>
      </w:r>
      <w:r w:rsidR="00D93992" w:rsidRPr="0003009F">
        <w:rPr>
          <w:lang w:val="en-US"/>
        </w:rPr>
        <w:t xml:space="preserve">This means that </w:t>
      </w:r>
      <w:r w:rsidR="00D93992">
        <w:rPr>
          <w:lang w:val="en-US"/>
        </w:rPr>
        <w:t>97.9</w:t>
      </w:r>
      <w:r w:rsidR="00D93992" w:rsidRPr="0003009F">
        <w:rPr>
          <w:lang w:val="en-US"/>
        </w:rPr>
        <w:t xml:space="preserve">% of the variation cannot be explained by </w:t>
      </w:r>
      <w:r w:rsidR="00D93992">
        <w:rPr>
          <w:lang w:val="en-US"/>
        </w:rPr>
        <w:t>the level of su</w:t>
      </w:r>
      <w:r w:rsidR="00D93992" w:rsidRPr="0003009F">
        <w:rPr>
          <w:lang w:val="en-US"/>
        </w:rPr>
        <w:t xml:space="preserve">bjective knowledge and therefore there must be other variables that have an influence as well. </w:t>
      </w:r>
    </w:p>
    <w:p w:rsidR="00D93992" w:rsidRDefault="00C1005F" w:rsidP="00D93992">
      <w:pPr>
        <w:rPr>
          <w:lang w:val="en-US"/>
        </w:rPr>
      </w:pPr>
      <w:r>
        <w:rPr>
          <w:lang w:val="en-US"/>
        </w:rPr>
        <w:t>It is</w:t>
      </w:r>
      <w:r w:rsidR="00D93992">
        <w:rPr>
          <w:lang w:val="en-US"/>
        </w:rPr>
        <w:t xml:space="preserve"> found that the level of subjective knowledge significantly predicted the use of memory as an internal information source (</w:t>
      </w:r>
      <w:r w:rsidR="00D93992" w:rsidRPr="00B92D41">
        <w:rPr>
          <w:i/>
          <w:lang w:val="en-US"/>
        </w:rPr>
        <w:sym w:font="Symbol" w:char="F062"/>
      </w:r>
      <w:r w:rsidR="00D93992">
        <w:rPr>
          <w:i/>
          <w:lang w:val="en-US"/>
        </w:rPr>
        <w:t xml:space="preserve"> </w:t>
      </w:r>
      <w:r w:rsidR="00D93992">
        <w:rPr>
          <w:lang w:val="en-US"/>
        </w:rPr>
        <w:t xml:space="preserve">= .16, </w:t>
      </w:r>
      <w:r w:rsidR="00D93992">
        <w:rPr>
          <w:i/>
          <w:lang w:val="en-US"/>
        </w:rPr>
        <w:t xml:space="preserve">p </w:t>
      </w:r>
      <w:r w:rsidR="00D93992">
        <w:rPr>
          <w:lang w:val="en-US"/>
        </w:rPr>
        <w:t>&lt; .01). Based on the results of the simple regression analysis, the following model is defined:</w:t>
      </w:r>
    </w:p>
    <w:p w:rsidR="00D93992" w:rsidRPr="00564210" w:rsidRDefault="00D93992" w:rsidP="00D93992">
      <w:pPr>
        <w:rPr>
          <w:i/>
          <w:lang w:val="en-US"/>
        </w:rPr>
      </w:pPr>
      <w:r>
        <w:rPr>
          <w:i/>
          <w:lang w:val="en-US"/>
        </w:rPr>
        <w:t xml:space="preserve">Use of memory = 4.493 </w:t>
      </w:r>
      <w:r w:rsidRPr="00564210">
        <w:rPr>
          <w:i/>
          <w:lang w:val="en-US"/>
        </w:rPr>
        <w:t>+ (</w:t>
      </w:r>
      <w:r>
        <w:rPr>
          <w:i/>
          <w:lang w:val="en-US"/>
        </w:rPr>
        <w:t>0.157</w:t>
      </w:r>
      <w:r w:rsidRPr="00564210">
        <w:rPr>
          <w:i/>
          <w:lang w:val="en-US"/>
        </w:rPr>
        <w:t xml:space="preserve"> x </w:t>
      </w:r>
      <w:r>
        <w:rPr>
          <w:i/>
          <w:lang w:val="en-US"/>
        </w:rPr>
        <w:t>su</w:t>
      </w:r>
      <w:r w:rsidRPr="00564210">
        <w:rPr>
          <w:i/>
          <w:lang w:val="en-US"/>
        </w:rPr>
        <w:t>bjective knowledge level)</w:t>
      </w:r>
      <w:r w:rsidR="00C923FA">
        <w:rPr>
          <w:i/>
          <w:lang w:val="en-US"/>
        </w:rPr>
        <w:t xml:space="preserve"> + </w:t>
      </w:r>
      <w:r w:rsidR="00C923FA">
        <w:rPr>
          <w:i/>
          <w:lang w:val="en-US"/>
        </w:rPr>
        <w:sym w:font="Symbol" w:char="F065"/>
      </w:r>
      <w:r w:rsidR="00C923FA">
        <w:rPr>
          <w:i/>
          <w:vertAlign w:val="subscript"/>
          <w:lang w:val="en-US"/>
        </w:rPr>
        <w:t>i</w:t>
      </w:r>
    </w:p>
    <w:p w:rsidR="00D93992" w:rsidRPr="00564210" w:rsidRDefault="00D93992" w:rsidP="00D93992">
      <w:pPr>
        <w:rPr>
          <w:lang w:val="en-US"/>
        </w:rPr>
      </w:pPr>
      <w:r w:rsidRPr="00564210">
        <w:rPr>
          <w:lang w:val="en-US"/>
        </w:rPr>
        <w:t>This in</w:t>
      </w:r>
      <w:r>
        <w:rPr>
          <w:lang w:val="en-US"/>
        </w:rPr>
        <w:t>dicates that when the level of su</w:t>
      </w:r>
      <w:r w:rsidRPr="00564210">
        <w:rPr>
          <w:lang w:val="en-US"/>
        </w:rPr>
        <w:t xml:space="preserve">bjective knowledge is zero, the model predicts the </w:t>
      </w:r>
      <w:r>
        <w:rPr>
          <w:lang w:val="en-US"/>
        </w:rPr>
        <w:t xml:space="preserve">use of memory as an internal information source to be </w:t>
      </w:r>
      <w:r w:rsidR="00366DB9">
        <w:rPr>
          <w:lang w:val="en-US"/>
        </w:rPr>
        <w:t>4.49</w:t>
      </w:r>
      <w:r w:rsidRPr="00564210">
        <w:rPr>
          <w:lang w:val="en-US"/>
        </w:rPr>
        <w:t xml:space="preserve">. For each increase </w:t>
      </w:r>
      <w:r w:rsidR="00095BD6">
        <w:rPr>
          <w:lang w:val="en-US"/>
        </w:rPr>
        <w:t>of the level of</w:t>
      </w:r>
      <w:r>
        <w:rPr>
          <w:lang w:val="en-US"/>
        </w:rPr>
        <w:t xml:space="preserve"> su</w:t>
      </w:r>
      <w:r w:rsidRPr="00564210">
        <w:rPr>
          <w:lang w:val="en-US"/>
        </w:rPr>
        <w:t xml:space="preserve">bjective knowledge by one unit, the </w:t>
      </w:r>
      <w:r>
        <w:rPr>
          <w:lang w:val="en-US"/>
        </w:rPr>
        <w:t>use of memory will increase with 0.16</w:t>
      </w:r>
      <w:r w:rsidRPr="00564210">
        <w:rPr>
          <w:lang w:val="en-US"/>
        </w:rPr>
        <w:t xml:space="preserve">. </w:t>
      </w:r>
    </w:p>
    <w:p w:rsidR="00D93992" w:rsidRPr="0003009F" w:rsidRDefault="00D93992" w:rsidP="00D93992">
      <w:pPr>
        <w:rPr>
          <w:b/>
          <w:color w:val="FFC000"/>
          <w:lang w:val="en-US"/>
        </w:rPr>
      </w:pPr>
      <w:r>
        <w:rPr>
          <w:lang w:val="en-US"/>
        </w:rPr>
        <w:t xml:space="preserve">Based on the results of the Pearson correlation and simple regression analysis, </w:t>
      </w:r>
      <w:r w:rsidRPr="0003009F">
        <w:rPr>
          <w:b/>
          <w:lang w:val="en-US"/>
        </w:rPr>
        <w:t>H</w:t>
      </w:r>
      <w:r>
        <w:rPr>
          <w:b/>
          <w:lang w:val="en-US"/>
        </w:rPr>
        <w:t>4</w:t>
      </w:r>
      <w:r w:rsidRPr="0003009F">
        <w:rPr>
          <w:b/>
          <w:lang w:val="en-US"/>
        </w:rPr>
        <w:t xml:space="preserve"> is accepted. </w:t>
      </w:r>
    </w:p>
    <w:p w:rsidR="00D93992" w:rsidRPr="00D93992" w:rsidRDefault="00D93992" w:rsidP="00041D76">
      <w:pPr>
        <w:rPr>
          <w:u w:val="single"/>
          <w:lang w:val="en-US"/>
        </w:rPr>
      </w:pPr>
      <w:r>
        <w:rPr>
          <w:u w:val="single"/>
          <w:lang w:val="en-US"/>
        </w:rPr>
        <w:t>The use of memory as an internal information source and objective knowledge</w:t>
      </w:r>
    </w:p>
    <w:p w:rsidR="00D93992" w:rsidRPr="002F20D4" w:rsidRDefault="00D93992" w:rsidP="00D93992">
      <w:pPr>
        <w:rPr>
          <w:lang w:val="en-US"/>
        </w:rPr>
      </w:pPr>
      <w:r w:rsidRPr="002F20D4">
        <w:rPr>
          <w:lang w:val="en-US"/>
        </w:rPr>
        <w:t xml:space="preserve">Although based </w:t>
      </w:r>
      <w:r w:rsidR="00B9099A" w:rsidRPr="002F20D4">
        <w:rPr>
          <w:lang w:val="en-US"/>
        </w:rPr>
        <w:t>on the literature study, no hypothesis could be drawn up between</w:t>
      </w:r>
      <w:r w:rsidR="00C1005F">
        <w:rPr>
          <w:lang w:val="en-US"/>
        </w:rPr>
        <w:t xml:space="preserve"> the level of</w:t>
      </w:r>
      <w:r w:rsidR="00B9099A" w:rsidRPr="002F20D4">
        <w:rPr>
          <w:lang w:val="en-US"/>
        </w:rPr>
        <w:t xml:space="preserve"> objective knowledge and the use of memory, the relationship is tested</w:t>
      </w:r>
      <w:r w:rsidRPr="002F20D4">
        <w:rPr>
          <w:lang w:val="en-US"/>
        </w:rPr>
        <w:t>. With the use of a Pearson correlation analysis, a n</w:t>
      </w:r>
      <w:r w:rsidR="002F20D4" w:rsidRPr="002F20D4">
        <w:rPr>
          <w:lang w:val="en-US"/>
        </w:rPr>
        <w:t>onsignificant correlation of -</w:t>
      </w:r>
      <w:r w:rsidR="00C1005F">
        <w:rPr>
          <w:lang w:val="en-US"/>
        </w:rPr>
        <w:t>0</w:t>
      </w:r>
      <w:r w:rsidR="002F20D4" w:rsidRPr="002F20D4">
        <w:rPr>
          <w:lang w:val="en-US"/>
        </w:rPr>
        <w:t>.01</w:t>
      </w:r>
      <w:r w:rsidRPr="002F20D4">
        <w:rPr>
          <w:lang w:val="en-US"/>
        </w:rPr>
        <w:t xml:space="preserve"> (</w:t>
      </w:r>
      <w:r w:rsidRPr="002F20D4">
        <w:rPr>
          <w:i/>
          <w:lang w:val="en-US"/>
        </w:rPr>
        <w:t xml:space="preserve">p </w:t>
      </w:r>
      <w:r w:rsidR="00C1005F">
        <w:rPr>
          <w:lang w:val="en-US"/>
        </w:rPr>
        <w:t>= n.s) i</w:t>
      </w:r>
      <w:r w:rsidRPr="002F20D4">
        <w:rPr>
          <w:lang w:val="en-US"/>
        </w:rPr>
        <w:t>s found between the</w:t>
      </w:r>
      <w:r w:rsidR="002F20D4" w:rsidRPr="002F20D4">
        <w:rPr>
          <w:lang w:val="en-US"/>
        </w:rPr>
        <w:t xml:space="preserve"> use of memory as an internal information source</w:t>
      </w:r>
      <w:r w:rsidRPr="002F20D4">
        <w:rPr>
          <w:lang w:val="en-US"/>
        </w:rPr>
        <w:t xml:space="preserve"> and the level of objective knowledge. </w:t>
      </w:r>
    </w:p>
    <w:p w:rsidR="002F20D4" w:rsidRDefault="002F20D4">
      <w:pPr>
        <w:spacing w:after="0" w:line="240" w:lineRule="auto"/>
        <w:jc w:val="left"/>
        <w:rPr>
          <w:i/>
          <w:color w:val="002060"/>
          <w:lang w:val="en-US"/>
        </w:rPr>
      </w:pPr>
      <w:r>
        <w:rPr>
          <w:i/>
          <w:color w:val="002060"/>
          <w:lang w:val="en-US"/>
        </w:rPr>
        <w:br w:type="page"/>
      </w:r>
    </w:p>
    <w:p w:rsidR="006D3525" w:rsidRDefault="006D3525" w:rsidP="006D3525">
      <w:pPr>
        <w:rPr>
          <w:i/>
          <w:color w:val="002060"/>
          <w:lang w:val="en-US"/>
        </w:rPr>
      </w:pPr>
      <w:r w:rsidRPr="006D3525">
        <w:rPr>
          <w:i/>
          <w:color w:val="002060"/>
          <w:lang w:val="en-US"/>
        </w:rPr>
        <w:lastRenderedPageBreak/>
        <w:t xml:space="preserve">H5a: The use of external information sources is negatively related to </w:t>
      </w:r>
      <w:r w:rsidR="00C1005F">
        <w:rPr>
          <w:i/>
          <w:color w:val="002060"/>
          <w:lang w:val="en-US"/>
        </w:rPr>
        <w:t xml:space="preserve">the level of consumers’ </w:t>
      </w:r>
      <w:r w:rsidRPr="006D3525">
        <w:rPr>
          <w:i/>
          <w:color w:val="002060"/>
          <w:lang w:val="en-US"/>
        </w:rPr>
        <w:t xml:space="preserve">subjective knowledge. </w:t>
      </w:r>
    </w:p>
    <w:p w:rsidR="002F20D4" w:rsidRPr="001A0E5F" w:rsidRDefault="002F20D4" w:rsidP="002F20D4">
      <w:pPr>
        <w:rPr>
          <w:lang w:val="en-US"/>
        </w:rPr>
      </w:pPr>
      <w:r w:rsidRPr="001A0E5F">
        <w:rPr>
          <w:lang w:val="en-US"/>
        </w:rPr>
        <w:t>With the use of a Pearson correlation analysis, a n</w:t>
      </w:r>
      <w:r>
        <w:rPr>
          <w:lang w:val="en-US"/>
        </w:rPr>
        <w:t>onsignificant correlation of -</w:t>
      </w:r>
      <w:r w:rsidR="00C1005F">
        <w:rPr>
          <w:lang w:val="en-US"/>
        </w:rPr>
        <w:t>0</w:t>
      </w:r>
      <w:r>
        <w:rPr>
          <w:lang w:val="en-US"/>
        </w:rPr>
        <w:t>.07</w:t>
      </w:r>
      <w:r w:rsidRPr="001A0E5F">
        <w:rPr>
          <w:lang w:val="en-US"/>
        </w:rPr>
        <w:t xml:space="preserve"> (</w:t>
      </w:r>
      <w:r w:rsidRPr="001A0E5F">
        <w:rPr>
          <w:i/>
          <w:lang w:val="en-US"/>
        </w:rPr>
        <w:t xml:space="preserve">p </w:t>
      </w:r>
      <w:r w:rsidR="00C1005F">
        <w:rPr>
          <w:lang w:val="en-US"/>
        </w:rPr>
        <w:t>= n.s) i</w:t>
      </w:r>
      <w:r w:rsidRPr="001A0E5F">
        <w:rPr>
          <w:lang w:val="en-US"/>
        </w:rPr>
        <w:t xml:space="preserve">s found between the </w:t>
      </w:r>
      <w:r>
        <w:rPr>
          <w:lang w:val="en-US"/>
        </w:rPr>
        <w:t>use of external information sources</w:t>
      </w:r>
      <w:r w:rsidRPr="001A0E5F">
        <w:rPr>
          <w:lang w:val="en-US"/>
        </w:rPr>
        <w:t xml:space="preserve"> and </w:t>
      </w:r>
      <w:r>
        <w:rPr>
          <w:lang w:val="en-US"/>
        </w:rPr>
        <w:t>the level of sub</w:t>
      </w:r>
      <w:r w:rsidRPr="001A0E5F">
        <w:rPr>
          <w:lang w:val="en-US"/>
        </w:rPr>
        <w:t xml:space="preserve">jective knowledge. </w:t>
      </w:r>
    </w:p>
    <w:p w:rsidR="002F20D4" w:rsidRPr="001A0E5F" w:rsidRDefault="002F20D4" w:rsidP="002F20D4">
      <w:pPr>
        <w:rPr>
          <w:b/>
          <w:color w:val="FFC000"/>
          <w:lang w:val="en-US"/>
        </w:rPr>
      </w:pPr>
      <w:r w:rsidRPr="001A0E5F">
        <w:rPr>
          <w:lang w:val="en-US"/>
        </w:rPr>
        <w:t>Based on the results of the Pearson c</w:t>
      </w:r>
      <w:r>
        <w:rPr>
          <w:lang w:val="en-US"/>
        </w:rPr>
        <w:t>orrelation</w:t>
      </w:r>
      <w:r w:rsidRPr="001A0E5F">
        <w:rPr>
          <w:lang w:val="en-US"/>
        </w:rPr>
        <w:t xml:space="preserve"> analysis, </w:t>
      </w:r>
      <w:r>
        <w:rPr>
          <w:b/>
          <w:lang w:val="en-US"/>
        </w:rPr>
        <w:t>H5a</w:t>
      </w:r>
      <w:r w:rsidRPr="001A0E5F">
        <w:rPr>
          <w:b/>
          <w:lang w:val="en-US"/>
        </w:rPr>
        <w:t xml:space="preserve"> is rejected. </w:t>
      </w:r>
    </w:p>
    <w:p w:rsidR="004B4BA0" w:rsidRDefault="006D3525" w:rsidP="006D3525">
      <w:pPr>
        <w:rPr>
          <w:i/>
          <w:color w:val="002060"/>
          <w:lang w:val="en-US"/>
        </w:rPr>
      </w:pPr>
      <w:r w:rsidRPr="006D3525">
        <w:rPr>
          <w:i/>
          <w:color w:val="002060"/>
          <w:lang w:val="en-US"/>
        </w:rPr>
        <w:t xml:space="preserve">H5b: The use of external information sources is positively related to </w:t>
      </w:r>
      <w:r w:rsidR="00C1005F">
        <w:rPr>
          <w:i/>
          <w:color w:val="002060"/>
          <w:lang w:val="en-US"/>
        </w:rPr>
        <w:t xml:space="preserve">the level of consumers’ </w:t>
      </w:r>
      <w:r w:rsidRPr="006D3525">
        <w:rPr>
          <w:i/>
          <w:color w:val="002060"/>
          <w:lang w:val="en-US"/>
        </w:rPr>
        <w:t>objective knowledge.</w:t>
      </w:r>
    </w:p>
    <w:p w:rsidR="002F20D4" w:rsidRPr="002F20D4" w:rsidRDefault="002F20D4" w:rsidP="002F20D4">
      <w:pPr>
        <w:rPr>
          <w:lang w:val="en-US"/>
        </w:rPr>
      </w:pPr>
      <w:r w:rsidRPr="002F20D4">
        <w:rPr>
          <w:lang w:val="en-US"/>
        </w:rPr>
        <w:t>With the use of a Pearson correlation analysis, a n</w:t>
      </w:r>
      <w:r>
        <w:rPr>
          <w:lang w:val="en-US"/>
        </w:rPr>
        <w:t>onsignificant correlation of -</w:t>
      </w:r>
      <w:r w:rsidR="00C1005F">
        <w:rPr>
          <w:lang w:val="en-US"/>
        </w:rPr>
        <w:t>0</w:t>
      </w:r>
      <w:r>
        <w:rPr>
          <w:lang w:val="en-US"/>
        </w:rPr>
        <w:t>.04</w:t>
      </w:r>
      <w:r w:rsidRPr="002F20D4">
        <w:rPr>
          <w:lang w:val="en-US"/>
        </w:rPr>
        <w:t xml:space="preserve"> (</w:t>
      </w:r>
      <w:r w:rsidRPr="002F20D4">
        <w:rPr>
          <w:i/>
          <w:lang w:val="en-US"/>
        </w:rPr>
        <w:t xml:space="preserve">p </w:t>
      </w:r>
      <w:r w:rsidR="00C1005F">
        <w:rPr>
          <w:lang w:val="en-US"/>
        </w:rPr>
        <w:t>= n.s) i</w:t>
      </w:r>
      <w:r w:rsidRPr="002F20D4">
        <w:rPr>
          <w:lang w:val="en-US"/>
        </w:rPr>
        <w:t>s found between the</w:t>
      </w:r>
      <w:r>
        <w:rPr>
          <w:lang w:val="en-US"/>
        </w:rPr>
        <w:t xml:space="preserve"> use of external information sources </w:t>
      </w:r>
      <w:r w:rsidRPr="002F20D4">
        <w:rPr>
          <w:lang w:val="en-US"/>
        </w:rPr>
        <w:t xml:space="preserve">and the level of objective knowledge. </w:t>
      </w:r>
    </w:p>
    <w:p w:rsidR="002F20D4" w:rsidRPr="002F20D4" w:rsidRDefault="002F20D4" w:rsidP="002F20D4">
      <w:pPr>
        <w:rPr>
          <w:b/>
          <w:color w:val="FFC000"/>
          <w:lang w:val="en-US"/>
        </w:rPr>
      </w:pPr>
      <w:r w:rsidRPr="002F20D4">
        <w:rPr>
          <w:lang w:val="en-US"/>
        </w:rPr>
        <w:t xml:space="preserve">Based on the results of the Pearson correlation analysis, </w:t>
      </w:r>
      <w:r>
        <w:rPr>
          <w:b/>
          <w:lang w:val="en-US"/>
        </w:rPr>
        <w:t>H5b</w:t>
      </w:r>
      <w:r w:rsidRPr="002F20D4">
        <w:rPr>
          <w:b/>
          <w:lang w:val="en-US"/>
        </w:rPr>
        <w:t xml:space="preserve"> is rejected. </w:t>
      </w:r>
    </w:p>
    <w:p w:rsidR="009812AA" w:rsidRDefault="009812AA" w:rsidP="00C94BDB">
      <w:pPr>
        <w:pStyle w:val="Heading3"/>
        <w:numPr>
          <w:ilvl w:val="2"/>
          <w:numId w:val="31"/>
        </w:numPr>
        <w:rPr>
          <w:lang w:val="en-US"/>
        </w:rPr>
      </w:pPr>
      <w:bookmarkStart w:id="69" w:name="_Toc364176073"/>
      <w:r>
        <w:rPr>
          <w:lang w:val="en-US"/>
        </w:rPr>
        <w:t>Personal vs. impersonal information sources</w:t>
      </w:r>
      <w:bookmarkEnd w:id="69"/>
    </w:p>
    <w:p w:rsidR="00943B38" w:rsidRDefault="00943B38" w:rsidP="006D3525">
      <w:pPr>
        <w:rPr>
          <w:i/>
          <w:color w:val="002060"/>
          <w:lang w:val="en-US"/>
        </w:rPr>
      </w:pPr>
      <w:r>
        <w:rPr>
          <w:i/>
          <w:color w:val="002060"/>
          <w:lang w:val="en-US"/>
        </w:rPr>
        <w:t xml:space="preserve">H6a: The use of personal information is negatively related to </w:t>
      </w:r>
      <w:r w:rsidR="00D6135A">
        <w:rPr>
          <w:i/>
          <w:color w:val="002060"/>
          <w:lang w:val="en-US"/>
        </w:rPr>
        <w:t xml:space="preserve">the level of consumers’ </w:t>
      </w:r>
      <w:r>
        <w:rPr>
          <w:i/>
          <w:color w:val="002060"/>
          <w:lang w:val="en-US"/>
        </w:rPr>
        <w:t>subjective knowledge.</w:t>
      </w:r>
    </w:p>
    <w:p w:rsidR="002F20D4" w:rsidRDefault="002F20D4" w:rsidP="002F20D4">
      <w:pPr>
        <w:rPr>
          <w:lang w:val="en-US"/>
        </w:rPr>
      </w:pPr>
      <w:r>
        <w:rPr>
          <w:lang w:val="en-US"/>
        </w:rPr>
        <w:t>With the use of Pearson correlation analys</w:t>
      </w:r>
      <w:r w:rsidR="00C1005F">
        <w:rPr>
          <w:lang w:val="en-US"/>
        </w:rPr>
        <w:t>is, a significant correlation i</w:t>
      </w:r>
      <w:r>
        <w:rPr>
          <w:lang w:val="en-US"/>
        </w:rPr>
        <w:t xml:space="preserve">s found between the use of personal information sources and the level of subjective knowledge, </w:t>
      </w:r>
      <w:r>
        <w:rPr>
          <w:i/>
          <w:lang w:val="en-US"/>
        </w:rPr>
        <w:t>r</w:t>
      </w:r>
      <w:r>
        <w:rPr>
          <w:lang w:val="en-US"/>
        </w:rPr>
        <w:t xml:space="preserve"> = -.13, </w:t>
      </w:r>
      <w:r>
        <w:rPr>
          <w:i/>
          <w:lang w:val="en-US"/>
        </w:rPr>
        <w:t>p</w:t>
      </w:r>
      <w:r>
        <w:rPr>
          <w:lang w:val="en-US"/>
        </w:rPr>
        <w:t xml:space="preserve"> &lt; .01. </w:t>
      </w:r>
    </w:p>
    <w:p w:rsidR="002F20D4" w:rsidRPr="0003009F" w:rsidRDefault="00C1005F" w:rsidP="002F20D4">
      <w:pPr>
        <w:rPr>
          <w:lang w:val="en-US"/>
        </w:rPr>
      </w:pPr>
      <w:r>
        <w:rPr>
          <w:lang w:val="en-US"/>
        </w:rPr>
        <w:t>Simple regression analysis i</w:t>
      </w:r>
      <w:r w:rsidR="002F20D4">
        <w:rPr>
          <w:lang w:val="en-US"/>
        </w:rPr>
        <w:t>s used to test if the level of subjective knowledge significantly predicted the use of personal information sources. The results of the regression indicated that the predictor, subjective knowledge, explained 1.8% of the variance (</w:t>
      </w:r>
      <w:r w:rsidR="002F20D4" w:rsidRPr="00B92D41">
        <w:rPr>
          <w:i/>
          <w:lang w:val="en-US"/>
        </w:rPr>
        <w:t>R</w:t>
      </w:r>
      <w:r w:rsidR="002F20D4">
        <w:rPr>
          <w:vertAlign w:val="superscript"/>
          <w:lang w:val="en-US"/>
        </w:rPr>
        <w:t>2</w:t>
      </w:r>
      <w:r w:rsidR="002F20D4">
        <w:rPr>
          <w:lang w:val="en-US"/>
        </w:rPr>
        <w:t xml:space="preserve"> = .02, </w:t>
      </w:r>
      <w:r w:rsidR="002F20D4" w:rsidRPr="00B92D41">
        <w:rPr>
          <w:i/>
          <w:lang w:val="en-US"/>
        </w:rPr>
        <w:t>F</w:t>
      </w:r>
      <w:r w:rsidR="002F20D4">
        <w:rPr>
          <w:i/>
          <w:lang w:val="en-US"/>
        </w:rPr>
        <w:t xml:space="preserve"> </w:t>
      </w:r>
      <w:r w:rsidR="002F20D4">
        <w:rPr>
          <w:lang w:val="en-US"/>
        </w:rPr>
        <w:t xml:space="preserve">= 6.98, </w:t>
      </w:r>
      <w:r w:rsidR="002F20D4">
        <w:rPr>
          <w:i/>
          <w:lang w:val="en-US"/>
        </w:rPr>
        <w:t xml:space="preserve">p </w:t>
      </w:r>
      <w:r w:rsidR="002F20D4">
        <w:rPr>
          <w:lang w:val="en-US"/>
        </w:rPr>
        <w:t xml:space="preserve">&lt;.01). </w:t>
      </w:r>
      <w:r w:rsidR="002F20D4" w:rsidRPr="0003009F">
        <w:rPr>
          <w:lang w:val="en-US"/>
        </w:rPr>
        <w:t xml:space="preserve">This means that </w:t>
      </w:r>
      <w:r w:rsidR="002F20D4">
        <w:rPr>
          <w:lang w:val="en-US"/>
        </w:rPr>
        <w:t>98.2</w:t>
      </w:r>
      <w:r w:rsidR="002F20D4" w:rsidRPr="0003009F">
        <w:rPr>
          <w:lang w:val="en-US"/>
        </w:rPr>
        <w:t xml:space="preserve">% of the variation cannot be explained by </w:t>
      </w:r>
      <w:r w:rsidR="002F20D4">
        <w:rPr>
          <w:lang w:val="en-US"/>
        </w:rPr>
        <w:t>the level of su</w:t>
      </w:r>
      <w:r w:rsidR="002F20D4" w:rsidRPr="0003009F">
        <w:rPr>
          <w:lang w:val="en-US"/>
        </w:rPr>
        <w:t xml:space="preserve">bjective knowledge and therefore there must be other variables that have an influence as well. </w:t>
      </w:r>
    </w:p>
    <w:p w:rsidR="002F20D4" w:rsidRDefault="002F20D4" w:rsidP="002F20D4">
      <w:pPr>
        <w:rPr>
          <w:lang w:val="en-US"/>
        </w:rPr>
      </w:pPr>
      <w:r>
        <w:rPr>
          <w:lang w:val="en-US"/>
        </w:rPr>
        <w:t>It was found that the level of subjective knowledge significantly predicted the use of personal information sources (</w:t>
      </w:r>
      <w:r w:rsidRPr="00B92D41">
        <w:rPr>
          <w:i/>
          <w:lang w:val="en-US"/>
        </w:rPr>
        <w:sym w:font="Symbol" w:char="F062"/>
      </w:r>
      <w:r>
        <w:rPr>
          <w:i/>
          <w:lang w:val="en-US"/>
        </w:rPr>
        <w:t xml:space="preserve"> </w:t>
      </w:r>
      <w:r w:rsidR="00366DB9">
        <w:rPr>
          <w:lang w:val="en-US"/>
        </w:rPr>
        <w:t>= -.16</w:t>
      </w:r>
      <w:r>
        <w:rPr>
          <w:lang w:val="en-US"/>
        </w:rPr>
        <w:t xml:space="preserve">, </w:t>
      </w:r>
      <w:r>
        <w:rPr>
          <w:i/>
          <w:lang w:val="en-US"/>
        </w:rPr>
        <w:t xml:space="preserve">p </w:t>
      </w:r>
      <w:r>
        <w:rPr>
          <w:lang w:val="en-US"/>
        </w:rPr>
        <w:t>&lt; .01). Based on the results of the simple regression analysis, the following model is defined:</w:t>
      </w:r>
    </w:p>
    <w:p w:rsidR="002F20D4" w:rsidRPr="00564210" w:rsidRDefault="002F20D4" w:rsidP="002F20D4">
      <w:pPr>
        <w:rPr>
          <w:i/>
          <w:lang w:val="en-US"/>
        </w:rPr>
      </w:pPr>
      <w:r>
        <w:rPr>
          <w:i/>
          <w:lang w:val="en-US"/>
        </w:rPr>
        <w:t xml:space="preserve">Use </w:t>
      </w:r>
      <w:r w:rsidR="00366DB9">
        <w:rPr>
          <w:i/>
          <w:lang w:val="en-US"/>
        </w:rPr>
        <w:t>personal information sources</w:t>
      </w:r>
      <w:r>
        <w:rPr>
          <w:i/>
          <w:lang w:val="en-US"/>
        </w:rPr>
        <w:t xml:space="preserve"> = </w:t>
      </w:r>
      <w:r w:rsidR="00366DB9">
        <w:rPr>
          <w:i/>
          <w:lang w:val="en-US"/>
        </w:rPr>
        <w:t>3.841</w:t>
      </w:r>
      <w:r>
        <w:rPr>
          <w:i/>
          <w:lang w:val="en-US"/>
        </w:rPr>
        <w:t xml:space="preserve"> </w:t>
      </w:r>
      <w:r w:rsidR="00366DB9">
        <w:rPr>
          <w:i/>
          <w:lang w:val="en-US"/>
        </w:rPr>
        <w:t>-</w:t>
      </w:r>
      <w:r w:rsidRPr="00564210">
        <w:rPr>
          <w:i/>
          <w:lang w:val="en-US"/>
        </w:rPr>
        <w:t xml:space="preserve"> (</w:t>
      </w:r>
      <w:r w:rsidR="00366DB9">
        <w:rPr>
          <w:i/>
          <w:lang w:val="en-US"/>
        </w:rPr>
        <w:t>0.155</w:t>
      </w:r>
      <w:r w:rsidRPr="00564210">
        <w:rPr>
          <w:i/>
          <w:lang w:val="en-US"/>
        </w:rPr>
        <w:t xml:space="preserve"> x </w:t>
      </w:r>
      <w:r>
        <w:rPr>
          <w:i/>
          <w:lang w:val="en-US"/>
        </w:rPr>
        <w:t>su</w:t>
      </w:r>
      <w:r w:rsidRPr="00564210">
        <w:rPr>
          <w:i/>
          <w:lang w:val="en-US"/>
        </w:rPr>
        <w:t>bjective knowledge level)</w:t>
      </w:r>
      <w:r w:rsidR="00C923FA">
        <w:rPr>
          <w:i/>
          <w:lang w:val="en-US"/>
        </w:rPr>
        <w:t xml:space="preserve"> + </w:t>
      </w:r>
      <w:r w:rsidR="00C923FA">
        <w:rPr>
          <w:i/>
          <w:lang w:val="en-US"/>
        </w:rPr>
        <w:sym w:font="Symbol" w:char="F065"/>
      </w:r>
      <w:r w:rsidR="00C923FA">
        <w:rPr>
          <w:i/>
          <w:vertAlign w:val="subscript"/>
          <w:lang w:val="en-US"/>
        </w:rPr>
        <w:t>i</w:t>
      </w:r>
    </w:p>
    <w:p w:rsidR="002F20D4" w:rsidRPr="00564210" w:rsidRDefault="002F20D4" w:rsidP="002F20D4">
      <w:pPr>
        <w:rPr>
          <w:lang w:val="en-US"/>
        </w:rPr>
      </w:pPr>
      <w:r w:rsidRPr="00564210">
        <w:rPr>
          <w:lang w:val="en-US"/>
        </w:rPr>
        <w:t>This in</w:t>
      </w:r>
      <w:r>
        <w:rPr>
          <w:lang w:val="en-US"/>
        </w:rPr>
        <w:t>dicates that when the level of su</w:t>
      </w:r>
      <w:r w:rsidRPr="00564210">
        <w:rPr>
          <w:lang w:val="en-US"/>
        </w:rPr>
        <w:t xml:space="preserve">bjective knowledge is zero, the model predicts </w:t>
      </w:r>
      <w:r>
        <w:rPr>
          <w:lang w:val="en-US"/>
        </w:rPr>
        <w:t>the use of</w:t>
      </w:r>
      <w:r w:rsidR="00366DB9">
        <w:rPr>
          <w:lang w:val="en-US"/>
        </w:rPr>
        <w:t xml:space="preserve"> personal information sources </w:t>
      </w:r>
      <w:r w:rsidR="00095BD6">
        <w:rPr>
          <w:lang w:val="en-US"/>
        </w:rPr>
        <w:t>to be 3.84</w:t>
      </w:r>
      <w:r w:rsidRPr="00564210">
        <w:rPr>
          <w:lang w:val="en-US"/>
        </w:rPr>
        <w:t xml:space="preserve">. For each increase </w:t>
      </w:r>
      <w:r>
        <w:rPr>
          <w:lang w:val="en-US"/>
        </w:rPr>
        <w:t>of the</w:t>
      </w:r>
      <w:r w:rsidR="00095BD6">
        <w:rPr>
          <w:lang w:val="en-US"/>
        </w:rPr>
        <w:t xml:space="preserve"> level of</w:t>
      </w:r>
      <w:r>
        <w:rPr>
          <w:lang w:val="en-US"/>
        </w:rPr>
        <w:t xml:space="preserve"> su</w:t>
      </w:r>
      <w:r w:rsidRPr="00564210">
        <w:rPr>
          <w:lang w:val="en-US"/>
        </w:rPr>
        <w:t xml:space="preserve">bjective knowledge by one unit, the </w:t>
      </w:r>
      <w:r>
        <w:rPr>
          <w:lang w:val="en-US"/>
        </w:rPr>
        <w:t xml:space="preserve">use </w:t>
      </w:r>
      <w:r w:rsidR="00366DB9">
        <w:rPr>
          <w:lang w:val="en-US"/>
        </w:rPr>
        <w:t>personal information sources will</w:t>
      </w:r>
      <w:r w:rsidR="00C76278">
        <w:rPr>
          <w:lang w:val="en-US"/>
        </w:rPr>
        <w:t xml:space="preserve"> de</w:t>
      </w:r>
      <w:r>
        <w:rPr>
          <w:lang w:val="en-US"/>
        </w:rPr>
        <w:t>crease with 0.1</w:t>
      </w:r>
      <w:r w:rsidR="00366DB9">
        <w:rPr>
          <w:lang w:val="en-US"/>
        </w:rPr>
        <w:t>6</w:t>
      </w:r>
      <w:r w:rsidRPr="00564210">
        <w:rPr>
          <w:lang w:val="en-US"/>
        </w:rPr>
        <w:t xml:space="preserve">. </w:t>
      </w:r>
    </w:p>
    <w:p w:rsidR="002F20D4" w:rsidRPr="0003009F" w:rsidRDefault="002F20D4" w:rsidP="002F20D4">
      <w:pPr>
        <w:rPr>
          <w:b/>
          <w:color w:val="FFC000"/>
          <w:lang w:val="en-US"/>
        </w:rPr>
      </w:pPr>
      <w:r>
        <w:rPr>
          <w:lang w:val="en-US"/>
        </w:rPr>
        <w:t xml:space="preserve">Based on the results of the Pearson correlation and simple regression analysis, </w:t>
      </w:r>
      <w:r w:rsidRPr="0003009F">
        <w:rPr>
          <w:b/>
          <w:lang w:val="en-US"/>
        </w:rPr>
        <w:t>H</w:t>
      </w:r>
      <w:r w:rsidR="00366DB9">
        <w:rPr>
          <w:b/>
          <w:lang w:val="en-US"/>
        </w:rPr>
        <w:t>6a</w:t>
      </w:r>
      <w:r w:rsidRPr="0003009F">
        <w:rPr>
          <w:b/>
          <w:lang w:val="en-US"/>
        </w:rPr>
        <w:t xml:space="preserve"> is accepted. </w:t>
      </w:r>
    </w:p>
    <w:p w:rsidR="00366DB9" w:rsidRDefault="00366DB9" w:rsidP="006D3525">
      <w:pPr>
        <w:rPr>
          <w:i/>
          <w:color w:val="002060"/>
          <w:lang w:val="en-US"/>
        </w:rPr>
      </w:pPr>
    </w:p>
    <w:p w:rsidR="00943B38" w:rsidRDefault="00943B38" w:rsidP="006D3525">
      <w:pPr>
        <w:rPr>
          <w:i/>
          <w:color w:val="002060"/>
          <w:lang w:val="en-US"/>
        </w:rPr>
      </w:pPr>
      <w:r>
        <w:rPr>
          <w:i/>
          <w:color w:val="002060"/>
          <w:lang w:val="en-US"/>
        </w:rPr>
        <w:lastRenderedPageBreak/>
        <w:t xml:space="preserve">H6b: The use of impersonal </w:t>
      </w:r>
      <w:r w:rsidR="00D6135A">
        <w:rPr>
          <w:i/>
          <w:color w:val="002060"/>
          <w:lang w:val="en-US"/>
        </w:rPr>
        <w:t xml:space="preserve">information sources </w:t>
      </w:r>
      <w:r>
        <w:rPr>
          <w:i/>
          <w:color w:val="002060"/>
          <w:lang w:val="en-US"/>
        </w:rPr>
        <w:t xml:space="preserve">is negatively related to </w:t>
      </w:r>
      <w:r w:rsidR="00C1005F">
        <w:rPr>
          <w:i/>
          <w:color w:val="002060"/>
          <w:lang w:val="en-US"/>
        </w:rPr>
        <w:t xml:space="preserve">the level of consumers’ </w:t>
      </w:r>
      <w:r>
        <w:rPr>
          <w:i/>
          <w:color w:val="002060"/>
          <w:lang w:val="en-US"/>
        </w:rPr>
        <w:t>subjective knowledge.</w:t>
      </w:r>
    </w:p>
    <w:p w:rsidR="00366DB9" w:rsidRPr="002F20D4" w:rsidRDefault="00366DB9" w:rsidP="00366DB9">
      <w:pPr>
        <w:rPr>
          <w:lang w:val="en-US"/>
        </w:rPr>
      </w:pPr>
      <w:r w:rsidRPr="002F20D4">
        <w:rPr>
          <w:lang w:val="en-US"/>
        </w:rPr>
        <w:t>With the use of a Pearson correlation analysis, a n</w:t>
      </w:r>
      <w:r>
        <w:rPr>
          <w:lang w:val="en-US"/>
        </w:rPr>
        <w:t xml:space="preserve">onsignificant correlation of </w:t>
      </w:r>
      <w:r w:rsidR="00C1005F">
        <w:rPr>
          <w:lang w:val="en-US"/>
        </w:rPr>
        <w:t>0</w:t>
      </w:r>
      <w:r>
        <w:rPr>
          <w:lang w:val="en-US"/>
        </w:rPr>
        <w:t>.03</w:t>
      </w:r>
      <w:r w:rsidRPr="002F20D4">
        <w:rPr>
          <w:lang w:val="en-US"/>
        </w:rPr>
        <w:t xml:space="preserve"> (</w:t>
      </w:r>
      <w:r w:rsidRPr="002F20D4">
        <w:rPr>
          <w:i/>
          <w:lang w:val="en-US"/>
        </w:rPr>
        <w:t xml:space="preserve">p </w:t>
      </w:r>
      <w:r w:rsidR="00C1005F">
        <w:rPr>
          <w:lang w:val="en-US"/>
        </w:rPr>
        <w:t>= n.s) is</w:t>
      </w:r>
      <w:r w:rsidRPr="002F20D4">
        <w:rPr>
          <w:lang w:val="en-US"/>
        </w:rPr>
        <w:t xml:space="preserve"> found between the</w:t>
      </w:r>
      <w:r>
        <w:rPr>
          <w:lang w:val="en-US"/>
        </w:rPr>
        <w:t xml:space="preserve"> use of impersonal information sources </w:t>
      </w:r>
      <w:r w:rsidRPr="002F20D4">
        <w:rPr>
          <w:lang w:val="en-US"/>
        </w:rPr>
        <w:t xml:space="preserve">and </w:t>
      </w:r>
      <w:r>
        <w:rPr>
          <w:lang w:val="en-US"/>
        </w:rPr>
        <w:t>the level of su</w:t>
      </w:r>
      <w:r w:rsidRPr="002F20D4">
        <w:rPr>
          <w:lang w:val="en-US"/>
        </w:rPr>
        <w:t xml:space="preserve">bjective knowledge. </w:t>
      </w:r>
    </w:p>
    <w:p w:rsidR="00366DB9" w:rsidRPr="002F20D4" w:rsidRDefault="00366DB9" w:rsidP="00366DB9">
      <w:pPr>
        <w:rPr>
          <w:b/>
          <w:color w:val="FFC000"/>
          <w:lang w:val="en-US"/>
        </w:rPr>
      </w:pPr>
      <w:r w:rsidRPr="002F20D4">
        <w:rPr>
          <w:lang w:val="en-US"/>
        </w:rPr>
        <w:t xml:space="preserve">Based on the results of the Pearson correlation analysis, </w:t>
      </w:r>
      <w:r>
        <w:rPr>
          <w:b/>
          <w:lang w:val="en-US"/>
        </w:rPr>
        <w:t xml:space="preserve">H6b </w:t>
      </w:r>
      <w:r w:rsidRPr="002F20D4">
        <w:rPr>
          <w:b/>
          <w:lang w:val="en-US"/>
        </w:rPr>
        <w:t xml:space="preserve">is rejected. </w:t>
      </w:r>
    </w:p>
    <w:p w:rsidR="006D3525" w:rsidRDefault="00943B38" w:rsidP="006D3525">
      <w:pPr>
        <w:rPr>
          <w:i/>
          <w:color w:val="002060"/>
          <w:lang w:val="en-US"/>
        </w:rPr>
      </w:pPr>
      <w:r>
        <w:rPr>
          <w:i/>
          <w:color w:val="002060"/>
          <w:lang w:val="en-US"/>
        </w:rPr>
        <w:t>H6c</w:t>
      </w:r>
      <w:r w:rsidR="006D3525" w:rsidRPr="006D3525">
        <w:rPr>
          <w:i/>
          <w:color w:val="002060"/>
          <w:lang w:val="en-US"/>
        </w:rPr>
        <w:t xml:space="preserve">: The use of </w:t>
      </w:r>
      <w:r w:rsidR="00D57BBE">
        <w:rPr>
          <w:i/>
          <w:color w:val="002060"/>
          <w:lang w:val="en-US"/>
        </w:rPr>
        <w:t>im</w:t>
      </w:r>
      <w:r w:rsidR="006D3525" w:rsidRPr="006D3525">
        <w:rPr>
          <w:i/>
          <w:color w:val="002060"/>
          <w:lang w:val="en-US"/>
        </w:rPr>
        <w:t>per</w:t>
      </w:r>
      <w:r w:rsidR="00D57BBE">
        <w:rPr>
          <w:i/>
          <w:color w:val="002060"/>
          <w:lang w:val="en-US"/>
        </w:rPr>
        <w:t xml:space="preserve">sonal information </w:t>
      </w:r>
      <w:r w:rsidR="00D6135A">
        <w:rPr>
          <w:i/>
          <w:color w:val="002060"/>
          <w:lang w:val="en-US"/>
        </w:rPr>
        <w:t xml:space="preserve">sources </w:t>
      </w:r>
      <w:r w:rsidR="00D57BBE">
        <w:rPr>
          <w:i/>
          <w:color w:val="002060"/>
          <w:lang w:val="en-US"/>
        </w:rPr>
        <w:t xml:space="preserve">compared to </w:t>
      </w:r>
      <w:r w:rsidR="006D3525" w:rsidRPr="006D3525">
        <w:rPr>
          <w:i/>
          <w:color w:val="002060"/>
          <w:lang w:val="en-US"/>
        </w:rPr>
        <w:t>personal information</w:t>
      </w:r>
      <w:r w:rsidR="00D6135A">
        <w:rPr>
          <w:i/>
          <w:color w:val="002060"/>
          <w:lang w:val="en-US"/>
        </w:rPr>
        <w:t xml:space="preserve"> sources </w:t>
      </w:r>
      <w:r w:rsidR="00D57BBE">
        <w:rPr>
          <w:i/>
          <w:color w:val="002060"/>
          <w:lang w:val="en-US"/>
        </w:rPr>
        <w:t xml:space="preserve">is more </w:t>
      </w:r>
      <w:r w:rsidR="006D3525" w:rsidRPr="006D3525">
        <w:rPr>
          <w:i/>
          <w:color w:val="002060"/>
          <w:lang w:val="en-US"/>
        </w:rPr>
        <w:t xml:space="preserve">negatively related to </w:t>
      </w:r>
      <w:r w:rsidR="00C1005F">
        <w:rPr>
          <w:i/>
          <w:color w:val="002060"/>
          <w:lang w:val="en-US"/>
        </w:rPr>
        <w:t xml:space="preserve">the level of consumers’ </w:t>
      </w:r>
      <w:r w:rsidR="006D3525" w:rsidRPr="006D3525">
        <w:rPr>
          <w:i/>
          <w:color w:val="002060"/>
          <w:lang w:val="en-US"/>
        </w:rPr>
        <w:t xml:space="preserve">subjective knowledge. </w:t>
      </w:r>
    </w:p>
    <w:p w:rsidR="00366DB9" w:rsidRPr="000841DA" w:rsidRDefault="00366DB9" w:rsidP="00366DB9">
      <w:pPr>
        <w:rPr>
          <w:lang w:val="en-US"/>
        </w:rPr>
      </w:pPr>
      <w:r>
        <w:rPr>
          <w:lang w:val="en-US"/>
        </w:rPr>
        <w:t>Based on the results of the previous two hypotheses, a significant correlation between the use of personal information sources and the l</w:t>
      </w:r>
      <w:r w:rsidR="00DC3A88">
        <w:rPr>
          <w:lang w:val="en-US"/>
        </w:rPr>
        <w:t>evel of subjective knowledge i</w:t>
      </w:r>
      <w:r>
        <w:rPr>
          <w:lang w:val="en-US"/>
        </w:rPr>
        <w:t xml:space="preserve">s found but a nonsignificant correlation with use of impersonal information sources. </w:t>
      </w:r>
      <w:r w:rsidRPr="00FF4C2F">
        <w:rPr>
          <w:b/>
          <w:lang w:val="en-US"/>
        </w:rPr>
        <w:t>Therefore, H</w:t>
      </w:r>
      <w:r>
        <w:rPr>
          <w:b/>
          <w:lang w:val="en-US"/>
        </w:rPr>
        <w:t>6</w:t>
      </w:r>
      <w:r w:rsidRPr="00FF4C2F">
        <w:rPr>
          <w:b/>
          <w:lang w:val="en-US"/>
        </w:rPr>
        <w:t xml:space="preserve">c </w:t>
      </w:r>
      <w:r>
        <w:rPr>
          <w:b/>
          <w:lang w:val="en-US"/>
        </w:rPr>
        <w:t>is</w:t>
      </w:r>
      <w:r w:rsidRPr="00FF4C2F">
        <w:rPr>
          <w:b/>
          <w:lang w:val="en-US"/>
        </w:rPr>
        <w:t xml:space="preserve"> rejected.</w:t>
      </w:r>
      <w:r>
        <w:rPr>
          <w:lang w:val="en-US"/>
        </w:rPr>
        <w:t xml:space="preserve"> </w:t>
      </w:r>
    </w:p>
    <w:p w:rsidR="007F2BB0" w:rsidRDefault="00943B38" w:rsidP="006D3525">
      <w:pPr>
        <w:rPr>
          <w:i/>
          <w:color w:val="002060"/>
          <w:lang w:val="en-US"/>
        </w:rPr>
      </w:pPr>
      <w:r>
        <w:rPr>
          <w:i/>
          <w:color w:val="002060"/>
          <w:lang w:val="en-US"/>
        </w:rPr>
        <w:t>H6d</w:t>
      </w:r>
      <w:r w:rsidR="006D3525" w:rsidRPr="006D3525">
        <w:rPr>
          <w:i/>
          <w:color w:val="002060"/>
          <w:lang w:val="en-US"/>
        </w:rPr>
        <w:t>:</w:t>
      </w:r>
      <w:r w:rsidR="007F2BB0">
        <w:rPr>
          <w:i/>
          <w:color w:val="002060"/>
          <w:lang w:val="en-US"/>
        </w:rPr>
        <w:t xml:space="preserve"> The use of personal information</w:t>
      </w:r>
      <w:r w:rsidR="00D6135A">
        <w:rPr>
          <w:i/>
          <w:color w:val="002060"/>
          <w:lang w:val="en-US"/>
        </w:rPr>
        <w:t xml:space="preserve"> sources</w:t>
      </w:r>
      <w:r w:rsidR="007F2BB0">
        <w:rPr>
          <w:i/>
          <w:color w:val="002060"/>
          <w:lang w:val="en-US"/>
        </w:rPr>
        <w:t xml:space="preserve"> is positively related to </w:t>
      </w:r>
      <w:r w:rsidR="00DC3A88">
        <w:rPr>
          <w:i/>
          <w:color w:val="002060"/>
          <w:lang w:val="en-US"/>
        </w:rPr>
        <w:t xml:space="preserve">the level of consumers’ </w:t>
      </w:r>
      <w:r w:rsidR="007F2BB0">
        <w:rPr>
          <w:i/>
          <w:color w:val="002060"/>
          <w:lang w:val="en-US"/>
        </w:rPr>
        <w:t>objective knowledge.</w:t>
      </w:r>
    </w:p>
    <w:p w:rsidR="00366DB9" w:rsidRDefault="00366DB9" w:rsidP="00366DB9">
      <w:pPr>
        <w:rPr>
          <w:lang w:val="en-US"/>
        </w:rPr>
      </w:pPr>
      <w:r>
        <w:rPr>
          <w:lang w:val="en-US"/>
        </w:rPr>
        <w:t>With the use of Pearson correlation analys</w:t>
      </w:r>
      <w:r w:rsidR="00DC3A88">
        <w:rPr>
          <w:lang w:val="en-US"/>
        </w:rPr>
        <w:t>is, a significant correlation i</w:t>
      </w:r>
      <w:r>
        <w:rPr>
          <w:lang w:val="en-US"/>
        </w:rPr>
        <w:t>s found between the use of personal information sources and</w:t>
      </w:r>
      <w:r w:rsidR="00095BD6">
        <w:rPr>
          <w:lang w:val="en-US"/>
        </w:rPr>
        <w:t xml:space="preserve"> the level of o</w:t>
      </w:r>
      <w:r>
        <w:rPr>
          <w:lang w:val="en-US"/>
        </w:rPr>
        <w:t xml:space="preserve">bjective knowledge, </w:t>
      </w:r>
      <w:r>
        <w:rPr>
          <w:i/>
          <w:lang w:val="en-US"/>
        </w:rPr>
        <w:t>r</w:t>
      </w:r>
      <w:r>
        <w:rPr>
          <w:lang w:val="en-US"/>
        </w:rPr>
        <w:t xml:space="preserve"> = -.</w:t>
      </w:r>
      <w:r w:rsidR="00095BD6">
        <w:rPr>
          <w:lang w:val="en-US"/>
        </w:rPr>
        <w:t>11</w:t>
      </w:r>
      <w:r>
        <w:rPr>
          <w:lang w:val="en-US"/>
        </w:rPr>
        <w:t xml:space="preserve">, </w:t>
      </w:r>
      <w:r>
        <w:rPr>
          <w:i/>
          <w:lang w:val="en-US"/>
        </w:rPr>
        <w:t>p</w:t>
      </w:r>
      <w:r>
        <w:rPr>
          <w:lang w:val="en-US"/>
        </w:rPr>
        <w:t xml:space="preserve"> &lt; .0</w:t>
      </w:r>
      <w:r w:rsidR="00095BD6">
        <w:rPr>
          <w:lang w:val="en-US"/>
        </w:rPr>
        <w:t>5</w:t>
      </w:r>
      <w:r>
        <w:rPr>
          <w:lang w:val="en-US"/>
        </w:rPr>
        <w:t xml:space="preserve">. </w:t>
      </w:r>
    </w:p>
    <w:p w:rsidR="00366DB9" w:rsidRPr="0003009F" w:rsidRDefault="00DC3A88" w:rsidP="00366DB9">
      <w:pPr>
        <w:rPr>
          <w:lang w:val="en-US"/>
        </w:rPr>
      </w:pPr>
      <w:r>
        <w:rPr>
          <w:lang w:val="en-US"/>
        </w:rPr>
        <w:t>Simple regression analysis i</w:t>
      </w:r>
      <w:r w:rsidR="00366DB9">
        <w:rPr>
          <w:lang w:val="en-US"/>
        </w:rPr>
        <w:t>s used to test if the lev</w:t>
      </w:r>
      <w:r w:rsidR="00095BD6">
        <w:rPr>
          <w:lang w:val="en-US"/>
        </w:rPr>
        <w:t>el of ob</w:t>
      </w:r>
      <w:r w:rsidR="00366DB9">
        <w:rPr>
          <w:lang w:val="en-US"/>
        </w:rPr>
        <w:t xml:space="preserve">jective knowledge significantly predicted the use of personal information sources. The results of the regression indicated that the </w:t>
      </w:r>
      <w:r w:rsidR="00095BD6">
        <w:rPr>
          <w:lang w:val="en-US"/>
        </w:rPr>
        <w:t>predictor, o</w:t>
      </w:r>
      <w:r w:rsidR="00366DB9">
        <w:rPr>
          <w:lang w:val="en-US"/>
        </w:rPr>
        <w:t>bjective knowledge, explained 1.</w:t>
      </w:r>
      <w:r w:rsidR="00095BD6">
        <w:rPr>
          <w:lang w:val="en-US"/>
        </w:rPr>
        <w:t>1</w:t>
      </w:r>
      <w:r w:rsidR="00366DB9">
        <w:rPr>
          <w:lang w:val="en-US"/>
        </w:rPr>
        <w:t>% of the variance (</w:t>
      </w:r>
      <w:r w:rsidR="00366DB9" w:rsidRPr="00B92D41">
        <w:rPr>
          <w:i/>
          <w:lang w:val="en-US"/>
        </w:rPr>
        <w:t>R</w:t>
      </w:r>
      <w:r w:rsidR="00366DB9">
        <w:rPr>
          <w:vertAlign w:val="superscript"/>
          <w:lang w:val="en-US"/>
        </w:rPr>
        <w:t>2</w:t>
      </w:r>
      <w:r w:rsidR="00366DB9">
        <w:rPr>
          <w:lang w:val="en-US"/>
        </w:rPr>
        <w:t xml:space="preserve"> = .0</w:t>
      </w:r>
      <w:r w:rsidR="00095BD6">
        <w:rPr>
          <w:lang w:val="en-US"/>
        </w:rPr>
        <w:t>1</w:t>
      </w:r>
      <w:r w:rsidR="00366DB9">
        <w:rPr>
          <w:lang w:val="en-US"/>
        </w:rPr>
        <w:t xml:space="preserve">, </w:t>
      </w:r>
      <w:r w:rsidR="00366DB9" w:rsidRPr="00B92D41">
        <w:rPr>
          <w:i/>
          <w:lang w:val="en-US"/>
        </w:rPr>
        <w:t>F</w:t>
      </w:r>
      <w:r w:rsidR="00366DB9">
        <w:rPr>
          <w:i/>
          <w:lang w:val="en-US"/>
        </w:rPr>
        <w:t xml:space="preserve"> </w:t>
      </w:r>
      <w:r w:rsidR="00366DB9">
        <w:rPr>
          <w:lang w:val="en-US"/>
        </w:rPr>
        <w:t xml:space="preserve">= </w:t>
      </w:r>
      <w:r w:rsidR="00095BD6">
        <w:rPr>
          <w:lang w:val="en-US"/>
        </w:rPr>
        <w:t>4.45</w:t>
      </w:r>
      <w:r w:rsidR="00366DB9">
        <w:rPr>
          <w:lang w:val="en-US"/>
        </w:rPr>
        <w:t xml:space="preserve">, </w:t>
      </w:r>
      <w:r w:rsidR="00366DB9">
        <w:rPr>
          <w:i/>
          <w:lang w:val="en-US"/>
        </w:rPr>
        <w:t xml:space="preserve">p </w:t>
      </w:r>
      <w:r w:rsidR="00366DB9">
        <w:rPr>
          <w:lang w:val="en-US"/>
        </w:rPr>
        <w:t>&lt;.</w:t>
      </w:r>
      <w:r w:rsidR="00095BD6">
        <w:rPr>
          <w:lang w:val="en-US"/>
        </w:rPr>
        <w:t>05</w:t>
      </w:r>
      <w:r w:rsidR="00366DB9">
        <w:rPr>
          <w:lang w:val="en-US"/>
        </w:rPr>
        <w:t xml:space="preserve">). </w:t>
      </w:r>
      <w:r w:rsidR="00366DB9" w:rsidRPr="0003009F">
        <w:rPr>
          <w:lang w:val="en-US"/>
        </w:rPr>
        <w:t xml:space="preserve">This means that </w:t>
      </w:r>
      <w:r w:rsidR="00366DB9">
        <w:rPr>
          <w:lang w:val="en-US"/>
        </w:rPr>
        <w:t>98.</w:t>
      </w:r>
      <w:r w:rsidR="00095BD6">
        <w:rPr>
          <w:lang w:val="en-US"/>
        </w:rPr>
        <w:t>9</w:t>
      </w:r>
      <w:r w:rsidR="00366DB9" w:rsidRPr="0003009F">
        <w:rPr>
          <w:lang w:val="en-US"/>
        </w:rPr>
        <w:t xml:space="preserve">% of the variation cannot be explained by </w:t>
      </w:r>
      <w:r w:rsidR="00366DB9">
        <w:rPr>
          <w:lang w:val="en-US"/>
        </w:rPr>
        <w:t xml:space="preserve">the level of </w:t>
      </w:r>
      <w:r w:rsidR="00095BD6">
        <w:rPr>
          <w:lang w:val="en-US"/>
        </w:rPr>
        <w:t>o</w:t>
      </w:r>
      <w:r w:rsidR="00366DB9" w:rsidRPr="0003009F">
        <w:rPr>
          <w:lang w:val="en-US"/>
        </w:rPr>
        <w:t xml:space="preserve">bjective knowledge and therefore there must be other variables that have an influence as well. </w:t>
      </w:r>
    </w:p>
    <w:p w:rsidR="00366DB9" w:rsidRDefault="00DC3A88" w:rsidP="00366DB9">
      <w:pPr>
        <w:rPr>
          <w:lang w:val="en-US"/>
        </w:rPr>
      </w:pPr>
      <w:r>
        <w:rPr>
          <w:lang w:val="en-US"/>
        </w:rPr>
        <w:t>It i</w:t>
      </w:r>
      <w:r w:rsidR="00095BD6">
        <w:rPr>
          <w:lang w:val="en-US"/>
        </w:rPr>
        <w:t>s found that the level of o</w:t>
      </w:r>
      <w:r w:rsidR="00366DB9">
        <w:rPr>
          <w:lang w:val="en-US"/>
        </w:rPr>
        <w:t>bjective knowledge significantly predicted the use of personal information sources (</w:t>
      </w:r>
      <w:r w:rsidR="00366DB9" w:rsidRPr="00B92D41">
        <w:rPr>
          <w:i/>
          <w:lang w:val="en-US"/>
        </w:rPr>
        <w:sym w:font="Symbol" w:char="F062"/>
      </w:r>
      <w:r w:rsidR="00366DB9">
        <w:rPr>
          <w:i/>
          <w:lang w:val="en-US"/>
        </w:rPr>
        <w:t xml:space="preserve"> </w:t>
      </w:r>
      <w:r w:rsidR="00095BD6">
        <w:rPr>
          <w:lang w:val="en-US"/>
        </w:rPr>
        <w:t>= -.10</w:t>
      </w:r>
      <w:r w:rsidR="00366DB9">
        <w:rPr>
          <w:lang w:val="en-US"/>
        </w:rPr>
        <w:t xml:space="preserve">, </w:t>
      </w:r>
      <w:r w:rsidR="00366DB9">
        <w:rPr>
          <w:i/>
          <w:lang w:val="en-US"/>
        </w:rPr>
        <w:t xml:space="preserve">p </w:t>
      </w:r>
      <w:r w:rsidR="00366DB9">
        <w:rPr>
          <w:lang w:val="en-US"/>
        </w:rPr>
        <w:t>&lt; .0</w:t>
      </w:r>
      <w:r w:rsidR="00095BD6">
        <w:rPr>
          <w:lang w:val="en-US"/>
        </w:rPr>
        <w:t>5</w:t>
      </w:r>
      <w:r w:rsidR="00366DB9">
        <w:rPr>
          <w:lang w:val="en-US"/>
        </w:rPr>
        <w:t>). Based on the results of the simple regression analysis, the following model is defined:</w:t>
      </w:r>
    </w:p>
    <w:p w:rsidR="00DC3A88" w:rsidRPr="00D6135A" w:rsidRDefault="00366DB9" w:rsidP="00D6135A">
      <w:pPr>
        <w:rPr>
          <w:i/>
          <w:vertAlign w:val="subscript"/>
          <w:lang w:val="en-US"/>
        </w:rPr>
      </w:pPr>
      <w:r>
        <w:rPr>
          <w:i/>
          <w:lang w:val="en-US"/>
        </w:rPr>
        <w:t xml:space="preserve">Use personal information sources = </w:t>
      </w:r>
      <w:r w:rsidR="00095BD6">
        <w:rPr>
          <w:i/>
          <w:lang w:val="en-US"/>
        </w:rPr>
        <w:t>3.703</w:t>
      </w:r>
      <w:r>
        <w:rPr>
          <w:i/>
          <w:lang w:val="en-US"/>
        </w:rPr>
        <w:t xml:space="preserve"> -</w:t>
      </w:r>
      <w:r w:rsidRPr="00564210">
        <w:rPr>
          <w:i/>
          <w:lang w:val="en-US"/>
        </w:rPr>
        <w:t xml:space="preserve"> (</w:t>
      </w:r>
      <w:r>
        <w:rPr>
          <w:i/>
          <w:lang w:val="en-US"/>
        </w:rPr>
        <w:t>0.</w:t>
      </w:r>
      <w:r w:rsidR="00095BD6">
        <w:rPr>
          <w:i/>
          <w:lang w:val="en-US"/>
        </w:rPr>
        <w:t>096</w:t>
      </w:r>
      <w:r w:rsidRPr="00564210">
        <w:rPr>
          <w:i/>
          <w:lang w:val="en-US"/>
        </w:rPr>
        <w:t xml:space="preserve"> x </w:t>
      </w:r>
      <w:r w:rsidR="00095BD6">
        <w:rPr>
          <w:i/>
          <w:lang w:val="en-US"/>
        </w:rPr>
        <w:t>o</w:t>
      </w:r>
      <w:r w:rsidRPr="00564210">
        <w:rPr>
          <w:i/>
          <w:lang w:val="en-US"/>
        </w:rPr>
        <w:t>bjective knowledge level)</w:t>
      </w:r>
      <w:r w:rsidR="00C923FA">
        <w:rPr>
          <w:i/>
          <w:lang w:val="en-US"/>
        </w:rPr>
        <w:t xml:space="preserve"> + </w:t>
      </w:r>
      <w:r w:rsidR="00C923FA">
        <w:rPr>
          <w:i/>
          <w:lang w:val="en-US"/>
        </w:rPr>
        <w:sym w:font="Symbol" w:char="F065"/>
      </w:r>
      <w:r w:rsidR="00C923FA">
        <w:rPr>
          <w:i/>
          <w:vertAlign w:val="subscript"/>
          <w:lang w:val="en-US"/>
        </w:rPr>
        <w:t>i</w:t>
      </w:r>
    </w:p>
    <w:p w:rsidR="00366DB9" w:rsidRPr="00564210" w:rsidRDefault="00366DB9" w:rsidP="00366DB9">
      <w:pPr>
        <w:rPr>
          <w:lang w:val="en-US"/>
        </w:rPr>
      </w:pPr>
      <w:r w:rsidRPr="00564210">
        <w:rPr>
          <w:lang w:val="en-US"/>
        </w:rPr>
        <w:t>This in</w:t>
      </w:r>
      <w:r>
        <w:rPr>
          <w:lang w:val="en-US"/>
        </w:rPr>
        <w:t>d</w:t>
      </w:r>
      <w:r w:rsidR="00095BD6">
        <w:rPr>
          <w:lang w:val="en-US"/>
        </w:rPr>
        <w:t>icates that when the level of o</w:t>
      </w:r>
      <w:r w:rsidRPr="00564210">
        <w:rPr>
          <w:lang w:val="en-US"/>
        </w:rPr>
        <w:t xml:space="preserve">bjective knowledge is zero, the model predicts </w:t>
      </w:r>
      <w:r>
        <w:rPr>
          <w:lang w:val="en-US"/>
        </w:rPr>
        <w:t xml:space="preserve">the use of personal information sources </w:t>
      </w:r>
      <w:r w:rsidR="00095BD6">
        <w:rPr>
          <w:lang w:val="en-US"/>
        </w:rPr>
        <w:t>to be 3.70</w:t>
      </w:r>
      <w:r w:rsidRPr="00564210">
        <w:rPr>
          <w:lang w:val="en-US"/>
        </w:rPr>
        <w:t xml:space="preserve">. For each increase </w:t>
      </w:r>
      <w:r w:rsidR="00095BD6">
        <w:rPr>
          <w:lang w:val="en-US"/>
        </w:rPr>
        <w:t>of the level of o</w:t>
      </w:r>
      <w:r w:rsidRPr="00564210">
        <w:rPr>
          <w:lang w:val="en-US"/>
        </w:rPr>
        <w:t xml:space="preserve">bjective knowledge by one unit, the </w:t>
      </w:r>
      <w:r>
        <w:rPr>
          <w:lang w:val="en-US"/>
        </w:rPr>
        <w:t>use personal information sources will</w:t>
      </w:r>
      <w:r w:rsidR="00095BD6">
        <w:rPr>
          <w:lang w:val="en-US"/>
        </w:rPr>
        <w:t xml:space="preserve"> decrease with 0.10</w:t>
      </w:r>
      <w:r w:rsidRPr="00564210">
        <w:rPr>
          <w:lang w:val="en-US"/>
        </w:rPr>
        <w:t xml:space="preserve">. </w:t>
      </w:r>
    </w:p>
    <w:p w:rsidR="00C76278" w:rsidRPr="00DC3A88" w:rsidRDefault="00366DB9" w:rsidP="00DC3A88">
      <w:pPr>
        <w:rPr>
          <w:b/>
          <w:color w:val="FFC000"/>
          <w:lang w:val="en-US"/>
        </w:rPr>
      </w:pPr>
      <w:r>
        <w:rPr>
          <w:lang w:val="en-US"/>
        </w:rPr>
        <w:t xml:space="preserve">Based on the results of the Pearson correlation and simple regression analysis, </w:t>
      </w:r>
      <w:r w:rsidRPr="0003009F">
        <w:rPr>
          <w:b/>
          <w:lang w:val="en-US"/>
        </w:rPr>
        <w:t>H</w:t>
      </w:r>
      <w:r>
        <w:rPr>
          <w:b/>
          <w:lang w:val="en-US"/>
        </w:rPr>
        <w:t>6</w:t>
      </w:r>
      <w:r w:rsidR="00095BD6">
        <w:rPr>
          <w:b/>
          <w:lang w:val="en-US"/>
        </w:rPr>
        <w:t>d</w:t>
      </w:r>
      <w:r w:rsidR="00C76278">
        <w:rPr>
          <w:b/>
          <w:lang w:val="en-US"/>
        </w:rPr>
        <w:t xml:space="preserve"> is rejec</w:t>
      </w:r>
      <w:r w:rsidRPr="0003009F">
        <w:rPr>
          <w:b/>
          <w:lang w:val="en-US"/>
        </w:rPr>
        <w:t xml:space="preserve">ted. </w:t>
      </w:r>
    </w:p>
    <w:p w:rsidR="007F2BB0" w:rsidRDefault="007F2BB0" w:rsidP="006D3525">
      <w:pPr>
        <w:rPr>
          <w:i/>
          <w:color w:val="002060"/>
          <w:lang w:val="en-US"/>
        </w:rPr>
      </w:pPr>
      <w:r>
        <w:rPr>
          <w:i/>
          <w:color w:val="002060"/>
          <w:lang w:val="en-US"/>
        </w:rPr>
        <w:t>H6e: The use of impersonal information</w:t>
      </w:r>
      <w:r w:rsidR="00D6135A">
        <w:rPr>
          <w:i/>
          <w:color w:val="002060"/>
          <w:lang w:val="en-US"/>
        </w:rPr>
        <w:t xml:space="preserve"> sources</w:t>
      </w:r>
      <w:r>
        <w:rPr>
          <w:i/>
          <w:color w:val="002060"/>
          <w:lang w:val="en-US"/>
        </w:rPr>
        <w:t xml:space="preserve"> is positively related to</w:t>
      </w:r>
      <w:r w:rsidR="00DC3A88">
        <w:rPr>
          <w:i/>
          <w:color w:val="002060"/>
          <w:lang w:val="en-US"/>
        </w:rPr>
        <w:t xml:space="preserve"> the level of consumers’</w:t>
      </w:r>
      <w:r>
        <w:rPr>
          <w:i/>
          <w:color w:val="002060"/>
          <w:lang w:val="en-US"/>
        </w:rPr>
        <w:t xml:space="preserve"> objective knowledge.</w:t>
      </w:r>
    </w:p>
    <w:p w:rsidR="008A2C66" w:rsidRPr="002F20D4" w:rsidRDefault="008A2C66" w:rsidP="008A2C66">
      <w:pPr>
        <w:rPr>
          <w:lang w:val="en-US"/>
        </w:rPr>
      </w:pPr>
      <w:r w:rsidRPr="002F20D4">
        <w:rPr>
          <w:lang w:val="en-US"/>
        </w:rPr>
        <w:t>With the use of a Pearson correlation analysis, a n</w:t>
      </w:r>
      <w:r>
        <w:rPr>
          <w:lang w:val="en-US"/>
        </w:rPr>
        <w:t xml:space="preserve">onsignificant correlation of </w:t>
      </w:r>
      <w:r w:rsidR="00DC3A88">
        <w:rPr>
          <w:lang w:val="en-US"/>
        </w:rPr>
        <w:t>0</w:t>
      </w:r>
      <w:r>
        <w:rPr>
          <w:lang w:val="en-US"/>
        </w:rPr>
        <w:t>.05</w:t>
      </w:r>
      <w:r w:rsidRPr="002F20D4">
        <w:rPr>
          <w:lang w:val="en-US"/>
        </w:rPr>
        <w:t xml:space="preserve"> (</w:t>
      </w:r>
      <w:r w:rsidRPr="002F20D4">
        <w:rPr>
          <w:i/>
          <w:lang w:val="en-US"/>
        </w:rPr>
        <w:t xml:space="preserve">p </w:t>
      </w:r>
      <w:r w:rsidR="00DC3A88">
        <w:rPr>
          <w:lang w:val="en-US"/>
        </w:rPr>
        <w:t>= n.s) i</w:t>
      </w:r>
      <w:r w:rsidRPr="002F20D4">
        <w:rPr>
          <w:lang w:val="en-US"/>
        </w:rPr>
        <w:t>s found between the</w:t>
      </w:r>
      <w:r>
        <w:rPr>
          <w:lang w:val="en-US"/>
        </w:rPr>
        <w:t xml:space="preserve"> use of impersonal information sources </w:t>
      </w:r>
      <w:r w:rsidRPr="002F20D4">
        <w:rPr>
          <w:lang w:val="en-US"/>
        </w:rPr>
        <w:t xml:space="preserve">and </w:t>
      </w:r>
      <w:r>
        <w:rPr>
          <w:lang w:val="en-US"/>
        </w:rPr>
        <w:t>the level of o</w:t>
      </w:r>
      <w:r w:rsidRPr="002F20D4">
        <w:rPr>
          <w:lang w:val="en-US"/>
        </w:rPr>
        <w:t xml:space="preserve">bjective knowledge. </w:t>
      </w:r>
    </w:p>
    <w:p w:rsidR="008A2C66" w:rsidRPr="002F20D4" w:rsidRDefault="008A2C66" w:rsidP="008A2C66">
      <w:pPr>
        <w:rPr>
          <w:b/>
          <w:color w:val="FFC000"/>
          <w:lang w:val="en-US"/>
        </w:rPr>
      </w:pPr>
      <w:r w:rsidRPr="002F20D4">
        <w:rPr>
          <w:lang w:val="en-US"/>
        </w:rPr>
        <w:t xml:space="preserve">Based on the results of the Pearson correlation analysis, </w:t>
      </w:r>
      <w:r>
        <w:rPr>
          <w:b/>
          <w:lang w:val="en-US"/>
        </w:rPr>
        <w:t xml:space="preserve">H6e </w:t>
      </w:r>
      <w:r w:rsidRPr="002F20D4">
        <w:rPr>
          <w:b/>
          <w:lang w:val="en-US"/>
        </w:rPr>
        <w:t xml:space="preserve">is rejected. </w:t>
      </w:r>
    </w:p>
    <w:p w:rsidR="006D3525" w:rsidRDefault="007F2BB0" w:rsidP="006D3525">
      <w:pPr>
        <w:rPr>
          <w:i/>
          <w:color w:val="002060"/>
          <w:lang w:val="en-US"/>
        </w:rPr>
      </w:pPr>
      <w:r>
        <w:rPr>
          <w:i/>
          <w:color w:val="002060"/>
          <w:lang w:val="en-US"/>
        </w:rPr>
        <w:t>H6f:</w:t>
      </w:r>
      <w:r w:rsidR="006D3525" w:rsidRPr="006D3525">
        <w:rPr>
          <w:i/>
          <w:color w:val="002060"/>
          <w:lang w:val="en-US"/>
        </w:rPr>
        <w:t xml:space="preserve"> The use of </w:t>
      </w:r>
      <w:r w:rsidR="00D57BBE">
        <w:rPr>
          <w:i/>
          <w:color w:val="002060"/>
          <w:lang w:val="en-US"/>
        </w:rPr>
        <w:t>im</w:t>
      </w:r>
      <w:r w:rsidR="006D3525" w:rsidRPr="006D3525">
        <w:rPr>
          <w:i/>
          <w:color w:val="002060"/>
          <w:lang w:val="en-US"/>
        </w:rPr>
        <w:t>personal i</w:t>
      </w:r>
      <w:r w:rsidR="00D57BBE">
        <w:rPr>
          <w:i/>
          <w:color w:val="002060"/>
          <w:lang w:val="en-US"/>
        </w:rPr>
        <w:t>nformation</w:t>
      </w:r>
      <w:r w:rsidR="00D6135A">
        <w:rPr>
          <w:i/>
          <w:color w:val="002060"/>
          <w:lang w:val="en-US"/>
        </w:rPr>
        <w:t xml:space="preserve"> sources</w:t>
      </w:r>
      <w:r w:rsidR="00D57BBE">
        <w:rPr>
          <w:i/>
          <w:color w:val="002060"/>
          <w:lang w:val="en-US"/>
        </w:rPr>
        <w:t xml:space="preserve"> compared to </w:t>
      </w:r>
      <w:r w:rsidR="006D3525" w:rsidRPr="006D3525">
        <w:rPr>
          <w:i/>
          <w:color w:val="002060"/>
          <w:lang w:val="en-US"/>
        </w:rPr>
        <w:t>personal information</w:t>
      </w:r>
      <w:r w:rsidR="00D6135A">
        <w:rPr>
          <w:i/>
          <w:color w:val="002060"/>
          <w:lang w:val="en-US"/>
        </w:rPr>
        <w:t xml:space="preserve"> sources </w:t>
      </w:r>
      <w:r w:rsidR="00D57BBE">
        <w:rPr>
          <w:i/>
          <w:color w:val="002060"/>
          <w:lang w:val="en-US"/>
        </w:rPr>
        <w:t>is more</w:t>
      </w:r>
      <w:r w:rsidR="006D3525" w:rsidRPr="006D3525">
        <w:rPr>
          <w:i/>
          <w:color w:val="002060"/>
          <w:lang w:val="en-US"/>
        </w:rPr>
        <w:t xml:space="preserve"> positively related </w:t>
      </w:r>
      <w:r w:rsidR="00DC3A88">
        <w:rPr>
          <w:i/>
          <w:color w:val="002060"/>
          <w:lang w:val="en-US"/>
        </w:rPr>
        <w:t>to the level of consumers’</w:t>
      </w:r>
      <w:r w:rsidR="006D3525" w:rsidRPr="006D3525">
        <w:rPr>
          <w:i/>
          <w:color w:val="002060"/>
          <w:lang w:val="en-US"/>
        </w:rPr>
        <w:t xml:space="preserve"> objective knowledge. </w:t>
      </w:r>
    </w:p>
    <w:p w:rsidR="008A2C66" w:rsidRPr="008A2C66" w:rsidRDefault="008A2C66" w:rsidP="008A2C66">
      <w:pPr>
        <w:rPr>
          <w:lang w:val="en-US"/>
        </w:rPr>
      </w:pPr>
      <w:r w:rsidRPr="008A2C66">
        <w:rPr>
          <w:lang w:val="en-US"/>
        </w:rPr>
        <w:t xml:space="preserve">Based on the results of the previous two hypotheses, a significant correlation between the use of personal information sources </w:t>
      </w:r>
      <w:r w:rsidR="00F8531E">
        <w:rPr>
          <w:lang w:val="en-US"/>
        </w:rPr>
        <w:t>and the level of o</w:t>
      </w:r>
      <w:r w:rsidR="00DC3A88">
        <w:rPr>
          <w:lang w:val="en-US"/>
        </w:rPr>
        <w:t>bjective knowledge i</w:t>
      </w:r>
      <w:r w:rsidRPr="008A2C66">
        <w:rPr>
          <w:lang w:val="en-US"/>
        </w:rPr>
        <w:t xml:space="preserve">s found but a nonsignificant correlation with use of impersonal information sources. </w:t>
      </w:r>
      <w:r w:rsidRPr="008A2C66">
        <w:rPr>
          <w:b/>
          <w:lang w:val="en-US"/>
        </w:rPr>
        <w:t>Therefore, H6</w:t>
      </w:r>
      <w:r w:rsidR="00F8531E">
        <w:rPr>
          <w:b/>
          <w:lang w:val="en-US"/>
        </w:rPr>
        <w:t>f</w:t>
      </w:r>
      <w:r w:rsidRPr="008A2C66">
        <w:rPr>
          <w:b/>
          <w:lang w:val="en-US"/>
        </w:rPr>
        <w:t xml:space="preserve"> is rejected.</w:t>
      </w:r>
      <w:r w:rsidRPr="008A2C66">
        <w:rPr>
          <w:lang w:val="en-US"/>
        </w:rPr>
        <w:t xml:space="preserve"> </w:t>
      </w:r>
    </w:p>
    <w:p w:rsidR="00F85274" w:rsidRDefault="00F85274">
      <w:pPr>
        <w:spacing w:after="0" w:line="240" w:lineRule="auto"/>
        <w:jc w:val="left"/>
        <w:rPr>
          <w:rFonts w:asciiTheme="majorHAnsi" w:eastAsiaTheme="majorEastAsia" w:hAnsiTheme="majorHAnsi" w:cstheme="majorBidi"/>
          <w:b/>
          <w:bCs/>
          <w:color w:val="4F81BD" w:themeColor="accent1"/>
          <w:sz w:val="26"/>
          <w:szCs w:val="26"/>
          <w:lang w:val="en-US"/>
        </w:rPr>
      </w:pPr>
      <w:r>
        <w:rPr>
          <w:lang w:val="en-US"/>
        </w:rPr>
        <w:br w:type="page"/>
      </w:r>
    </w:p>
    <w:p w:rsidR="009812AA" w:rsidRDefault="009812AA" w:rsidP="00C94BDB">
      <w:pPr>
        <w:pStyle w:val="Heading2"/>
        <w:numPr>
          <w:ilvl w:val="1"/>
          <w:numId w:val="31"/>
        </w:numPr>
        <w:rPr>
          <w:lang w:val="en-US"/>
        </w:rPr>
      </w:pPr>
      <w:bookmarkStart w:id="70" w:name="_Toc364176074"/>
      <w:r>
        <w:rPr>
          <w:lang w:val="en-US"/>
        </w:rPr>
        <w:t>Consumer knowledge calibration</w:t>
      </w:r>
      <w:bookmarkEnd w:id="70"/>
    </w:p>
    <w:p w:rsidR="003A4943" w:rsidRDefault="00B51DF2" w:rsidP="00382254">
      <w:pPr>
        <w:rPr>
          <w:lang w:val="en-US"/>
        </w:rPr>
      </w:pPr>
      <w:r w:rsidRPr="00B51DF2">
        <w:rPr>
          <w:lang w:val="en-US"/>
        </w:rPr>
        <w:t xml:space="preserve">Respondents </w:t>
      </w:r>
      <w:r w:rsidR="003A4943">
        <w:rPr>
          <w:lang w:val="en-US"/>
        </w:rPr>
        <w:t xml:space="preserve">are </w:t>
      </w:r>
      <w:r>
        <w:rPr>
          <w:lang w:val="en-US"/>
        </w:rPr>
        <w:t xml:space="preserve">a little overconfident about their knowledge of health insurances with an average confidence of 65.3% while the average number of correct questions is 5.6 on a scale from 0 to 10. Confidence in the correctness of the questions about health insurances ranges from 0 to 98.3% with 69% as the most common confidence percentage. </w:t>
      </w:r>
    </w:p>
    <w:p w:rsidR="000E75D5" w:rsidRDefault="00B51DF2" w:rsidP="00382254">
      <w:pPr>
        <w:rPr>
          <w:lang w:val="en-US"/>
        </w:rPr>
      </w:pPr>
      <w:r>
        <w:rPr>
          <w:lang w:val="en-US"/>
        </w:rPr>
        <w:t>Knowledge calibration varies from -0.68 to 0.64</w:t>
      </w:r>
      <w:r w:rsidR="003A4943">
        <w:rPr>
          <w:lang w:val="en-US"/>
        </w:rPr>
        <w:t xml:space="preserve"> </w:t>
      </w:r>
      <w:r>
        <w:rPr>
          <w:lang w:val="en-US"/>
        </w:rPr>
        <w:t xml:space="preserve">as showed in figure </w:t>
      </w:r>
      <w:r w:rsidR="009E6AF9">
        <w:rPr>
          <w:lang w:val="en-US"/>
        </w:rPr>
        <w:t>8</w:t>
      </w:r>
      <w:r>
        <w:rPr>
          <w:lang w:val="en-US"/>
        </w:rPr>
        <w:t xml:space="preserve">. </w:t>
      </w:r>
      <w:r w:rsidR="003A4943">
        <w:rPr>
          <w:lang w:val="en-US"/>
        </w:rPr>
        <w:t xml:space="preserve">A negative value of knowledge calibration indicates a lower level of confidence than the level of knowledge whereas a positive value indicates </w:t>
      </w:r>
      <w:r w:rsidR="00BA341C">
        <w:rPr>
          <w:lang w:val="en-US"/>
        </w:rPr>
        <w:t>a higher</w:t>
      </w:r>
      <w:r w:rsidR="003A4943">
        <w:rPr>
          <w:lang w:val="en-US"/>
        </w:rPr>
        <w:t xml:space="preserve"> level of confidence compared to the level of knowledge. Also illustrated</w:t>
      </w:r>
      <w:r w:rsidR="00F45340">
        <w:rPr>
          <w:lang w:val="en-US"/>
        </w:rPr>
        <w:t xml:space="preserve"> in figure X </w:t>
      </w:r>
      <w:r w:rsidR="00BA341C">
        <w:rPr>
          <w:lang w:val="en-US"/>
        </w:rPr>
        <w:t>are</w:t>
      </w:r>
      <w:r w:rsidR="00F45340">
        <w:rPr>
          <w:lang w:val="en-US"/>
        </w:rPr>
        <w:t xml:space="preserve"> the </w:t>
      </w:r>
      <w:r w:rsidR="003A4943">
        <w:rPr>
          <w:lang w:val="en-US"/>
        </w:rPr>
        <w:t xml:space="preserve">more respondents </w:t>
      </w:r>
      <w:r w:rsidR="00F45340">
        <w:rPr>
          <w:lang w:val="en-US"/>
        </w:rPr>
        <w:t xml:space="preserve">that </w:t>
      </w:r>
      <w:r w:rsidR="003A4943">
        <w:rPr>
          <w:lang w:val="en-US"/>
        </w:rPr>
        <w:t xml:space="preserve">have positive values of knowledge calibration compared to the </w:t>
      </w:r>
      <w:r w:rsidR="00F45340">
        <w:rPr>
          <w:lang w:val="en-US"/>
        </w:rPr>
        <w:t xml:space="preserve">ones with </w:t>
      </w:r>
      <w:r w:rsidR="003A4943">
        <w:rPr>
          <w:lang w:val="en-US"/>
        </w:rPr>
        <w:t xml:space="preserve">negative values. </w:t>
      </w:r>
      <w:r w:rsidR="00F45340">
        <w:rPr>
          <w:lang w:val="en-US"/>
        </w:rPr>
        <w:t xml:space="preserve"> </w:t>
      </w:r>
    </w:p>
    <w:p w:rsidR="00D321EC" w:rsidRPr="00D53E05" w:rsidRDefault="00D53E05" w:rsidP="00382254">
      <w:pPr>
        <w:rPr>
          <w:lang w:val="en-US"/>
        </w:rPr>
      </w:pPr>
      <w:r>
        <w:rPr>
          <w:lang w:val="en-US"/>
        </w:rPr>
        <w:t>When looking at direct correlation effects of consumer knowledge calibration, significant results are found</w:t>
      </w:r>
      <w:r w:rsidR="00DA4D42">
        <w:rPr>
          <w:lang w:val="en-US"/>
        </w:rPr>
        <w:t xml:space="preserve"> for the level of involvement (</w:t>
      </w:r>
      <w:r>
        <w:rPr>
          <w:i/>
          <w:lang w:val="en-US"/>
        </w:rPr>
        <w:t xml:space="preserve">p = </w:t>
      </w:r>
      <w:r>
        <w:rPr>
          <w:lang w:val="en-US"/>
        </w:rPr>
        <w:t xml:space="preserve">.15, </w:t>
      </w:r>
      <w:r w:rsidRPr="00D53E05">
        <w:rPr>
          <w:i/>
          <w:lang w:val="en-US"/>
        </w:rPr>
        <w:t>s</w:t>
      </w:r>
      <w:r>
        <w:rPr>
          <w:lang w:val="en-US"/>
        </w:rPr>
        <w:t xml:space="preserve"> &lt; .01), the level of objective knowledge (</w:t>
      </w:r>
      <w:r>
        <w:rPr>
          <w:i/>
          <w:lang w:val="en-US"/>
        </w:rPr>
        <w:t xml:space="preserve">p = </w:t>
      </w:r>
      <w:r>
        <w:rPr>
          <w:lang w:val="en-US"/>
        </w:rPr>
        <w:t>-.4, s &lt; .01), the level of subjective knowledge (</w:t>
      </w:r>
      <w:r>
        <w:rPr>
          <w:i/>
          <w:lang w:val="en-US"/>
        </w:rPr>
        <w:t>p = .</w:t>
      </w:r>
      <w:r>
        <w:rPr>
          <w:lang w:val="en-US"/>
        </w:rPr>
        <w:t xml:space="preserve">23, </w:t>
      </w:r>
      <w:r>
        <w:rPr>
          <w:i/>
          <w:lang w:val="en-US"/>
        </w:rPr>
        <w:t xml:space="preserve">s </w:t>
      </w:r>
      <w:r>
        <w:rPr>
          <w:lang w:val="en-US"/>
        </w:rPr>
        <w:t>&lt; .01) and the use of memory (</w:t>
      </w:r>
      <w:r>
        <w:rPr>
          <w:i/>
          <w:lang w:val="en-US"/>
        </w:rPr>
        <w:t xml:space="preserve">p = </w:t>
      </w:r>
      <w:r>
        <w:rPr>
          <w:lang w:val="en-US"/>
        </w:rPr>
        <w:t xml:space="preserve">.10, </w:t>
      </w:r>
      <w:r>
        <w:rPr>
          <w:i/>
          <w:lang w:val="en-US"/>
        </w:rPr>
        <w:t xml:space="preserve">s </w:t>
      </w:r>
      <w:r>
        <w:rPr>
          <w:lang w:val="en-US"/>
        </w:rPr>
        <w:t xml:space="preserve">&lt; .05). </w:t>
      </w:r>
    </w:p>
    <w:p w:rsidR="00DC3A88" w:rsidRDefault="00B51DF2" w:rsidP="00DC3A88">
      <w:pPr>
        <w:keepNext/>
        <w:autoSpaceDE w:val="0"/>
        <w:autoSpaceDN w:val="0"/>
        <w:adjustRightInd w:val="0"/>
        <w:spacing w:after="0" w:line="240" w:lineRule="auto"/>
        <w:jc w:val="left"/>
      </w:pPr>
      <w:r>
        <w:rPr>
          <w:rFonts w:cs="Times New Roman"/>
          <w:noProof/>
          <w:szCs w:val="24"/>
          <w:lang w:val="en-US"/>
        </w:rPr>
        <w:drawing>
          <wp:inline distT="0" distB="0" distL="0" distR="0">
            <wp:extent cx="3714750" cy="2968098"/>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714750" cy="2968098"/>
                    </a:xfrm>
                    <a:prstGeom prst="rect">
                      <a:avLst/>
                    </a:prstGeom>
                    <a:noFill/>
                    <a:ln w="9525">
                      <a:noFill/>
                      <a:miter lim="800000"/>
                      <a:headEnd/>
                      <a:tailEnd/>
                    </a:ln>
                  </pic:spPr>
                </pic:pic>
              </a:graphicData>
            </a:graphic>
          </wp:inline>
        </w:drawing>
      </w:r>
    </w:p>
    <w:p w:rsidR="00A22DE5" w:rsidRPr="00A22DE5" w:rsidRDefault="00DC3A88" w:rsidP="00A22DE5">
      <w:pPr>
        <w:pStyle w:val="Caption"/>
        <w:jc w:val="left"/>
        <w:rPr>
          <w:rFonts w:cs="Times New Roman"/>
          <w:color w:val="auto"/>
          <w:szCs w:val="24"/>
          <w:lang w:val="en-US"/>
        </w:rPr>
      </w:pPr>
      <w:r w:rsidRPr="00DC3A88">
        <w:rPr>
          <w:color w:val="auto"/>
          <w:lang w:val="en-US"/>
        </w:rPr>
        <w:t xml:space="preserve">Figure </w:t>
      </w:r>
      <w:r w:rsidR="006176E9">
        <w:rPr>
          <w:color w:val="auto"/>
          <w:lang w:val="en-US"/>
        </w:rPr>
        <w:t>9</w:t>
      </w:r>
      <w:r w:rsidR="006176E9">
        <w:rPr>
          <w:color w:val="auto"/>
          <w:lang w:val="en-US"/>
        </w:rPr>
        <w:tab/>
      </w:r>
      <w:r w:rsidRPr="00DC3A88">
        <w:rPr>
          <w:color w:val="auto"/>
          <w:lang w:val="en-US"/>
        </w:rPr>
        <w:tab/>
        <w:t>Histogram knowledge calibration</w:t>
      </w:r>
    </w:p>
    <w:p w:rsidR="00A22DE5" w:rsidRDefault="00A22DE5" w:rsidP="00A22DE5">
      <w:pPr>
        <w:spacing w:line="240" w:lineRule="auto"/>
        <w:rPr>
          <w:lang w:val="en-US"/>
        </w:rPr>
      </w:pPr>
    </w:p>
    <w:p w:rsidR="00382254" w:rsidRPr="00382254" w:rsidRDefault="00DC3A88" w:rsidP="00382254">
      <w:pPr>
        <w:rPr>
          <w:lang w:val="en-US"/>
        </w:rPr>
      </w:pPr>
      <w:r>
        <w:rPr>
          <w:lang w:val="en-US"/>
        </w:rPr>
        <w:t>In order to test the moderating effect of the level of knowledge calibration, centered values of all predictors (objective knowledge, subjective knowledge and knowledge calibration) are used as well as an interaction effect between the level of knowledge, either objective or subjective, and knowledge calibration</w:t>
      </w:r>
      <w:sdt>
        <w:sdtPr>
          <w:rPr>
            <w:lang w:val="en-US"/>
          </w:rPr>
          <w:id w:val="-1484076310"/>
          <w:citation/>
        </w:sdtPr>
        <w:sdtContent>
          <w:r w:rsidR="00B9442D">
            <w:rPr>
              <w:lang w:val="en-US"/>
            </w:rPr>
            <w:fldChar w:fldCharType="begin"/>
          </w:r>
          <w:r w:rsidR="000D7512">
            <w:rPr>
              <w:lang w:val="en-US"/>
            </w:rPr>
            <w:instrText xml:space="preserve">CITATION Uni \l 1043 </w:instrText>
          </w:r>
          <w:r w:rsidR="00B9442D">
            <w:rPr>
              <w:lang w:val="en-US"/>
            </w:rPr>
            <w:fldChar w:fldCharType="separate"/>
          </w:r>
          <w:r w:rsidR="000D7512">
            <w:rPr>
              <w:noProof/>
              <w:lang w:val="en-US"/>
            </w:rPr>
            <w:t xml:space="preserve"> (University of Twente)</w:t>
          </w:r>
          <w:r w:rsidR="00B9442D">
            <w:rPr>
              <w:lang w:val="en-US"/>
            </w:rPr>
            <w:fldChar w:fldCharType="end"/>
          </w:r>
        </w:sdtContent>
      </w:sdt>
      <w:r>
        <w:rPr>
          <w:lang w:val="en-US"/>
        </w:rPr>
        <w:t xml:space="preserve">. </w:t>
      </w:r>
    </w:p>
    <w:p w:rsidR="00A22DE5" w:rsidRDefault="00A22DE5">
      <w:pPr>
        <w:spacing w:after="0" w:line="240" w:lineRule="auto"/>
        <w:jc w:val="left"/>
        <w:rPr>
          <w:i/>
          <w:color w:val="002060"/>
          <w:lang w:val="en-US"/>
        </w:rPr>
      </w:pPr>
      <w:r>
        <w:rPr>
          <w:i/>
          <w:color w:val="002060"/>
          <w:lang w:val="en-US"/>
        </w:rPr>
        <w:br w:type="page"/>
      </w:r>
    </w:p>
    <w:p w:rsidR="00335E71" w:rsidRDefault="00335E71" w:rsidP="00335E71">
      <w:pPr>
        <w:rPr>
          <w:i/>
          <w:color w:val="002060"/>
          <w:lang w:val="en-US"/>
        </w:rPr>
      </w:pPr>
      <w:r w:rsidRPr="00C6480D">
        <w:rPr>
          <w:i/>
          <w:color w:val="002060"/>
          <w:lang w:val="en-US"/>
        </w:rPr>
        <w:t>H</w:t>
      </w:r>
      <w:r>
        <w:rPr>
          <w:i/>
          <w:color w:val="002060"/>
          <w:lang w:val="en-US"/>
        </w:rPr>
        <w:t>7</w:t>
      </w:r>
      <w:r w:rsidRPr="00C6480D">
        <w:rPr>
          <w:i/>
          <w:color w:val="002060"/>
          <w:lang w:val="en-US"/>
        </w:rPr>
        <w:t xml:space="preserve">a: </w:t>
      </w:r>
      <w:r>
        <w:rPr>
          <w:i/>
          <w:color w:val="002060"/>
          <w:lang w:val="en-US"/>
        </w:rPr>
        <w:t>Consumer knowledge calibration</w:t>
      </w:r>
      <w:r w:rsidRPr="00C6480D">
        <w:rPr>
          <w:i/>
          <w:color w:val="002060"/>
          <w:lang w:val="en-US"/>
        </w:rPr>
        <w:t xml:space="preserve"> modera</w:t>
      </w:r>
      <w:r>
        <w:rPr>
          <w:i/>
          <w:color w:val="002060"/>
          <w:lang w:val="en-US"/>
        </w:rPr>
        <w:t xml:space="preserve">tes the relationship between the level of consumers’ objective knowledge and </w:t>
      </w:r>
      <w:r w:rsidRPr="00C6480D">
        <w:rPr>
          <w:i/>
          <w:color w:val="002060"/>
          <w:lang w:val="en-US"/>
        </w:rPr>
        <w:t>the size of the consideration set.</w:t>
      </w:r>
    </w:p>
    <w:p w:rsidR="00403001" w:rsidRDefault="00403001" w:rsidP="00403001">
      <w:pPr>
        <w:rPr>
          <w:lang w:val="en-US"/>
        </w:rPr>
      </w:pPr>
      <w:r w:rsidRPr="007E76D8">
        <w:rPr>
          <w:lang w:val="en-US"/>
        </w:rPr>
        <w:t>When taken into account the interaction effect of the</w:t>
      </w:r>
      <w:r>
        <w:rPr>
          <w:lang w:val="en-US"/>
        </w:rPr>
        <w:t xml:space="preserve"> level of</w:t>
      </w:r>
      <w:r w:rsidRPr="007E76D8">
        <w:rPr>
          <w:lang w:val="en-US"/>
        </w:rPr>
        <w:t xml:space="preserve"> </w:t>
      </w:r>
      <w:r>
        <w:rPr>
          <w:lang w:val="en-US"/>
        </w:rPr>
        <w:t>knowledge calibration and</w:t>
      </w:r>
      <w:r w:rsidRPr="007E76D8">
        <w:rPr>
          <w:lang w:val="en-US"/>
        </w:rPr>
        <w:t xml:space="preserve"> </w:t>
      </w:r>
      <w:r>
        <w:rPr>
          <w:lang w:val="en-US"/>
        </w:rPr>
        <w:t>ob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consideration set size</w:t>
      </w:r>
      <w:r w:rsidRPr="007E76D8">
        <w:rPr>
          <w:lang w:val="en-US"/>
        </w:rPr>
        <w:t xml:space="preserve"> </w:t>
      </w:r>
      <w:r>
        <w:rPr>
          <w:lang w:val="en-US"/>
        </w:rPr>
        <w:t>non</w:t>
      </w:r>
      <w:r w:rsidRPr="007E76D8">
        <w:rPr>
          <w:lang w:val="en-US"/>
        </w:rPr>
        <w:t xml:space="preserve">significantly increases to </w:t>
      </w:r>
      <w:r>
        <w:rPr>
          <w:lang w:val="en-US"/>
        </w:rPr>
        <w:t>1.8</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02</w:t>
      </w:r>
      <w:r w:rsidRPr="007E76D8">
        <w:rPr>
          <w:lang w:val="en-US"/>
        </w:rPr>
        <w:t xml:space="preserve">, </w:t>
      </w:r>
      <w:r w:rsidRPr="007E76D8">
        <w:rPr>
          <w:i/>
          <w:lang w:val="en-US"/>
        </w:rPr>
        <w:t xml:space="preserve">F </w:t>
      </w:r>
      <w:r w:rsidRPr="007E76D8">
        <w:rPr>
          <w:lang w:val="en-US"/>
        </w:rPr>
        <w:t xml:space="preserve">= </w:t>
      </w:r>
      <w:r>
        <w:rPr>
          <w:lang w:val="en-US"/>
        </w:rPr>
        <w:t>2.15</w:t>
      </w:r>
      <w:r w:rsidRPr="007E76D8">
        <w:rPr>
          <w:lang w:val="en-US"/>
        </w:rPr>
        <w:t xml:space="preserve">, </w:t>
      </w:r>
      <w:r w:rsidRPr="007E76D8">
        <w:rPr>
          <w:i/>
          <w:lang w:val="en-US"/>
        </w:rPr>
        <w:t xml:space="preserve">p </w:t>
      </w:r>
      <w:r>
        <w:rPr>
          <w:lang w:val="en-US"/>
        </w:rPr>
        <w:t>= n.s</w:t>
      </w:r>
      <w:r w:rsidRPr="007E76D8">
        <w:rPr>
          <w:lang w:val="en-US"/>
        </w:rPr>
        <w:t>). The interaction coefficient between</w:t>
      </w:r>
      <w:r>
        <w:rPr>
          <w:lang w:val="en-US"/>
        </w:rPr>
        <w:t xml:space="preserve"> the level of</w:t>
      </w:r>
      <w:r w:rsidRPr="007E76D8">
        <w:rPr>
          <w:lang w:val="en-US"/>
        </w:rPr>
        <w:t xml:space="preserve"> </w:t>
      </w:r>
      <w:r>
        <w:rPr>
          <w:lang w:val="en-US"/>
        </w:rPr>
        <w:t>o</w:t>
      </w:r>
      <w:r w:rsidRPr="007E76D8">
        <w:rPr>
          <w:lang w:val="en-US"/>
        </w:rPr>
        <w:t xml:space="preserve">bjective knowledge and </w:t>
      </w:r>
      <w:r>
        <w:rPr>
          <w:lang w:val="en-US"/>
        </w:rPr>
        <w:t>knowledge calibration</w:t>
      </w:r>
      <w:r w:rsidRPr="007E76D8">
        <w:rPr>
          <w:lang w:val="en-US"/>
        </w:rPr>
        <w:t xml:space="preserve"> 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-.06, </w:t>
      </w:r>
      <w:r>
        <w:rPr>
          <w:i/>
          <w:lang w:val="en-US"/>
        </w:rPr>
        <w:t xml:space="preserve">p </w:t>
      </w:r>
      <w:r>
        <w:rPr>
          <w:lang w:val="en-US"/>
        </w:rPr>
        <w:t>= n.s)</w:t>
      </w:r>
      <w:r w:rsidRPr="007E76D8">
        <w:rPr>
          <w:lang w:val="en-US"/>
        </w:rPr>
        <w:t xml:space="preserve">. </w:t>
      </w:r>
    </w:p>
    <w:p w:rsidR="00403001" w:rsidRPr="00403001" w:rsidRDefault="00403001" w:rsidP="00335E71">
      <w:pPr>
        <w:rPr>
          <w:lang w:val="en-US"/>
        </w:rPr>
      </w:pPr>
      <w:r>
        <w:rPr>
          <w:lang w:val="en-US"/>
        </w:rPr>
        <w:t>Knowledge calibration</w:t>
      </w:r>
      <w:r w:rsidRPr="007E76D8">
        <w:rPr>
          <w:lang w:val="en-US"/>
        </w:rPr>
        <w:t xml:space="preserve"> </w:t>
      </w:r>
      <w:r>
        <w:rPr>
          <w:lang w:val="en-US"/>
        </w:rPr>
        <w:t xml:space="preserve">does not </w:t>
      </w:r>
      <w:r w:rsidR="00BA341C" w:rsidRPr="007E76D8">
        <w:rPr>
          <w:lang w:val="en-US"/>
        </w:rPr>
        <w:t>mode</w:t>
      </w:r>
      <w:r w:rsidR="00BA341C">
        <w:rPr>
          <w:lang w:val="en-US"/>
        </w:rPr>
        <w:t>rate</w:t>
      </w:r>
      <w:r>
        <w:rPr>
          <w:lang w:val="en-US"/>
        </w:rPr>
        <w:t xml:space="preserve"> the relationship between o</w:t>
      </w:r>
      <w:r w:rsidRPr="007E76D8">
        <w:rPr>
          <w:lang w:val="en-US"/>
        </w:rPr>
        <w:t xml:space="preserve">bjective knowledge and the </w:t>
      </w:r>
      <w:r>
        <w:rPr>
          <w:lang w:val="en-US"/>
        </w:rPr>
        <w:t>consideration set size,</w:t>
      </w:r>
      <w:r w:rsidRPr="007E76D8">
        <w:rPr>
          <w:lang w:val="en-US"/>
        </w:rPr>
        <w:t xml:space="preserve"> </w:t>
      </w:r>
      <w:r w:rsidRPr="007E76D8">
        <w:rPr>
          <w:b/>
          <w:lang w:val="en-US"/>
        </w:rPr>
        <w:t>thus H</w:t>
      </w:r>
      <w:r>
        <w:rPr>
          <w:b/>
          <w:lang w:val="en-US"/>
        </w:rPr>
        <w:t>7a</w:t>
      </w:r>
      <w:r w:rsidRPr="007E76D8">
        <w:rPr>
          <w:b/>
          <w:lang w:val="en-US"/>
        </w:rPr>
        <w:t xml:space="preserve"> is </w:t>
      </w:r>
      <w:r>
        <w:rPr>
          <w:b/>
          <w:lang w:val="en-US"/>
        </w:rPr>
        <w:t>rejected</w:t>
      </w:r>
      <w:r w:rsidRPr="007E76D8">
        <w:rPr>
          <w:lang w:val="en-US"/>
        </w:rPr>
        <w:t xml:space="preserve">. </w:t>
      </w:r>
      <w:r>
        <w:rPr>
          <w:lang w:val="en-US"/>
        </w:rPr>
        <w:t xml:space="preserve"> </w:t>
      </w:r>
    </w:p>
    <w:p w:rsidR="00335E71" w:rsidRDefault="00335E71" w:rsidP="00335E71">
      <w:pPr>
        <w:rPr>
          <w:i/>
          <w:color w:val="002060"/>
          <w:lang w:val="en-US"/>
        </w:rPr>
      </w:pPr>
      <w:r>
        <w:rPr>
          <w:i/>
          <w:color w:val="002060"/>
          <w:lang w:val="en-US"/>
        </w:rPr>
        <w:t>H7</w:t>
      </w:r>
      <w:r w:rsidRPr="006C29B0">
        <w:rPr>
          <w:i/>
          <w:color w:val="002060"/>
          <w:lang w:val="en-US"/>
        </w:rPr>
        <w:t xml:space="preserve">b: </w:t>
      </w:r>
      <w:r>
        <w:rPr>
          <w:i/>
          <w:color w:val="002060"/>
          <w:lang w:val="en-US"/>
        </w:rPr>
        <w:t>Consumer knowledge calibration moderates the relationship between the level of consumers’ subjective knowledge and t</w:t>
      </w:r>
      <w:r w:rsidRPr="006C29B0">
        <w:rPr>
          <w:i/>
          <w:color w:val="002060"/>
          <w:lang w:val="en-US"/>
        </w:rPr>
        <w:t>h</w:t>
      </w:r>
      <w:r>
        <w:rPr>
          <w:i/>
          <w:color w:val="002060"/>
          <w:lang w:val="en-US"/>
        </w:rPr>
        <w:t xml:space="preserve">e size of the consideration set. </w:t>
      </w:r>
    </w:p>
    <w:p w:rsidR="00403001" w:rsidRDefault="00403001" w:rsidP="00403001">
      <w:pPr>
        <w:rPr>
          <w:lang w:val="en-US"/>
        </w:rPr>
      </w:pPr>
      <w:r w:rsidRPr="007E76D8">
        <w:rPr>
          <w:lang w:val="en-US"/>
        </w:rPr>
        <w:t>When taken into account the interaction effect of the</w:t>
      </w:r>
      <w:r>
        <w:rPr>
          <w:lang w:val="en-US"/>
        </w:rPr>
        <w:t xml:space="preserve"> level of</w:t>
      </w:r>
      <w:r w:rsidRPr="007E76D8">
        <w:rPr>
          <w:lang w:val="en-US"/>
        </w:rPr>
        <w:t xml:space="preserve"> </w:t>
      </w:r>
      <w:r>
        <w:rPr>
          <w:lang w:val="en-US"/>
        </w:rPr>
        <w:t>knowledge calibration and</w:t>
      </w:r>
      <w:r w:rsidRPr="007E76D8">
        <w:rPr>
          <w:lang w:val="en-US"/>
        </w:rPr>
        <w:t xml:space="preserve"> </w:t>
      </w:r>
      <w:r>
        <w:rPr>
          <w:lang w:val="en-US"/>
        </w:rPr>
        <w:t>sub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consideration set size</w:t>
      </w:r>
      <w:r w:rsidRPr="007E76D8">
        <w:rPr>
          <w:lang w:val="en-US"/>
        </w:rPr>
        <w:t xml:space="preserve"> </w:t>
      </w:r>
      <w:r>
        <w:rPr>
          <w:lang w:val="en-US"/>
        </w:rPr>
        <w:t>non</w:t>
      </w:r>
      <w:r w:rsidRPr="007E76D8">
        <w:rPr>
          <w:lang w:val="en-US"/>
        </w:rPr>
        <w:t xml:space="preserve">significantly increases to </w:t>
      </w:r>
      <w:r>
        <w:rPr>
          <w:lang w:val="en-US"/>
        </w:rPr>
        <w:t>3.2</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03</w:t>
      </w:r>
      <w:r w:rsidRPr="007E76D8">
        <w:rPr>
          <w:lang w:val="en-US"/>
        </w:rPr>
        <w:t xml:space="preserve">, </w:t>
      </w:r>
      <w:r w:rsidRPr="007E76D8">
        <w:rPr>
          <w:i/>
          <w:lang w:val="en-US"/>
        </w:rPr>
        <w:t xml:space="preserve">F </w:t>
      </w:r>
      <w:r w:rsidRPr="007E76D8">
        <w:rPr>
          <w:lang w:val="en-US"/>
        </w:rPr>
        <w:t xml:space="preserve">= </w:t>
      </w:r>
      <w:r>
        <w:rPr>
          <w:lang w:val="en-US"/>
        </w:rPr>
        <w:t>3.90</w:t>
      </w:r>
      <w:r w:rsidRPr="007E76D8">
        <w:rPr>
          <w:lang w:val="en-US"/>
        </w:rPr>
        <w:t xml:space="preserve">, </w:t>
      </w:r>
      <w:r w:rsidRPr="007E76D8">
        <w:rPr>
          <w:i/>
          <w:lang w:val="en-US"/>
        </w:rPr>
        <w:t xml:space="preserve">p </w:t>
      </w:r>
      <w:r>
        <w:rPr>
          <w:lang w:val="en-US"/>
        </w:rPr>
        <w:t>&lt; .01</w:t>
      </w:r>
      <w:r w:rsidRPr="007E76D8">
        <w:rPr>
          <w:lang w:val="en-US"/>
        </w:rPr>
        <w:t>). The interaction coefficient between</w:t>
      </w:r>
      <w:r>
        <w:rPr>
          <w:lang w:val="en-US"/>
        </w:rPr>
        <w:t xml:space="preserve"> the level of</w:t>
      </w:r>
      <w:r w:rsidRPr="007E76D8">
        <w:rPr>
          <w:lang w:val="en-US"/>
        </w:rPr>
        <w:t xml:space="preserve"> </w:t>
      </w:r>
      <w:r>
        <w:rPr>
          <w:lang w:val="en-US"/>
        </w:rPr>
        <w:t>su</w:t>
      </w:r>
      <w:r w:rsidRPr="007E76D8">
        <w:rPr>
          <w:lang w:val="en-US"/>
        </w:rPr>
        <w:t xml:space="preserve">bjective knowledge and </w:t>
      </w:r>
      <w:r>
        <w:rPr>
          <w:lang w:val="en-US"/>
        </w:rPr>
        <w:t>knowledge calibration</w:t>
      </w:r>
      <w:r w:rsidRPr="007E76D8">
        <w:rPr>
          <w:lang w:val="en-US"/>
        </w:rPr>
        <w:t xml:space="preserve"> 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-.04, </w:t>
      </w:r>
      <w:r>
        <w:rPr>
          <w:i/>
          <w:lang w:val="en-US"/>
        </w:rPr>
        <w:t xml:space="preserve">p </w:t>
      </w:r>
      <w:r>
        <w:rPr>
          <w:lang w:val="en-US"/>
        </w:rPr>
        <w:t>= n.s)</w:t>
      </w:r>
      <w:r w:rsidRPr="007E76D8">
        <w:rPr>
          <w:lang w:val="en-US"/>
        </w:rPr>
        <w:t xml:space="preserve">. </w:t>
      </w:r>
    </w:p>
    <w:p w:rsidR="00403001" w:rsidRPr="007E76D8" w:rsidRDefault="00403001" w:rsidP="00403001">
      <w:pPr>
        <w:rPr>
          <w:lang w:val="en-US"/>
        </w:rPr>
      </w:pPr>
      <w:r>
        <w:rPr>
          <w:lang w:val="en-US"/>
        </w:rPr>
        <w:t>Knowledge calibration</w:t>
      </w:r>
      <w:r w:rsidRPr="007E76D8">
        <w:rPr>
          <w:lang w:val="en-US"/>
        </w:rPr>
        <w:t xml:space="preserve"> </w:t>
      </w:r>
      <w:r>
        <w:rPr>
          <w:lang w:val="en-US"/>
        </w:rPr>
        <w:t xml:space="preserve">does not </w:t>
      </w:r>
      <w:r w:rsidR="00BA341C" w:rsidRPr="007E76D8">
        <w:rPr>
          <w:lang w:val="en-US"/>
        </w:rPr>
        <w:t>mode</w:t>
      </w:r>
      <w:r w:rsidR="00BA341C">
        <w:rPr>
          <w:lang w:val="en-US"/>
        </w:rPr>
        <w:t>rate</w:t>
      </w:r>
      <w:r>
        <w:rPr>
          <w:lang w:val="en-US"/>
        </w:rPr>
        <w:t xml:space="preserve"> the relationship between su</w:t>
      </w:r>
      <w:r w:rsidRPr="007E76D8">
        <w:rPr>
          <w:lang w:val="en-US"/>
        </w:rPr>
        <w:t xml:space="preserve">bjective knowledge and the </w:t>
      </w:r>
      <w:r>
        <w:rPr>
          <w:lang w:val="en-US"/>
        </w:rPr>
        <w:t>consideration set size,</w:t>
      </w:r>
      <w:r w:rsidRPr="007E76D8">
        <w:rPr>
          <w:lang w:val="en-US"/>
        </w:rPr>
        <w:t xml:space="preserve"> </w:t>
      </w:r>
      <w:r w:rsidRPr="007E76D8">
        <w:rPr>
          <w:b/>
          <w:lang w:val="en-US"/>
        </w:rPr>
        <w:t>thus H</w:t>
      </w:r>
      <w:r>
        <w:rPr>
          <w:b/>
          <w:lang w:val="en-US"/>
        </w:rPr>
        <w:t>7b</w:t>
      </w:r>
      <w:r w:rsidRPr="007E76D8">
        <w:rPr>
          <w:b/>
          <w:lang w:val="en-US"/>
        </w:rPr>
        <w:t xml:space="preserve"> is </w:t>
      </w:r>
      <w:r>
        <w:rPr>
          <w:b/>
          <w:lang w:val="en-US"/>
        </w:rPr>
        <w:t>rejected</w:t>
      </w:r>
      <w:r w:rsidRPr="007E76D8">
        <w:rPr>
          <w:lang w:val="en-US"/>
        </w:rPr>
        <w:t xml:space="preserve">. </w:t>
      </w:r>
      <w:r>
        <w:rPr>
          <w:lang w:val="en-US"/>
        </w:rPr>
        <w:t xml:space="preserve"> </w:t>
      </w:r>
    </w:p>
    <w:p w:rsidR="00F45340" w:rsidRDefault="00335E71" w:rsidP="00335E71">
      <w:pPr>
        <w:rPr>
          <w:i/>
          <w:color w:val="002060"/>
          <w:lang w:val="en-US"/>
        </w:rPr>
      </w:pPr>
      <w:r>
        <w:rPr>
          <w:i/>
          <w:color w:val="002060"/>
          <w:lang w:val="en-US"/>
        </w:rPr>
        <w:t>H7c</w:t>
      </w:r>
      <w:r w:rsidRPr="006C29B0">
        <w:rPr>
          <w:i/>
          <w:color w:val="002060"/>
          <w:lang w:val="en-US"/>
        </w:rPr>
        <w:t xml:space="preserve">: </w:t>
      </w:r>
      <w:r>
        <w:rPr>
          <w:i/>
          <w:color w:val="002060"/>
          <w:lang w:val="en-US"/>
        </w:rPr>
        <w:t xml:space="preserve">Consumer knowledge calibration moderates the relationship between the level of consumers’ subjective knowledge and the </w:t>
      </w:r>
      <w:r w:rsidRPr="006C29B0">
        <w:rPr>
          <w:i/>
          <w:color w:val="002060"/>
          <w:lang w:val="en-US"/>
        </w:rPr>
        <w:t xml:space="preserve">relative importance of the use of extrinsic </w:t>
      </w:r>
      <w:r>
        <w:rPr>
          <w:i/>
          <w:color w:val="002060"/>
          <w:lang w:val="en-US"/>
        </w:rPr>
        <w:t>over intrinsic attribute</w:t>
      </w:r>
      <w:r w:rsidR="00D6135A">
        <w:rPr>
          <w:i/>
          <w:color w:val="002060"/>
          <w:lang w:val="en-US"/>
        </w:rPr>
        <w:t>s for the purchase decision</w:t>
      </w:r>
      <w:r>
        <w:rPr>
          <w:i/>
          <w:color w:val="002060"/>
          <w:lang w:val="en-US"/>
        </w:rPr>
        <w:t>.</w:t>
      </w:r>
    </w:p>
    <w:p w:rsidR="00F45340" w:rsidRDefault="00F45340" w:rsidP="00F45340">
      <w:pPr>
        <w:rPr>
          <w:lang w:val="en-US"/>
        </w:rPr>
      </w:pPr>
      <w:r w:rsidRPr="007E76D8">
        <w:rPr>
          <w:lang w:val="en-US"/>
        </w:rPr>
        <w:t>When taken into account the interaction effect of the</w:t>
      </w:r>
      <w:r>
        <w:rPr>
          <w:lang w:val="en-US"/>
        </w:rPr>
        <w:t xml:space="preserve"> level of</w:t>
      </w:r>
      <w:r w:rsidRPr="007E76D8">
        <w:rPr>
          <w:lang w:val="en-US"/>
        </w:rPr>
        <w:t xml:space="preserve"> </w:t>
      </w:r>
      <w:r>
        <w:rPr>
          <w:lang w:val="en-US"/>
        </w:rPr>
        <w:t>knowledge calibration and</w:t>
      </w:r>
      <w:r w:rsidRPr="007E76D8">
        <w:rPr>
          <w:lang w:val="en-US"/>
        </w:rPr>
        <w:t xml:space="preserve"> </w:t>
      </w:r>
      <w:r>
        <w:rPr>
          <w:lang w:val="en-US"/>
        </w:rPr>
        <w:t>sub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 xml:space="preserve">relative importance of the use of extrinsic over intrinsic attributes for the purchase </w:t>
      </w:r>
      <w:r w:rsidR="00543B69">
        <w:rPr>
          <w:lang w:val="en-US"/>
        </w:rPr>
        <w:t xml:space="preserve">decision </w:t>
      </w:r>
      <w:r>
        <w:rPr>
          <w:lang w:val="en-US"/>
        </w:rPr>
        <w:t>non</w:t>
      </w:r>
      <w:r w:rsidRPr="007E76D8">
        <w:rPr>
          <w:lang w:val="en-US"/>
        </w:rPr>
        <w:t xml:space="preserve">significantly increases to </w:t>
      </w:r>
      <w:r>
        <w:rPr>
          <w:lang w:val="en-US"/>
        </w:rPr>
        <w:t>0.8</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01</w:t>
      </w:r>
      <w:r w:rsidRPr="007E76D8">
        <w:rPr>
          <w:lang w:val="en-US"/>
        </w:rPr>
        <w:t xml:space="preserve">, </w:t>
      </w:r>
      <w:r w:rsidRPr="007E76D8">
        <w:rPr>
          <w:i/>
          <w:lang w:val="en-US"/>
        </w:rPr>
        <w:t xml:space="preserve">F </w:t>
      </w:r>
      <w:r w:rsidRPr="007E76D8">
        <w:rPr>
          <w:lang w:val="en-US"/>
        </w:rPr>
        <w:t xml:space="preserve">= </w:t>
      </w:r>
      <w:r>
        <w:rPr>
          <w:lang w:val="en-US"/>
        </w:rPr>
        <w:t>1.01</w:t>
      </w:r>
      <w:r w:rsidRPr="007E76D8">
        <w:rPr>
          <w:lang w:val="en-US"/>
        </w:rPr>
        <w:t xml:space="preserve">, </w:t>
      </w:r>
      <w:r w:rsidRPr="007E76D8">
        <w:rPr>
          <w:i/>
          <w:lang w:val="en-US"/>
        </w:rPr>
        <w:t xml:space="preserve">p </w:t>
      </w:r>
      <w:r>
        <w:rPr>
          <w:lang w:val="en-US"/>
        </w:rPr>
        <w:t>= n.s</w:t>
      </w:r>
      <w:r w:rsidRPr="007E76D8">
        <w:rPr>
          <w:lang w:val="en-US"/>
        </w:rPr>
        <w:t>). The interaction coefficient between</w:t>
      </w:r>
      <w:r>
        <w:rPr>
          <w:lang w:val="en-US"/>
        </w:rPr>
        <w:t xml:space="preserve"> the level of</w:t>
      </w:r>
      <w:r w:rsidRPr="007E76D8">
        <w:rPr>
          <w:lang w:val="en-US"/>
        </w:rPr>
        <w:t xml:space="preserve"> </w:t>
      </w:r>
      <w:r>
        <w:rPr>
          <w:lang w:val="en-US"/>
        </w:rPr>
        <w:t>su</w:t>
      </w:r>
      <w:r w:rsidRPr="007E76D8">
        <w:rPr>
          <w:lang w:val="en-US"/>
        </w:rPr>
        <w:t xml:space="preserve">bjective knowledge and </w:t>
      </w:r>
      <w:r>
        <w:rPr>
          <w:lang w:val="en-US"/>
        </w:rPr>
        <w:t>knowledge calibration</w:t>
      </w:r>
      <w:r w:rsidRPr="007E76D8">
        <w:rPr>
          <w:lang w:val="en-US"/>
        </w:rPr>
        <w:t xml:space="preserve"> 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.15, </w:t>
      </w:r>
      <w:r>
        <w:rPr>
          <w:i/>
          <w:lang w:val="en-US"/>
        </w:rPr>
        <w:t xml:space="preserve">p </w:t>
      </w:r>
      <w:r>
        <w:rPr>
          <w:lang w:val="en-US"/>
        </w:rPr>
        <w:t>= n.s)</w:t>
      </w:r>
      <w:r w:rsidRPr="007E76D8">
        <w:rPr>
          <w:lang w:val="en-US"/>
        </w:rPr>
        <w:t xml:space="preserve">. </w:t>
      </w:r>
    </w:p>
    <w:p w:rsidR="00F45340" w:rsidRPr="007E76D8" w:rsidRDefault="00F45340" w:rsidP="00F45340">
      <w:pPr>
        <w:rPr>
          <w:lang w:val="en-US"/>
        </w:rPr>
      </w:pPr>
      <w:r>
        <w:rPr>
          <w:lang w:val="en-US"/>
        </w:rPr>
        <w:t>Knowledge calibration</w:t>
      </w:r>
      <w:r w:rsidRPr="007E76D8">
        <w:rPr>
          <w:lang w:val="en-US"/>
        </w:rPr>
        <w:t xml:space="preserve"> </w:t>
      </w:r>
      <w:r>
        <w:rPr>
          <w:lang w:val="en-US"/>
        </w:rPr>
        <w:t xml:space="preserve">does not </w:t>
      </w:r>
      <w:r w:rsidRPr="007E76D8">
        <w:rPr>
          <w:lang w:val="en-US"/>
        </w:rPr>
        <w:t>mode</w:t>
      </w:r>
      <w:r>
        <w:rPr>
          <w:lang w:val="en-US"/>
        </w:rPr>
        <w:t>rates the relationship between su</w:t>
      </w:r>
      <w:r w:rsidRPr="007E76D8">
        <w:rPr>
          <w:lang w:val="en-US"/>
        </w:rPr>
        <w:t xml:space="preserve">bjective knowledge and the </w:t>
      </w:r>
      <w:r w:rsidR="00A62BD2">
        <w:rPr>
          <w:lang w:val="en-US"/>
        </w:rPr>
        <w:t xml:space="preserve">relative importance of the use of extrinsic over intrinsic attributes for the purchase </w:t>
      </w:r>
      <w:r w:rsidR="00543B69">
        <w:rPr>
          <w:lang w:val="en-US"/>
        </w:rPr>
        <w:t>decision</w:t>
      </w:r>
      <w:r>
        <w:rPr>
          <w:lang w:val="en-US"/>
        </w:rPr>
        <w:t>,</w:t>
      </w:r>
      <w:r w:rsidRPr="007E76D8">
        <w:rPr>
          <w:lang w:val="en-US"/>
        </w:rPr>
        <w:t xml:space="preserve"> </w:t>
      </w:r>
      <w:r w:rsidRPr="007E76D8">
        <w:rPr>
          <w:b/>
          <w:lang w:val="en-US"/>
        </w:rPr>
        <w:t>thus H</w:t>
      </w:r>
      <w:r w:rsidR="00A62BD2">
        <w:rPr>
          <w:b/>
          <w:lang w:val="en-US"/>
        </w:rPr>
        <w:t>7c</w:t>
      </w:r>
      <w:r w:rsidRPr="007E76D8">
        <w:rPr>
          <w:b/>
          <w:lang w:val="en-US"/>
        </w:rPr>
        <w:t xml:space="preserve"> is </w:t>
      </w:r>
      <w:r>
        <w:rPr>
          <w:b/>
          <w:lang w:val="en-US"/>
        </w:rPr>
        <w:t>rejected</w:t>
      </w:r>
      <w:r w:rsidRPr="007E76D8">
        <w:rPr>
          <w:lang w:val="en-US"/>
        </w:rPr>
        <w:t xml:space="preserve">. </w:t>
      </w:r>
      <w:r>
        <w:rPr>
          <w:lang w:val="en-US"/>
        </w:rPr>
        <w:t xml:space="preserve"> </w:t>
      </w:r>
    </w:p>
    <w:p w:rsidR="00335E71" w:rsidRDefault="00335E71" w:rsidP="00335E71">
      <w:pPr>
        <w:rPr>
          <w:i/>
          <w:color w:val="002060"/>
          <w:lang w:val="en-US"/>
        </w:rPr>
      </w:pPr>
      <w:r>
        <w:rPr>
          <w:i/>
          <w:color w:val="002060"/>
          <w:lang w:val="en-US"/>
        </w:rPr>
        <w:t xml:space="preserve"> </w:t>
      </w:r>
      <w:r w:rsidRPr="006C29B0">
        <w:rPr>
          <w:i/>
          <w:color w:val="002060"/>
          <w:lang w:val="en-US"/>
        </w:rPr>
        <w:t xml:space="preserve"> </w:t>
      </w:r>
      <w:r>
        <w:rPr>
          <w:i/>
          <w:color w:val="002060"/>
          <w:lang w:val="en-US"/>
        </w:rPr>
        <w:t>H7d: Consumer knowledge calibration moderates the relationship between the level of consumers’ objective knowledge and t</w:t>
      </w:r>
      <w:r w:rsidRPr="002D0983">
        <w:rPr>
          <w:i/>
          <w:color w:val="002060"/>
          <w:lang w:val="en-US"/>
        </w:rPr>
        <w:t>he use of intrinsic attributes</w:t>
      </w:r>
      <w:r w:rsidR="00D6135A">
        <w:rPr>
          <w:i/>
          <w:color w:val="002060"/>
          <w:lang w:val="en-US"/>
        </w:rPr>
        <w:t xml:space="preserve"> for the purchase decision</w:t>
      </w:r>
      <w:r>
        <w:rPr>
          <w:i/>
          <w:color w:val="002060"/>
          <w:lang w:val="en-US"/>
        </w:rPr>
        <w:t xml:space="preserve">. </w:t>
      </w:r>
      <w:r w:rsidRPr="002D0983">
        <w:rPr>
          <w:i/>
          <w:color w:val="002060"/>
          <w:lang w:val="en-US"/>
        </w:rPr>
        <w:t xml:space="preserve"> </w:t>
      </w:r>
    </w:p>
    <w:p w:rsidR="00A62BD2" w:rsidRDefault="00A62BD2" w:rsidP="00A62BD2">
      <w:pPr>
        <w:rPr>
          <w:lang w:val="en-US"/>
        </w:rPr>
      </w:pPr>
      <w:r w:rsidRPr="007E76D8">
        <w:rPr>
          <w:lang w:val="en-US"/>
        </w:rPr>
        <w:t>When taken into account the interaction effect of the</w:t>
      </w:r>
      <w:r>
        <w:rPr>
          <w:lang w:val="en-US"/>
        </w:rPr>
        <w:t xml:space="preserve"> level of</w:t>
      </w:r>
      <w:r w:rsidRPr="007E76D8">
        <w:rPr>
          <w:lang w:val="en-US"/>
        </w:rPr>
        <w:t xml:space="preserve"> </w:t>
      </w:r>
      <w:r>
        <w:rPr>
          <w:lang w:val="en-US"/>
        </w:rPr>
        <w:t>knowledge calibration and</w:t>
      </w:r>
      <w:r w:rsidRPr="007E76D8">
        <w:rPr>
          <w:lang w:val="en-US"/>
        </w:rPr>
        <w:t xml:space="preserve"> </w:t>
      </w:r>
      <w:r>
        <w:rPr>
          <w:lang w:val="en-US"/>
        </w:rPr>
        <w:t>ob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use of intrinsic attributes non</w:t>
      </w:r>
      <w:r w:rsidRPr="007E76D8">
        <w:rPr>
          <w:lang w:val="en-US"/>
        </w:rPr>
        <w:t xml:space="preserve">significantly increases to </w:t>
      </w:r>
      <w:r>
        <w:rPr>
          <w:lang w:val="en-US"/>
        </w:rPr>
        <w:t>1.6</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02</w:t>
      </w:r>
      <w:r w:rsidRPr="007E76D8">
        <w:rPr>
          <w:lang w:val="en-US"/>
        </w:rPr>
        <w:t xml:space="preserve">, </w:t>
      </w:r>
      <w:r w:rsidRPr="007E76D8">
        <w:rPr>
          <w:i/>
          <w:lang w:val="en-US"/>
        </w:rPr>
        <w:t xml:space="preserve">F </w:t>
      </w:r>
      <w:r w:rsidRPr="007E76D8">
        <w:rPr>
          <w:lang w:val="en-US"/>
        </w:rPr>
        <w:t xml:space="preserve">= </w:t>
      </w:r>
      <w:r>
        <w:rPr>
          <w:lang w:val="en-US"/>
        </w:rPr>
        <w:t>2.09</w:t>
      </w:r>
      <w:r w:rsidRPr="007E76D8">
        <w:rPr>
          <w:lang w:val="en-US"/>
        </w:rPr>
        <w:t xml:space="preserve">, </w:t>
      </w:r>
      <w:r w:rsidRPr="007E76D8">
        <w:rPr>
          <w:i/>
          <w:lang w:val="en-US"/>
        </w:rPr>
        <w:t xml:space="preserve">p </w:t>
      </w:r>
      <w:r>
        <w:rPr>
          <w:lang w:val="en-US"/>
        </w:rPr>
        <w:t>= n.s</w:t>
      </w:r>
      <w:r w:rsidRPr="007E76D8">
        <w:rPr>
          <w:lang w:val="en-US"/>
        </w:rPr>
        <w:t>). The interaction coefficient between</w:t>
      </w:r>
      <w:r>
        <w:rPr>
          <w:lang w:val="en-US"/>
        </w:rPr>
        <w:t xml:space="preserve"> the level of</w:t>
      </w:r>
      <w:r w:rsidRPr="007E76D8">
        <w:rPr>
          <w:lang w:val="en-US"/>
        </w:rPr>
        <w:t xml:space="preserve"> </w:t>
      </w:r>
      <w:r>
        <w:rPr>
          <w:lang w:val="en-US"/>
        </w:rPr>
        <w:t>knowledge calibration and o</w:t>
      </w:r>
      <w:r w:rsidRPr="007E76D8">
        <w:rPr>
          <w:lang w:val="en-US"/>
        </w:rPr>
        <w:t>bjective knowledge</w:t>
      </w:r>
      <w:r>
        <w:rPr>
          <w:lang w:val="en-US"/>
        </w:rPr>
        <w:t xml:space="preserve"> </w:t>
      </w:r>
      <w:r w:rsidRPr="007E76D8">
        <w:rPr>
          <w:lang w:val="en-US"/>
        </w:rPr>
        <w:t xml:space="preserve">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.22, </w:t>
      </w:r>
      <w:r>
        <w:rPr>
          <w:i/>
          <w:lang w:val="en-US"/>
        </w:rPr>
        <w:t xml:space="preserve">p </w:t>
      </w:r>
      <w:r>
        <w:rPr>
          <w:lang w:val="en-US"/>
        </w:rPr>
        <w:t>= n.s)</w:t>
      </w:r>
      <w:r w:rsidRPr="007E76D8">
        <w:rPr>
          <w:lang w:val="en-US"/>
        </w:rPr>
        <w:t xml:space="preserve">. </w:t>
      </w:r>
    </w:p>
    <w:p w:rsidR="00A62BD2" w:rsidRPr="007E76D8" w:rsidRDefault="00A62BD2" w:rsidP="00A62BD2">
      <w:pPr>
        <w:rPr>
          <w:lang w:val="en-US"/>
        </w:rPr>
      </w:pPr>
      <w:r>
        <w:rPr>
          <w:lang w:val="en-US"/>
        </w:rPr>
        <w:t>Knowledge calibration</w:t>
      </w:r>
      <w:r w:rsidRPr="007E76D8">
        <w:rPr>
          <w:lang w:val="en-US"/>
        </w:rPr>
        <w:t xml:space="preserve"> </w:t>
      </w:r>
      <w:r>
        <w:rPr>
          <w:lang w:val="en-US"/>
        </w:rPr>
        <w:t xml:space="preserve">does not </w:t>
      </w:r>
      <w:r w:rsidRPr="007E76D8">
        <w:rPr>
          <w:lang w:val="en-US"/>
        </w:rPr>
        <w:t>mode</w:t>
      </w:r>
      <w:r>
        <w:rPr>
          <w:lang w:val="en-US"/>
        </w:rPr>
        <w:t>rates the relationship between o</w:t>
      </w:r>
      <w:r w:rsidRPr="007E76D8">
        <w:rPr>
          <w:lang w:val="en-US"/>
        </w:rPr>
        <w:t>bjective knowledge and the</w:t>
      </w:r>
      <w:r>
        <w:rPr>
          <w:lang w:val="en-US"/>
        </w:rPr>
        <w:t xml:space="preserve"> use of intrinsic attributes,</w:t>
      </w:r>
      <w:r w:rsidRPr="007E76D8">
        <w:rPr>
          <w:lang w:val="en-US"/>
        </w:rPr>
        <w:t xml:space="preserve"> </w:t>
      </w:r>
      <w:r w:rsidRPr="007E76D8">
        <w:rPr>
          <w:b/>
          <w:lang w:val="en-US"/>
        </w:rPr>
        <w:t xml:space="preserve">thus </w:t>
      </w:r>
      <w:r w:rsidR="00BA341C" w:rsidRPr="007E76D8">
        <w:rPr>
          <w:b/>
          <w:lang w:val="en-US"/>
        </w:rPr>
        <w:t>H</w:t>
      </w:r>
      <w:r w:rsidR="00BA341C">
        <w:rPr>
          <w:b/>
          <w:lang w:val="en-US"/>
        </w:rPr>
        <w:t xml:space="preserve">7d </w:t>
      </w:r>
      <w:r w:rsidR="00BA341C" w:rsidRPr="007E76D8">
        <w:rPr>
          <w:b/>
          <w:lang w:val="en-US"/>
        </w:rPr>
        <w:t>is</w:t>
      </w:r>
      <w:r w:rsidRPr="007E76D8">
        <w:rPr>
          <w:b/>
          <w:lang w:val="en-US"/>
        </w:rPr>
        <w:t xml:space="preserve"> </w:t>
      </w:r>
      <w:r>
        <w:rPr>
          <w:b/>
          <w:lang w:val="en-US"/>
        </w:rPr>
        <w:t>rejected</w:t>
      </w:r>
      <w:r w:rsidRPr="007E76D8">
        <w:rPr>
          <w:lang w:val="en-US"/>
        </w:rPr>
        <w:t xml:space="preserve">. </w:t>
      </w:r>
      <w:r>
        <w:rPr>
          <w:lang w:val="en-US"/>
        </w:rPr>
        <w:t xml:space="preserve"> </w:t>
      </w:r>
    </w:p>
    <w:p w:rsidR="00335E71" w:rsidRDefault="00335E71" w:rsidP="00335E71">
      <w:pPr>
        <w:rPr>
          <w:i/>
          <w:color w:val="002060"/>
          <w:lang w:val="en-US"/>
        </w:rPr>
      </w:pPr>
      <w:r>
        <w:rPr>
          <w:i/>
          <w:color w:val="002060"/>
          <w:lang w:val="en-US"/>
        </w:rPr>
        <w:t>H7e</w:t>
      </w:r>
      <w:r w:rsidRPr="00546813">
        <w:rPr>
          <w:i/>
          <w:color w:val="002060"/>
          <w:lang w:val="en-US"/>
        </w:rPr>
        <w:t xml:space="preserve">: </w:t>
      </w:r>
      <w:r>
        <w:rPr>
          <w:i/>
          <w:color w:val="002060"/>
          <w:lang w:val="en-US"/>
        </w:rPr>
        <w:t>Consumer knowledge calibration moderates the relationship between the level of consumers’ objective knowledge and t</w:t>
      </w:r>
      <w:r w:rsidRPr="00546813">
        <w:rPr>
          <w:i/>
          <w:color w:val="002060"/>
          <w:lang w:val="en-US"/>
        </w:rPr>
        <w:t>he amount of attributes examined</w:t>
      </w:r>
      <w:r w:rsidR="00D6135A">
        <w:rPr>
          <w:i/>
          <w:color w:val="002060"/>
          <w:lang w:val="en-US"/>
        </w:rPr>
        <w:t xml:space="preserve"> for the purchase decision</w:t>
      </w:r>
      <w:r>
        <w:rPr>
          <w:i/>
          <w:color w:val="002060"/>
          <w:lang w:val="en-US"/>
        </w:rPr>
        <w:t>.</w:t>
      </w:r>
    </w:p>
    <w:p w:rsidR="00403001" w:rsidRDefault="00403001" w:rsidP="00403001">
      <w:pPr>
        <w:rPr>
          <w:lang w:val="en-US"/>
        </w:rPr>
      </w:pPr>
      <w:r w:rsidRPr="007E76D8">
        <w:rPr>
          <w:lang w:val="en-US"/>
        </w:rPr>
        <w:t>When taken into account the interaction effect of the</w:t>
      </w:r>
      <w:r>
        <w:rPr>
          <w:lang w:val="en-US"/>
        </w:rPr>
        <w:t xml:space="preserve"> level of</w:t>
      </w:r>
      <w:r w:rsidRPr="007E76D8">
        <w:rPr>
          <w:lang w:val="en-US"/>
        </w:rPr>
        <w:t xml:space="preserve"> </w:t>
      </w:r>
      <w:r>
        <w:rPr>
          <w:lang w:val="en-US"/>
        </w:rPr>
        <w:t>knowledge calibration and</w:t>
      </w:r>
      <w:r w:rsidRPr="007E76D8">
        <w:rPr>
          <w:lang w:val="en-US"/>
        </w:rPr>
        <w:t xml:space="preserve"> </w:t>
      </w:r>
      <w:r>
        <w:rPr>
          <w:lang w:val="en-US"/>
        </w:rPr>
        <w:t>ob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amount of attributes examined for the purch</w:t>
      </w:r>
      <w:r w:rsidR="00543B69">
        <w:rPr>
          <w:lang w:val="en-US"/>
        </w:rPr>
        <w:t>ase decision</w:t>
      </w:r>
      <w:r>
        <w:rPr>
          <w:lang w:val="en-US"/>
        </w:rPr>
        <w:t xml:space="preserve"> non</w:t>
      </w:r>
      <w:r w:rsidRPr="007E76D8">
        <w:rPr>
          <w:lang w:val="en-US"/>
        </w:rPr>
        <w:t xml:space="preserve">significantly increases to </w:t>
      </w:r>
      <w:r w:rsidR="00A95567">
        <w:rPr>
          <w:lang w:val="en-US"/>
        </w:rPr>
        <w:t>0.9</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sidR="00A95567">
        <w:rPr>
          <w:lang w:val="en-US"/>
        </w:rPr>
        <w:t>01</w:t>
      </w:r>
      <w:r w:rsidRPr="007E76D8">
        <w:rPr>
          <w:lang w:val="en-US"/>
        </w:rPr>
        <w:t xml:space="preserve">, </w:t>
      </w:r>
      <w:r w:rsidRPr="007E76D8">
        <w:rPr>
          <w:i/>
          <w:lang w:val="en-US"/>
        </w:rPr>
        <w:t xml:space="preserve">F </w:t>
      </w:r>
      <w:r w:rsidRPr="007E76D8">
        <w:rPr>
          <w:lang w:val="en-US"/>
        </w:rPr>
        <w:t xml:space="preserve">= </w:t>
      </w:r>
      <w:r w:rsidR="00A95567">
        <w:rPr>
          <w:lang w:val="en-US"/>
        </w:rPr>
        <w:t>1.12</w:t>
      </w:r>
      <w:r w:rsidRPr="007E76D8">
        <w:rPr>
          <w:lang w:val="en-US"/>
        </w:rPr>
        <w:t xml:space="preserve">, </w:t>
      </w:r>
      <w:r w:rsidRPr="007E76D8">
        <w:rPr>
          <w:i/>
          <w:lang w:val="en-US"/>
        </w:rPr>
        <w:t xml:space="preserve">p </w:t>
      </w:r>
      <w:r>
        <w:rPr>
          <w:lang w:val="en-US"/>
        </w:rPr>
        <w:t>= n.s</w:t>
      </w:r>
      <w:r w:rsidRPr="007E76D8">
        <w:rPr>
          <w:lang w:val="en-US"/>
        </w:rPr>
        <w:t>). The interaction coefficient between</w:t>
      </w:r>
      <w:r>
        <w:rPr>
          <w:lang w:val="en-US"/>
        </w:rPr>
        <w:t xml:space="preserve"> the level of</w:t>
      </w:r>
      <w:r w:rsidRPr="007E76D8">
        <w:rPr>
          <w:lang w:val="en-US"/>
        </w:rPr>
        <w:t xml:space="preserve"> </w:t>
      </w:r>
      <w:r w:rsidR="00A95567">
        <w:rPr>
          <w:lang w:val="en-US"/>
        </w:rPr>
        <w:t>knowledge calibration and o</w:t>
      </w:r>
      <w:r w:rsidRPr="007E76D8">
        <w:rPr>
          <w:lang w:val="en-US"/>
        </w:rPr>
        <w:t>bjective knowledge</w:t>
      </w:r>
      <w:r>
        <w:rPr>
          <w:lang w:val="en-US"/>
        </w:rPr>
        <w:t xml:space="preserve"> </w:t>
      </w:r>
      <w:r w:rsidRPr="007E76D8">
        <w:rPr>
          <w:lang w:val="en-US"/>
        </w:rPr>
        <w:t xml:space="preserve">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w:t>
      </w:r>
      <w:r w:rsidR="00A95567">
        <w:rPr>
          <w:lang w:val="en-US"/>
        </w:rPr>
        <w:t>.26</w:t>
      </w:r>
      <w:r>
        <w:rPr>
          <w:lang w:val="en-US"/>
        </w:rPr>
        <w:t xml:space="preserve">, </w:t>
      </w:r>
      <w:r>
        <w:rPr>
          <w:i/>
          <w:lang w:val="en-US"/>
        </w:rPr>
        <w:t xml:space="preserve">p </w:t>
      </w:r>
      <w:r>
        <w:rPr>
          <w:lang w:val="en-US"/>
        </w:rPr>
        <w:t>= n.s)</w:t>
      </w:r>
      <w:r w:rsidRPr="007E76D8">
        <w:rPr>
          <w:lang w:val="en-US"/>
        </w:rPr>
        <w:t xml:space="preserve">. </w:t>
      </w:r>
    </w:p>
    <w:p w:rsidR="00403001" w:rsidRPr="007E76D8" w:rsidRDefault="00403001" w:rsidP="00403001">
      <w:pPr>
        <w:rPr>
          <w:lang w:val="en-US"/>
        </w:rPr>
      </w:pPr>
      <w:r>
        <w:rPr>
          <w:lang w:val="en-US"/>
        </w:rPr>
        <w:t>Knowledge calibration</w:t>
      </w:r>
      <w:r w:rsidRPr="007E76D8">
        <w:rPr>
          <w:lang w:val="en-US"/>
        </w:rPr>
        <w:t xml:space="preserve"> </w:t>
      </w:r>
      <w:r>
        <w:rPr>
          <w:lang w:val="en-US"/>
        </w:rPr>
        <w:t xml:space="preserve">does not </w:t>
      </w:r>
      <w:r w:rsidRPr="007E76D8">
        <w:rPr>
          <w:lang w:val="en-US"/>
        </w:rPr>
        <w:t>mode</w:t>
      </w:r>
      <w:r>
        <w:rPr>
          <w:lang w:val="en-US"/>
        </w:rPr>
        <w:t>rates the relationship between o</w:t>
      </w:r>
      <w:r w:rsidRPr="007E76D8">
        <w:rPr>
          <w:lang w:val="en-US"/>
        </w:rPr>
        <w:t xml:space="preserve">bjective knowledge and the </w:t>
      </w:r>
      <w:r>
        <w:rPr>
          <w:lang w:val="en-US"/>
        </w:rPr>
        <w:t>amount of attributes</w:t>
      </w:r>
      <w:r w:rsidR="00543B69">
        <w:rPr>
          <w:lang w:val="en-US"/>
        </w:rPr>
        <w:t xml:space="preserve"> examined for the purchase decision</w:t>
      </w:r>
      <w:r>
        <w:rPr>
          <w:lang w:val="en-US"/>
        </w:rPr>
        <w:t>,</w:t>
      </w:r>
      <w:r w:rsidRPr="007E76D8">
        <w:rPr>
          <w:lang w:val="en-US"/>
        </w:rPr>
        <w:t xml:space="preserve"> </w:t>
      </w:r>
      <w:r w:rsidRPr="007E76D8">
        <w:rPr>
          <w:b/>
          <w:lang w:val="en-US"/>
        </w:rPr>
        <w:t>thus H</w:t>
      </w:r>
      <w:r>
        <w:rPr>
          <w:b/>
          <w:lang w:val="en-US"/>
        </w:rPr>
        <w:t>7e</w:t>
      </w:r>
      <w:r w:rsidRPr="007E76D8">
        <w:rPr>
          <w:b/>
          <w:lang w:val="en-US"/>
        </w:rPr>
        <w:t xml:space="preserve"> is </w:t>
      </w:r>
      <w:r>
        <w:rPr>
          <w:b/>
          <w:lang w:val="en-US"/>
        </w:rPr>
        <w:t>rejected</w:t>
      </w:r>
      <w:r w:rsidRPr="007E76D8">
        <w:rPr>
          <w:lang w:val="en-US"/>
        </w:rPr>
        <w:t xml:space="preserve">. </w:t>
      </w:r>
      <w:r>
        <w:rPr>
          <w:lang w:val="en-US"/>
        </w:rPr>
        <w:t xml:space="preserve"> </w:t>
      </w:r>
    </w:p>
    <w:p w:rsidR="00335E71" w:rsidRDefault="00335E71" w:rsidP="00335E71">
      <w:pPr>
        <w:rPr>
          <w:i/>
          <w:color w:val="002060"/>
          <w:lang w:val="en-US"/>
        </w:rPr>
      </w:pPr>
      <w:r>
        <w:rPr>
          <w:i/>
          <w:color w:val="002060"/>
          <w:lang w:val="en-US"/>
        </w:rPr>
        <w:t>H7f</w:t>
      </w:r>
      <w:r w:rsidRPr="00546813">
        <w:rPr>
          <w:i/>
          <w:color w:val="002060"/>
          <w:lang w:val="en-US"/>
        </w:rPr>
        <w:t xml:space="preserve">: </w:t>
      </w:r>
      <w:r>
        <w:rPr>
          <w:i/>
          <w:color w:val="002060"/>
          <w:lang w:val="en-US"/>
        </w:rPr>
        <w:t>Consumer knowledge calibration moderates the relationship between the level of consumers’ subjective knowledge and t</w:t>
      </w:r>
      <w:r w:rsidRPr="00546813">
        <w:rPr>
          <w:i/>
          <w:color w:val="002060"/>
          <w:lang w:val="en-US"/>
        </w:rPr>
        <w:t>he amount of attributes examined</w:t>
      </w:r>
      <w:r w:rsidR="00D6135A">
        <w:rPr>
          <w:i/>
          <w:color w:val="002060"/>
          <w:lang w:val="en-US"/>
        </w:rPr>
        <w:t xml:space="preserve"> for the purchase decision</w:t>
      </w:r>
      <w:r w:rsidRPr="00546813">
        <w:rPr>
          <w:i/>
          <w:color w:val="002060"/>
          <w:lang w:val="en-US"/>
        </w:rPr>
        <w:t>.</w:t>
      </w:r>
    </w:p>
    <w:p w:rsidR="00403001" w:rsidRDefault="00403001" w:rsidP="00403001">
      <w:pPr>
        <w:rPr>
          <w:lang w:val="en-US"/>
        </w:rPr>
      </w:pPr>
      <w:r w:rsidRPr="007E76D8">
        <w:rPr>
          <w:lang w:val="en-US"/>
        </w:rPr>
        <w:t>When taken into account the interaction effect of the</w:t>
      </w:r>
      <w:r>
        <w:rPr>
          <w:lang w:val="en-US"/>
        </w:rPr>
        <w:t xml:space="preserve"> level of</w:t>
      </w:r>
      <w:r w:rsidRPr="007E76D8">
        <w:rPr>
          <w:lang w:val="en-US"/>
        </w:rPr>
        <w:t xml:space="preserve"> </w:t>
      </w:r>
      <w:r>
        <w:rPr>
          <w:lang w:val="en-US"/>
        </w:rPr>
        <w:t>knowledge calibration and</w:t>
      </w:r>
      <w:r w:rsidRPr="007E76D8">
        <w:rPr>
          <w:lang w:val="en-US"/>
        </w:rPr>
        <w:t xml:space="preserve"> </w:t>
      </w:r>
      <w:r>
        <w:rPr>
          <w:lang w:val="en-US"/>
        </w:rPr>
        <w:t>sub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 xml:space="preserve">amount of attributes </w:t>
      </w:r>
      <w:r w:rsidR="00543B69">
        <w:rPr>
          <w:lang w:val="en-US"/>
        </w:rPr>
        <w:t>examined for the purchase decision</w:t>
      </w:r>
      <w:r>
        <w:rPr>
          <w:lang w:val="en-US"/>
        </w:rPr>
        <w:t xml:space="preserve"> non</w:t>
      </w:r>
      <w:r w:rsidRPr="007E76D8">
        <w:rPr>
          <w:lang w:val="en-US"/>
        </w:rPr>
        <w:t xml:space="preserve">significantly increases to </w:t>
      </w:r>
      <w:r w:rsidR="00764845">
        <w:rPr>
          <w:lang w:val="en-US"/>
        </w:rPr>
        <w:t>1.6</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w:t>
      </w:r>
      <w:r w:rsidR="00764845">
        <w:rPr>
          <w:lang w:val="en-US"/>
        </w:rPr>
        <w:t>2</w:t>
      </w:r>
      <w:r w:rsidRPr="007E76D8">
        <w:rPr>
          <w:lang w:val="en-US"/>
        </w:rPr>
        <w:t xml:space="preserve">, </w:t>
      </w:r>
      <w:r w:rsidRPr="007E76D8">
        <w:rPr>
          <w:i/>
          <w:lang w:val="en-US"/>
        </w:rPr>
        <w:t xml:space="preserve">F </w:t>
      </w:r>
      <w:r w:rsidRPr="007E76D8">
        <w:rPr>
          <w:lang w:val="en-US"/>
        </w:rPr>
        <w:t xml:space="preserve">= </w:t>
      </w:r>
      <w:r w:rsidR="00764845">
        <w:rPr>
          <w:lang w:val="en-US"/>
        </w:rPr>
        <w:t>1.97</w:t>
      </w:r>
      <w:r w:rsidRPr="007E76D8">
        <w:rPr>
          <w:lang w:val="en-US"/>
        </w:rPr>
        <w:t xml:space="preserve">, </w:t>
      </w:r>
      <w:r w:rsidRPr="007E76D8">
        <w:rPr>
          <w:i/>
          <w:lang w:val="en-US"/>
        </w:rPr>
        <w:t xml:space="preserve">p </w:t>
      </w:r>
      <w:r>
        <w:rPr>
          <w:lang w:val="en-US"/>
        </w:rPr>
        <w:t>= n.s</w:t>
      </w:r>
      <w:r w:rsidRPr="007E76D8">
        <w:rPr>
          <w:lang w:val="en-US"/>
        </w:rPr>
        <w:t>). The interaction coefficient between</w:t>
      </w:r>
      <w:r>
        <w:rPr>
          <w:lang w:val="en-US"/>
        </w:rPr>
        <w:t xml:space="preserve"> </w:t>
      </w:r>
      <w:r w:rsidR="00696078">
        <w:rPr>
          <w:lang w:val="en-US"/>
        </w:rPr>
        <w:t xml:space="preserve">the level of knowledge calibration and </w:t>
      </w:r>
      <w:r>
        <w:rPr>
          <w:lang w:val="en-US"/>
        </w:rPr>
        <w:t>su</w:t>
      </w:r>
      <w:r w:rsidRPr="007E76D8">
        <w:rPr>
          <w:lang w:val="en-US"/>
        </w:rPr>
        <w:t>bjective knowledge</w:t>
      </w:r>
      <w:r>
        <w:rPr>
          <w:lang w:val="en-US"/>
        </w:rPr>
        <w:t xml:space="preserve"> </w:t>
      </w:r>
      <w:r w:rsidRPr="007E76D8">
        <w:rPr>
          <w:lang w:val="en-US"/>
        </w:rPr>
        <w:t xml:space="preserve">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sidR="00A95567">
        <w:rPr>
          <w:lang w:val="en-US"/>
        </w:rPr>
        <w:t>= -.18</w:t>
      </w:r>
      <w:r>
        <w:rPr>
          <w:lang w:val="en-US"/>
        </w:rPr>
        <w:t xml:space="preserve">, </w:t>
      </w:r>
      <w:r>
        <w:rPr>
          <w:i/>
          <w:lang w:val="en-US"/>
        </w:rPr>
        <w:t xml:space="preserve">p </w:t>
      </w:r>
      <w:r>
        <w:rPr>
          <w:lang w:val="en-US"/>
        </w:rPr>
        <w:t>= n.s)</w:t>
      </w:r>
      <w:r w:rsidRPr="007E76D8">
        <w:rPr>
          <w:lang w:val="en-US"/>
        </w:rPr>
        <w:t xml:space="preserve">. </w:t>
      </w:r>
    </w:p>
    <w:p w:rsidR="00403001" w:rsidRDefault="00403001" w:rsidP="00403001">
      <w:pPr>
        <w:rPr>
          <w:lang w:val="en-US"/>
        </w:rPr>
      </w:pPr>
      <w:r>
        <w:rPr>
          <w:lang w:val="en-US"/>
        </w:rPr>
        <w:t>Knowledge calibration</w:t>
      </w:r>
      <w:r w:rsidRPr="007E76D8">
        <w:rPr>
          <w:lang w:val="en-US"/>
        </w:rPr>
        <w:t xml:space="preserve"> </w:t>
      </w:r>
      <w:r>
        <w:rPr>
          <w:lang w:val="en-US"/>
        </w:rPr>
        <w:t xml:space="preserve">does not </w:t>
      </w:r>
      <w:r w:rsidRPr="007E76D8">
        <w:rPr>
          <w:lang w:val="en-US"/>
        </w:rPr>
        <w:t>mode</w:t>
      </w:r>
      <w:r>
        <w:rPr>
          <w:lang w:val="en-US"/>
        </w:rPr>
        <w:t>rates the relationship between sub</w:t>
      </w:r>
      <w:r w:rsidRPr="007E76D8">
        <w:rPr>
          <w:lang w:val="en-US"/>
        </w:rPr>
        <w:t xml:space="preserve">jective knowledge and the </w:t>
      </w:r>
      <w:r>
        <w:rPr>
          <w:lang w:val="en-US"/>
        </w:rPr>
        <w:t xml:space="preserve">amount of attributes examined for the purchase </w:t>
      </w:r>
      <w:r w:rsidR="00543B69">
        <w:rPr>
          <w:lang w:val="en-US"/>
        </w:rPr>
        <w:t>decision</w:t>
      </w:r>
      <w:r>
        <w:rPr>
          <w:lang w:val="en-US"/>
        </w:rPr>
        <w:t>,</w:t>
      </w:r>
      <w:r w:rsidRPr="007E76D8">
        <w:rPr>
          <w:lang w:val="en-US"/>
        </w:rPr>
        <w:t xml:space="preserve"> </w:t>
      </w:r>
      <w:r w:rsidRPr="007E76D8">
        <w:rPr>
          <w:b/>
          <w:lang w:val="en-US"/>
        </w:rPr>
        <w:t>thus H</w:t>
      </w:r>
      <w:r>
        <w:rPr>
          <w:b/>
          <w:lang w:val="en-US"/>
        </w:rPr>
        <w:t>7f</w:t>
      </w:r>
      <w:r w:rsidRPr="007E76D8">
        <w:rPr>
          <w:b/>
          <w:lang w:val="en-US"/>
        </w:rPr>
        <w:t xml:space="preserve"> is </w:t>
      </w:r>
      <w:r>
        <w:rPr>
          <w:b/>
          <w:lang w:val="en-US"/>
        </w:rPr>
        <w:t>rejected</w:t>
      </w:r>
      <w:r w:rsidRPr="007E76D8">
        <w:rPr>
          <w:lang w:val="en-US"/>
        </w:rPr>
        <w:t>.</w:t>
      </w:r>
    </w:p>
    <w:p w:rsidR="00BA341C" w:rsidRDefault="00BA341C">
      <w:pPr>
        <w:spacing w:after="0" w:line="240" w:lineRule="auto"/>
        <w:jc w:val="left"/>
        <w:rPr>
          <w:i/>
          <w:color w:val="002060"/>
          <w:lang w:val="en-US"/>
        </w:rPr>
      </w:pPr>
      <w:r>
        <w:rPr>
          <w:i/>
          <w:color w:val="002060"/>
          <w:lang w:val="en-US"/>
        </w:rPr>
        <w:br w:type="page"/>
      </w:r>
    </w:p>
    <w:p w:rsidR="00335E71" w:rsidRDefault="00335E71" w:rsidP="00335E71">
      <w:pPr>
        <w:rPr>
          <w:i/>
          <w:color w:val="002060"/>
          <w:lang w:val="en-US"/>
        </w:rPr>
      </w:pPr>
      <w:r>
        <w:rPr>
          <w:i/>
          <w:color w:val="002060"/>
          <w:lang w:val="en-US"/>
        </w:rPr>
        <w:t>H7g</w:t>
      </w:r>
      <w:r w:rsidRPr="00546813">
        <w:rPr>
          <w:i/>
          <w:color w:val="002060"/>
          <w:lang w:val="en-US"/>
        </w:rPr>
        <w:t xml:space="preserve">: </w:t>
      </w:r>
      <w:r>
        <w:rPr>
          <w:i/>
          <w:color w:val="002060"/>
          <w:lang w:val="en-US"/>
        </w:rPr>
        <w:t>Consumer knowledge calibration moderates the relationship between the level of consumers’ subjective knowledge and t</w:t>
      </w:r>
      <w:r w:rsidRPr="00546813">
        <w:rPr>
          <w:i/>
          <w:color w:val="002060"/>
          <w:lang w:val="en-US"/>
        </w:rPr>
        <w:t>he use of memory as an internal information source</w:t>
      </w:r>
      <w:r>
        <w:rPr>
          <w:i/>
          <w:color w:val="002060"/>
          <w:lang w:val="en-US"/>
        </w:rPr>
        <w:t>.</w:t>
      </w:r>
      <w:r w:rsidRPr="00546813">
        <w:rPr>
          <w:i/>
          <w:color w:val="002060"/>
          <w:lang w:val="en-US"/>
        </w:rPr>
        <w:t xml:space="preserve"> </w:t>
      </w:r>
    </w:p>
    <w:p w:rsidR="00403001" w:rsidRDefault="00403001" w:rsidP="00403001">
      <w:pPr>
        <w:rPr>
          <w:lang w:val="en-US"/>
        </w:rPr>
      </w:pPr>
      <w:r w:rsidRPr="007E76D8">
        <w:rPr>
          <w:lang w:val="en-US"/>
        </w:rPr>
        <w:t>When taken into account the interaction effect of the</w:t>
      </w:r>
      <w:r>
        <w:rPr>
          <w:lang w:val="en-US"/>
        </w:rPr>
        <w:t xml:space="preserve"> level of</w:t>
      </w:r>
      <w:r w:rsidRPr="007E76D8">
        <w:rPr>
          <w:lang w:val="en-US"/>
        </w:rPr>
        <w:t xml:space="preserve"> </w:t>
      </w:r>
      <w:r>
        <w:rPr>
          <w:lang w:val="en-US"/>
        </w:rPr>
        <w:t>knowledge calibration and</w:t>
      </w:r>
      <w:r w:rsidRPr="007E76D8">
        <w:rPr>
          <w:lang w:val="en-US"/>
        </w:rPr>
        <w:t xml:space="preserve"> </w:t>
      </w:r>
      <w:r>
        <w:rPr>
          <w:lang w:val="en-US"/>
        </w:rPr>
        <w:t>sub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use of memory as an internal information source non</w:t>
      </w:r>
      <w:r w:rsidRPr="007E76D8">
        <w:rPr>
          <w:lang w:val="en-US"/>
        </w:rPr>
        <w:t xml:space="preserve">significantly increases to </w:t>
      </w:r>
      <w:r w:rsidR="00764845">
        <w:rPr>
          <w:lang w:val="en-US"/>
        </w:rPr>
        <w:t>2.5</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w:t>
      </w:r>
      <w:r w:rsidR="00764845">
        <w:rPr>
          <w:lang w:val="en-US"/>
        </w:rPr>
        <w:t>3</w:t>
      </w:r>
      <w:r w:rsidRPr="007E76D8">
        <w:rPr>
          <w:lang w:val="en-US"/>
        </w:rPr>
        <w:t xml:space="preserve">, </w:t>
      </w:r>
      <w:r w:rsidRPr="007E76D8">
        <w:rPr>
          <w:i/>
          <w:lang w:val="en-US"/>
        </w:rPr>
        <w:t xml:space="preserve">F </w:t>
      </w:r>
      <w:r w:rsidRPr="007E76D8">
        <w:rPr>
          <w:lang w:val="en-US"/>
        </w:rPr>
        <w:t xml:space="preserve">= </w:t>
      </w:r>
      <w:r w:rsidR="00764845">
        <w:rPr>
          <w:lang w:val="en-US"/>
        </w:rPr>
        <w:t>3.27</w:t>
      </w:r>
      <w:r w:rsidRPr="007E76D8">
        <w:rPr>
          <w:lang w:val="en-US"/>
        </w:rPr>
        <w:t xml:space="preserve">, </w:t>
      </w:r>
      <w:r w:rsidRPr="007E76D8">
        <w:rPr>
          <w:i/>
          <w:lang w:val="en-US"/>
        </w:rPr>
        <w:t xml:space="preserve">p </w:t>
      </w:r>
      <w:r w:rsidR="00764845">
        <w:rPr>
          <w:lang w:val="en-US"/>
        </w:rPr>
        <w:t>&lt; .05</w:t>
      </w:r>
      <w:r w:rsidRPr="007E76D8">
        <w:rPr>
          <w:lang w:val="en-US"/>
        </w:rPr>
        <w:t>). The interaction coefficient between</w:t>
      </w:r>
      <w:r>
        <w:rPr>
          <w:lang w:val="en-US"/>
        </w:rPr>
        <w:t xml:space="preserve"> the level of</w:t>
      </w:r>
      <w:r w:rsidR="00764845">
        <w:rPr>
          <w:lang w:val="en-US"/>
        </w:rPr>
        <w:t xml:space="preserve"> knowledge calibration and</w:t>
      </w:r>
      <w:r w:rsidRPr="007E76D8">
        <w:rPr>
          <w:lang w:val="en-US"/>
        </w:rPr>
        <w:t xml:space="preserve"> </w:t>
      </w:r>
      <w:r>
        <w:rPr>
          <w:lang w:val="en-US"/>
        </w:rPr>
        <w:t>su</w:t>
      </w:r>
      <w:r w:rsidRPr="007E76D8">
        <w:rPr>
          <w:lang w:val="en-US"/>
        </w:rPr>
        <w:t xml:space="preserve">bjective knowledge 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-.0</w:t>
      </w:r>
      <w:r w:rsidR="00764845">
        <w:rPr>
          <w:lang w:val="en-US"/>
        </w:rPr>
        <w:t>2</w:t>
      </w:r>
      <w:r>
        <w:rPr>
          <w:lang w:val="en-US"/>
        </w:rPr>
        <w:t xml:space="preserve">, </w:t>
      </w:r>
      <w:r>
        <w:rPr>
          <w:i/>
          <w:lang w:val="en-US"/>
        </w:rPr>
        <w:t xml:space="preserve">p </w:t>
      </w:r>
      <w:r>
        <w:rPr>
          <w:lang w:val="en-US"/>
        </w:rPr>
        <w:t>= n.s)</w:t>
      </w:r>
      <w:r w:rsidRPr="007E76D8">
        <w:rPr>
          <w:lang w:val="en-US"/>
        </w:rPr>
        <w:t xml:space="preserve">. </w:t>
      </w:r>
    </w:p>
    <w:p w:rsidR="00403001" w:rsidRDefault="00403001" w:rsidP="00403001">
      <w:pPr>
        <w:rPr>
          <w:lang w:val="en-US"/>
        </w:rPr>
      </w:pPr>
      <w:r>
        <w:rPr>
          <w:lang w:val="en-US"/>
        </w:rPr>
        <w:t>Knowledge calibration</w:t>
      </w:r>
      <w:r w:rsidRPr="007E76D8">
        <w:rPr>
          <w:lang w:val="en-US"/>
        </w:rPr>
        <w:t xml:space="preserve"> </w:t>
      </w:r>
      <w:r>
        <w:rPr>
          <w:lang w:val="en-US"/>
        </w:rPr>
        <w:t xml:space="preserve">does not </w:t>
      </w:r>
      <w:r w:rsidRPr="007E76D8">
        <w:rPr>
          <w:lang w:val="en-US"/>
        </w:rPr>
        <w:t>mode</w:t>
      </w:r>
      <w:r>
        <w:rPr>
          <w:lang w:val="en-US"/>
        </w:rPr>
        <w:t>rates the relationship between sub</w:t>
      </w:r>
      <w:r w:rsidRPr="007E76D8">
        <w:rPr>
          <w:lang w:val="en-US"/>
        </w:rPr>
        <w:t xml:space="preserve">jective knowledge and the </w:t>
      </w:r>
      <w:r>
        <w:rPr>
          <w:lang w:val="en-US"/>
        </w:rPr>
        <w:t>use of memory as an internal information source,</w:t>
      </w:r>
      <w:r w:rsidRPr="007E76D8">
        <w:rPr>
          <w:lang w:val="en-US"/>
        </w:rPr>
        <w:t xml:space="preserve"> </w:t>
      </w:r>
      <w:r w:rsidRPr="007E76D8">
        <w:rPr>
          <w:b/>
          <w:lang w:val="en-US"/>
        </w:rPr>
        <w:t>thus H</w:t>
      </w:r>
      <w:r>
        <w:rPr>
          <w:b/>
          <w:lang w:val="en-US"/>
        </w:rPr>
        <w:t xml:space="preserve">7g </w:t>
      </w:r>
      <w:r w:rsidRPr="007E76D8">
        <w:rPr>
          <w:b/>
          <w:lang w:val="en-US"/>
        </w:rPr>
        <w:t xml:space="preserve">is </w:t>
      </w:r>
      <w:r>
        <w:rPr>
          <w:b/>
          <w:lang w:val="en-US"/>
        </w:rPr>
        <w:t>rejected</w:t>
      </w:r>
      <w:r w:rsidRPr="007E76D8">
        <w:rPr>
          <w:lang w:val="en-US"/>
        </w:rPr>
        <w:t>.</w:t>
      </w:r>
    </w:p>
    <w:p w:rsidR="004D5EF8" w:rsidRPr="00D93992" w:rsidRDefault="004D5EF8" w:rsidP="004D5EF8">
      <w:pPr>
        <w:rPr>
          <w:u w:val="single"/>
          <w:lang w:val="en-US"/>
        </w:rPr>
      </w:pPr>
      <w:r>
        <w:rPr>
          <w:u w:val="single"/>
          <w:lang w:val="en-US"/>
        </w:rPr>
        <w:t>The use of memory as an internal information source and objective knowledge</w:t>
      </w:r>
    </w:p>
    <w:p w:rsidR="004D5EF8" w:rsidRPr="003D4AFE" w:rsidRDefault="004D5EF8" w:rsidP="004D5EF8">
      <w:pPr>
        <w:rPr>
          <w:lang w:val="en-US"/>
        </w:rPr>
      </w:pPr>
      <w:r w:rsidRPr="003D4AFE">
        <w:rPr>
          <w:lang w:val="en-US"/>
        </w:rPr>
        <w:t xml:space="preserve">Although based on the literature study, no hypothesis could be drawn up between objective knowledge and the use of memory and no direct relationship was found, the moderating effect of </w:t>
      </w:r>
      <w:r w:rsidR="009F37F8">
        <w:rPr>
          <w:lang w:val="en-US"/>
        </w:rPr>
        <w:t>consumer knowledge calibration</w:t>
      </w:r>
      <w:r w:rsidRPr="003D4AFE">
        <w:rPr>
          <w:lang w:val="en-US"/>
        </w:rPr>
        <w:t xml:space="preserve"> is tested. </w:t>
      </w:r>
    </w:p>
    <w:p w:rsidR="004D5EF8" w:rsidRDefault="004D5EF8" w:rsidP="004D5EF8">
      <w:pPr>
        <w:rPr>
          <w:lang w:val="en-US"/>
        </w:rPr>
      </w:pPr>
      <w:r w:rsidRPr="007E76D8">
        <w:rPr>
          <w:lang w:val="en-US"/>
        </w:rPr>
        <w:t>When taken into account the interaction effect of the</w:t>
      </w:r>
      <w:r>
        <w:rPr>
          <w:lang w:val="en-US"/>
        </w:rPr>
        <w:t xml:space="preserve"> level of</w:t>
      </w:r>
      <w:r w:rsidRPr="007E76D8">
        <w:rPr>
          <w:lang w:val="en-US"/>
        </w:rPr>
        <w:t xml:space="preserve"> </w:t>
      </w:r>
      <w:r w:rsidR="009F37F8">
        <w:rPr>
          <w:lang w:val="en-US"/>
        </w:rPr>
        <w:t>knowledge calibration</w:t>
      </w:r>
      <w:r w:rsidRPr="007E76D8">
        <w:rPr>
          <w:lang w:val="en-US"/>
        </w:rPr>
        <w:t xml:space="preserve"> </w:t>
      </w:r>
      <w:r>
        <w:rPr>
          <w:lang w:val="en-US"/>
        </w:rPr>
        <w:t>and o</w:t>
      </w:r>
      <w:r w:rsidRPr="007E76D8">
        <w:rPr>
          <w:lang w:val="en-US"/>
        </w:rPr>
        <w:t>bjective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use </w:t>
      </w:r>
      <w:r>
        <w:rPr>
          <w:lang w:val="en-US"/>
        </w:rPr>
        <w:t xml:space="preserve">memory as an internal information source </w:t>
      </w:r>
      <w:r w:rsidR="009F37F8">
        <w:rPr>
          <w:lang w:val="en-US"/>
        </w:rPr>
        <w:t>non</w:t>
      </w:r>
      <w:r w:rsidRPr="007E76D8">
        <w:rPr>
          <w:lang w:val="en-US"/>
        </w:rPr>
        <w:t xml:space="preserve">significantly increases to </w:t>
      </w:r>
      <w:r w:rsidR="009F37F8">
        <w:rPr>
          <w:lang w:val="en-US"/>
        </w:rPr>
        <w:t>1.3</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sidR="009F37F8">
        <w:rPr>
          <w:lang w:val="en-US"/>
        </w:rPr>
        <w:t>01</w:t>
      </w:r>
      <w:r w:rsidRPr="007E76D8">
        <w:rPr>
          <w:lang w:val="en-US"/>
        </w:rPr>
        <w:t xml:space="preserve">, </w:t>
      </w:r>
      <w:r w:rsidRPr="007E76D8">
        <w:rPr>
          <w:i/>
          <w:lang w:val="en-US"/>
        </w:rPr>
        <w:t xml:space="preserve">F </w:t>
      </w:r>
      <w:r w:rsidRPr="007E76D8">
        <w:rPr>
          <w:lang w:val="en-US"/>
        </w:rPr>
        <w:t xml:space="preserve">= </w:t>
      </w:r>
      <w:r w:rsidR="009F37F8">
        <w:rPr>
          <w:lang w:val="en-US"/>
        </w:rPr>
        <w:t>1.62</w:t>
      </w:r>
      <w:r w:rsidRPr="007E76D8">
        <w:rPr>
          <w:lang w:val="en-US"/>
        </w:rPr>
        <w:t xml:space="preserve">, </w:t>
      </w:r>
      <w:r w:rsidRPr="007E76D8">
        <w:rPr>
          <w:i/>
          <w:lang w:val="en-US"/>
        </w:rPr>
        <w:t xml:space="preserve">p </w:t>
      </w:r>
      <w:r w:rsidR="009F37F8">
        <w:rPr>
          <w:lang w:val="en-US"/>
        </w:rPr>
        <w:t>&lt; n.s)</w:t>
      </w:r>
      <w:r w:rsidRPr="007E76D8">
        <w:rPr>
          <w:lang w:val="en-US"/>
        </w:rPr>
        <w:t>. The interaction coefficient between</w:t>
      </w:r>
      <w:r>
        <w:rPr>
          <w:lang w:val="en-US"/>
        </w:rPr>
        <w:t xml:space="preserve"> the level of</w:t>
      </w:r>
      <w:r w:rsidR="00696078">
        <w:rPr>
          <w:lang w:val="en-US"/>
        </w:rPr>
        <w:t xml:space="preserve"> knowledge calibration and</w:t>
      </w:r>
      <w:r>
        <w:rPr>
          <w:lang w:val="en-US"/>
        </w:rPr>
        <w:t xml:space="preserve"> o</w:t>
      </w:r>
      <w:r w:rsidRPr="007E76D8">
        <w:rPr>
          <w:lang w:val="en-US"/>
        </w:rPr>
        <w:t xml:space="preserve">bjective knowledge differs </w:t>
      </w:r>
      <w:r w:rsidR="009F37F8">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w:t>
      </w:r>
      <w:r w:rsidR="009F37F8">
        <w:rPr>
          <w:lang w:val="en-US"/>
        </w:rPr>
        <w:t>.21</w:t>
      </w:r>
      <w:r>
        <w:rPr>
          <w:lang w:val="en-US"/>
        </w:rPr>
        <w:t xml:space="preserve">, </w:t>
      </w:r>
      <w:r>
        <w:rPr>
          <w:i/>
          <w:lang w:val="en-US"/>
        </w:rPr>
        <w:t xml:space="preserve">p </w:t>
      </w:r>
      <w:r w:rsidR="009F37F8">
        <w:rPr>
          <w:lang w:val="en-US"/>
        </w:rPr>
        <w:t>&lt; .n.s</w:t>
      </w:r>
      <w:r>
        <w:rPr>
          <w:lang w:val="en-US"/>
        </w:rPr>
        <w:t>)</w:t>
      </w:r>
      <w:r w:rsidRPr="007E76D8">
        <w:rPr>
          <w:lang w:val="en-US"/>
        </w:rPr>
        <w:t xml:space="preserve">. </w:t>
      </w:r>
    </w:p>
    <w:p w:rsidR="004D5EF8" w:rsidRDefault="009F37F8" w:rsidP="00403001">
      <w:pPr>
        <w:rPr>
          <w:lang w:val="en-US"/>
        </w:rPr>
      </w:pPr>
      <w:r>
        <w:rPr>
          <w:lang w:val="en-US"/>
        </w:rPr>
        <w:t xml:space="preserve">Knowledge calibration does not moderate the relationship between objective knowledge and the use of memory as an internal information source. </w:t>
      </w:r>
    </w:p>
    <w:p w:rsidR="00335E71" w:rsidRDefault="00335E71" w:rsidP="00335E71">
      <w:pPr>
        <w:rPr>
          <w:i/>
          <w:color w:val="002060"/>
          <w:lang w:val="en-US"/>
        </w:rPr>
      </w:pPr>
      <w:r>
        <w:rPr>
          <w:i/>
          <w:color w:val="002060"/>
          <w:lang w:val="en-US"/>
        </w:rPr>
        <w:t>H7h</w:t>
      </w:r>
      <w:r w:rsidRPr="00AA05F4">
        <w:rPr>
          <w:i/>
          <w:color w:val="002060"/>
          <w:lang w:val="en-US"/>
        </w:rPr>
        <w:t>:</w:t>
      </w:r>
      <w:r>
        <w:rPr>
          <w:i/>
          <w:color w:val="002060"/>
          <w:lang w:val="en-US"/>
        </w:rPr>
        <w:t xml:space="preserve"> Consumer knowledge calibration moderates the relationship between the level of consumers’ subjective knowledge and t</w:t>
      </w:r>
      <w:r w:rsidRPr="00AA05F4">
        <w:rPr>
          <w:i/>
          <w:color w:val="002060"/>
          <w:lang w:val="en-US"/>
        </w:rPr>
        <w:t>he use of external information sources</w:t>
      </w:r>
      <w:r>
        <w:rPr>
          <w:i/>
          <w:color w:val="002060"/>
          <w:lang w:val="en-US"/>
        </w:rPr>
        <w:t xml:space="preserve">. </w:t>
      </w:r>
      <w:r w:rsidRPr="00AA05F4">
        <w:rPr>
          <w:i/>
          <w:color w:val="002060"/>
          <w:lang w:val="en-US"/>
        </w:rPr>
        <w:t xml:space="preserve"> </w:t>
      </w:r>
    </w:p>
    <w:p w:rsidR="00403001" w:rsidRDefault="00403001" w:rsidP="00403001">
      <w:pPr>
        <w:rPr>
          <w:lang w:val="en-US"/>
        </w:rPr>
      </w:pPr>
      <w:r w:rsidRPr="007E76D8">
        <w:rPr>
          <w:lang w:val="en-US"/>
        </w:rPr>
        <w:t>When taken into account the interaction effect of the</w:t>
      </w:r>
      <w:r>
        <w:rPr>
          <w:lang w:val="en-US"/>
        </w:rPr>
        <w:t xml:space="preserve"> level of</w:t>
      </w:r>
      <w:r w:rsidRPr="007E76D8">
        <w:rPr>
          <w:lang w:val="en-US"/>
        </w:rPr>
        <w:t xml:space="preserve"> </w:t>
      </w:r>
      <w:r>
        <w:rPr>
          <w:lang w:val="en-US"/>
        </w:rPr>
        <w:t>knowledge calibration and</w:t>
      </w:r>
      <w:r w:rsidRPr="007E76D8">
        <w:rPr>
          <w:lang w:val="en-US"/>
        </w:rPr>
        <w:t xml:space="preserve"> </w:t>
      </w:r>
      <w:r>
        <w:rPr>
          <w:lang w:val="en-US"/>
        </w:rPr>
        <w:t>sub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 xml:space="preserve">use of external information sources nonsignificantly increases </w:t>
      </w:r>
      <w:r w:rsidRPr="007E76D8">
        <w:rPr>
          <w:lang w:val="en-US"/>
        </w:rPr>
        <w:t xml:space="preserve">to </w:t>
      </w:r>
      <w:r>
        <w:rPr>
          <w:lang w:val="en-US"/>
        </w:rPr>
        <w:t>0.5</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01</w:t>
      </w:r>
      <w:r w:rsidRPr="007E76D8">
        <w:rPr>
          <w:lang w:val="en-US"/>
        </w:rPr>
        <w:t xml:space="preserve">, </w:t>
      </w:r>
      <w:r w:rsidRPr="007E76D8">
        <w:rPr>
          <w:i/>
          <w:lang w:val="en-US"/>
        </w:rPr>
        <w:t xml:space="preserve">F </w:t>
      </w:r>
      <w:r w:rsidRPr="007E76D8">
        <w:rPr>
          <w:lang w:val="en-US"/>
        </w:rPr>
        <w:t xml:space="preserve">= </w:t>
      </w:r>
      <w:r>
        <w:rPr>
          <w:lang w:val="en-US"/>
        </w:rPr>
        <w:t>.60</w:t>
      </w:r>
      <w:r w:rsidRPr="007E76D8">
        <w:rPr>
          <w:lang w:val="en-US"/>
        </w:rPr>
        <w:t xml:space="preserve">, </w:t>
      </w:r>
      <w:r w:rsidRPr="007E76D8">
        <w:rPr>
          <w:i/>
          <w:lang w:val="en-US"/>
        </w:rPr>
        <w:t xml:space="preserve">p </w:t>
      </w:r>
      <w:r>
        <w:rPr>
          <w:lang w:val="en-US"/>
        </w:rPr>
        <w:t>= n.s</w:t>
      </w:r>
      <w:r w:rsidRPr="007E76D8">
        <w:rPr>
          <w:lang w:val="en-US"/>
        </w:rPr>
        <w:t>). The interaction coefficient between</w:t>
      </w:r>
      <w:r>
        <w:rPr>
          <w:lang w:val="en-US"/>
        </w:rPr>
        <w:t xml:space="preserve"> the level of</w:t>
      </w:r>
      <w:r w:rsidRPr="007E76D8">
        <w:rPr>
          <w:lang w:val="en-US"/>
        </w:rPr>
        <w:t xml:space="preserve"> </w:t>
      </w:r>
      <w:r>
        <w:rPr>
          <w:lang w:val="en-US"/>
        </w:rPr>
        <w:t>knowledge calibration and su</w:t>
      </w:r>
      <w:r w:rsidRPr="007E76D8">
        <w:rPr>
          <w:lang w:val="en-US"/>
        </w:rPr>
        <w:t xml:space="preserve">bjective knowledge 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.06, </w:t>
      </w:r>
      <w:r>
        <w:rPr>
          <w:i/>
          <w:lang w:val="en-US"/>
        </w:rPr>
        <w:t xml:space="preserve">p </w:t>
      </w:r>
      <w:r>
        <w:rPr>
          <w:lang w:val="en-US"/>
        </w:rPr>
        <w:t>= n.s)</w:t>
      </w:r>
      <w:r w:rsidRPr="007E76D8">
        <w:rPr>
          <w:lang w:val="en-US"/>
        </w:rPr>
        <w:t xml:space="preserve">. </w:t>
      </w:r>
    </w:p>
    <w:p w:rsidR="00403001" w:rsidRDefault="00403001" w:rsidP="00403001">
      <w:pPr>
        <w:rPr>
          <w:lang w:val="en-US"/>
        </w:rPr>
      </w:pPr>
      <w:r>
        <w:rPr>
          <w:lang w:val="en-US"/>
        </w:rPr>
        <w:t>Knowledge calibration</w:t>
      </w:r>
      <w:r w:rsidRPr="007E76D8">
        <w:rPr>
          <w:lang w:val="en-US"/>
        </w:rPr>
        <w:t xml:space="preserve"> </w:t>
      </w:r>
      <w:r>
        <w:rPr>
          <w:lang w:val="en-US"/>
        </w:rPr>
        <w:t xml:space="preserve">does not </w:t>
      </w:r>
      <w:r w:rsidRPr="007E76D8">
        <w:rPr>
          <w:lang w:val="en-US"/>
        </w:rPr>
        <w:t>mode</w:t>
      </w:r>
      <w:r>
        <w:rPr>
          <w:lang w:val="en-US"/>
        </w:rPr>
        <w:t>rates the relationship between sub</w:t>
      </w:r>
      <w:r w:rsidRPr="007E76D8">
        <w:rPr>
          <w:lang w:val="en-US"/>
        </w:rPr>
        <w:t xml:space="preserve">jective knowledge and the </w:t>
      </w:r>
      <w:r>
        <w:rPr>
          <w:lang w:val="en-US"/>
        </w:rPr>
        <w:t>use of external information sources,</w:t>
      </w:r>
      <w:r w:rsidRPr="007E76D8">
        <w:rPr>
          <w:lang w:val="en-US"/>
        </w:rPr>
        <w:t xml:space="preserve"> </w:t>
      </w:r>
      <w:r>
        <w:rPr>
          <w:b/>
          <w:lang w:val="en-US"/>
        </w:rPr>
        <w:t xml:space="preserve">thus H7h </w:t>
      </w:r>
      <w:r w:rsidRPr="007E76D8">
        <w:rPr>
          <w:b/>
          <w:lang w:val="en-US"/>
        </w:rPr>
        <w:t xml:space="preserve">is </w:t>
      </w:r>
      <w:r>
        <w:rPr>
          <w:b/>
          <w:lang w:val="en-US"/>
        </w:rPr>
        <w:t>rejected</w:t>
      </w:r>
      <w:r w:rsidRPr="007E76D8">
        <w:rPr>
          <w:lang w:val="en-US"/>
        </w:rPr>
        <w:t>.</w:t>
      </w:r>
    </w:p>
    <w:p w:rsidR="009F37F8" w:rsidRDefault="009F37F8">
      <w:pPr>
        <w:spacing w:after="0" w:line="240" w:lineRule="auto"/>
        <w:jc w:val="left"/>
        <w:rPr>
          <w:i/>
          <w:color w:val="002060"/>
          <w:lang w:val="en-US"/>
        </w:rPr>
      </w:pPr>
      <w:r>
        <w:rPr>
          <w:i/>
          <w:color w:val="002060"/>
          <w:lang w:val="en-US"/>
        </w:rPr>
        <w:br w:type="page"/>
      </w:r>
    </w:p>
    <w:p w:rsidR="00335E71" w:rsidRDefault="00335E71" w:rsidP="00335E71">
      <w:pPr>
        <w:rPr>
          <w:i/>
          <w:color w:val="002060"/>
          <w:lang w:val="en-US"/>
        </w:rPr>
      </w:pPr>
      <w:r>
        <w:rPr>
          <w:i/>
          <w:color w:val="002060"/>
          <w:lang w:val="en-US"/>
        </w:rPr>
        <w:t>H7i</w:t>
      </w:r>
      <w:r w:rsidRPr="00AA05F4">
        <w:rPr>
          <w:i/>
          <w:color w:val="002060"/>
          <w:lang w:val="en-US"/>
        </w:rPr>
        <w:t>:</w:t>
      </w:r>
      <w:r>
        <w:rPr>
          <w:i/>
          <w:color w:val="002060"/>
          <w:lang w:val="en-US"/>
        </w:rPr>
        <w:t xml:space="preserve"> Consumer knowledge calibration moderates the relationship between the level of consumers’ objective knowledge and t</w:t>
      </w:r>
      <w:r w:rsidRPr="00AA05F4">
        <w:rPr>
          <w:i/>
          <w:color w:val="002060"/>
          <w:lang w:val="en-US"/>
        </w:rPr>
        <w:t>he use of external information sources</w:t>
      </w:r>
      <w:r>
        <w:rPr>
          <w:i/>
          <w:color w:val="002060"/>
          <w:lang w:val="en-US"/>
        </w:rPr>
        <w:t>.</w:t>
      </w:r>
    </w:p>
    <w:p w:rsidR="00A62BD2" w:rsidRDefault="00A62BD2" w:rsidP="00A62BD2">
      <w:pPr>
        <w:rPr>
          <w:lang w:val="en-US"/>
        </w:rPr>
      </w:pPr>
      <w:r w:rsidRPr="007E76D8">
        <w:rPr>
          <w:lang w:val="en-US"/>
        </w:rPr>
        <w:t>When taken into account the interaction effect of the</w:t>
      </w:r>
      <w:r>
        <w:rPr>
          <w:lang w:val="en-US"/>
        </w:rPr>
        <w:t xml:space="preserve"> level of</w:t>
      </w:r>
      <w:r w:rsidRPr="007E76D8">
        <w:rPr>
          <w:lang w:val="en-US"/>
        </w:rPr>
        <w:t xml:space="preserve"> </w:t>
      </w:r>
      <w:r>
        <w:rPr>
          <w:lang w:val="en-US"/>
        </w:rPr>
        <w:t>knowledge calibration and</w:t>
      </w:r>
      <w:r w:rsidRPr="007E76D8">
        <w:rPr>
          <w:lang w:val="en-US"/>
        </w:rPr>
        <w:t xml:space="preserve"> </w:t>
      </w:r>
      <w:r>
        <w:rPr>
          <w:lang w:val="en-US"/>
        </w:rPr>
        <w:t>ob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use of external information sources non</w:t>
      </w:r>
      <w:r w:rsidRPr="007E76D8">
        <w:rPr>
          <w:lang w:val="en-US"/>
        </w:rPr>
        <w:t xml:space="preserve">significantly increases to </w:t>
      </w:r>
      <w:r>
        <w:rPr>
          <w:lang w:val="en-US"/>
        </w:rPr>
        <w:t>0.4</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00</w:t>
      </w:r>
      <w:r w:rsidRPr="007E76D8">
        <w:rPr>
          <w:lang w:val="en-US"/>
        </w:rPr>
        <w:t xml:space="preserve">, </w:t>
      </w:r>
      <w:r w:rsidRPr="007E76D8">
        <w:rPr>
          <w:i/>
          <w:lang w:val="en-US"/>
        </w:rPr>
        <w:t xml:space="preserve">F </w:t>
      </w:r>
      <w:r w:rsidRPr="007E76D8">
        <w:rPr>
          <w:lang w:val="en-US"/>
        </w:rPr>
        <w:t xml:space="preserve">= </w:t>
      </w:r>
      <w:r>
        <w:rPr>
          <w:lang w:val="en-US"/>
        </w:rPr>
        <w:t>.49</w:t>
      </w:r>
      <w:r w:rsidRPr="007E76D8">
        <w:rPr>
          <w:lang w:val="en-US"/>
        </w:rPr>
        <w:t xml:space="preserve">, </w:t>
      </w:r>
      <w:r w:rsidRPr="007E76D8">
        <w:rPr>
          <w:i/>
          <w:lang w:val="en-US"/>
        </w:rPr>
        <w:t xml:space="preserve">p </w:t>
      </w:r>
      <w:r>
        <w:rPr>
          <w:lang w:val="en-US"/>
        </w:rPr>
        <w:t>= n.s</w:t>
      </w:r>
      <w:r w:rsidRPr="007E76D8">
        <w:rPr>
          <w:lang w:val="en-US"/>
        </w:rPr>
        <w:t>). The interaction coefficient between</w:t>
      </w:r>
      <w:r>
        <w:rPr>
          <w:lang w:val="en-US"/>
        </w:rPr>
        <w:t xml:space="preserve"> the level of</w:t>
      </w:r>
      <w:r w:rsidRPr="007E76D8">
        <w:rPr>
          <w:lang w:val="en-US"/>
        </w:rPr>
        <w:t xml:space="preserve"> </w:t>
      </w:r>
      <w:r>
        <w:rPr>
          <w:lang w:val="en-US"/>
        </w:rPr>
        <w:t>knowledge calibration and o</w:t>
      </w:r>
      <w:r w:rsidRPr="007E76D8">
        <w:rPr>
          <w:lang w:val="en-US"/>
        </w:rPr>
        <w:t>bjective knowledge</w:t>
      </w:r>
      <w:r>
        <w:rPr>
          <w:lang w:val="en-US"/>
        </w:rPr>
        <w:t xml:space="preserve"> </w:t>
      </w:r>
      <w:r w:rsidRPr="007E76D8">
        <w:rPr>
          <w:lang w:val="en-US"/>
        </w:rPr>
        <w:t xml:space="preserve">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-.11, </w:t>
      </w:r>
      <w:r>
        <w:rPr>
          <w:i/>
          <w:lang w:val="en-US"/>
        </w:rPr>
        <w:t xml:space="preserve">p </w:t>
      </w:r>
      <w:r>
        <w:rPr>
          <w:lang w:val="en-US"/>
        </w:rPr>
        <w:t>= n.s)</w:t>
      </w:r>
      <w:r w:rsidRPr="007E76D8">
        <w:rPr>
          <w:lang w:val="en-US"/>
        </w:rPr>
        <w:t xml:space="preserve">. </w:t>
      </w:r>
    </w:p>
    <w:p w:rsidR="00A62BD2" w:rsidRPr="007E76D8" w:rsidRDefault="00A62BD2" w:rsidP="00A62BD2">
      <w:pPr>
        <w:rPr>
          <w:lang w:val="en-US"/>
        </w:rPr>
      </w:pPr>
      <w:r>
        <w:rPr>
          <w:lang w:val="en-US"/>
        </w:rPr>
        <w:t>Knowledge calibration</w:t>
      </w:r>
      <w:r w:rsidRPr="007E76D8">
        <w:rPr>
          <w:lang w:val="en-US"/>
        </w:rPr>
        <w:t xml:space="preserve"> </w:t>
      </w:r>
      <w:r>
        <w:rPr>
          <w:lang w:val="en-US"/>
        </w:rPr>
        <w:t xml:space="preserve">does not </w:t>
      </w:r>
      <w:r w:rsidRPr="007E76D8">
        <w:rPr>
          <w:lang w:val="en-US"/>
        </w:rPr>
        <w:t>mode</w:t>
      </w:r>
      <w:r>
        <w:rPr>
          <w:lang w:val="en-US"/>
        </w:rPr>
        <w:t>rates the relationship between o</w:t>
      </w:r>
      <w:r w:rsidRPr="007E76D8">
        <w:rPr>
          <w:lang w:val="en-US"/>
        </w:rPr>
        <w:t xml:space="preserve">bjective knowledge and the </w:t>
      </w:r>
      <w:r>
        <w:rPr>
          <w:lang w:val="en-US"/>
        </w:rPr>
        <w:t>use of external information sources,</w:t>
      </w:r>
      <w:r w:rsidRPr="007E76D8">
        <w:rPr>
          <w:lang w:val="en-US"/>
        </w:rPr>
        <w:t xml:space="preserve"> </w:t>
      </w:r>
      <w:r w:rsidRPr="007E76D8">
        <w:rPr>
          <w:b/>
          <w:lang w:val="en-US"/>
        </w:rPr>
        <w:t>thus H</w:t>
      </w:r>
      <w:r>
        <w:rPr>
          <w:b/>
          <w:lang w:val="en-US"/>
        </w:rPr>
        <w:t>7i</w:t>
      </w:r>
      <w:r w:rsidRPr="007E76D8">
        <w:rPr>
          <w:b/>
          <w:lang w:val="en-US"/>
        </w:rPr>
        <w:t xml:space="preserve"> is </w:t>
      </w:r>
      <w:r>
        <w:rPr>
          <w:b/>
          <w:lang w:val="en-US"/>
        </w:rPr>
        <w:t>rejected</w:t>
      </w:r>
      <w:r w:rsidRPr="007E76D8">
        <w:rPr>
          <w:lang w:val="en-US"/>
        </w:rPr>
        <w:t xml:space="preserve">. </w:t>
      </w:r>
      <w:r>
        <w:rPr>
          <w:lang w:val="en-US"/>
        </w:rPr>
        <w:t xml:space="preserve"> </w:t>
      </w:r>
    </w:p>
    <w:p w:rsidR="00335E71" w:rsidRDefault="00696078" w:rsidP="00335E71">
      <w:pPr>
        <w:rPr>
          <w:i/>
          <w:color w:val="002060"/>
          <w:lang w:val="en-US"/>
        </w:rPr>
      </w:pPr>
      <w:r>
        <w:rPr>
          <w:i/>
          <w:color w:val="002060"/>
          <w:lang w:val="en-US"/>
        </w:rPr>
        <w:t>H</w:t>
      </w:r>
      <w:r w:rsidR="00335E71">
        <w:rPr>
          <w:i/>
          <w:color w:val="002060"/>
          <w:lang w:val="en-US"/>
        </w:rPr>
        <w:t>7j</w:t>
      </w:r>
      <w:r w:rsidR="00335E71" w:rsidRPr="00AA05F4">
        <w:rPr>
          <w:i/>
          <w:color w:val="002060"/>
          <w:lang w:val="en-US"/>
        </w:rPr>
        <w:t xml:space="preserve">: </w:t>
      </w:r>
      <w:r w:rsidR="00335E71">
        <w:rPr>
          <w:i/>
          <w:color w:val="002060"/>
          <w:lang w:val="en-US"/>
        </w:rPr>
        <w:t>Consumer knowledge calibration</w:t>
      </w:r>
      <w:r w:rsidR="00335E71" w:rsidRPr="00AA05F4">
        <w:rPr>
          <w:i/>
          <w:color w:val="002060"/>
          <w:lang w:val="en-US"/>
        </w:rPr>
        <w:t xml:space="preserve"> moderates the relationship between </w:t>
      </w:r>
      <w:r w:rsidR="00335E71">
        <w:rPr>
          <w:i/>
          <w:color w:val="002060"/>
          <w:lang w:val="en-US"/>
        </w:rPr>
        <w:t xml:space="preserve">the level of consumers’ </w:t>
      </w:r>
      <w:r w:rsidR="00335E71" w:rsidRPr="00AA05F4">
        <w:rPr>
          <w:i/>
          <w:color w:val="002060"/>
          <w:lang w:val="en-US"/>
        </w:rPr>
        <w:t xml:space="preserve">subjective knowledge and the use of personal information sources. </w:t>
      </w:r>
    </w:p>
    <w:p w:rsidR="00403001" w:rsidRDefault="00403001" w:rsidP="00403001">
      <w:pPr>
        <w:rPr>
          <w:lang w:val="en-US"/>
        </w:rPr>
      </w:pPr>
      <w:r w:rsidRPr="007E76D8">
        <w:rPr>
          <w:lang w:val="en-US"/>
        </w:rPr>
        <w:t>When taken into account the interaction effect of the</w:t>
      </w:r>
      <w:r>
        <w:rPr>
          <w:lang w:val="en-US"/>
        </w:rPr>
        <w:t xml:space="preserve"> level of</w:t>
      </w:r>
      <w:r w:rsidRPr="007E76D8">
        <w:rPr>
          <w:lang w:val="en-US"/>
        </w:rPr>
        <w:t xml:space="preserve"> </w:t>
      </w:r>
      <w:r>
        <w:rPr>
          <w:lang w:val="en-US"/>
        </w:rPr>
        <w:t>knowledge calibration and</w:t>
      </w:r>
      <w:r w:rsidRPr="007E76D8">
        <w:rPr>
          <w:lang w:val="en-US"/>
        </w:rPr>
        <w:t xml:space="preserve"> </w:t>
      </w:r>
      <w:r>
        <w:rPr>
          <w:lang w:val="en-US"/>
        </w:rPr>
        <w:t>sub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use of personal information sources non</w:t>
      </w:r>
      <w:r w:rsidRPr="007E76D8">
        <w:rPr>
          <w:lang w:val="en-US"/>
        </w:rPr>
        <w:t>significantly increases to</w:t>
      </w:r>
      <w:r>
        <w:rPr>
          <w:lang w:val="en-US"/>
        </w:rPr>
        <w:t xml:space="preserve"> 1.8</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02</w:t>
      </w:r>
      <w:r w:rsidRPr="007E76D8">
        <w:rPr>
          <w:lang w:val="en-US"/>
        </w:rPr>
        <w:t xml:space="preserve">, </w:t>
      </w:r>
      <w:r w:rsidRPr="007E76D8">
        <w:rPr>
          <w:i/>
          <w:lang w:val="en-US"/>
        </w:rPr>
        <w:t xml:space="preserve">F </w:t>
      </w:r>
      <w:r w:rsidRPr="007E76D8">
        <w:rPr>
          <w:lang w:val="en-US"/>
        </w:rPr>
        <w:t xml:space="preserve">= </w:t>
      </w:r>
      <w:r>
        <w:rPr>
          <w:lang w:val="en-US"/>
        </w:rPr>
        <w:t>2.38</w:t>
      </w:r>
      <w:r w:rsidRPr="007E76D8">
        <w:rPr>
          <w:lang w:val="en-US"/>
        </w:rPr>
        <w:t xml:space="preserve">, </w:t>
      </w:r>
      <w:r w:rsidRPr="007E76D8">
        <w:rPr>
          <w:i/>
          <w:lang w:val="en-US"/>
        </w:rPr>
        <w:t xml:space="preserve">p </w:t>
      </w:r>
      <w:r w:rsidRPr="00403001">
        <w:rPr>
          <w:lang w:val="en-US"/>
        </w:rPr>
        <w:t>= n.s</w:t>
      </w:r>
      <w:r w:rsidRPr="007E76D8">
        <w:rPr>
          <w:lang w:val="en-US"/>
        </w:rPr>
        <w:t>). The interaction coefficient between</w:t>
      </w:r>
      <w:r>
        <w:rPr>
          <w:lang w:val="en-US"/>
        </w:rPr>
        <w:t xml:space="preserve"> the level of</w:t>
      </w:r>
      <w:r w:rsidRPr="007E76D8">
        <w:rPr>
          <w:lang w:val="en-US"/>
        </w:rPr>
        <w:t xml:space="preserve"> </w:t>
      </w:r>
      <w:r>
        <w:rPr>
          <w:lang w:val="en-US"/>
        </w:rPr>
        <w:t>knowledge calibration and su</w:t>
      </w:r>
      <w:r w:rsidRPr="007E76D8">
        <w:rPr>
          <w:lang w:val="en-US"/>
        </w:rPr>
        <w:t xml:space="preserve">bjective knowledge 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.09, </w:t>
      </w:r>
      <w:r>
        <w:rPr>
          <w:i/>
          <w:lang w:val="en-US"/>
        </w:rPr>
        <w:t xml:space="preserve">p </w:t>
      </w:r>
      <w:r>
        <w:rPr>
          <w:lang w:val="en-US"/>
        </w:rPr>
        <w:t>= n.s)</w:t>
      </w:r>
      <w:r w:rsidRPr="007E76D8">
        <w:rPr>
          <w:lang w:val="en-US"/>
        </w:rPr>
        <w:t xml:space="preserve">. </w:t>
      </w:r>
    </w:p>
    <w:p w:rsidR="00403001" w:rsidRDefault="00403001" w:rsidP="00403001">
      <w:pPr>
        <w:rPr>
          <w:lang w:val="en-US"/>
        </w:rPr>
      </w:pPr>
      <w:r>
        <w:rPr>
          <w:lang w:val="en-US"/>
        </w:rPr>
        <w:t>Knowledge calibration</w:t>
      </w:r>
      <w:r w:rsidRPr="007E76D8">
        <w:rPr>
          <w:lang w:val="en-US"/>
        </w:rPr>
        <w:t xml:space="preserve"> </w:t>
      </w:r>
      <w:r>
        <w:rPr>
          <w:lang w:val="en-US"/>
        </w:rPr>
        <w:t xml:space="preserve">does not </w:t>
      </w:r>
      <w:r w:rsidRPr="007E76D8">
        <w:rPr>
          <w:lang w:val="en-US"/>
        </w:rPr>
        <w:t>mode</w:t>
      </w:r>
      <w:r>
        <w:rPr>
          <w:lang w:val="en-US"/>
        </w:rPr>
        <w:t>rates the relationship between sub</w:t>
      </w:r>
      <w:r w:rsidRPr="007E76D8">
        <w:rPr>
          <w:lang w:val="en-US"/>
        </w:rPr>
        <w:t xml:space="preserve">jective knowledge and the </w:t>
      </w:r>
      <w:r>
        <w:rPr>
          <w:lang w:val="en-US"/>
        </w:rPr>
        <w:t>use of personal information sources,</w:t>
      </w:r>
      <w:r w:rsidRPr="007E76D8">
        <w:rPr>
          <w:lang w:val="en-US"/>
        </w:rPr>
        <w:t xml:space="preserve"> </w:t>
      </w:r>
      <w:r w:rsidRPr="007E76D8">
        <w:rPr>
          <w:b/>
          <w:lang w:val="en-US"/>
        </w:rPr>
        <w:t>thus H</w:t>
      </w:r>
      <w:r>
        <w:rPr>
          <w:b/>
          <w:lang w:val="en-US"/>
        </w:rPr>
        <w:t>7j</w:t>
      </w:r>
      <w:r w:rsidRPr="007E76D8">
        <w:rPr>
          <w:b/>
          <w:lang w:val="en-US"/>
        </w:rPr>
        <w:t xml:space="preserve"> is </w:t>
      </w:r>
      <w:r>
        <w:rPr>
          <w:b/>
          <w:lang w:val="en-US"/>
        </w:rPr>
        <w:t>rejected</w:t>
      </w:r>
      <w:r w:rsidRPr="007E76D8">
        <w:rPr>
          <w:lang w:val="en-US"/>
        </w:rPr>
        <w:t>.</w:t>
      </w:r>
    </w:p>
    <w:p w:rsidR="00335E71" w:rsidRDefault="00335E71" w:rsidP="00335E71">
      <w:pPr>
        <w:rPr>
          <w:i/>
          <w:color w:val="002060"/>
          <w:lang w:val="en-US"/>
        </w:rPr>
      </w:pPr>
      <w:r w:rsidRPr="00AA05F4">
        <w:rPr>
          <w:i/>
          <w:color w:val="002060"/>
          <w:lang w:val="en-US"/>
        </w:rPr>
        <w:t>H</w:t>
      </w:r>
      <w:r>
        <w:rPr>
          <w:i/>
          <w:color w:val="002060"/>
          <w:lang w:val="en-US"/>
        </w:rPr>
        <w:t>7k</w:t>
      </w:r>
      <w:r w:rsidRPr="00AA05F4">
        <w:rPr>
          <w:i/>
          <w:color w:val="002060"/>
          <w:lang w:val="en-US"/>
        </w:rPr>
        <w:t xml:space="preserve">: </w:t>
      </w:r>
      <w:r>
        <w:rPr>
          <w:i/>
          <w:color w:val="002060"/>
          <w:lang w:val="en-US"/>
        </w:rPr>
        <w:t>Consumer knowledge calibration</w:t>
      </w:r>
      <w:r w:rsidRPr="00AA05F4">
        <w:rPr>
          <w:i/>
          <w:color w:val="002060"/>
          <w:lang w:val="en-US"/>
        </w:rPr>
        <w:t xml:space="preserve"> moderates the relationship between </w:t>
      </w:r>
      <w:r>
        <w:rPr>
          <w:i/>
          <w:color w:val="002060"/>
          <w:lang w:val="en-US"/>
        </w:rPr>
        <w:t xml:space="preserve">the level of consumers’ </w:t>
      </w:r>
      <w:r w:rsidRPr="00AA05F4">
        <w:rPr>
          <w:i/>
          <w:color w:val="002060"/>
          <w:lang w:val="en-US"/>
        </w:rPr>
        <w:t>subjective knowledge and the use of impersonal information sources.</w:t>
      </w:r>
    </w:p>
    <w:p w:rsidR="008B4C71" w:rsidRDefault="008B4C71" w:rsidP="008B4C71">
      <w:pPr>
        <w:rPr>
          <w:lang w:val="en-US"/>
        </w:rPr>
      </w:pPr>
      <w:r w:rsidRPr="007E76D8">
        <w:rPr>
          <w:lang w:val="en-US"/>
        </w:rPr>
        <w:t>When taken into account the interaction effect of the</w:t>
      </w:r>
      <w:r>
        <w:rPr>
          <w:lang w:val="en-US"/>
        </w:rPr>
        <w:t xml:space="preserve"> level of</w:t>
      </w:r>
      <w:r w:rsidRPr="007E76D8">
        <w:rPr>
          <w:lang w:val="en-US"/>
        </w:rPr>
        <w:t xml:space="preserve"> </w:t>
      </w:r>
      <w:r>
        <w:rPr>
          <w:lang w:val="en-US"/>
        </w:rPr>
        <w:t>knowledge calibration and</w:t>
      </w:r>
      <w:r w:rsidRPr="007E76D8">
        <w:rPr>
          <w:lang w:val="en-US"/>
        </w:rPr>
        <w:t xml:space="preserve"> </w:t>
      </w:r>
      <w:r>
        <w:rPr>
          <w:lang w:val="en-US"/>
        </w:rPr>
        <w:t>sub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use of impersonal information sources non</w:t>
      </w:r>
      <w:r w:rsidRPr="007E76D8">
        <w:rPr>
          <w:lang w:val="en-US"/>
        </w:rPr>
        <w:t xml:space="preserve">significantly increases to </w:t>
      </w:r>
      <w:r w:rsidR="00403001">
        <w:rPr>
          <w:lang w:val="en-US"/>
        </w:rPr>
        <w:t>0.1</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w:t>
      </w:r>
      <w:r w:rsidR="00403001">
        <w:rPr>
          <w:lang w:val="en-US"/>
        </w:rPr>
        <w:t>0</w:t>
      </w:r>
      <w:r w:rsidRPr="007E76D8">
        <w:rPr>
          <w:lang w:val="en-US"/>
        </w:rPr>
        <w:t xml:space="preserve">, </w:t>
      </w:r>
      <w:r w:rsidRPr="007E76D8">
        <w:rPr>
          <w:i/>
          <w:lang w:val="en-US"/>
        </w:rPr>
        <w:t xml:space="preserve">F </w:t>
      </w:r>
      <w:r w:rsidRPr="007E76D8">
        <w:rPr>
          <w:lang w:val="en-US"/>
        </w:rPr>
        <w:t xml:space="preserve">= </w:t>
      </w:r>
      <w:r w:rsidR="00403001">
        <w:rPr>
          <w:lang w:val="en-US"/>
        </w:rPr>
        <w:t>.17</w:t>
      </w:r>
      <w:r w:rsidRPr="007E76D8">
        <w:rPr>
          <w:lang w:val="en-US"/>
        </w:rPr>
        <w:t xml:space="preserve">, </w:t>
      </w:r>
      <w:r w:rsidRPr="007E76D8">
        <w:rPr>
          <w:i/>
          <w:lang w:val="en-US"/>
        </w:rPr>
        <w:t xml:space="preserve">p </w:t>
      </w:r>
      <w:r w:rsidR="00403001">
        <w:rPr>
          <w:lang w:val="en-US"/>
        </w:rPr>
        <w:t>= n.s</w:t>
      </w:r>
      <w:r w:rsidRPr="007E76D8">
        <w:rPr>
          <w:lang w:val="en-US"/>
        </w:rPr>
        <w:t>). The interaction coefficient between</w:t>
      </w:r>
      <w:r>
        <w:rPr>
          <w:lang w:val="en-US"/>
        </w:rPr>
        <w:t xml:space="preserve"> the level of</w:t>
      </w:r>
      <w:r w:rsidR="00403001">
        <w:rPr>
          <w:lang w:val="en-US"/>
        </w:rPr>
        <w:t xml:space="preserve"> knowledge calibration and</w:t>
      </w:r>
      <w:r w:rsidRPr="007E76D8">
        <w:rPr>
          <w:lang w:val="en-US"/>
        </w:rPr>
        <w:t xml:space="preserve"> </w:t>
      </w:r>
      <w:r>
        <w:rPr>
          <w:lang w:val="en-US"/>
        </w:rPr>
        <w:t>su</w:t>
      </w:r>
      <w:r w:rsidRPr="007E76D8">
        <w:rPr>
          <w:lang w:val="en-US"/>
        </w:rPr>
        <w:t xml:space="preserve">bjective knowledge 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w:t>
      </w:r>
      <w:r w:rsidR="00403001">
        <w:rPr>
          <w:lang w:val="en-US"/>
        </w:rPr>
        <w:t>.11</w:t>
      </w:r>
      <w:r>
        <w:rPr>
          <w:lang w:val="en-US"/>
        </w:rPr>
        <w:t xml:space="preserve">, </w:t>
      </w:r>
      <w:r>
        <w:rPr>
          <w:i/>
          <w:lang w:val="en-US"/>
        </w:rPr>
        <w:t xml:space="preserve">p </w:t>
      </w:r>
      <w:r>
        <w:rPr>
          <w:lang w:val="en-US"/>
        </w:rPr>
        <w:t>= n.s)</w:t>
      </w:r>
      <w:r w:rsidRPr="007E76D8">
        <w:rPr>
          <w:lang w:val="en-US"/>
        </w:rPr>
        <w:t xml:space="preserve">. </w:t>
      </w:r>
    </w:p>
    <w:p w:rsidR="008B4C71" w:rsidRDefault="008B4C71" w:rsidP="008B4C71">
      <w:pPr>
        <w:rPr>
          <w:lang w:val="en-US"/>
        </w:rPr>
      </w:pPr>
      <w:r>
        <w:rPr>
          <w:lang w:val="en-US"/>
        </w:rPr>
        <w:t>Knowledge calibration</w:t>
      </w:r>
      <w:r w:rsidRPr="007E76D8">
        <w:rPr>
          <w:lang w:val="en-US"/>
        </w:rPr>
        <w:t xml:space="preserve"> </w:t>
      </w:r>
      <w:r>
        <w:rPr>
          <w:lang w:val="en-US"/>
        </w:rPr>
        <w:t xml:space="preserve">does not </w:t>
      </w:r>
      <w:r w:rsidRPr="007E76D8">
        <w:rPr>
          <w:lang w:val="en-US"/>
        </w:rPr>
        <w:t>mode</w:t>
      </w:r>
      <w:r>
        <w:rPr>
          <w:lang w:val="en-US"/>
        </w:rPr>
        <w:t>rates the relationship between sub</w:t>
      </w:r>
      <w:r w:rsidRPr="007E76D8">
        <w:rPr>
          <w:lang w:val="en-US"/>
        </w:rPr>
        <w:t xml:space="preserve">jective knowledge and the </w:t>
      </w:r>
      <w:r>
        <w:rPr>
          <w:lang w:val="en-US"/>
        </w:rPr>
        <w:t>use of impersonal information sources,</w:t>
      </w:r>
      <w:r w:rsidRPr="007E76D8">
        <w:rPr>
          <w:lang w:val="en-US"/>
        </w:rPr>
        <w:t xml:space="preserve"> </w:t>
      </w:r>
      <w:r w:rsidR="00403001">
        <w:rPr>
          <w:b/>
          <w:lang w:val="en-US"/>
        </w:rPr>
        <w:t>thus H7</w:t>
      </w:r>
      <w:r>
        <w:rPr>
          <w:b/>
          <w:lang w:val="en-US"/>
        </w:rPr>
        <w:t>k</w:t>
      </w:r>
      <w:r w:rsidRPr="007E76D8">
        <w:rPr>
          <w:b/>
          <w:lang w:val="en-US"/>
        </w:rPr>
        <w:t xml:space="preserve"> is </w:t>
      </w:r>
      <w:r>
        <w:rPr>
          <w:b/>
          <w:lang w:val="en-US"/>
        </w:rPr>
        <w:t>rejected</w:t>
      </w:r>
      <w:r w:rsidRPr="007E76D8">
        <w:rPr>
          <w:lang w:val="en-US"/>
        </w:rPr>
        <w:t>.</w:t>
      </w:r>
    </w:p>
    <w:p w:rsidR="00696078" w:rsidRDefault="00696078">
      <w:pPr>
        <w:spacing w:after="0" w:line="240" w:lineRule="auto"/>
        <w:jc w:val="left"/>
        <w:rPr>
          <w:i/>
          <w:color w:val="002060"/>
          <w:lang w:val="en-US"/>
        </w:rPr>
      </w:pPr>
      <w:r>
        <w:rPr>
          <w:i/>
          <w:color w:val="002060"/>
          <w:lang w:val="en-US"/>
        </w:rPr>
        <w:br w:type="page"/>
      </w:r>
    </w:p>
    <w:p w:rsidR="00335E71" w:rsidRDefault="00335E71" w:rsidP="00335E71">
      <w:pPr>
        <w:rPr>
          <w:i/>
          <w:color w:val="002060"/>
          <w:lang w:val="en-US"/>
        </w:rPr>
      </w:pPr>
      <w:r>
        <w:rPr>
          <w:i/>
          <w:color w:val="002060"/>
          <w:lang w:val="en-US"/>
        </w:rPr>
        <w:t>H7l</w:t>
      </w:r>
      <w:r w:rsidRPr="00AA05F4">
        <w:rPr>
          <w:i/>
          <w:color w:val="002060"/>
          <w:lang w:val="en-US"/>
        </w:rPr>
        <w:t xml:space="preserve">: </w:t>
      </w:r>
      <w:r>
        <w:rPr>
          <w:i/>
          <w:color w:val="002060"/>
          <w:lang w:val="en-US"/>
        </w:rPr>
        <w:t>Consumer knowledge calibration</w:t>
      </w:r>
      <w:r w:rsidRPr="00AA05F4">
        <w:rPr>
          <w:i/>
          <w:color w:val="002060"/>
          <w:lang w:val="en-US"/>
        </w:rPr>
        <w:t xml:space="preserve"> moderates the relationship between </w:t>
      </w:r>
      <w:r>
        <w:rPr>
          <w:i/>
          <w:color w:val="002060"/>
          <w:lang w:val="en-US"/>
        </w:rPr>
        <w:t xml:space="preserve">the level of consumers’ </w:t>
      </w:r>
      <w:r w:rsidRPr="00AA05F4">
        <w:rPr>
          <w:i/>
          <w:color w:val="002060"/>
          <w:lang w:val="en-US"/>
        </w:rPr>
        <w:t xml:space="preserve">objective knowledge and the use of personal information sources. </w:t>
      </w:r>
    </w:p>
    <w:p w:rsidR="00A62BD2" w:rsidRDefault="00A62BD2" w:rsidP="00A62BD2">
      <w:pPr>
        <w:rPr>
          <w:lang w:val="en-US"/>
        </w:rPr>
      </w:pPr>
      <w:r w:rsidRPr="007E76D8">
        <w:rPr>
          <w:lang w:val="en-US"/>
        </w:rPr>
        <w:t>When taken into account the interaction effect of the</w:t>
      </w:r>
      <w:r>
        <w:rPr>
          <w:lang w:val="en-US"/>
        </w:rPr>
        <w:t xml:space="preserve"> level of</w:t>
      </w:r>
      <w:r w:rsidRPr="007E76D8">
        <w:rPr>
          <w:lang w:val="en-US"/>
        </w:rPr>
        <w:t xml:space="preserve"> </w:t>
      </w:r>
      <w:r>
        <w:rPr>
          <w:lang w:val="en-US"/>
        </w:rPr>
        <w:t>knowledge calibration and</w:t>
      </w:r>
      <w:r w:rsidRPr="007E76D8">
        <w:rPr>
          <w:lang w:val="en-US"/>
        </w:rPr>
        <w:t xml:space="preserve"> </w:t>
      </w:r>
      <w:r>
        <w:rPr>
          <w:lang w:val="en-US"/>
        </w:rPr>
        <w:t>ob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use of personal information sources non</w:t>
      </w:r>
      <w:r w:rsidRPr="007E76D8">
        <w:rPr>
          <w:lang w:val="en-US"/>
        </w:rPr>
        <w:t xml:space="preserve">significantly increases to </w:t>
      </w:r>
      <w:r>
        <w:rPr>
          <w:lang w:val="en-US"/>
        </w:rPr>
        <w:t>2.1</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02</w:t>
      </w:r>
      <w:r w:rsidRPr="007E76D8">
        <w:rPr>
          <w:lang w:val="en-US"/>
        </w:rPr>
        <w:t xml:space="preserve">, </w:t>
      </w:r>
      <w:r w:rsidRPr="007E76D8">
        <w:rPr>
          <w:i/>
          <w:lang w:val="en-US"/>
        </w:rPr>
        <w:t xml:space="preserve">F </w:t>
      </w:r>
      <w:r w:rsidRPr="007E76D8">
        <w:rPr>
          <w:lang w:val="en-US"/>
        </w:rPr>
        <w:t xml:space="preserve">= </w:t>
      </w:r>
      <w:r>
        <w:rPr>
          <w:lang w:val="en-US"/>
        </w:rPr>
        <w:t>2.75</w:t>
      </w:r>
      <w:r w:rsidRPr="007E76D8">
        <w:rPr>
          <w:lang w:val="en-US"/>
        </w:rPr>
        <w:t xml:space="preserve">, </w:t>
      </w:r>
      <w:r w:rsidRPr="007E76D8">
        <w:rPr>
          <w:i/>
          <w:lang w:val="en-US"/>
        </w:rPr>
        <w:t xml:space="preserve">p </w:t>
      </w:r>
      <w:r>
        <w:rPr>
          <w:lang w:val="en-US"/>
        </w:rPr>
        <w:t>&lt; .05</w:t>
      </w:r>
      <w:r w:rsidRPr="007E76D8">
        <w:rPr>
          <w:lang w:val="en-US"/>
        </w:rPr>
        <w:t>). The interaction coefficient between</w:t>
      </w:r>
      <w:r>
        <w:rPr>
          <w:lang w:val="en-US"/>
        </w:rPr>
        <w:t xml:space="preserve"> the level of</w:t>
      </w:r>
      <w:r w:rsidRPr="007E76D8">
        <w:rPr>
          <w:lang w:val="en-US"/>
        </w:rPr>
        <w:t xml:space="preserve"> </w:t>
      </w:r>
      <w:r>
        <w:rPr>
          <w:lang w:val="en-US"/>
        </w:rPr>
        <w:t>knowledge calibration and o</w:t>
      </w:r>
      <w:r w:rsidRPr="007E76D8">
        <w:rPr>
          <w:lang w:val="en-US"/>
        </w:rPr>
        <w:t>bjective knowledge</w:t>
      </w:r>
      <w:r>
        <w:rPr>
          <w:lang w:val="en-US"/>
        </w:rPr>
        <w:t xml:space="preserve"> </w:t>
      </w:r>
      <w:r w:rsidRPr="007E76D8">
        <w:rPr>
          <w:lang w:val="en-US"/>
        </w:rPr>
        <w:t xml:space="preserve">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.08, </w:t>
      </w:r>
      <w:r>
        <w:rPr>
          <w:i/>
          <w:lang w:val="en-US"/>
        </w:rPr>
        <w:t xml:space="preserve">p </w:t>
      </w:r>
      <w:r>
        <w:rPr>
          <w:lang w:val="en-US"/>
        </w:rPr>
        <w:t>= n.s)</w:t>
      </w:r>
      <w:r w:rsidRPr="007E76D8">
        <w:rPr>
          <w:lang w:val="en-US"/>
        </w:rPr>
        <w:t xml:space="preserve">. </w:t>
      </w:r>
    </w:p>
    <w:p w:rsidR="00A62BD2" w:rsidRPr="007E76D8" w:rsidRDefault="00A62BD2" w:rsidP="00A62BD2">
      <w:pPr>
        <w:rPr>
          <w:lang w:val="en-US"/>
        </w:rPr>
      </w:pPr>
      <w:r>
        <w:rPr>
          <w:lang w:val="en-US"/>
        </w:rPr>
        <w:t>Knowledge calibration</w:t>
      </w:r>
      <w:r w:rsidRPr="007E76D8">
        <w:rPr>
          <w:lang w:val="en-US"/>
        </w:rPr>
        <w:t xml:space="preserve"> </w:t>
      </w:r>
      <w:r>
        <w:rPr>
          <w:lang w:val="en-US"/>
        </w:rPr>
        <w:t xml:space="preserve">does not </w:t>
      </w:r>
      <w:r w:rsidRPr="007E76D8">
        <w:rPr>
          <w:lang w:val="en-US"/>
        </w:rPr>
        <w:t>mode</w:t>
      </w:r>
      <w:r>
        <w:rPr>
          <w:lang w:val="en-US"/>
        </w:rPr>
        <w:t>rates the relationship between o</w:t>
      </w:r>
      <w:r w:rsidRPr="007E76D8">
        <w:rPr>
          <w:lang w:val="en-US"/>
        </w:rPr>
        <w:t xml:space="preserve">bjective knowledge and the </w:t>
      </w:r>
      <w:r>
        <w:rPr>
          <w:lang w:val="en-US"/>
        </w:rPr>
        <w:t>use of personal information sources,</w:t>
      </w:r>
      <w:r w:rsidRPr="007E76D8">
        <w:rPr>
          <w:lang w:val="en-US"/>
        </w:rPr>
        <w:t xml:space="preserve"> </w:t>
      </w:r>
      <w:r w:rsidRPr="007E76D8">
        <w:rPr>
          <w:b/>
          <w:lang w:val="en-US"/>
        </w:rPr>
        <w:t>thus H</w:t>
      </w:r>
      <w:r>
        <w:rPr>
          <w:b/>
          <w:lang w:val="en-US"/>
        </w:rPr>
        <w:t>7l</w:t>
      </w:r>
      <w:r w:rsidRPr="007E76D8">
        <w:rPr>
          <w:b/>
          <w:lang w:val="en-US"/>
        </w:rPr>
        <w:t xml:space="preserve"> is </w:t>
      </w:r>
      <w:r>
        <w:rPr>
          <w:b/>
          <w:lang w:val="en-US"/>
        </w:rPr>
        <w:t>rejected</w:t>
      </w:r>
      <w:r w:rsidRPr="007E76D8">
        <w:rPr>
          <w:lang w:val="en-US"/>
        </w:rPr>
        <w:t xml:space="preserve">. </w:t>
      </w:r>
      <w:r>
        <w:rPr>
          <w:lang w:val="en-US"/>
        </w:rPr>
        <w:t xml:space="preserve"> </w:t>
      </w:r>
    </w:p>
    <w:p w:rsidR="00335E71" w:rsidRDefault="00335E71" w:rsidP="00335E71">
      <w:pPr>
        <w:rPr>
          <w:i/>
          <w:color w:val="002060"/>
          <w:lang w:val="en-US"/>
        </w:rPr>
      </w:pPr>
      <w:r w:rsidRPr="00AA05F4">
        <w:rPr>
          <w:i/>
          <w:color w:val="002060"/>
          <w:lang w:val="en-US"/>
        </w:rPr>
        <w:t>H</w:t>
      </w:r>
      <w:r>
        <w:rPr>
          <w:i/>
          <w:color w:val="002060"/>
          <w:lang w:val="en-US"/>
        </w:rPr>
        <w:t>7m</w:t>
      </w:r>
      <w:r w:rsidRPr="00AA05F4">
        <w:rPr>
          <w:i/>
          <w:color w:val="002060"/>
          <w:lang w:val="en-US"/>
        </w:rPr>
        <w:t xml:space="preserve">: </w:t>
      </w:r>
      <w:r>
        <w:rPr>
          <w:i/>
          <w:color w:val="002060"/>
          <w:lang w:val="en-US"/>
        </w:rPr>
        <w:t>Consumer knowledge calibration</w:t>
      </w:r>
      <w:r w:rsidRPr="00AA05F4">
        <w:rPr>
          <w:i/>
          <w:color w:val="002060"/>
          <w:lang w:val="en-US"/>
        </w:rPr>
        <w:t xml:space="preserve"> moderates the relationship between objective knowledge and the use of impersonal information sources. </w:t>
      </w:r>
    </w:p>
    <w:p w:rsidR="008B4C71" w:rsidRPr="0066751F" w:rsidRDefault="008B4C71" w:rsidP="008B4C71">
      <w:pPr>
        <w:rPr>
          <w:lang w:val="en-US"/>
        </w:rPr>
      </w:pPr>
      <w:r w:rsidRPr="0066751F">
        <w:rPr>
          <w:lang w:val="en-US"/>
        </w:rPr>
        <w:t xml:space="preserve">When taken into account the interaction effect of the level of </w:t>
      </w:r>
      <w:r>
        <w:rPr>
          <w:lang w:val="en-US"/>
        </w:rPr>
        <w:t>knowledge calibration</w:t>
      </w:r>
      <w:r w:rsidRPr="0066751F">
        <w:rPr>
          <w:lang w:val="en-US"/>
        </w:rPr>
        <w:t xml:space="preserve"> and </w:t>
      </w:r>
      <w:r>
        <w:rPr>
          <w:lang w:val="en-US"/>
        </w:rPr>
        <w:t>o</w:t>
      </w:r>
      <w:r w:rsidRPr="0066751F">
        <w:rPr>
          <w:lang w:val="en-US"/>
        </w:rPr>
        <w:t xml:space="preserve">bjective knowledge with the use of multiple regression analysis, the variance explanation of the </w:t>
      </w:r>
      <w:r>
        <w:rPr>
          <w:lang w:val="en-US"/>
        </w:rPr>
        <w:t xml:space="preserve">use of impersonal information sources </w:t>
      </w:r>
      <w:r w:rsidRPr="0066751F">
        <w:rPr>
          <w:lang w:val="en-US"/>
        </w:rPr>
        <w:t xml:space="preserve">nonsignificantly increases to </w:t>
      </w:r>
      <w:r>
        <w:rPr>
          <w:lang w:val="en-US"/>
        </w:rPr>
        <w:t>0.5</w:t>
      </w:r>
      <w:r w:rsidRPr="0066751F">
        <w:rPr>
          <w:lang w:val="en-US"/>
        </w:rPr>
        <w:t>% (</w:t>
      </w:r>
      <w:r w:rsidRPr="0066751F">
        <w:rPr>
          <w:i/>
          <w:lang w:val="en-US"/>
        </w:rPr>
        <w:t>R</w:t>
      </w:r>
      <w:r w:rsidRPr="0066751F">
        <w:rPr>
          <w:vertAlign w:val="superscript"/>
          <w:lang w:val="en-US"/>
        </w:rPr>
        <w:t>2</w:t>
      </w:r>
      <w:r w:rsidRPr="0066751F">
        <w:rPr>
          <w:lang w:val="en-US"/>
        </w:rPr>
        <w:t xml:space="preserve"> = .</w:t>
      </w:r>
      <w:r>
        <w:rPr>
          <w:lang w:val="en-US"/>
        </w:rPr>
        <w:t>01</w:t>
      </w:r>
      <w:r w:rsidRPr="0066751F">
        <w:rPr>
          <w:lang w:val="en-US"/>
        </w:rPr>
        <w:t xml:space="preserve">, </w:t>
      </w:r>
      <w:r w:rsidRPr="0066751F">
        <w:rPr>
          <w:i/>
          <w:lang w:val="en-US"/>
        </w:rPr>
        <w:t xml:space="preserve">F </w:t>
      </w:r>
      <w:r>
        <w:rPr>
          <w:lang w:val="en-US"/>
        </w:rPr>
        <w:t>= .69</w:t>
      </w:r>
      <w:r w:rsidRPr="0066751F">
        <w:rPr>
          <w:lang w:val="en-US"/>
        </w:rPr>
        <w:t xml:space="preserve">, </w:t>
      </w:r>
      <w:r w:rsidRPr="0066751F">
        <w:rPr>
          <w:i/>
          <w:lang w:val="en-US"/>
        </w:rPr>
        <w:t xml:space="preserve">p </w:t>
      </w:r>
      <w:r>
        <w:rPr>
          <w:lang w:val="en-US"/>
        </w:rPr>
        <w:t>= n.s</w:t>
      </w:r>
      <w:r w:rsidRPr="0066751F">
        <w:rPr>
          <w:lang w:val="en-US"/>
        </w:rPr>
        <w:t xml:space="preserve">). The interaction coefficient between the level of </w:t>
      </w:r>
      <w:r>
        <w:rPr>
          <w:lang w:val="en-US"/>
        </w:rPr>
        <w:t xml:space="preserve">knowledge calibration and objective knowledge </w:t>
      </w:r>
      <w:r w:rsidRPr="0066751F">
        <w:rPr>
          <w:lang w:val="en-US"/>
        </w:rPr>
        <w:t>differs not significantly from zero (</w:t>
      </w:r>
      <w:r w:rsidRPr="00B92D41">
        <w:rPr>
          <w:i/>
          <w:lang w:val="en-US"/>
        </w:rPr>
        <w:sym w:font="Symbol" w:char="F062"/>
      </w:r>
      <w:r w:rsidRPr="0066751F">
        <w:rPr>
          <w:i/>
          <w:lang w:val="en-US"/>
        </w:rPr>
        <w:t xml:space="preserve"> </w:t>
      </w:r>
      <w:r>
        <w:rPr>
          <w:lang w:val="en-US"/>
        </w:rPr>
        <w:t>= -.31</w:t>
      </w:r>
      <w:r w:rsidRPr="0066751F">
        <w:rPr>
          <w:lang w:val="en-US"/>
        </w:rPr>
        <w:t xml:space="preserve">, </w:t>
      </w:r>
      <w:r w:rsidRPr="0066751F">
        <w:rPr>
          <w:i/>
          <w:lang w:val="en-US"/>
        </w:rPr>
        <w:t xml:space="preserve">p </w:t>
      </w:r>
      <w:r w:rsidRPr="0066751F">
        <w:rPr>
          <w:lang w:val="en-US"/>
        </w:rPr>
        <w:t xml:space="preserve">= n.s). </w:t>
      </w:r>
    </w:p>
    <w:p w:rsidR="008B4C71" w:rsidRPr="008B4C71" w:rsidRDefault="008B4C71" w:rsidP="00335E71">
      <w:pPr>
        <w:rPr>
          <w:lang w:val="en-US"/>
        </w:rPr>
      </w:pPr>
      <w:r>
        <w:rPr>
          <w:lang w:val="en-US"/>
        </w:rPr>
        <w:t>Knowledge calibration</w:t>
      </w:r>
      <w:r w:rsidRPr="0066751F">
        <w:rPr>
          <w:lang w:val="en-US"/>
        </w:rPr>
        <w:t xml:space="preserve"> does not moder</w:t>
      </w:r>
      <w:r>
        <w:rPr>
          <w:lang w:val="en-US"/>
        </w:rPr>
        <w:t>ates the relationship between o</w:t>
      </w:r>
      <w:r w:rsidRPr="0066751F">
        <w:rPr>
          <w:lang w:val="en-US"/>
        </w:rPr>
        <w:t xml:space="preserve">bjective knowledge and the </w:t>
      </w:r>
      <w:r>
        <w:rPr>
          <w:lang w:val="en-US"/>
        </w:rPr>
        <w:t>use of impersonal information sources</w:t>
      </w:r>
      <w:r w:rsidRPr="0066751F">
        <w:rPr>
          <w:lang w:val="en-US"/>
        </w:rPr>
        <w:t xml:space="preserve">, </w:t>
      </w:r>
      <w:r>
        <w:rPr>
          <w:b/>
          <w:lang w:val="en-US"/>
        </w:rPr>
        <w:t>thus H7m</w:t>
      </w:r>
      <w:r w:rsidRPr="0066751F">
        <w:rPr>
          <w:b/>
          <w:lang w:val="en-US"/>
        </w:rPr>
        <w:t xml:space="preserve"> is rejected</w:t>
      </w:r>
      <w:r>
        <w:rPr>
          <w:lang w:val="en-US"/>
        </w:rPr>
        <w:t>.</w:t>
      </w:r>
    </w:p>
    <w:p w:rsidR="00CF2391" w:rsidRDefault="00CF2391">
      <w:pPr>
        <w:spacing w:after="0" w:line="240" w:lineRule="auto"/>
        <w:jc w:val="left"/>
        <w:rPr>
          <w:rFonts w:asciiTheme="majorHAnsi" w:eastAsiaTheme="majorEastAsia" w:hAnsiTheme="majorHAnsi" w:cstheme="majorBidi"/>
          <w:b/>
          <w:bCs/>
          <w:color w:val="4F81BD" w:themeColor="accent1"/>
          <w:sz w:val="26"/>
          <w:szCs w:val="26"/>
          <w:lang w:val="en-US"/>
        </w:rPr>
      </w:pPr>
      <w:r>
        <w:rPr>
          <w:lang w:val="en-US"/>
        </w:rPr>
        <w:br w:type="page"/>
      </w:r>
    </w:p>
    <w:p w:rsidR="009812AA" w:rsidRDefault="009812AA" w:rsidP="00C94BDB">
      <w:pPr>
        <w:pStyle w:val="Heading2"/>
        <w:numPr>
          <w:ilvl w:val="1"/>
          <w:numId w:val="31"/>
        </w:numPr>
        <w:rPr>
          <w:lang w:val="en-US"/>
        </w:rPr>
      </w:pPr>
      <w:bookmarkStart w:id="71" w:name="_Toc364176075"/>
      <w:r>
        <w:rPr>
          <w:lang w:val="en-US"/>
        </w:rPr>
        <w:t>Involvement</w:t>
      </w:r>
      <w:bookmarkEnd w:id="71"/>
    </w:p>
    <w:p w:rsidR="00107788" w:rsidRDefault="00BA341C" w:rsidP="00107788">
      <w:pPr>
        <w:rPr>
          <w:lang w:val="en-US"/>
        </w:rPr>
      </w:pPr>
      <w:r>
        <w:rPr>
          <w:noProof/>
          <w:lang w:val="en-US"/>
        </w:rPr>
        <w:drawing>
          <wp:anchor distT="0" distB="0" distL="114300" distR="114300" simplePos="0" relativeHeight="251672576" behindDoc="0" locked="0" layoutInCell="1" allowOverlap="1">
            <wp:simplePos x="0" y="0"/>
            <wp:positionH relativeFrom="column">
              <wp:posOffset>5080</wp:posOffset>
            </wp:positionH>
            <wp:positionV relativeFrom="paragraph">
              <wp:posOffset>1168400</wp:posOffset>
            </wp:positionV>
            <wp:extent cx="4453255" cy="3558540"/>
            <wp:effectExtent l="0" t="0" r="0" b="0"/>
            <wp:wrapTopAndBottom/>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4453255" cy="3558540"/>
                    </a:xfrm>
                    <a:prstGeom prst="rect">
                      <a:avLst/>
                    </a:prstGeom>
                    <a:noFill/>
                    <a:ln w="9525">
                      <a:noFill/>
                      <a:miter lim="800000"/>
                      <a:headEnd/>
                      <a:tailEnd/>
                    </a:ln>
                  </pic:spPr>
                </pic:pic>
              </a:graphicData>
            </a:graphic>
          </wp:anchor>
        </w:drawing>
      </w:r>
      <w:r w:rsidR="00B9442D" w:rsidRPr="00B9442D">
        <w:rPr>
          <w:noProof/>
          <w:lang w:val="fr-FR" w:eastAsia="fr-FR"/>
        </w:rPr>
        <w:pict>
          <v:shape id="Text Box 256" o:spid="_x0000_s1069" type="#_x0000_t202" style="position:absolute;left:0;text-align:left;margin-left:52.15pt;margin-top:386.85pt;width:364.1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" stroked="f">
            <v:textbox style="mso-fit-shape-to-text:t" inset="0,0,0,0">
              <w:txbxContent>
                <w:p w:rsidR="00FF292C" w:rsidRPr="00BA341C" w:rsidRDefault="00FF292C" w:rsidP="00BA341C">
                  <w:pPr>
                    <w:pStyle w:val="Caption"/>
                    <w:rPr>
                      <w:noProof/>
                      <w:color w:val="auto"/>
                      <w:sz w:val="24"/>
                    </w:rPr>
                  </w:pPr>
                  <w:r w:rsidRPr="00BA341C">
                    <w:rPr>
                      <w:color w:val="auto"/>
                    </w:rPr>
                    <w:t xml:space="preserve">Figure </w:t>
                  </w:r>
                  <w:r>
                    <w:rPr>
                      <w:color w:val="auto"/>
                    </w:rPr>
                    <w:t>10</w:t>
                  </w:r>
                  <w:r w:rsidRPr="00BA341C">
                    <w:rPr>
                      <w:color w:val="auto"/>
                    </w:rPr>
                    <w:tab/>
                  </w:r>
                  <w:r w:rsidRPr="00BA341C">
                    <w:rPr>
                      <w:color w:val="auto"/>
                    </w:rPr>
                    <w:tab/>
                    <w:t>Histogram involvement</w:t>
                  </w:r>
                </w:p>
              </w:txbxContent>
            </v:textbox>
            <w10:wrap type="topAndBottom"/>
          </v:shape>
        </w:pict>
      </w:r>
      <w:r w:rsidR="00107788">
        <w:rPr>
          <w:lang w:val="en-US"/>
        </w:rPr>
        <w:t xml:space="preserve">With an average involvement of 4.8 on a scale from 1 to 7, Dutch inhabitants can be described as medium involved with the purchase of a health insurance. As illustrated in figure </w:t>
      </w:r>
      <w:r w:rsidR="009E6AF9">
        <w:rPr>
          <w:lang w:val="en-US"/>
        </w:rPr>
        <w:t>9</w:t>
      </w:r>
      <w:r w:rsidR="00107788">
        <w:rPr>
          <w:lang w:val="en-US"/>
        </w:rPr>
        <w:t>, most respondents vary around the m</w:t>
      </w:r>
      <w:r w:rsidR="00B519F3">
        <w:rPr>
          <w:lang w:val="en-US"/>
        </w:rPr>
        <w:t>iddle of the scale with 5.20 (3.8%) and 4.40 (3.</w:t>
      </w:r>
      <w:r w:rsidR="00107788">
        <w:rPr>
          <w:lang w:val="en-US"/>
        </w:rPr>
        <w:t xml:space="preserve">5%) as the most common values of the involvement level. </w:t>
      </w:r>
    </w:p>
    <w:p w:rsidR="00BA341C" w:rsidRPr="00382254" w:rsidRDefault="00BA341C" w:rsidP="00BA341C">
      <w:pPr>
        <w:rPr>
          <w:lang w:val="en-US"/>
        </w:rPr>
      </w:pPr>
      <w:r>
        <w:rPr>
          <w:lang w:val="en-US"/>
        </w:rPr>
        <w:t xml:space="preserve">In order to test the moderating effect of the level of </w:t>
      </w:r>
      <w:r w:rsidR="00035213">
        <w:rPr>
          <w:lang w:val="en-US"/>
        </w:rPr>
        <w:t>involvement</w:t>
      </w:r>
      <w:r>
        <w:rPr>
          <w:lang w:val="en-US"/>
        </w:rPr>
        <w:t>, centered values of all predictors (objective knowledge, subjective knowledge and involvement) are used as well as an interaction effect between the level of knowledge, either objective or subjective, and involvement</w:t>
      </w:r>
      <w:sdt>
        <w:sdtPr>
          <w:rPr>
            <w:lang w:val="en-US"/>
          </w:rPr>
          <w:id w:val="1370954935"/>
          <w:citation/>
        </w:sdtPr>
        <w:sdtContent>
          <w:r w:rsidR="00B9442D">
            <w:rPr>
              <w:lang w:val="en-US"/>
            </w:rPr>
            <w:fldChar w:fldCharType="begin"/>
          </w:r>
          <w:r w:rsidR="000D7512" w:rsidRPr="000D7512">
            <w:rPr>
              <w:lang w:val="en-US"/>
            </w:rPr>
            <w:instrText xml:space="preserve"> CITATION Uni \l 1043 </w:instrText>
          </w:r>
          <w:r w:rsidR="00B9442D">
            <w:rPr>
              <w:lang w:val="en-US"/>
            </w:rPr>
            <w:fldChar w:fldCharType="separate"/>
          </w:r>
          <w:r w:rsidR="000D7512" w:rsidRPr="000D7512">
            <w:rPr>
              <w:noProof/>
              <w:lang w:val="en-US"/>
            </w:rPr>
            <w:t xml:space="preserve"> (University of Twente)</w:t>
          </w:r>
          <w:r w:rsidR="00B9442D">
            <w:rPr>
              <w:lang w:val="en-US"/>
            </w:rPr>
            <w:fldChar w:fldCharType="end"/>
          </w:r>
        </w:sdtContent>
      </w:sdt>
      <w:r>
        <w:rPr>
          <w:lang w:val="en-US"/>
        </w:rPr>
        <w:t xml:space="preserve">. </w:t>
      </w:r>
    </w:p>
    <w:p w:rsidR="00BA341C" w:rsidRDefault="00BA341C">
      <w:pPr>
        <w:spacing w:after="0" w:line="240" w:lineRule="auto"/>
        <w:jc w:val="left"/>
        <w:rPr>
          <w:i/>
          <w:color w:val="002060"/>
          <w:lang w:val="en-US"/>
        </w:rPr>
      </w:pPr>
      <w:r>
        <w:rPr>
          <w:i/>
          <w:color w:val="002060"/>
          <w:lang w:val="en-US"/>
        </w:rPr>
        <w:br w:type="page"/>
      </w:r>
    </w:p>
    <w:p w:rsidR="00F8531E" w:rsidRDefault="00F8531E" w:rsidP="00F8531E">
      <w:pPr>
        <w:rPr>
          <w:i/>
          <w:color w:val="002060"/>
          <w:lang w:val="en-US"/>
        </w:rPr>
      </w:pPr>
      <w:r w:rsidRPr="00C6480D">
        <w:rPr>
          <w:i/>
          <w:color w:val="002060"/>
          <w:lang w:val="en-US"/>
        </w:rPr>
        <w:t>H8a: Involvement modera</w:t>
      </w:r>
      <w:r>
        <w:rPr>
          <w:i/>
          <w:color w:val="002060"/>
          <w:lang w:val="en-US"/>
        </w:rPr>
        <w:t xml:space="preserve">tes the relationship between </w:t>
      </w:r>
      <w:r w:rsidR="00FF6F4E">
        <w:rPr>
          <w:i/>
          <w:color w:val="002060"/>
          <w:lang w:val="en-US"/>
        </w:rPr>
        <w:t xml:space="preserve">the level of consumers’ </w:t>
      </w:r>
      <w:r>
        <w:rPr>
          <w:i/>
          <w:color w:val="002060"/>
          <w:lang w:val="en-US"/>
        </w:rPr>
        <w:t xml:space="preserve">objective knowledge and </w:t>
      </w:r>
      <w:r w:rsidRPr="00C6480D">
        <w:rPr>
          <w:i/>
          <w:color w:val="002060"/>
          <w:lang w:val="en-US"/>
        </w:rPr>
        <w:t>the size of the consideration set.</w:t>
      </w:r>
    </w:p>
    <w:p w:rsidR="00266119" w:rsidRDefault="00266119" w:rsidP="00266119">
      <w:pPr>
        <w:rPr>
          <w:lang w:val="en-US"/>
        </w:rPr>
      </w:pPr>
      <w:r w:rsidRPr="007E76D8">
        <w:rPr>
          <w:lang w:val="en-US"/>
        </w:rPr>
        <w:t>When taken into account the interaction effect of the</w:t>
      </w:r>
      <w:r>
        <w:rPr>
          <w:lang w:val="en-US"/>
        </w:rPr>
        <w:t xml:space="preserve"> level of</w:t>
      </w:r>
      <w:r w:rsidRPr="007E76D8">
        <w:rPr>
          <w:lang w:val="en-US"/>
        </w:rPr>
        <w:t xml:space="preserve"> involvement</w:t>
      </w:r>
      <w:r>
        <w:rPr>
          <w:lang w:val="en-US"/>
        </w:rPr>
        <w:t xml:space="preserve"> and</w:t>
      </w:r>
      <w:r w:rsidRPr="007E76D8">
        <w:rPr>
          <w:lang w:val="en-US"/>
        </w:rPr>
        <w:t xml:space="preserve"> </w:t>
      </w:r>
      <w:r>
        <w:rPr>
          <w:lang w:val="en-US"/>
        </w:rPr>
        <w:t>ob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consideration set size</w:t>
      </w:r>
      <w:r w:rsidRPr="007E76D8">
        <w:rPr>
          <w:lang w:val="en-US"/>
        </w:rPr>
        <w:t xml:space="preserve"> </w:t>
      </w:r>
      <w:r>
        <w:rPr>
          <w:lang w:val="en-US"/>
        </w:rPr>
        <w:t>non</w:t>
      </w:r>
      <w:r w:rsidRPr="007E76D8">
        <w:rPr>
          <w:lang w:val="en-US"/>
        </w:rPr>
        <w:t xml:space="preserve">significantly increases to </w:t>
      </w:r>
      <w:r>
        <w:rPr>
          <w:lang w:val="en-US"/>
        </w:rPr>
        <w:t>1.8</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02</w:t>
      </w:r>
      <w:r w:rsidRPr="007E76D8">
        <w:rPr>
          <w:lang w:val="en-US"/>
        </w:rPr>
        <w:t xml:space="preserve">, </w:t>
      </w:r>
      <w:r w:rsidRPr="007E76D8">
        <w:rPr>
          <w:i/>
          <w:lang w:val="en-US"/>
        </w:rPr>
        <w:t xml:space="preserve">F </w:t>
      </w:r>
      <w:r w:rsidRPr="007E76D8">
        <w:rPr>
          <w:lang w:val="en-US"/>
        </w:rPr>
        <w:t xml:space="preserve">= </w:t>
      </w:r>
      <w:r>
        <w:rPr>
          <w:lang w:val="en-US"/>
        </w:rPr>
        <w:t>2.15</w:t>
      </w:r>
      <w:r w:rsidRPr="007E76D8">
        <w:rPr>
          <w:lang w:val="en-US"/>
        </w:rPr>
        <w:t xml:space="preserve">, </w:t>
      </w:r>
      <w:r w:rsidRPr="007E76D8">
        <w:rPr>
          <w:i/>
          <w:lang w:val="en-US"/>
        </w:rPr>
        <w:t xml:space="preserve">p </w:t>
      </w:r>
      <w:r>
        <w:rPr>
          <w:lang w:val="en-US"/>
        </w:rPr>
        <w:t>= n.s</w:t>
      </w:r>
      <w:r w:rsidRPr="007E76D8">
        <w:rPr>
          <w:lang w:val="en-US"/>
        </w:rPr>
        <w:t>). The interaction coefficient between</w:t>
      </w:r>
      <w:r>
        <w:rPr>
          <w:lang w:val="en-US"/>
        </w:rPr>
        <w:t xml:space="preserve"> the level of</w:t>
      </w:r>
      <w:r w:rsidRPr="007E76D8">
        <w:rPr>
          <w:lang w:val="en-US"/>
        </w:rPr>
        <w:t xml:space="preserve"> </w:t>
      </w:r>
      <w:r>
        <w:rPr>
          <w:lang w:val="en-US"/>
        </w:rPr>
        <w:t>o</w:t>
      </w:r>
      <w:r w:rsidRPr="007E76D8">
        <w:rPr>
          <w:lang w:val="en-US"/>
        </w:rPr>
        <w:t xml:space="preserve">bjective knowledge and involvement 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-.06, </w:t>
      </w:r>
      <w:r>
        <w:rPr>
          <w:i/>
          <w:lang w:val="en-US"/>
        </w:rPr>
        <w:t xml:space="preserve">p </w:t>
      </w:r>
      <w:r>
        <w:rPr>
          <w:lang w:val="en-US"/>
        </w:rPr>
        <w:t>= n.s)</w:t>
      </w:r>
      <w:r w:rsidRPr="007E76D8">
        <w:rPr>
          <w:lang w:val="en-US"/>
        </w:rPr>
        <w:t xml:space="preserve">. </w:t>
      </w:r>
    </w:p>
    <w:p w:rsidR="00266119" w:rsidRPr="007E76D8" w:rsidRDefault="00266119" w:rsidP="00266119">
      <w:pPr>
        <w:rPr>
          <w:lang w:val="en-US"/>
        </w:rPr>
      </w:pPr>
      <w:r w:rsidRPr="007E76D8">
        <w:rPr>
          <w:lang w:val="en-US"/>
        </w:rPr>
        <w:t xml:space="preserve">Involvement </w:t>
      </w:r>
      <w:r>
        <w:rPr>
          <w:lang w:val="en-US"/>
        </w:rPr>
        <w:t xml:space="preserve">does not </w:t>
      </w:r>
      <w:r w:rsidR="00594BC8" w:rsidRPr="007E76D8">
        <w:rPr>
          <w:lang w:val="en-US"/>
        </w:rPr>
        <w:t>mode</w:t>
      </w:r>
      <w:r w:rsidR="00594BC8">
        <w:rPr>
          <w:lang w:val="en-US"/>
        </w:rPr>
        <w:t>rate</w:t>
      </w:r>
      <w:r>
        <w:rPr>
          <w:lang w:val="en-US"/>
        </w:rPr>
        <w:t xml:space="preserve"> the relationship between o</w:t>
      </w:r>
      <w:r w:rsidRPr="007E76D8">
        <w:rPr>
          <w:lang w:val="en-US"/>
        </w:rPr>
        <w:t xml:space="preserve">bjective knowledge and the </w:t>
      </w:r>
      <w:r>
        <w:rPr>
          <w:lang w:val="en-US"/>
        </w:rPr>
        <w:t>consideration set size,</w:t>
      </w:r>
      <w:r w:rsidRPr="007E76D8">
        <w:rPr>
          <w:lang w:val="en-US"/>
        </w:rPr>
        <w:t xml:space="preserve"> </w:t>
      </w:r>
      <w:r w:rsidRPr="007E76D8">
        <w:rPr>
          <w:b/>
          <w:lang w:val="en-US"/>
        </w:rPr>
        <w:t>thus H8</w:t>
      </w:r>
      <w:r>
        <w:rPr>
          <w:b/>
          <w:lang w:val="en-US"/>
        </w:rPr>
        <w:t>a</w:t>
      </w:r>
      <w:r w:rsidRPr="007E76D8">
        <w:rPr>
          <w:b/>
          <w:lang w:val="en-US"/>
        </w:rPr>
        <w:t xml:space="preserve"> is </w:t>
      </w:r>
      <w:r>
        <w:rPr>
          <w:b/>
          <w:lang w:val="en-US"/>
        </w:rPr>
        <w:t>rejected</w:t>
      </w:r>
      <w:r w:rsidRPr="007E76D8">
        <w:rPr>
          <w:lang w:val="en-US"/>
        </w:rPr>
        <w:t xml:space="preserve">. </w:t>
      </w:r>
      <w:r>
        <w:rPr>
          <w:lang w:val="en-US"/>
        </w:rPr>
        <w:t xml:space="preserve"> </w:t>
      </w:r>
    </w:p>
    <w:p w:rsidR="00F8531E" w:rsidRPr="006C29B0" w:rsidRDefault="00F8531E" w:rsidP="00F8531E">
      <w:pPr>
        <w:rPr>
          <w:i/>
          <w:color w:val="002060"/>
          <w:lang w:val="en-US"/>
        </w:rPr>
      </w:pPr>
      <w:r>
        <w:rPr>
          <w:i/>
          <w:color w:val="002060"/>
          <w:lang w:val="en-US"/>
        </w:rPr>
        <w:t>H8</w:t>
      </w:r>
      <w:r w:rsidRPr="006C29B0">
        <w:rPr>
          <w:i/>
          <w:color w:val="002060"/>
          <w:lang w:val="en-US"/>
        </w:rPr>
        <w:t xml:space="preserve">b: </w:t>
      </w:r>
      <w:r>
        <w:rPr>
          <w:i/>
          <w:color w:val="002060"/>
          <w:lang w:val="en-US"/>
        </w:rPr>
        <w:t xml:space="preserve">Involvement moderates the relationship between </w:t>
      </w:r>
      <w:r w:rsidR="00FF6F4E">
        <w:rPr>
          <w:i/>
          <w:color w:val="002060"/>
          <w:lang w:val="en-US"/>
        </w:rPr>
        <w:t xml:space="preserve">the level of consumers’ </w:t>
      </w:r>
      <w:r>
        <w:rPr>
          <w:i/>
          <w:color w:val="002060"/>
          <w:lang w:val="en-US"/>
        </w:rPr>
        <w:t>subjective knowledge and t</w:t>
      </w:r>
      <w:r w:rsidRPr="006C29B0">
        <w:rPr>
          <w:i/>
          <w:color w:val="002060"/>
          <w:lang w:val="en-US"/>
        </w:rPr>
        <w:t>h</w:t>
      </w:r>
      <w:r>
        <w:rPr>
          <w:i/>
          <w:color w:val="002060"/>
          <w:lang w:val="en-US"/>
        </w:rPr>
        <w:t xml:space="preserve">e size of the consideration set. </w:t>
      </w:r>
    </w:p>
    <w:p w:rsidR="00266119" w:rsidRDefault="00266119" w:rsidP="00266119">
      <w:pPr>
        <w:rPr>
          <w:lang w:val="en-US"/>
        </w:rPr>
      </w:pPr>
      <w:r w:rsidRPr="007E76D8">
        <w:rPr>
          <w:lang w:val="en-US"/>
        </w:rPr>
        <w:t>When taken into account the interaction effect of the</w:t>
      </w:r>
      <w:r>
        <w:rPr>
          <w:lang w:val="en-US"/>
        </w:rPr>
        <w:t xml:space="preserve"> level of</w:t>
      </w:r>
      <w:r w:rsidRPr="007E76D8">
        <w:rPr>
          <w:lang w:val="en-US"/>
        </w:rPr>
        <w:t xml:space="preserve"> involvement</w:t>
      </w:r>
      <w:r>
        <w:rPr>
          <w:lang w:val="en-US"/>
        </w:rPr>
        <w:t xml:space="preserve"> and</w:t>
      </w:r>
      <w:r w:rsidRPr="007E76D8">
        <w:rPr>
          <w:lang w:val="en-US"/>
        </w:rPr>
        <w:t xml:space="preserve"> </w:t>
      </w:r>
      <w:r>
        <w:rPr>
          <w:lang w:val="en-US"/>
        </w:rPr>
        <w:t>sub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consideration set size</w:t>
      </w:r>
      <w:r w:rsidRPr="007E76D8">
        <w:rPr>
          <w:lang w:val="en-US"/>
        </w:rPr>
        <w:t xml:space="preserve"> </w:t>
      </w:r>
      <w:r>
        <w:rPr>
          <w:lang w:val="en-US"/>
        </w:rPr>
        <w:t>non</w:t>
      </w:r>
      <w:r w:rsidRPr="007E76D8">
        <w:rPr>
          <w:lang w:val="en-US"/>
        </w:rPr>
        <w:t xml:space="preserve">significantly increases to </w:t>
      </w:r>
      <w:r>
        <w:rPr>
          <w:lang w:val="en-US"/>
        </w:rPr>
        <w:t>3.2</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03</w:t>
      </w:r>
      <w:r w:rsidRPr="007E76D8">
        <w:rPr>
          <w:lang w:val="en-US"/>
        </w:rPr>
        <w:t xml:space="preserve">, </w:t>
      </w:r>
      <w:r w:rsidRPr="007E76D8">
        <w:rPr>
          <w:i/>
          <w:lang w:val="en-US"/>
        </w:rPr>
        <w:t xml:space="preserve">F </w:t>
      </w:r>
      <w:r w:rsidRPr="007E76D8">
        <w:rPr>
          <w:lang w:val="en-US"/>
        </w:rPr>
        <w:t xml:space="preserve">= </w:t>
      </w:r>
      <w:r>
        <w:rPr>
          <w:lang w:val="en-US"/>
        </w:rPr>
        <w:t>3.90</w:t>
      </w:r>
      <w:r w:rsidRPr="007E76D8">
        <w:rPr>
          <w:lang w:val="en-US"/>
        </w:rPr>
        <w:t xml:space="preserve">, </w:t>
      </w:r>
      <w:r w:rsidRPr="007E76D8">
        <w:rPr>
          <w:i/>
          <w:lang w:val="en-US"/>
        </w:rPr>
        <w:t xml:space="preserve">p </w:t>
      </w:r>
      <w:r w:rsidR="002E0B22">
        <w:rPr>
          <w:lang w:val="en-US"/>
        </w:rPr>
        <w:t>&lt; .01</w:t>
      </w:r>
      <w:r w:rsidRPr="007E76D8">
        <w:rPr>
          <w:lang w:val="en-US"/>
        </w:rPr>
        <w:t>). The interaction coefficient between</w:t>
      </w:r>
      <w:r>
        <w:rPr>
          <w:lang w:val="en-US"/>
        </w:rPr>
        <w:t xml:space="preserve"> the level of</w:t>
      </w:r>
      <w:r w:rsidRPr="007E76D8">
        <w:rPr>
          <w:lang w:val="en-US"/>
        </w:rPr>
        <w:t xml:space="preserve"> </w:t>
      </w:r>
      <w:r>
        <w:rPr>
          <w:lang w:val="en-US"/>
        </w:rPr>
        <w:t>su</w:t>
      </w:r>
      <w:r w:rsidRPr="007E76D8">
        <w:rPr>
          <w:lang w:val="en-US"/>
        </w:rPr>
        <w:t xml:space="preserve">bjective knowledge and involvement 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-.04, </w:t>
      </w:r>
      <w:r>
        <w:rPr>
          <w:i/>
          <w:lang w:val="en-US"/>
        </w:rPr>
        <w:t xml:space="preserve">p </w:t>
      </w:r>
      <w:r>
        <w:rPr>
          <w:lang w:val="en-US"/>
        </w:rPr>
        <w:t>= n.s)</w:t>
      </w:r>
      <w:r w:rsidRPr="007E76D8">
        <w:rPr>
          <w:lang w:val="en-US"/>
        </w:rPr>
        <w:t xml:space="preserve">. </w:t>
      </w:r>
    </w:p>
    <w:p w:rsidR="00266119" w:rsidRPr="007E76D8" w:rsidRDefault="00266119" w:rsidP="00266119">
      <w:pPr>
        <w:rPr>
          <w:lang w:val="en-US"/>
        </w:rPr>
      </w:pPr>
      <w:r w:rsidRPr="007E76D8">
        <w:rPr>
          <w:lang w:val="en-US"/>
        </w:rPr>
        <w:t xml:space="preserve">Involvement </w:t>
      </w:r>
      <w:r>
        <w:rPr>
          <w:lang w:val="en-US"/>
        </w:rPr>
        <w:t xml:space="preserve">does not </w:t>
      </w:r>
      <w:r w:rsidR="00594BC8" w:rsidRPr="007E76D8">
        <w:rPr>
          <w:lang w:val="en-US"/>
        </w:rPr>
        <w:t>mode</w:t>
      </w:r>
      <w:r w:rsidR="00594BC8">
        <w:rPr>
          <w:lang w:val="en-US"/>
        </w:rPr>
        <w:t>rate</w:t>
      </w:r>
      <w:r>
        <w:rPr>
          <w:lang w:val="en-US"/>
        </w:rPr>
        <w:t xml:space="preserve"> the relationship between su</w:t>
      </w:r>
      <w:r w:rsidRPr="007E76D8">
        <w:rPr>
          <w:lang w:val="en-US"/>
        </w:rPr>
        <w:t xml:space="preserve">bjective knowledge and the </w:t>
      </w:r>
      <w:r>
        <w:rPr>
          <w:lang w:val="en-US"/>
        </w:rPr>
        <w:t>consideration set size,</w:t>
      </w:r>
      <w:r w:rsidRPr="007E76D8">
        <w:rPr>
          <w:lang w:val="en-US"/>
        </w:rPr>
        <w:t xml:space="preserve"> </w:t>
      </w:r>
      <w:r w:rsidRPr="007E76D8">
        <w:rPr>
          <w:b/>
          <w:lang w:val="en-US"/>
        </w:rPr>
        <w:t>thus H8</w:t>
      </w:r>
      <w:r>
        <w:rPr>
          <w:b/>
          <w:lang w:val="en-US"/>
        </w:rPr>
        <w:t>b</w:t>
      </w:r>
      <w:r w:rsidRPr="007E76D8">
        <w:rPr>
          <w:b/>
          <w:lang w:val="en-US"/>
        </w:rPr>
        <w:t xml:space="preserve"> is </w:t>
      </w:r>
      <w:r>
        <w:rPr>
          <w:b/>
          <w:lang w:val="en-US"/>
        </w:rPr>
        <w:t>rejected</w:t>
      </w:r>
      <w:r w:rsidRPr="007E76D8">
        <w:rPr>
          <w:lang w:val="en-US"/>
        </w:rPr>
        <w:t xml:space="preserve">. </w:t>
      </w:r>
      <w:r>
        <w:rPr>
          <w:lang w:val="en-US"/>
        </w:rPr>
        <w:t xml:space="preserve"> </w:t>
      </w:r>
    </w:p>
    <w:p w:rsidR="00BA341C" w:rsidRDefault="00BA341C">
      <w:pPr>
        <w:spacing w:after="0" w:line="240" w:lineRule="auto"/>
        <w:jc w:val="left"/>
        <w:rPr>
          <w:i/>
          <w:color w:val="002060"/>
          <w:lang w:val="en-US"/>
        </w:rPr>
      </w:pPr>
      <w:r>
        <w:rPr>
          <w:i/>
          <w:color w:val="002060"/>
          <w:lang w:val="en-US"/>
        </w:rPr>
        <w:br w:type="page"/>
      </w:r>
    </w:p>
    <w:p w:rsidR="00A9748B" w:rsidRPr="0001237C" w:rsidRDefault="00A9748B" w:rsidP="00A9748B">
      <w:pPr>
        <w:rPr>
          <w:color w:val="002060"/>
          <w:u w:val="single"/>
          <w:lang w:val="en-US"/>
        </w:rPr>
      </w:pPr>
      <w:r>
        <w:rPr>
          <w:i/>
          <w:color w:val="002060"/>
          <w:lang w:val="en-US"/>
        </w:rPr>
        <w:t>H8c</w:t>
      </w:r>
      <w:r w:rsidRPr="006C29B0">
        <w:rPr>
          <w:i/>
          <w:color w:val="002060"/>
          <w:lang w:val="en-US"/>
        </w:rPr>
        <w:t xml:space="preserve">: </w:t>
      </w:r>
      <w:r>
        <w:rPr>
          <w:i/>
          <w:color w:val="002060"/>
          <w:lang w:val="en-US"/>
        </w:rPr>
        <w:t xml:space="preserve">Involvement moderates the relationship between </w:t>
      </w:r>
      <w:r w:rsidR="00FF6F4E">
        <w:rPr>
          <w:i/>
          <w:color w:val="002060"/>
          <w:lang w:val="en-US"/>
        </w:rPr>
        <w:t xml:space="preserve">the level of consumers’ </w:t>
      </w:r>
      <w:r>
        <w:rPr>
          <w:i/>
          <w:color w:val="002060"/>
          <w:lang w:val="en-US"/>
        </w:rPr>
        <w:t xml:space="preserve">subjective knowledge and the </w:t>
      </w:r>
      <w:r w:rsidRPr="006C29B0">
        <w:rPr>
          <w:i/>
          <w:color w:val="002060"/>
          <w:lang w:val="en-US"/>
        </w:rPr>
        <w:t xml:space="preserve">relative </w:t>
      </w:r>
      <w:r w:rsidRPr="0001237C">
        <w:rPr>
          <w:i/>
          <w:color w:val="002060"/>
          <w:lang w:val="en-US"/>
        </w:rPr>
        <w:t>importance of</w:t>
      </w:r>
      <w:r w:rsidR="00FF6F4E">
        <w:rPr>
          <w:i/>
          <w:color w:val="002060"/>
          <w:lang w:val="en-US"/>
        </w:rPr>
        <w:t xml:space="preserve"> the use of extrinsic</w:t>
      </w:r>
      <w:r w:rsidRPr="0001237C">
        <w:rPr>
          <w:i/>
          <w:color w:val="002060"/>
          <w:lang w:val="en-US"/>
        </w:rPr>
        <w:t xml:space="preserve"> over intrinsic attribute</w:t>
      </w:r>
      <w:r w:rsidR="00FF6F4E">
        <w:rPr>
          <w:i/>
          <w:color w:val="002060"/>
          <w:lang w:val="en-US"/>
        </w:rPr>
        <w:t>s for the purchase decision</w:t>
      </w:r>
      <w:r w:rsidRPr="0001237C">
        <w:rPr>
          <w:i/>
          <w:color w:val="002060"/>
          <w:lang w:val="en-US"/>
        </w:rPr>
        <w:t xml:space="preserve">.  </w:t>
      </w:r>
    </w:p>
    <w:p w:rsidR="00A9748B" w:rsidRDefault="00A9748B" w:rsidP="00A9748B">
      <w:pPr>
        <w:rPr>
          <w:lang w:val="en-US"/>
        </w:rPr>
      </w:pPr>
      <w:r w:rsidRPr="007E76D8">
        <w:rPr>
          <w:lang w:val="en-US"/>
        </w:rPr>
        <w:t>When taken into account the</w:t>
      </w:r>
      <w:r w:rsidR="0001237C" w:rsidRPr="007E76D8">
        <w:rPr>
          <w:lang w:val="en-US"/>
        </w:rPr>
        <w:t xml:space="preserve"> interaction</w:t>
      </w:r>
      <w:r w:rsidRPr="007E76D8">
        <w:rPr>
          <w:lang w:val="en-US"/>
        </w:rPr>
        <w:t xml:space="preserve"> </w:t>
      </w:r>
      <w:r w:rsidR="0001237C" w:rsidRPr="007E76D8">
        <w:rPr>
          <w:lang w:val="en-US"/>
        </w:rPr>
        <w:t>effect of the</w:t>
      </w:r>
      <w:r w:rsidR="006F7F9C">
        <w:rPr>
          <w:lang w:val="en-US"/>
        </w:rPr>
        <w:t xml:space="preserve"> level of</w:t>
      </w:r>
      <w:r w:rsidR="0001237C" w:rsidRPr="007E76D8">
        <w:rPr>
          <w:lang w:val="en-US"/>
        </w:rPr>
        <w:t xml:space="preserve"> involvement</w:t>
      </w:r>
      <w:r w:rsidR="00346AE6">
        <w:rPr>
          <w:lang w:val="en-US"/>
        </w:rPr>
        <w:t xml:space="preserve"> and</w:t>
      </w:r>
      <w:r w:rsidR="0001237C" w:rsidRPr="007E76D8">
        <w:rPr>
          <w:lang w:val="en-US"/>
        </w:rPr>
        <w:t xml:space="preserve"> subjective knowledge</w:t>
      </w:r>
      <w:r w:rsidR="00346AE6">
        <w:rPr>
          <w:lang w:val="en-US"/>
        </w:rPr>
        <w:t xml:space="preserve"> with the use of multiple regression analysis</w:t>
      </w:r>
      <w:r w:rsidR="0001237C" w:rsidRPr="007E76D8">
        <w:rPr>
          <w:lang w:val="en-US"/>
        </w:rPr>
        <w:t>,</w:t>
      </w:r>
      <w:r w:rsidRPr="007E76D8">
        <w:rPr>
          <w:lang w:val="en-US"/>
        </w:rPr>
        <w:t xml:space="preserve"> the varia</w:t>
      </w:r>
      <w:r w:rsidR="007E76D8">
        <w:rPr>
          <w:lang w:val="en-US"/>
        </w:rPr>
        <w:t xml:space="preserve">nce </w:t>
      </w:r>
      <w:r w:rsidRPr="007E76D8">
        <w:rPr>
          <w:lang w:val="en-US"/>
        </w:rPr>
        <w:t>explanation of the relative importance</w:t>
      </w:r>
      <w:r w:rsidR="0001237C" w:rsidRPr="007E76D8">
        <w:rPr>
          <w:lang w:val="en-US"/>
        </w:rPr>
        <w:t xml:space="preserve"> of the use</w:t>
      </w:r>
      <w:r w:rsidRPr="007E76D8">
        <w:rPr>
          <w:lang w:val="en-US"/>
        </w:rPr>
        <w:t xml:space="preserve"> of extrinsic attributes over intrinsic attributes </w:t>
      </w:r>
      <w:r w:rsidR="0001237C" w:rsidRPr="007E76D8">
        <w:rPr>
          <w:lang w:val="en-US"/>
        </w:rPr>
        <w:t xml:space="preserve">for the purchase decision </w:t>
      </w:r>
      <w:r w:rsidRPr="007E76D8">
        <w:rPr>
          <w:lang w:val="en-US"/>
        </w:rPr>
        <w:t xml:space="preserve">significantly increases </w:t>
      </w:r>
      <w:r w:rsidR="0001237C" w:rsidRPr="007E76D8">
        <w:rPr>
          <w:lang w:val="en-US"/>
        </w:rPr>
        <w:t>to</w:t>
      </w:r>
      <w:r w:rsidRPr="007E76D8">
        <w:rPr>
          <w:lang w:val="en-US"/>
        </w:rPr>
        <w:t xml:space="preserve"> </w:t>
      </w:r>
      <w:r w:rsidR="00DA3441" w:rsidRPr="007E76D8">
        <w:rPr>
          <w:lang w:val="en-US"/>
        </w:rPr>
        <w:t>7.2</w:t>
      </w:r>
      <w:r w:rsidRPr="007E76D8">
        <w:rPr>
          <w:lang w:val="en-US"/>
        </w:rPr>
        <w:t xml:space="preserve">% </w:t>
      </w:r>
      <w:r w:rsidR="007E76D8">
        <w:rPr>
          <w:lang w:val="en-US"/>
        </w:rPr>
        <w:t>(</w:t>
      </w:r>
      <w:r w:rsidR="007E76D8" w:rsidRPr="007E76D8">
        <w:rPr>
          <w:i/>
          <w:lang w:val="en-US"/>
        </w:rPr>
        <w:t>R</w:t>
      </w:r>
      <w:r w:rsidR="007E76D8" w:rsidRPr="007E76D8">
        <w:rPr>
          <w:vertAlign w:val="superscript"/>
          <w:lang w:val="en-US"/>
        </w:rPr>
        <w:t>2</w:t>
      </w:r>
      <w:r w:rsidR="007E76D8" w:rsidRPr="007E76D8">
        <w:rPr>
          <w:lang w:val="en-US"/>
        </w:rPr>
        <w:t xml:space="preserve"> = .</w:t>
      </w:r>
      <w:r w:rsidR="007E76D8">
        <w:rPr>
          <w:lang w:val="en-US"/>
        </w:rPr>
        <w:t>07</w:t>
      </w:r>
      <w:r w:rsidR="007E76D8" w:rsidRPr="007E76D8">
        <w:rPr>
          <w:lang w:val="en-US"/>
        </w:rPr>
        <w:t xml:space="preserve">, </w:t>
      </w:r>
      <w:r w:rsidR="007E76D8" w:rsidRPr="007E76D8">
        <w:rPr>
          <w:i/>
          <w:lang w:val="en-US"/>
        </w:rPr>
        <w:t xml:space="preserve">F </w:t>
      </w:r>
      <w:r w:rsidR="007E76D8" w:rsidRPr="007E76D8">
        <w:rPr>
          <w:lang w:val="en-US"/>
        </w:rPr>
        <w:t xml:space="preserve">= </w:t>
      </w:r>
      <w:r w:rsidR="007E76D8">
        <w:rPr>
          <w:lang w:val="en-US"/>
        </w:rPr>
        <w:t>8.98</w:t>
      </w:r>
      <w:r w:rsidR="007E76D8" w:rsidRPr="007E76D8">
        <w:rPr>
          <w:lang w:val="en-US"/>
        </w:rPr>
        <w:t xml:space="preserve">, </w:t>
      </w:r>
      <w:r w:rsidR="007E76D8" w:rsidRPr="007E76D8">
        <w:rPr>
          <w:i/>
          <w:lang w:val="en-US"/>
        </w:rPr>
        <w:t xml:space="preserve">p </w:t>
      </w:r>
      <w:r w:rsidR="007E76D8" w:rsidRPr="007E76D8">
        <w:rPr>
          <w:lang w:val="en-US"/>
        </w:rPr>
        <w:t>&lt;.0</w:t>
      </w:r>
      <w:r w:rsidR="007E76D8">
        <w:rPr>
          <w:lang w:val="en-US"/>
        </w:rPr>
        <w:t>01</w:t>
      </w:r>
      <w:r w:rsidR="007E76D8" w:rsidRPr="007E76D8">
        <w:rPr>
          <w:lang w:val="en-US"/>
        </w:rPr>
        <w:t>)</w:t>
      </w:r>
      <w:r w:rsidRPr="007E76D8">
        <w:rPr>
          <w:lang w:val="en-US"/>
        </w:rPr>
        <w:t>. The interaction coefficient between</w:t>
      </w:r>
      <w:r w:rsidR="006F7F9C">
        <w:rPr>
          <w:lang w:val="en-US"/>
        </w:rPr>
        <w:t xml:space="preserve"> the level of</w:t>
      </w:r>
      <w:r w:rsidRPr="007E76D8">
        <w:rPr>
          <w:lang w:val="en-US"/>
        </w:rPr>
        <w:t xml:space="preserve"> subjective knowledge and involvement differs significantly from zero </w:t>
      </w:r>
      <w:r w:rsidR="007E76D8">
        <w:rPr>
          <w:lang w:val="en-US"/>
        </w:rPr>
        <w:t>(</w:t>
      </w:r>
      <w:r w:rsidR="007E76D8" w:rsidRPr="00B92D41">
        <w:rPr>
          <w:i/>
          <w:lang w:val="en-US"/>
        </w:rPr>
        <w:sym w:font="Symbol" w:char="F062"/>
      </w:r>
      <w:r w:rsidR="007E76D8">
        <w:rPr>
          <w:i/>
          <w:lang w:val="en-US"/>
        </w:rPr>
        <w:t xml:space="preserve"> </w:t>
      </w:r>
      <w:r w:rsidR="007E76D8">
        <w:rPr>
          <w:lang w:val="en-US"/>
        </w:rPr>
        <w:t xml:space="preserve">= .19, </w:t>
      </w:r>
      <w:r w:rsidR="007E76D8">
        <w:rPr>
          <w:i/>
          <w:lang w:val="en-US"/>
        </w:rPr>
        <w:t xml:space="preserve">p </w:t>
      </w:r>
      <w:r w:rsidR="007E76D8">
        <w:rPr>
          <w:lang w:val="en-US"/>
        </w:rPr>
        <w:t>&lt; .001)</w:t>
      </w:r>
      <w:r w:rsidRPr="007E76D8">
        <w:rPr>
          <w:lang w:val="en-US"/>
        </w:rPr>
        <w:t xml:space="preserve">. The size of the effect based on the value of </w:t>
      </w:r>
      <w:r w:rsidRPr="007E76D8">
        <w:rPr>
          <w:i/>
          <w:lang w:val="en-US"/>
        </w:rPr>
        <w:t>f</w:t>
      </w:r>
      <w:r w:rsidRPr="007E76D8">
        <w:rPr>
          <w:rFonts w:cs="Times New Roman"/>
          <w:lang w:val="en-US"/>
        </w:rPr>
        <w:t>²</w:t>
      </w:r>
      <w:r w:rsidRPr="007E76D8">
        <w:rPr>
          <w:lang w:val="en-US"/>
        </w:rPr>
        <w:t xml:space="preserve"> can be described as low (</w:t>
      </w:r>
      <w:r w:rsidR="007E76D8" w:rsidRPr="007E76D8">
        <w:rPr>
          <w:i/>
          <w:lang w:val="en-US"/>
        </w:rPr>
        <w:t>f</w:t>
      </w:r>
      <w:r w:rsidR="007E76D8" w:rsidRPr="007E76D8">
        <w:rPr>
          <w:rFonts w:cs="Times New Roman"/>
          <w:lang w:val="en-US"/>
        </w:rPr>
        <w:t>²</w:t>
      </w:r>
      <w:r w:rsidR="007E76D8">
        <w:rPr>
          <w:rFonts w:cs="Times New Roman"/>
          <w:lang w:val="en-US"/>
        </w:rPr>
        <w:t xml:space="preserve"> = </w:t>
      </w:r>
      <w:r w:rsidRPr="007E76D8">
        <w:rPr>
          <w:lang w:val="en-US"/>
        </w:rPr>
        <w:t>0.0</w:t>
      </w:r>
      <w:r w:rsidR="00E65C40" w:rsidRPr="007E76D8">
        <w:rPr>
          <w:lang w:val="en-US"/>
        </w:rPr>
        <w:t>4</w:t>
      </w:r>
      <w:r w:rsidRPr="007E76D8">
        <w:rPr>
          <w:lang w:val="en-US"/>
        </w:rPr>
        <w:t>)</w:t>
      </w:r>
      <w:r w:rsidRPr="007E76D8">
        <w:rPr>
          <w:rStyle w:val="FootnoteReference"/>
          <w:lang w:val="en-US"/>
        </w:rPr>
        <w:footnoteReference w:id="5"/>
      </w:r>
      <w:r w:rsidRPr="007E76D8">
        <w:rPr>
          <w:lang w:val="en-US"/>
        </w:rPr>
        <w:t xml:space="preserve">. </w:t>
      </w:r>
    </w:p>
    <w:p w:rsidR="001F4FF8" w:rsidRDefault="001F4FF8" w:rsidP="00A9748B">
      <w:pPr>
        <w:rPr>
          <w:lang w:val="en-US"/>
        </w:rPr>
      </w:pPr>
      <w:r>
        <w:rPr>
          <w:lang w:val="en-US"/>
        </w:rPr>
        <w:t xml:space="preserve">With tolerance values above 0.1 and VIF values </w:t>
      </w:r>
      <w:r w:rsidR="009653BA">
        <w:rPr>
          <w:lang w:val="en-US"/>
        </w:rPr>
        <w:t xml:space="preserve">not greater than 10 </w:t>
      </w:r>
      <w:sdt>
        <w:sdtPr>
          <w:rPr>
            <w:lang w:val="en-US"/>
          </w:rPr>
          <w:id w:val="6782377"/>
          <w:citation/>
        </w:sdtPr>
        <w:sdtContent>
          <w:r w:rsidR="00B9442D">
            <w:rPr>
              <w:lang w:val="en-US"/>
            </w:rPr>
            <w:fldChar w:fldCharType="begin"/>
          </w:r>
          <w:r w:rsidR="009653BA" w:rsidRPr="009653BA">
            <w:rPr>
              <w:lang w:val="en-US"/>
            </w:rPr>
            <w:instrText xml:space="preserve"> CITATION Fie09 \l 1043 </w:instrText>
          </w:r>
          <w:r w:rsidR="00B9442D">
            <w:rPr>
              <w:lang w:val="en-US"/>
            </w:rPr>
            <w:fldChar w:fldCharType="separate"/>
          </w:r>
          <w:r w:rsidR="009653BA" w:rsidRPr="009653BA">
            <w:rPr>
              <w:noProof/>
              <w:lang w:val="en-US"/>
            </w:rPr>
            <w:t>(Field, 2009)</w:t>
          </w:r>
          <w:r w:rsidR="00B9442D">
            <w:rPr>
              <w:lang w:val="en-US"/>
            </w:rPr>
            <w:fldChar w:fldCharType="end"/>
          </w:r>
        </w:sdtContent>
      </w:sdt>
      <w:r w:rsidR="009653BA">
        <w:rPr>
          <w:lang w:val="en-US"/>
        </w:rPr>
        <w:t xml:space="preserve">, there are no indicators of multicollinearity found. </w:t>
      </w:r>
    </w:p>
    <w:p w:rsidR="00A9748B" w:rsidRPr="007E76D8" w:rsidRDefault="00A9748B" w:rsidP="00A9748B">
      <w:pPr>
        <w:rPr>
          <w:lang w:val="en-US"/>
        </w:rPr>
      </w:pPr>
      <w:r w:rsidRPr="007E76D8">
        <w:rPr>
          <w:lang w:val="en-US"/>
        </w:rPr>
        <w:t>Involvement positively moderates the relationship between subjective knowledge and the relative importance</w:t>
      </w:r>
      <w:r w:rsidR="007E76D8">
        <w:rPr>
          <w:lang w:val="en-US"/>
        </w:rPr>
        <w:t xml:space="preserve"> of the use</w:t>
      </w:r>
      <w:r w:rsidRPr="007E76D8">
        <w:rPr>
          <w:lang w:val="en-US"/>
        </w:rPr>
        <w:t xml:space="preserve"> of extrinsic attri</w:t>
      </w:r>
      <w:r w:rsidR="007E76D8">
        <w:rPr>
          <w:lang w:val="en-US"/>
        </w:rPr>
        <w:t xml:space="preserve">butes over intrinsic attributes for the purchase </w:t>
      </w:r>
      <w:r w:rsidR="00543B69">
        <w:rPr>
          <w:lang w:val="en-US"/>
        </w:rPr>
        <w:t>decision</w:t>
      </w:r>
      <w:r w:rsidR="007E76D8">
        <w:rPr>
          <w:lang w:val="en-US"/>
        </w:rPr>
        <w:t>,</w:t>
      </w:r>
      <w:r w:rsidRPr="007E76D8">
        <w:rPr>
          <w:lang w:val="en-US"/>
        </w:rPr>
        <w:t xml:space="preserve"> </w:t>
      </w:r>
      <w:r w:rsidR="00B519F3" w:rsidRPr="007E76D8">
        <w:rPr>
          <w:b/>
          <w:lang w:val="en-US"/>
        </w:rPr>
        <w:t>thus H8c</w:t>
      </w:r>
      <w:r w:rsidRPr="007E76D8">
        <w:rPr>
          <w:b/>
          <w:lang w:val="en-US"/>
        </w:rPr>
        <w:t xml:space="preserve"> is accepted</w:t>
      </w:r>
      <w:r w:rsidRPr="007E76D8">
        <w:rPr>
          <w:lang w:val="en-US"/>
        </w:rPr>
        <w:t>. This means that the higher the level of involvement, the more important the level of subjective knowledge becomes for the relative importance of extrinsic attrib</w:t>
      </w:r>
      <w:r w:rsidR="006F7F9C">
        <w:rPr>
          <w:lang w:val="en-US"/>
        </w:rPr>
        <w:t xml:space="preserve">utes over intrinsic attributes as showed in figure </w:t>
      </w:r>
      <w:r w:rsidR="009E6AF9" w:rsidRPr="009E6AF9">
        <w:rPr>
          <w:lang w:val="en-US"/>
        </w:rPr>
        <w:t>10</w:t>
      </w:r>
      <w:r w:rsidR="00B22DA6" w:rsidRPr="009E6AF9">
        <w:rPr>
          <w:rStyle w:val="FootnoteReference"/>
          <w:lang w:val="en-US"/>
        </w:rPr>
        <w:footnoteReference w:id="6"/>
      </w:r>
      <w:r w:rsidR="006F7F9C" w:rsidRPr="009E6AF9">
        <w:rPr>
          <w:lang w:val="en-US"/>
        </w:rPr>
        <w:t>.</w:t>
      </w:r>
      <w:r w:rsidR="006F7F9C">
        <w:rPr>
          <w:lang w:val="en-US"/>
        </w:rPr>
        <w:t xml:space="preserve"> </w:t>
      </w:r>
    </w:p>
    <w:p w:rsidR="00935A64" w:rsidRDefault="003505F0" w:rsidP="00935A64">
      <w:pPr>
        <w:keepNext/>
      </w:pPr>
      <w:r w:rsidRPr="003505F0">
        <w:rPr>
          <w:noProof/>
          <w:lang w:val="en-US"/>
        </w:rPr>
        <w:drawing>
          <wp:inline distT="0" distB="0" distL="0" distR="0">
            <wp:extent cx="5753100" cy="3286125"/>
            <wp:effectExtent l="0" t="0" r="0" b="0"/>
            <wp:docPr id="62" name="Grafiek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61A45" w:rsidRPr="00B22DA6" w:rsidRDefault="00935A64" w:rsidP="00935A64">
      <w:pPr>
        <w:pStyle w:val="Caption"/>
        <w:rPr>
          <w:color w:val="auto"/>
          <w:lang w:val="en-US"/>
        </w:rPr>
      </w:pPr>
      <w:r w:rsidRPr="00B22DA6">
        <w:rPr>
          <w:color w:val="auto"/>
          <w:lang w:val="en-US"/>
        </w:rPr>
        <w:t xml:space="preserve">Figure </w:t>
      </w:r>
      <w:r w:rsidR="009E6AF9">
        <w:rPr>
          <w:color w:val="auto"/>
          <w:lang w:val="en-US"/>
        </w:rPr>
        <w:t>1</w:t>
      </w:r>
      <w:r w:rsidR="006176E9">
        <w:rPr>
          <w:color w:val="auto"/>
          <w:lang w:val="en-US"/>
        </w:rPr>
        <w:t>1</w:t>
      </w:r>
      <w:r w:rsidR="00A22DE5">
        <w:rPr>
          <w:color w:val="auto"/>
          <w:lang w:val="en-US"/>
        </w:rPr>
        <w:tab/>
      </w:r>
      <w:r w:rsidRPr="00B22DA6">
        <w:rPr>
          <w:color w:val="auto"/>
          <w:lang w:val="en-US"/>
        </w:rPr>
        <w:t>Moderating effect involvement H8c</w:t>
      </w:r>
    </w:p>
    <w:p w:rsidR="00546813" w:rsidRPr="002D0983" w:rsidRDefault="00546813" w:rsidP="00546813">
      <w:pPr>
        <w:rPr>
          <w:i/>
          <w:color w:val="002060"/>
          <w:lang w:val="en-US"/>
        </w:rPr>
      </w:pPr>
      <w:r>
        <w:rPr>
          <w:i/>
          <w:color w:val="002060"/>
          <w:lang w:val="en-US"/>
        </w:rPr>
        <w:t>H8</w:t>
      </w:r>
      <w:r w:rsidR="00A9748B">
        <w:rPr>
          <w:i/>
          <w:color w:val="002060"/>
          <w:lang w:val="en-US"/>
        </w:rPr>
        <w:t>d</w:t>
      </w:r>
      <w:r>
        <w:rPr>
          <w:i/>
          <w:color w:val="002060"/>
          <w:lang w:val="en-US"/>
        </w:rPr>
        <w:t>: Involvement moderates the relationship between objective knowledge and t</w:t>
      </w:r>
      <w:r w:rsidRPr="002D0983">
        <w:rPr>
          <w:i/>
          <w:color w:val="002060"/>
          <w:lang w:val="en-US"/>
        </w:rPr>
        <w:t>he use of intrinsic attributes</w:t>
      </w:r>
      <w:r w:rsidR="00FF6F4E">
        <w:rPr>
          <w:i/>
          <w:color w:val="002060"/>
          <w:lang w:val="en-US"/>
        </w:rPr>
        <w:t xml:space="preserve"> for the purchase decision. </w:t>
      </w:r>
    </w:p>
    <w:p w:rsidR="003D4AFE" w:rsidRDefault="003D4AFE" w:rsidP="003D4AFE">
      <w:pPr>
        <w:rPr>
          <w:lang w:val="en-US"/>
        </w:rPr>
      </w:pPr>
      <w:r w:rsidRPr="007E76D8">
        <w:rPr>
          <w:lang w:val="en-US"/>
        </w:rPr>
        <w:t>When taken into account the interaction effect of the</w:t>
      </w:r>
      <w:r>
        <w:rPr>
          <w:lang w:val="en-US"/>
        </w:rPr>
        <w:t xml:space="preserve"> level of</w:t>
      </w:r>
      <w:r w:rsidRPr="007E76D8">
        <w:rPr>
          <w:lang w:val="en-US"/>
        </w:rPr>
        <w:t xml:space="preserve"> involvement</w:t>
      </w:r>
      <w:r>
        <w:rPr>
          <w:lang w:val="en-US"/>
        </w:rPr>
        <w:t xml:space="preserve"> and ob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use of intrinsic attributes</w:t>
      </w:r>
      <w:r w:rsidRPr="007E76D8">
        <w:rPr>
          <w:lang w:val="en-US"/>
        </w:rPr>
        <w:t xml:space="preserve"> significantly increases to </w:t>
      </w:r>
      <w:r w:rsidR="005368AA">
        <w:rPr>
          <w:lang w:val="en-US"/>
        </w:rPr>
        <w:t>18.5</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sidR="005368AA">
        <w:rPr>
          <w:lang w:val="en-US"/>
        </w:rPr>
        <w:t>19</w:t>
      </w:r>
      <w:r w:rsidRPr="007E76D8">
        <w:rPr>
          <w:lang w:val="en-US"/>
        </w:rPr>
        <w:t xml:space="preserve">, </w:t>
      </w:r>
      <w:r w:rsidRPr="007E76D8">
        <w:rPr>
          <w:i/>
          <w:lang w:val="en-US"/>
        </w:rPr>
        <w:t xml:space="preserve">F </w:t>
      </w:r>
      <w:r w:rsidRPr="007E76D8">
        <w:rPr>
          <w:lang w:val="en-US"/>
        </w:rPr>
        <w:t xml:space="preserve">= </w:t>
      </w:r>
      <w:r w:rsidR="005368AA">
        <w:rPr>
          <w:lang w:val="en-US"/>
        </w:rPr>
        <w:t>27.71</w:t>
      </w:r>
      <w:r w:rsidRPr="007E76D8">
        <w:rPr>
          <w:lang w:val="en-US"/>
        </w:rPr>
        <w:t xml:space="preserve">, </w:t>
      </w:r>
      <w:r w:rsidRPr="007E76D8">
        <w:rPr>
          <w:i/>
          <w:lang w:val="en-US"/>
        </w:rPr>
        <w:t xml:space="preserve">p </w:t>
      </w:r>
      <w:r w:rsidRPr="007E76D8">
        <w:rPr>
          <w:lang w:val="en-US"/>
        </w:rPr>
        <w:t>&lt;.0</w:t>
      </w:r>
      <w:r>
        <w:rPr>
          <w:lang w:val="en-US"/>
        </w:rPr>
        <w:t>01</w:t>
      </w:r>
      <w:r w:rsidRPr="007E76D8">
        <w:rPr>
          <w:lang w:val="en-US"/>
        </w:rPr>
        <w:t>). The interaction coefficient between</w:t>
      </w:r>
      <w:r>
        <w:rPr>
          <w:lang w:val="en-US"/>
        </w:rPr>
        <w:t xml:space="preserve"> the level of</w:t>
      </w:r>
      <w:r w:rsidR="005368AA">
        <w:rPr>
          <w:lang w:val="en-US"/>
        </w:rPr>
        <w:t xml:space="preserve"> o</w:t>
      </w:r>
      <w:r w:rsidRPr="007E76D8">
        <w:rPr>
          <w:lang w:val="en-US"/>
        </w:rPr>
        <w:t xml:space="preserve">bjective knowledge and involvement differs significantly from zero </w:t>
      </w:r>
      <w:r>
        <w:rPr>
          <w:lang w:val="en-US"/>
        </w:rPr>
        <w:t>(</w:t>
      </w:r>
      <w:r w:rsidRPr="00B92D41">
        <w:rPr>
          <w:i/>
          <w:lang w:val="en-US"/>
        </w:rPr>
        <w:sym w:font="Symbol" w:char="F062"/>
      </w:r>
      <w:r>
        <w:rPr>
          <w:i/>
          <w:lang w:val="en-US"/>
        </w:rPr>
        <w:t xml:space="preserve"> </w:t>
      </w:r>
      <w:r>
        <w:rPr>
          <w:lang w:val="en-US"/>
        </w:rPr>
        <w:t>=</w:t>
      </w:r>
      <w:r w:rsidR="005368AA">
        <w:rPr>
          <w:lang w:val="en-US"/>
        </w:rPr>
        <w:t xml:space="preserve"> -.05</w:t>
      </w:r>
      <w:r>
        <w:rPr>
          <w:lang w:val="en-US"/>
        </w:rPr>
        <w:t xml:space="preserve">, </w:t>
      </w:r>
      <w:r>
        <w:rPr>
          <w:i/>
          <w:lang w:val="en-US"/>
        </w:rPr>
        <w:t xml:space="preserve">p </w:t>
      </w:r>
      <w:r w:rsidR="005368AA">
        <w:rPr>
          <w:lang w:val="en-US"/>
        </w:rPr>
        <w:t>&lt; .05</w:t>
      </w:r>
      <w:r>
        <w:rPr>
          <w:lang w:val="en-US"/>
        </w:rPr>
        <w:t>)</w:t>
      </w:r>
      <w:r w:rsidRPr="007E76D8">
        <w:rPr>
          <w:lang w:val="en-US"/>
        </w:rPr>
        <w:t xml:space="preserve">. The size of the effect based on the value of </w:t>
      </w:r>
      <w:r w:rsidRPr="007E76D8">
        <w:rPr>
          <w:i/>
          <w:lang w:val="en-US"/>
        </w:rPr>
        <w:t>f</w:t>
      </w:r>
      <w:r w:rsidRPr="007E76D8">
        <w:rPr>
          <w:rFonts w:cs="Times New Roman"/>
          <w:lang w:val="en-US"/>
        </w:rPr>
        <w:t>²</w:t>
      </w:r>
      <w:r w:rsidRPr="007E76D8">
        <w:rPr>
          <w:lang w:val="en-US"/>
        </w:rPr>
        <w:t xml:space="preserve"> can be described as low (</w:t>
      </w:r>
      <w:r w:rsidRPr="007E76D8">
        <w:rPr>
          <w:i/>
          <w:lang w:val="en-US"/>
        </w:rPr>
        <w:t>f</w:t>
      </w:r>
      <w:r w:rsidRPr="007E76D8">
        <w:rPr>
          <w:rFonts w:cs="Times New Roman"/>
          <w:lang w:val="en-US"/>
        </w:rPr>
        <w:t>²</w:t>
      </w:r>
      <w:r>
        <w:rPr>
          <w:rFonts w:cs="Times New Roman"/>
          <w:lang w:val="en-US"/>
        </w:rPr>
        <w:t xml:space="preserve"> = </w:t>
      </w:r>
      <w:r w:rsidRPr="007E76D8">
        <w:rPr>
          <w:lang w:val="en-US"/>
        </w:rPr>
        <w:t>0.0</w:t>
      </w:r>
      <w:r w:rsidR="005368AA">
        <w:rPr>
          <w:lang w:val="en-US"/>
        </w:rPr>
        <w:t>1</w:t>
      </w:r>
      <w:r w:rsidRPr="007E76D8">
        <w:rPr>
          <w:lang w:val="en-US"/>
        </w:rPr>
        <w:t>)</w:t>
      </w:r>
      <w:r w:rsidRPr="007E76D8">
        <w:rPr>
          <w:rStyle w:val="FootnoteReference"/>
          <w:lang w:val="en-US"/>
        </w:rPr>
        <w:footnoteReference w:id="7"/>
      </w:r>
      <w:r w:rsidRPr="007E76D8">
        <w:rPr>
          <w:lang w:val="en-US"/>
        </w:rPr>
        <w:t xml:space="preserve">. </w:t>
      </w:r>
    </w:p>
    <w:p w:rsidR="009653BA" w:rsidRDefault="009653BA" w:rsidP="009653BA">
      <w:pPr>
        <w:rPr>
          <w:lang w:val="en-US"/>
        </w:rPr>
      </w:pPr>
      <w:r>
        <w:rPr>
          <w:lang w:val="en-US"/>
        </w:rPr>
        <w:t xml:space="preserve">With tolerance values above 0.1 and VIF values not greater than 10 </w:t>
      </w:r>
      <w:sdt>
        <w:sdtPr>
          <w:rPr>
            <w:lang w:val="en-US"/>
          </w:rPr>
          <w:id w:val="6782378"/>
          <w:citation/>
        </w:sdtPr>
        <w:sdtContent>
          <w:r w:rsidR="00B9442D">
            <w:rPr>
              <w:lang w:val="en-US"/>
            </w:rPr>
            <w:fldChar w:fldCharType="begin"/>
          </w:r>
          <w:r w:rsidRPr="009653BA">
            <w:rPr>
              <w:lang w:val="en-US"/>
            </w:rPr>
            <w:instrText xml:space="preserve"> CITATION Fie09 \l 1043 </w:instrText>
          </w:r>
          <w:r w:rsidR="00B9442D">
            <w:rPr>
              <w:lang w:val="en-US"/>
            </w:rPr>
            <w:fldChar w:fldCharType="separate"/>
          </w:r>
          <w:r w:rsidRPr="009653BA">
            <w:rPr>
              <w:noProof/>
              <w:lang w:val="en-US"/>
            </w:rPr>
            <w:t>(Field, 2009)</w:t>
          </w:r>
          <w:r w:rsidR="00B9442D">
            <w:rPr>
              <w:lang w:val="en-US"/>
            </w:rPr>
            <w:fldChar w:fldCharType="end"/>
          </w:r>
        </w:sdtContent>
      </w:sdt>
      <w:r>
        <w:rPr>
          <w:lang w:val="en-US"/>
        </w:rPr>
        <w:t xml:space="preserve">, there are no indicators of multicollinearity found. </w:t>
      </w:r>
    </w:p>
    <w:p w:rsidR="003D4AFE" w:rsidRPr="007E76D8" w:rsidRDefault="003D4AFE" w:rsidP="003D4AFE">
      <w:pPr>
        <w:rPr>
          <w:lang w:val="en-US"/>
        </w:rPr>
      </w:pPr>
      <w:r w:rsidRPr="007E76D8">
        <w:rPr>
          <w:lang w:val="en-US"/>
        </w:rPr>
        <w:t xml:space="preserve">Involvement </w:t>
      </w:r>
      <w:r w:rsidR="005368AA">
        <w:rPr>
          <w:lang w:val="en-US"/>
        </w:rPr>
        <w:t>negatively</w:t>
      </w:r>
      <w:r w:rsidRPr="007E76D8">
        <w:rPr>
          <w:lang w:val="en-US"/>
        </w:rPr>
        <w:t xml:space="preserve"> moder</w:t>
      </w:r>
      <w:r w:rsidR="005368AA">
        <w:rPr>
          <w:lang w:val="en-US"/>
        </w:rPr>
        <w:t>ates the relationship between o</w:t>
      </w:r>
      <w:r w:rsidRPr="007E76D8">
        <w:rPr>
          <w:lang w:val="en-US"/>
        </w:rPr>
        <w:t>bjec</w:t>
      </w:r>
      <w:r w:rsidR="005368AA">
        <w:rPr>
          <w:lang w:val="en-US"/>
        </w:rPr>
        <w:t>tive knowledge and the use of intrinsic attributes</w:t>
      </w:r>
      <w:r>
        <w:rPr>
          <w:lang w:val="en-US"/>
        </w:rPr>
        <w:t xml:space="preserve"> for the purchase </w:t>
      </w:r>
      <w:r w:rsidR="00543B69">
        <w:rPr>
          <w:lang w:val="en-US"/>
        </w:rPr>
        <w:t>decision</w:t>
      </w:r>
      <w:r>
        <w:rPr>
          <w:lang w:val="en-US"/>
        </w:rPr>
        <w:t>,</w:t>
      </w:r>
      <w:r w:rsidRPr="007E76D8">
        <w:rPr>
          <w:lang w:val="en-US"/>
        </w:rPr>
        <w:t xml:space="preserve"> </w:t>
      </w:r>
      <w:r w:rsidR="005368AA">
        <w:rPr>
          <w:b/>
          <w:lang w:val="en-US"/>
        </w:rPr>
        <w:t>thus H8d</w:t>
      </w:r>
      <w:r w:rsidRPr="007E76D8">
        <w:rPr>
          <w:b/>
          <w:lang w:val="en-US"/>
        </w:rPr>
        <w:t xml:space="preserve"> is accepted</w:t>
      </w:r>
      <w:r w:rsidRPr="007E76D8">
        <w:rPr>
          <w:lang w:val="en-US"/>
        </w:rPr>
        <w:t>. This means that the higher t</w:t>
      </w:r>
      <w:r w:rsidR="005368AA">
        <w:rPr>
          <w:lang w:val="en-US"/>
        </w:rPr>
        <w:t>he level of involvement, the less important the level of o</w:t>
      </w:r>
      <w:r w:rsidRPr="007E76D8">
        <w:rPr>
          <w:lang w:val="en-US"/>
        </w:rPr>
        <w:t xml:space="preserve">bjective knowledge becomes for the </w:t>
      </w:r>
      <w:r w:rsidR="005368AA">
        <w:rPr>
          <w:lang w:val="en-US"/>
        </w:rPr>
        <w:t xml:space="preserve">use of intrinsic attributes for the purchase </w:t>
      </w:r>
      <w:r w:rsidR="00543B69">
        <w:rPr>
          <w:lang w:val="en-US"/>
        </w:rPr>
        <w:t>decision</w:t>
      </w:r>
      <w:r w:rsidR="005368AA">
        <w:rPr>
          <w:lang w:val="en-US"/>
        </w:rPr>
        <w:t xml:space="preserve"> </w:t>
      </w:r>
      <w:r>
        <w:rPr>
          <w:lang w:val="en-US"/>
        </w:rPr>
        <w:t xml:space="preserve">as showed in figure </w:t>
      </w:r>
      <w:r w:rsidR="009E6AF9" w:rsidRPr="009E6AF9">
        <w:rPr>
          <w:lang w:val="en-US"/>
        </w:rPr>
        <w:t>11</w:t>
      </w:r>
      <w:r w:rsidR="00B22DA6" w:rsidRPr="009E6AF9">
        <w:rPr>
          <w:rStyle w:val="FootnoteReference"/>
          <w:lang w:val="en-US"/>
        </w:rPr>
        <w:footnoteReference w:id="8"/>
      </w:r>
      <w:r w:rsidRPr="009E6AF9">
        <w:rPr>
          <w:lang w:val="en-US"/>
        </w:rPr>
        <w:t>.</w:t>
      </w:r>
      <w:r>
        <w:rPr>
          <w:lang w:val="en-US"/>
        </w:rPr>
        <w:t xml:space="preserve"> </w:t>
      </w:r>
    </w:p>
    <w:p w:rsidR="00935A64" w:rsidRDefault="003505F0" w:rsidP="00935A64">
      <w:pPr>
        <w:keepNext/>
      </w:pPr>
      <w:r w:rsidRPr="003505F0">
        <w:rPr>
          <w:i/>
          <w:noProof/>
          <w:color w:val="002060"/>
          <w:lang w:val="en-US"/>
        </w:rPr>
        <w:drawing>
          <wp:inline distT="0" distB="0" distL="0" distR="0">
            <wp:extent cx="5800725" cy="3171825"/>
            <wp:effectExtent l="0" t="0" r="0" b="0"/>
            <wp:docPr id="63" name="Grafiek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505F0" w:rsidRPr="00B22DA6" w:rsidRDefault="00935A64" w:rsidP="00935A64">
      <w:pPr>
        <w:pStyle w:val="Caption"/>
        <w:rPr>
          <w:i/>
          <w:color w:val="auto"/>
          <w:lang w:val="en-US"/>
        </w:rPr>
      </w:pPr>
      <w:r w:rsidRPr="00B22DA6">
        <w:rPr>
          <w:color w:val="auto"/>
          <w:lang w:val="en-US"/>
        </w:rPr>
        <w:t xml:space="preserve">Figure </w:t>
      </w:r>
      <w:r w:rsidR="006176E9">
        <w:rPr>
          <w:color w:val="auto"/>
          <w:lang w:val="en-US"/>
        </w:rPr>
        <w:t>12</w:t>
      </w:r>
      <w:r w:rsidR="006176E9">
        <w:rPr>
          <w:color w:val="auto"/>
          <w:lang w:val="en-US"/>
        </w:rPr>
        <w:tab/>
        <w:t>M</w:t>
      </w:r>
      <w:r w:rsidRPr="00B22DA6">
        <w:rPr>
          <w:color w:val="auto"/>
          <w:lang w:val="en-US"/>
        </w:rPr>
        <w:t>oderating effect involvement H8d</w:t>
      </w:r>
    </w:p>
    <w:p w:rsidR="003505F0" w:rsidRDefault="003505F0" w:rsidP="00F8531E">
      <w:pPr>
        <w:rPr>
          <w:i/>
          <w:color w:val="002060"/>
          <w:lang w:val="en-US"/>
        </w:rPr>
      </w:pPr>
    </w:p>
    <w:p w:rsidR="00696078" w:rsidRDefault="00696078">
      <w:pPr>
        <w:spacing w:after="0" w:line="240" w:lineRule="auto"/>
        <w:jc w:val="left"/>
        <w:rPr>
          <w:i/>
          <w:color w:val="002060"/>
          <w:lang w:val="en-US"/>
        </w:rPr>
      </w:pPr>
      <w:r>
        <w:rPr>
          <w:i/>
          <w:color w:val="002060"/>
          <w:lang w:val="en-US"/>
        </w:rPr>
        <w:br w:type="page"/>
      </w:r>
    </w:p>
    <w:p w:rsidR="00F8531E" w:rsidRPr="00546813" w:rsidRDefault="00F8531E" w:rsidP="00F8531E">
      <w:pPr>
        <w:rPr>
          <w:i/>
          <w:color w:val="002060"/>
          <w:lang w:val="en-US"/>
        </w:rPr>
      </w:pPr>
      <w:r>
        <w:rPr>
          <w:i/>
          <w:color w:val="002060"/>
          <w:lang w:val="en-US"/>
        </w:rPr>
        <w:t>H8e</w:t>
      </w:r>
      <w:r w:rsidRPr="00546813">
        <w:rPr>
          <w:i/>
          <w:color w:val="002060"/>
          <w:lang w:val="en-US"/>
        </w:rPr>
        <w:t xml:space="preserve">: </w:t>
      </w:r>
      <w:r>
        <w:rPr>
          <w:i/>
          <w:color w:val="002060"/>
          <w:lang w:val="en-US"/>
        </w:rPr>
        <w:t>Involvement moderates the relationship between</w:t>
      </w:r>
      <w:r w:rsidR="00FF6F4E">
        <w:rPr>
          <w:i/>
          <w:color w:val="002060"/>
          <w:lang w:val="en-US"/>
        </w:rPr>
        <w:t xml:space="preserve"> the level of consumers’</w:t>
      </w:r>
      <w:r>
        <w:rPr>
          <w:i/>
          <w:color w:val="002060"/>
          <w:lang w:val="en-US"/>
        </w:rPr>
        <w:t xml:space="preserve"> objective knowledge and t</w:t>
      </w:r>
      <w:r w:rsidRPr="00546813">
        <w:rPr>
          <w:i/>
          <w:color w:val="002060"/>
          <w:lang w:val="en-US"/>
        </w:rPr>
        <w:t>he amount of attributes examined</w:t>
      </w:r>
      <w:r w:rsidR="00FF6F4E">
        <w:rPr>
          <w:i/>
          <w:color w:val="002060"/>
          <w:lang w:val="en-US"/>
        </w:rPr>
        <w:t xml:space="preserve"> for the purchase decision</w:t>
      </w:r>
      <w:r>
        <w:rPr>
          <w:i/>
          <w:color w:val="002060"/>
          <w:lang w:val="en-US"/>
        </w:rPr>
        <w:t>.</w:t>
      </w:r>
    </w:p>
    <w:p w:rsidR="00266119" w:rsidRDefault="00266119" w:rsidP="00266119">
      <w:pPr>
        <w:rPr>
          <w:lang w:val="en-US"/>
        </w:rPr>
      </w:pPr>
      <w:r w:rsidRPr="007E76D8">
        <w:rPr>
          <w:lang w:val="en-US"/>
        </w:rPr>
        <w:t>When taken into account the interaction effect of the</w:t>
      </w:r>
      <w:r>
        <w:rPr>
          <w:lang w:val="en-US"/>
        </w:rPr>
        <w:t xml:space="preserve"> level of</w:t>
      </w:r>
      <w:r w:rsidRPr="007E76D8">
        <w:rPr>
          <w:lang w:val="en-US"/>
        </w:rPr>
        <w:t xml:space="preserve"> involvement</w:t>
      </w:r>
      <w:r>
        <w:rPr>
          <w:lang w:val="en-US"/>
        </w:rPr>
        <w:t xml:space="preserve"> and</w:t>
      </w:r>
      <w:r w:rsidRPr="007E76D8">
        <w:rPr>
          <w:lang w:val="en-US"/>
        </w:rPr>
        <w:t xml:space="preserve"> </w:t>
      </w:r>
      <w:r>
        <w:rPr>
          <w:lang w:val="en-US"/>
        </w:rPr>
        <w:t>ob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 xml:space="preserve">amount of attributes examined for the purchase </w:t>
      </w:r>
      <w:r w:rsidR="00543B69">
        <w:rPr>
          <w:lang w:val="en-US"/>
        </w:rPr>
        <w:t>decision</w:t>
      </w:r>
      <w:r>
        <w:rPr>
          <w:lang w:val="en-US"/>
        </w:rPr>
        <w:t xml:space="preserve"> non</w:t>
      </w:r>
      <w:r w:rsidRPr="007E76D8">
        <w:rPr>
          <w:lang w:val="en-US"/>
        </w:rPr>
        <w:t xml:space="preserve">significantly increases to </w:t>
      </w:r>
      <w:r w:rsidR="00DA64DE">
        <w:rPr>
          <w:lang w:val="en-US"/>
        </w:rPr>
        <w:t>0.7</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sidR="00DA64DE">
        <w:rPr>
          <w:lang w:val="en-US"/>
        </w:rPr>
        <w:t>01</w:t>
      </w:r>
      <w:r w:rsidRPr="007E76D8">
        <w:rPr>
          <w:lang w:val="en-US"/>
        </w:rPr>
        <w:t xml:space="preserve">, </w:t>
      </w:r>
      <w:r w:rsidRPr="007E76D8">
        <w:rPr>
          <w:i/>
          <w:lang w:val="en-US"/>
        </w:rPr>
        <w:t xml:space="preserve">F </w:t>
      </w:r>
      <w:r w:rsidRPr="007E76D8">
        <w:rPr>
          <w:lang w:val="en-US"/>
        </w:rPr>
        <w:t xml:space="preserve">= </w:t>
      </w:r>
      <w:r w:rsidR="00DA64DE">
        <w:rPr>
          <w:lang w:val="en-US"/>
        </w:rPr>
        <w:t>.81</w:t>
      </w:r>
      <w:r w:rsidRPr="007E76D8">
        <w:rPr>
          <w:lang w:val="en-US"/>
        </w:rPr>
        <w:t xml:space="preserve">, </w:t>
      </w:r>
      <w:r w:rsidRPr="007E76D8">
        <w:rPr>
          <w:i/>
          <w:lang w:val="en-US"/>
        </w:rPr>
        <w:t xml:space="preserve">p </w:t>
      </w:r>
      <w:r>
        <w:rPr>
          <w:lang w:val="en-US"/>
        </w:rPr>
        <w:t>= n.s</w:t>
      </w:r>
      <w:r w:rsidRPr="007E76D8">
        <w:rPr>
          <w:lang w:val="en-US"/>
        </w:rPr>
        <w:t>). The interaction coefficient between</w:t>
      </w:r>
      <w:r>
        <w:rPr>
          <w:lang w:val="en-US"/>
        </w:rPr>
        <w:t xml:space="preserve"> the </w:t>
      </w:r>
      <w:r w:rsidR="00696078">
        <w:rPr>
          <w:lang w:val="en-US"/>
        </w:rPr>
        <w:t>l</w:t>
      </w:r>
      <w:r>
        <w:rPr>
          <w:lang w:val="en-US"/>
        </w:rPr>
        <w:t xml:space="preserve">evel </w:t>
      </w:r>
      <w:r w:rsidR="00035213">
        <w:rPr>
          <w:lang w:val="en-US"/>
        </w:rPr>
        <w:t>of involvement and objective</w:t>
      </w:r>
      <w:r w:rsidRPr="007E76D8">
        <w:rPr>
          <w:lang w:val="en-US"/>
        </w:rPr>
        <w:t xml:space="preserve"> knowledge 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w:t>
      </w:r>
      <w:r w:rsidR="00DA64DE">
        <w:rPr>
          <w:lang w:val="en-US"/>
        </w:rPr>
        <w:t>-.05</w:t>
      </w:r>
      <w:r>
        <w:rPr>
          <w:lang w:val="en-US"/>
        </w:rPr>
        <w:t xml:space="preserve">, </w:t>
      </w:r>
      <w:r>
        <w:rPr>
          <w:i/>
          <w:lang w:val="en-US"/>
        </w:rPr>
        <w:t xml:space="preserve">p </w:t>
      </w:r>
      <w:r>
        <w:rPr>
          <w:lang w:val="en-US"/>
        </w:rPr>
        <w:t>= n.s)</w:t>
      </w:r>
      <w:r w:rsidRPr="007E76D8">
        <w:rPr>
          <w:lang w:val="en-US"/>
        </w:rPr>
        <w:t xml:space="preserve">. </w:t>
      </w:r>
    </w:p>
    <w:p w:rsidR="00DA64DE" w:rsidRPr="00BA341C" w:rsidRDefault="00266119" w:rsidP="00BA341C">
      <w:pPr>
        <w:rPr>
          <w:lang w:val="en-US"/>
        </w:rPr>
      </w:pPr>
      <w:r w:rsidRPr="007E76D8">
        <w:rPr>
          <w:lang w:val="en-US"/>
        </w:rPr>
        <w:t xml:space="preserve">Involvement </w:t>
      </w:r>
      <w:r>
        <w:rPr>
          <w:lang w:val="en-US"/>
        </w:rPr>
        <w:t xml:space="preserve">does not </w:t>
      </w:r>
      <w:r w:rsidRPr="007E76D8">
        <w:rPr>
          <w:lang w:val="en-US"/>
        </w:rPr>
        <w:t>mode</w:t>
      </w:r>
      <w:r>
        <w:rPr>
          <w:lang w:val="en-US"/>
        </w:rPr>
        <w:t>rates the relationship between o</w:t>
      </w:r>
      <w:r w:rsidRPr="007E76D8">
        <w:rPr>
          <w:lang w:val="en-US"/>
        </w:rPr>
        <w:t xml:space="preserve">bjective knowledge and the </w:t>
      </w:r>
      <w:r w:rsidR="00DA64DE">
        <w:rPr>
          <w:lang w:val="en-US"/>
        </w:rPr>
        <w:t xml:space="preserve">amount of attributes examined for the purchase </w:t>
      </w:r>
      <w:r w:rsidR="00543B69">
        <w:rPr>
          <w:lang w:val="en-US"/>
        </w:rPr>
        <w:t>decision</w:t>
      </w:r>
      <w:r>
        <w:rPr>
          <w:lang w:val="en-US"/>
        </w:rPr>
        <w:t>,</w:t>
      </w:r>
      <w:r w:rsidRPr="007E76D8">
        <w:rPr>
          <w:lang w:val="en-US"/>
        </w:rPr>
        <w:t xml:space="preserve"> </w:t>
      </w:r>
      <w:r w:rsidRPr="007E76D8">
        <w:rPr>
          <w:b/>
          <w:lang w:val="en-US"/>
        </w:rPr>
        <w:t>thus H8</w:t>
      </w:r>
      <w:r w:rsidR="00DA64DE">
        <w:rPr>
          <w:b/>
          <w:lang w:val="en-US"/>
        </w:rPr>
        <w:t>e</w:t>
      </w:r>
      <w:r w:rsidRPr="007E76D8">
        <w:rPr>
          <w:b/>
          <w:lang w:val="en-US"/>
        </w:rPr>
        <w:t xml:space="preserve"> is </w:t>
      </w:r>
      <w:r>
        <w:rPr>
          <w:b/>
          <w:lang w:val="en-US"/>
        </w:rPr>
        <w:t>rejected</w:t>
      </w:r>
      <w:r w:rsidRPr="007E76D8">
        <w:rPr>
          <w:lang w:val="en-US"/>
        </w:rPr>
        <w:t xml:space="preserve">. </w:t>
      </w:r>
      <w:r>
        <w:rPr>
          <w:lang w:val="en-US"/>
        </w:rPr>
        <w:t xml:space="preserve"> </w:t>
      </w:r>
    </w:p>
    <w:p w:rsidR="00F8531E" w:rsidRPr="00546813" w:rsidRDefault="00F8531E" w:rsidP="00F8531E">
      <w:pPr>
        <w:rPr>
          <w:i/>
          <w:color w:val="002060"/>
          <w:lang w:val="en-US"/>
        </w:rPr>
      </w:pPr>
      <w:r>
        <w:rPr>
          <w:i/>
          <w:color w:val="002060"/>
          <w:lang w:val="en-US"/>
        </w:rPr>
        <w:t>H8f</w:t>
      </w:r>
      <w:r w:rsidRPr="00546813">
        <w:rPr>
          <w:i/>
          <w:color w:val="002060"/>
          <w:lang w:val="en-US"/>
        </w:rPr>
        <w:t xml:space="preserve">: </w:t>
      </w:r>
      <w:r>
        <w:rPr>
          <w:i/>
          <w:color w:val="002060"/>
          <w:lang w:val="en-US"/>
        </w:rPr>
        <w:t>Involvement moderates the relationship between</w:t>
      </w:r>
      <w:r w:rsidR="00FF6F4E">
        <w:rPr>
          <w:i/>
          <w:color w:val="002060"/>
          <w:lang w:val="en-US"/>
        </w:rPr>
        <w:t xml:space="preserve"> the level of consumers’</w:t>
      </w:r>
      <w:r>
        <w:rPr>
          <w:i/>
          <w:color w:val="002060"/>
          <w:lang w:val="en-US"/>
        </w:rPr>
        <w:t xml:space="preserve"> subjective knowledge and t</w:t>
      </w:r>
      <w:r w:rsidRPr="00546813">
        <w:rPr>
          <w:i/>
          <w:color w:val="002060"/>
          <w:lang w:val="en-US"/>
        </w:rPr>
        <w:t>he amount of attributes examined</w:t>
      </w:r>
      <w:r w:rsidR="00FF6F4E">
        <w:rPr>
          <w:i/>
          <w:color w:val="002060"/>
          <w:lang w:val="en-US"/>
        </w:rPr>
        <w:t xml:space="preserve"> for the purchase decision</w:t>
      </w:r>
      <w:r w:rsidRPr="00546813">
        <w:rPr>
          <w:i/>
          <w:color w:val="002060"/>
          <w:lang w:val="en-US"/>
        </w:rPr>
        <w:t>.</w:t>
      </w:r>
    </w:p>
    <w:p w:rsidR="00DA64DE" w:rsidRDefault="00DA64DE" w:rsidP="00DA64DE">
      <w:pPr>
        <w:rPr>
          <w:lang w:val="en-US"/>
        </w:rPr>
      </w:pPr>
      <w:r w:rsidRPr="007E76D8">
        <w:rPr>
          <w:lang w:val="en-US"/>
        </w:rPr>
        <w:t>When taken into account the interaction effect of the</w:t>
      </w:r>
      <w:r>
        <w:rPr>
          <w:lang w:val="en-US"/>
        </w:rPr>
        <w:t xml:space="preserve"> level of</w:t>
      </w:r>
      <w:r w:rsidRPr="007E76D8">
        <w:rPr>
          <w:lang w:val="en-US"/>
        </w:rPr>
        <w:t xml:space="preserve"> involvement</w:t>
      </w:r>
      <w:r>
        <w:rPr>
          <w:lang w:val="en-US"/>
        </w:rPr>
        <w:t xml:space="preserve"> and</w:t>
      </w:r>
      <w:r w:rsidRPr="007E76D8">
        <w:rPr>
          <w:lang w:val="en-US"/>
        </w:rPr>
        <w:t xml:space="preserve"> </w:t>
      </w:r>
      <w:r>
        <w:rPr>
          <w:lang w:val="en-US"/>
        </w:rPr>
        <w:t>sub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 xml:space="preserve">amount of attributes examined for the purchase </w:t>
      </w:r>
      <w:r w:rsidR="00543B69">
        <w:rPr>
          <w:lang w:val="en-US"/>
        </w:rPr>
        <w:t>decision</w:t>
      </w:r>
      <w:r>
        <w:rPr>
          <w:lang w:val="en-US"/>
        </w:rPr>
        <w:t xml:space="preserve"> non</w:t>
      </w:r>
      <w:r w:rsidRPr="007E76D8">
        <w:rPr>
          <w:lang w:val="en-US"/>
        </w:rPr>
        <w:t xml:space="preserve">significantly increases to </w:t>
      </w:r>
      <w:r>
        <w:rPr>
          <w:lang w:val="en-US"/>
        </w:rPr>
        <w:t>1.1</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01</w:t>
      </w:r>
      <w:r w:rsidRPr="007E76D8">
        <w:rPr>
          <w:lang w:val="en-US"/>
        </w:rPr>
        <w:t xml:space="preserve">, </w:t>
      </w:r>
      <w:r w:rsidRPr="007E76D8">
        <w:rPr>
          <w:i/>
          <w:lang w:val="en-US"/>
        </w:rPr>
        <w:t xml:space="preserve">F </w:t>
      </w:r>
      <w:r w:rsidRPr="007E76D8">
        <w:rPr>
          <w:lang w:val="en-US"/>
        </w:rPr>
        <w:t xml:space="preserve">= </w:t>
      </w:r>
      <w:r>
        <w:rPr>
          <w:lang w:val="en-US"/>
        </w:rPr>
        <w:t>1.28</w:t>
      </w:r>
      <w:r w:rsidRPr="007E76D8">
        <w:rPr>
          <w:lang w:val="en-US"/>
        </w:rPr>
        <w:t xml:space="preserve">, </w:t>
      </w:r>
      <w:r w:rsidRPr="007E76D8">
        <w:rPr>
          <w:i/>
          <w:lang w:val="en-US"/>
        </w:rPr>
        <w:t xml:space="preserve">p </w:t>
      </w:r>
      <w:r>
        <w:rPr>
          <w:lang w:val="en-US"/>
        </w:rPr>
        <w:t>= n.s</w:t>
      </w:r>
      <w:r w:rsidRPr="007E76D8">
        <w:rPr>
          <w:lang w:val="en-US"/>
        </w:rPr>
        <w:t>). The interaction coefficient between</w:t>
      </w:r>
      <w:r>
        <w:rPr>
          <w:lang w:val="en-US"/>
        </w:rPr>
        <w:t xml:space="preserve"> the level </w:t>
      </w:r>
      <w:r w:rsidR="00035213">
        <w:rPr>
          <w:lang w:val="en-US"/>
        </w:rPr>
        <w:t xml:space="preserve">involvement and </w:t>
      </w:r>
      <w:r>
        <w:rPr>
          <w:lang w:val="en-US"/>
        </w:rPr>
        <w:t>su</w:t>
      </w:r>
      <w:r w:rsidRPr="007E76D8">
        <w:rPr>
          <w:lang w:val="en-US"/>
        </w:rPr>
        <w:t xml:space="preserve">bjective knowledge 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-.01, </w:t>
      </w:r>
      <w:r>
        <w:rPr>
          <w:i/>
          <w:lang w:val="en-US"/>
        </w:rPr>
        <w:t xml:space="preserve">p </w:t>
      </w:r>
      <w:r>
        <w:rPr>
          <w:lang w:val="en-US"/>
        </w:rPr>
        <w:t>= n.s)</w:t>
      </w:r>
      <w:r w:rsidRPr="007E76D8">
        <w:rPr>
          <w:lang w:val="en-US"/>
        </w:rPr>
        <w:t xml:space="preserve">. </w:t>
      </w:r>
    </w:p>
    <w:p w:rsidR="00DA64DE" w:rsidRDefault="00DA64DE" w:rsidP="00DA64DE">
      <w:pPr>
        <w:rPr>
          <w:lang w:val="en-US"/>
        </w:rPr>
      </w:pPr>
      <w:r w:rsidRPr="007E76D8">
        <w:rPr>
          <w:lang w:val="en-US"/>
        </w:rPr>
        <w:t xml:space="preserve">Involvement </w:t>
      </w:r>
      <w:r>
        <w:rPr>
          <w:lang w:val="en-US"/>
        </w:rPr>
        <w:t xml:space="preserve">does not </w:t>
      </w:r>
      <w:r w:rsidRPr="007E76D8">
        <w:rPr>
          <w:lang w:val="en-US"/>
        </w:rPr>
        <w:t>mode</w:t>
      </w:r>
      <w:r>
        <w:rPr>
          <w:lang w:val="en-US"/>
        </w:rPr>
        <w:t>rates the relationship between sub</w:t>
      </w:r>
      <w:r w:rsidRPr="007E76D8">
        <w:rPr>
          <w:lang w:val="en-US"/>
        </w:rPr>
        <w:t xml:space="preserve">jective knowledge and the </w:t>
      </w:r>
      <w:r>
        <w:rPr>
          <w:lang w:val="en-US"/>
        </w:rPr>
        <w:t xml:space="preserve">amount of attributes examined for the purchase </w:t>
      </w:r>
      <w:r w:rsidR="00543B69">
        <w:rPr>
          <w:lang w:val="en-US"/>
        </w:rPr>
        <w:t>decision</w:t>
      </w:r>
      <w:r>
        <w:rPr>
          <w:lang w:val="en-US"/>
        </w:rPr>
        <w:t>,</w:t>
      </w:r>
      <w:r w:rsidRPr="007E76D8">
        <w:rPr>
          <w:lang w:val="en-US"/>
        </w:rPr>
        <w:t xml:space="preserve"> </w:t>
      </w:r>
      <w:r w:rsidRPr="007E76D8">
        <w:rPr>
          <w:b/>
          <w:lang w:val="en-US"/>
        </w:rPr>
        <w:t>thus H8</w:t>
      </w:r>
      <w:r>
        <w:rPr>
          <w:b/>
          <w:lang w:val="en-US"/>
        </w:rPr>
        <w:t>f</w:t>
      </w:r>
      <w:r w:rsidRPr="007E76D8">
        <w:rPr>
          <w:b/>
          <w:lang w:val="en-US"/>
        </w:rPr>
        <w:t xml:space="preserve"> is </w:t>
      </w:r>
      <w:r>
        <w:rPr>
          <w:b/>
          <w:lang w:val="en-US"/>
        </w:rPr>
        <w:t>rejected</w:t>
      </w:r>
      <w:r w:rsidRPr="007E76D8">
        <w:rPr>
          <w:lang w:val="en-US"/>
        </w:rPr>
        <w:t>.</w:t>
      </w:r>
    </w:p>
    <w:p w:rsidR="00F8531E" w:rsidRPr="00546813" w:rsidRDefault="00F8531E" w:rsidP="00DA64DE">
      <w:pPr>
        <w:rPr>
          <w:i/>
          <w:color w:val="002060"/>
          <w:lang w:val="en-US"/>
        </w:rPr>
      </w:pPr>
      <w:r>
        <w:rPr>
          <w:i/>
          <w:color w:val="002060"/>
          <w:lang w:val="en-US"/>
        </w:rPr>
        <w:t>H8g</w:t>
      </w:r>
      <w:r w:rsidRPr="00546813">
        <w:rPr>
          <w:i/>
          <w:color w:val="002060"/>
          <w:lang w:val="en-US"/>
        </w:rPr>
        <w:t xml:space="preserve">: </w:t>
      </w:r>
      <w:r>
        <w:rPr>
          <w:i/>
          <w:color w:val="002060"/>
          <w:lang w:val="en-US"/>
        </w:rPr>
        <w:t>Involvement mode</w:t>
      </w:r>
      <w:r w:rsidR="00FF6F4E">
        <w:rPr>
          <w:i/>
          <w:color w:val="002060"/>
          <w:lang w:val="en-US"/>
        </w:rPr>
        <w:t>rates the relationship between the level of consumers’ s</w:t>
      </w:r>
      <w:r>
        <w:rPr>
          <w:i/>
          <w:color w:val="002060"/>
          <w:lang w:val="en-US"/>
        </w:rPr>
        <w:t>ubjective knowledge and t</w:t>
      </w:r>
      <w:r w:rsidRPr="00546813">
        <w:rPr>
          <w:i/>
          <w:color w:val="002060"/>
          <w:lang w:val="en-US"/>
        </w:rPr>
        <w:t>he use of memory as an internal information source</w:t>
      </w:r>
      <w:r>
        <w:rPr>
          <w:i/>
          <w:color w:val="002060"/>
          <w:lang w:val="en-US"/>
        </w:rPr>
        <w:t>.</w:t>
      </w:r>
      <w:r w:rsidRPr="00546813">
        <w:rPr>
          <w:i/>
          <w:color w:val="002060"/>
          <w:lang w:val="en-US"/>
        </w:rPr>
        <w:t xml:space="preserve"> </w:t>
      </w:r>
    </w:p>
    <w:p w:rsidR="00DA64DE" w:rsidRDefault="00DA64DE" w:rsidP="00DA64DE">
      <w:pPr>
        <w:rPr>
          <w:lang w:val="en-US"/>
        </w:rPr>
      </w:pPr>
      <w:r w:rsidRPr="007E76D8">
        <w:rPr>
          <w:lang w:val="en-US"/>
        </w:rPr>
        <w:t>When taken into account the interaction effect of the</w:t>
      </w:r>
      <w:r>
        <w:rPr>
          <w:lang w:val="en-US"/>
        </w:rPr>
        <w:t xml:space="preserve"> level of</w:t>
      </w:r>
      <w:r w:rsidRPr="007E76D8">
        <w:rPr>
          <w:lang w:val="en-US"/>
        </w:rPr>
        <w:t xml:space="preserve"> involvement</w:t>
      </w:r>
      <w:r>
        <w:rPr>
          <w:lang w:val="en-US"/>
        </w:rPr>
        <w:t xml:space="preserve"> and</w:t>
      </w:r>
      <w:r w:rsidRPr="007E76D8">
        <w:rPr>
          <w:lang w:val="en-US"/>
        </w:rPr>
        <w:t xml:space="preserve"> </w:t>
      </w:r>
      <w:r>
        <w:rPr>
          <w:lang w:val="en-US"/>
        </w:rPr>
        <w:t>sub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use of memory as an internal information source non</w:t>
      </w:r>
      <w:r w:rsidRPr="007E76D8">
        <w:rPr>
          <w:lang w:val="en-US"/>
        </w:rPr>
        <w:t xml:space="preserve">significantly increases to </w:t>
      </w:r>
      <w:r>
        <w:rPr>
          <w:lang w:val="en-US"/>
        </w:rPr>
        <w:t>5.9</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06</w:t>
      </w:r>
      <w:r w:rsidRPr="007E76D8">
        <w:rPr>
          <w:lang w:val="en-US"/>
        </w:rPr>
        <w:t xml:space="preserve">, </w:t>
      </w:r>
      <w:r w:rsidRPr="007E76D8">
        <w:rPr>
          <w:i/>
          <w:lang w:val="en-US"/>
        </w:rPr>
        <w:t xml:space="preserve">F </w:t>
      </w:r>
      <w:r w:rsidRPr="007E76D8">
        <w:rPr>
          <w:lang w:val="en-US"/>
        </w:rPr>
        <w:t xml:space="preserve">= </w:t>
      </w:r>
      <w:r>
        <w:rPr>
          <w:lang w:val="en-US"/>
        </w:rPr>
        <w:t>7.58</w:t>
      </w:r>
      <w:r w:rsidRPr="007E76D8">
        <w:rPr>
          <w:lang w:val="en-US"/>
        </w:rPr>
        <w:t xml:space="preserve">, </w:t>
      </w:r>
      <w:r w:rsidRPr="007E76D8">
        <w:rPr>
          <w:i/>
          <w:lang w:val="en-US"/>
        </w:rPr>
        <w:t xml:space="preserve">p </w:t>
      </w:r>
      <w:r w:rsidR="002E0B22">
        <w:rPr>
          <w:lang w:val="en-US"/>
        </w:rPr>
        <w:t>&lt; .001</w:t>
      </w:r>
      <w:r w:rsidRPr="007E76D8">
        <w:rPr>
          <w:lang w:val="en-US"/>
        </w:rPr>
        <w:t>). The interaction coefficient between</w:t>
      </w:r>
      <w:r>
        <w:rPr>
          <w:lang w:val="en-US"/>
        </w:rPr>
        <w:t xml:space="preserve"> the level of</w:t>
      </w:r>
      <w:r w:rsidR="00035213">
        <w:rPr>
          <w:lang w:val="en-US"/>
        </w:rPr>
        <w:t xml:space="preserve"> involvement and</w:t>
      </w:r>
      <w:r w:rsidRPr="007E76D8">
        <w:rPr>
          <w:lang w:val="en-US"/>
        </w:rPr>
        <w:t xml:space="preserve"> </w:t>
      </w:r>
      <w:r>
        <w:rPr>
          <w:lang w:val="en-US"/>
        </w:rPr>
        <w:t>su</w:t>
      </w:r>
      <w:r w:rsidRPr="007E76D8">
        <w:rPr>
          <w:lang w:val="en-US"/>
        </w:rPr>
        <w:t>bjective knowledge</w:t>
      </w:r>
      <w:r>
        <w:rPr>
          <w:lang w:val="en-US"/>
        </w:rPr>
        <w:t xml:space="preserve"> </w:t>
      </w:r>
      <w:r w:rsidRPr="007E76D8">
        <w:rPr>
          <w:lang w:val="en-US"/>
        </w:rPr>
        <w:t xml:space="preserve">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-.05, </w:t>
      </w:r>
      <w:r>
        <w:rPr>
          <w:i/>
          <w:lang w:val="en-US"/>
        </w:rPr>
        <w:t xml:space="preserve">p </w:t>
      </w:r>
      <w:r>
        <w:rPr>
          <w:lang w:val="en-US"/>
        </w:rPr>
        <w:t>= n.s)</w:t>
      </w:r>
      <w:r w:rsidRPr="007E76D8">
        <w:rPr>
          <w:lang w:val="en-US"/>
        </w:rPr>
        <w:t xml:space="preserve">. </w:t>
      </w:r>
    </w:p>
    <w:p w:rsidR="00DA64DE" w:rsidRDefault="00DA64DE" w:rsidP="00DA64DE">
      <w:pPr>
        <w:rPr>
          <w:lang w:val="en-US"/>
        </w:rPr>
      </w:pPr>
      <w:r w:rsidRPr="007E76D8">
        <w:rPr>
          <w:lang w:val="en-US"/>
        </w:rPr>
        <w:t xml:space="preserve">Involvement </w:t>
      </w:r>
      <w:r>
        <w:rPr>
          <w:lang w:val="en-US"/>
        </w:rPr>
        <w:t xml:space="preserve">does not </w:t>
      </w:r>
      <w:r w:rsidRPr="007E76D8">
        <w:rPr>
          <w:lang w:val="en-US"/>
        </w:rPr>
        <w:t>mode</w:t>
      </w:r>
      <w:r>
        <w:rPr>
          <w:lang w:val="en-US"/>
        </w:rPr>
        <w:t>rates the relationship between sub</w:t>
      </w:r>
      <w:r w:rsidRPr="007E76D8">
        <w:rPr>
          <w:lang w:val="en-US"/>
        </w:rPr>
        <w:t xml:space="preserve">jective knowledge and the </w:t>
      </w:r>
      <w:r>
        <w:rPr>
          <w:lang w:val="en-US"/>
        </w:rPr>
        <w:t>use of memory as an internal information source,</w:t>
      </w:r>
      <w:r w:rsidRPr="007E76D8">
        <w:rPr>
          <w:lang w:val="en-US"/>
        </w:rPr>
        <w:t xml:space="preserve"> </w:t>
      </w:r>
      <w:r w:rsidRPr="007E76D8">
        <w:rPr>
          <w:b/>
          <w:lang w:val="en-US"/>
        </w:rPr>
        <w:t>thus H8</w:t>
      </w:r>
      <w:r>
        <w:rPr>
          <w:b/>
          <w:lang w:val="en-US"/>
        </w:rPr>
        <w:t xml:space="preserve">g </w:t>
      </w:r>
      <w:r w:rsidRPr="007E76D8">
        <w:rPr>
          <w:b/>
          <w:lang w:val="en-US"/>
        </w:rPr>
        <w:t xml:space="preserve">is </w:t>
      </w:r>
      <w:r>
        <w:rPr>
          <w:b/>
          <w:lang w:val="en-US"/>
        </w:rPr>
        <w:t>rejected</w:t>
      </w:r>
      <w:r w:rsidRPr="007E76D8">
        <w:rPr>
          <w:lang w:val="en-US"/>
        </w:rPr>
        <w:t>.</w:t>
      </w:r>
    </w:p>
    <w:p w:rsidR="00035213" w:rsidRDefault="00035213">
      <w:pPr>
        <w:spacing w:after="0" w:line="240" w:lineRule="auto"/>
        <w:jc w:val="left"/>
        <w:rPr>
          <w:u w:val="single"/>
          <w:lang w:val="en-US"/>
        </w:rPr>
      </w:pPr>
      <w:r>
        <w:rPr>
          <w:u w:val="single"/>
          <w:lang w:val="en-US"/>
        </w:rPr>
        <w:br w:type="page"/>
      </w:r>
    </w:p>
    <w:p w:rsidR="004D5EF8" w:rsidRPr="00D93992" w:rsidRDefault="004D5EF8" w:rsidP="004D5EF8">
      <w:pPr>
        <w:rPr>
          <w:u w:val="single"/>
          <w:lang w:val="en-US"/>
        </w:rPr>
      </w:pPr>
      <w:r>
        <w:rPr>
          <w:u w:val="single"/>
          <w:lang w:val="en-US"/>
        </w:rPr>
        <w:t>The use of memory as an internal information source and objective knowledge</w:t>
      </w:r>
    </w:p>
    <w:p w:rsidR="004D5EF8" w:rsidRPr="003D4AFE" w:rsidRDefault="004D5EF8" w:rsidP="004D5EF8">
      <w:pPr>
        <w:rPr>
          <w:lang w:val="en-US"/>
        </w:rPr>
      </w:pPr>
      <w:r w:rsidRPr="003D4AFE">
        <w:rPr>
          <w:lang w:val="en-US"/>
        </w:rPr>
        <w:t xml:space="preserve">Although based on the literature study, no hypothesis could be drawn up between objective knowledge and the use of memory and no direct relationship was found, the moderating effect of involvement is tested. </w:t>
      </w:r>
    </w:p>
    <w:p w:rsidR="004D5EF8" w:rsidRDefault="004D5EF8" w:rsidP="004D5EF8">
      <w:pPr>
        <w:rPr>
          <w:lang w:val="en-US"/>
        </w:rPr>
      </w:pPr>
      <w:r w:rsidRPr="007E76D8">
        <w:rPr>
          <w:lang w:val="en-US"/>
        </w:rPr>
        <w:t>When taken into account the interaction effect of the</w:t>
      </w:r>
      <w:r>
        <w:rPr>
          <w:lang w:val="en-US"/>
        </w:rPr>
        <w:t xml:space="preserve"> level of</w:t>
      </w:r>
      <w:r w:rsidRPr="007E76D8">
        <w:rPr>
          <w:lang w:val="en-US"/>
        </w:rPr>
        <w:t xml:space="preserve"> involvement </w:t>
      </w:r>
      <w:r>
        <w:rPr>
          <w:lang w:val="en-US"/>
        </w:rPr>
        <w:t>and o</w:t>
      </w:r>
      <w:r w:rsidRPr="007E76D8">
        <w:rPr>
          <w:lang w:val="en-US"/>
        </w:rPr>
        <w:t>bjective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use </w:t>
      </w:r>
      <w:r>
        <w:rPr>
          <w:lang w:val="en-US"/>
        </w:rPr>
        <w:t xml:space="preserve">memory as an internal information source </w:t>
      </w:r>
      <w:r w:rsidRPr="007E76D8">
        <w:rPr>
          <w:lang w:val="en-US"/>
        </w:rPr>
        <w:t xml:space="preserve">significantly increases to </w:t>
      </w:r>
      <w:r>
        <w:rPr>
          <w:lang w:val="en-US"/>
        </w:rPr>
        <w:t>7.6</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08</w:t>
      </w:r>
      <w:r w:rsidRPr="007E76D8">
        <w:rPr>
          <w:lang w:val="en-US"/>
        </w:rPr>
        <w:t xml:space="preserve">, </w:t>
      </w:r>
      <w:r w:rsidRPr="007E76D8">
        <w:rPr>
          <w:i/>
          <w:lang w:val="en-US"/>
        </w:rPr>
        <w:t xml:space="preserve">F </w:t>
      </w:r>
      <w:r w:rsidRPr="007E76D8">
        <w:rPr>
          <w:lang w:val="en-US"/>
        </w:rPr>
        <w:t xml:space="preserve">= </w:t>
      </w:r>
      <w:r>
        <w:rPr>
          <w:lang w:val="en-US"/>
        </w:rPr>
        <w:t>10.01</w:t>
      </w:r>
      <w:r w:rsidRPr="007E76D8">
        <w:rPr>
          <w:lang w:val="en-US"/>
        </w:rPr>
        <w:t xml:space="preserve">, </w:t>
      </w:r>
      <w:r w:rsidRPr="007E76D8">
        <w:rPr>
          <w:i/>
          <w:lang w:val="en-US"/>
        </w:rPr>
        <w:t xml:space="preserve">p </w:t>
      </w:r>
      <w:r w:rsidRPr="007E76D8">
        <w:rPr>
          <w:lang w:val="en-US"/>
        </w:rPr>
        <w:t>&lt;.0</w:t>
      </w:r>
      <w:r>
        <w:rPr>
          <w:lang w:val="en-US"/>
        </w:rPr>
        <w:t>01</w:t>
      </w:r>
      <w:r w:rsidRPr="007E76D8">
        <w:rPr>
          <w:lang w:val="en-US"/>
        </w:rPr>
        <w:t>). The interaction coefficient between</w:t>
      </w:r>
      <w:r>
        <w:rPr>
          <w:lang w:val="en-US"/>
        </w:rPr>
        <w:t xml:space="preserve"> the level of o</w:t>
      </w:r>
      <w:r w:rsidRPr="007E76D8">
        <w:rPr>
          <w:lang w:val="en-US"/>
        </w:rPr>
        <w:t xml:space="preserve">bjective knowledge and involvement differs significantly from zero </w:t>
      </w:r>
      <w:r>
        <w:rPr>
          <w:lang w:val="en-US"/>
        </w:rPr>
        <w:t>(</w:t>
      </w:r>
      <w:r w:rsidRPr="00B92D41">
        <w:rPr>
          <w:i/>
          <w:lang w:val="en-US"/>
        </w:rPr>
        <w:sym w:font="Symbol" w:char="F062"/>
      </w:r>
      <w:r>
        <w:rPr>
          <w:i/>
          <w:lang w:val="en-US"/>
        </w:rPr>
        <w:t xml:space="preserve"> </w:t>
      </w:r>
      <w:r>
        <w:rPr>
          <w:lang w:val="en-US"/>
        </w:rPr>
        <w:t xml:space="preserve">= -.12, </w:t>
      </w:r>
      <w:r>
        <w:rPr>
          <w:i/>
          <w:lang w:val="en-US"/>
        </w:rPr>
        <w:t xml:space="preserve">p </w:t>
      </w:r>
      <w:r>
        <w:rPr>
          <w:lang w:val="en-US"/>
        </w:rPr>
        <w:t>&lt; .01)</w:t>
      </w:r>
      <w:r w:rsidRPr="007E76D8">
        <w:rPr>
          <w:lang w:val="en-US"/>
        </w:rPr>
        <w:t xml:space="preserve">. The size of the effect based on the value of </w:t>
      </w:r>
      <w:r w:rsidRPr="007E76D8">
        <w:rPr>
          <w:i/>
          <w:lang w:val="en-US"/>
        </w:rPr>
        <w:t>f</w:t>
      </w:r>
      <w:r w:rsidRPr="007E76D8">
        <w:rPr>
          <w:rFonts w:cs="Times New Roman"/>
          <w:lang w:val="en-US"/>
        </w:rPr>
        <w:t>²</w:t>
      </w:r>
      <w:r w:rsidRPr="007E76D8">
        <w:rPr>
          <w:lang w:val="en-US"/>
        </w:rPr>
        <w:t xml:space="preserve"> can be described as low (</w:t>
      </w:r>
      <w:r w:rsidRPr="007E76D8">
        <w:rPr>
          <w:i/>
          <w:lang w:val="en-US"/>
        </w:rPr>
        <w:t>f</w:t>
      </w:r>
      <w:r w:rsidRPr="007E76D8">
        <w:rPr>
          <w:rFonts w:cs="Times New Roman"/>
          <w:lang w:val="en-US"/>
        </w:rPr>
        <w:t>²</w:t>
      </w:r>
      <w:r>
        <w:rPr>
          <w:rFonts w:cs="Times New Roman"/>
          <w:lang w:val="en-US"/>
        </w:rPr>
        <w:t xml:space="preserve"> = </w:t>
      </w:r>
      <w:r w:rsidRPr="007E76D8">
        <w:rPr>
          <w:lang w:val="en-US"/>
        </w:rPr>
        <w:t>0.0</w:t>
      </w:r>
      <w:r>
        <w:rPr>
          <w:lang w:val="en-US"/>
        </w:rPr>
        <w:t>2</w:t>
      </w:r>
      <w:r w:rsidRPr="007E76D8">
        <w:rPr>
          <w:lang w:val="en-US"/>
        </w:rPr>
        <w:t>)</w:t>
      </w:r>
      <w:r w:rsidRPr="007E76D8">
        <w:rPr>
          <w:rStyle w:val="FootnoteReference"/>
          <w:lang w:val="en-US"/>
        </w:rPr>
        <w:footnoteReference w:id="9"/>
      </w:r>
      <w:r w:rsidRPr="007E76D8">
        <w:rPr>
          <w:lang w:val="en-US"/>
        </w:rPr>
        <w:t xml:space="preserve">. </w:t>
      </w:r>
    </w:p>
    <w:p w:rsidR="003A4401" w:rsidRDefault="003A4401" w:rsidP="003A4401">
      <w:pPr>
        <w:rPr>
          <w:lang w:val="en-US"/>
        </w:rPr>
      </w:pPr>
      <w:r>
        <w:rPr>
          <w:lang w:val="en-US"/>
        </w:rPr>
        <w:t xml:space="preserve">With tolerance values above 0.1 and VIF values not greater than 10 </w:t>
      </w:r>
      <w:sdt>
        <w:sdtPr>
          <w:rPr>
            <w:lang w:val="en-US"/>
          </w:rPr>
          <w:id w:val="7774040"/>
          <w:citation/>
        </w:sdtPr>
        <w:sdtContent>
          <w:r w:rsidR="00B9442D">
            <w:rPr>
              <w:lang w:val="en-US"/>
            </w:rPr>
            <w:fldChar w:fldCharType="begin"/>
          </w:r>
          <w:r w:rsidRPr="009653BA">
            <w:rPr>
              <w:lang w:val="en-US"/>
            </w:rPr>
            <w:instrText xml:space="preserve"> CITATION Fie09 \l 1043 </w:instrText>
          </w:r>
          <w:r w:rsidR="00B9442D">
            <w:rPr>
              <w:lang w:val="en-US"/>
            </w:rPr>
            <w:fldChar w:fldCharType="separate"/>
          </w:r>
          <w:r w:rsidRPr="009653BA">
            <w:rPr>
              <w:noProof/>
              <w:lang w:val="en-US"/>
            </w:rPr>
            <w:t>(Field, 2009)</w:t>
          </w:r>
          <w:r w:rsidR="00B9442D">
            <w:rPr>
              <w:lang w:val="en-US"/>
            </w:rPr>
            <w:fldChar w:fldCharType="end"/>
          </w:r>
        </w:sdtContent>
      </w:sdt>
      <w:r>
        <w:rPr>
          <w:lang w:val="en-US"/>
        </w:rPr>
        <w:t xml:space="preserve">, there are no indicators of multicollinearity found. </w:t>
      </w:r>
    </w:p>
    <w:p w:rsidR="004D5EF8" w:rsidRPr="00BA341C" w:rsidRDefault="004D5EF8" w:rsidP="004D5EF8">
      <w:pPr>
        <w:rPr>
          <w:lang w:val="en-US"/>
        </w:rPr>
      </w:pPr>
      <w:r w:rsidRPr="007E76D8">
        <w:rPr>
          <w:lang w:val="en-US"/>
        </w:rPr>
        <w:t xml:space="preserve">Involvement </w:t>
      </w:r>
      <w:r>
        <w:rPr>
          <w:lang w:val="en-US"/>
        </w:rPr>
        <w:t>negatively</w:t>
      </w:r>
      <w:r w:rsidRPr="007E76D8">
        <w:rPr>
          <w:lang w:val="en-US"/>
        </w:rPr>
        <w:t xml:space="preserve"> modera</w:t>
      </w:r>
      <w:r>
        <w:rPr>
          <w:lang w:val="en-US"/>
        </w:rPr>
        <w:t>tes the relationship between ob</w:t>
      </w:r>
      <w:r w:rsidRPr="007E76D8">
        <w:rPr>
          <w:lang w:val="en-US"/>
        </w:rPr>
        <w:t xml:space="preserve">jective knowledge and the </w:t>
      </w:r>
      <w:r>
        <w:rPr>
          <w:lang w:val="en-US"/>
        </w:rPr>
        <w:t>use</w:t>
      </w:r>
      <w:r w:rsidRPr="007E76D8">
        <w:rPr>
          <w:lang w:val="en-US"/>
        </w:rPr>
        <w:t xml:space="preserve"> </w:t>
      </w:r>
      <w:r>
        <w:rPr>
          <w:lang w:val="en-US"/>
        </w:rPr>
        <w:t>memory as an internal information source</w:t>
      </w:r>
      <w:r w:rsidRPr="007E76D8">
        <w:rPr>
          <w:lang w:val="en-US"/>
        </w:rPr>
        <w:t xml:space="preserve">. This means that the higher the level of involvement, the </w:t>
      </w:r>
      <w:r>
        <w:rPr>
          <w:lang w:val="en-US"/>
        </w:rPr>
        <w:t>less</w:t>
      </w:r>
      <w:r w:rsidRPr="007E76D8">
        <w:rPr>
          <w:lang w:val="en-US"/>
        </w:rPr>
        <w:t xml:space="preserve"> i</w:t>
      </w:r>
      <w:r>
        <w:rPr>
          <w:lang w:val="en-US"/>
        </w:rPr>
        <w:t>mportant the level of o</w:t>
      </w:r>
      <w:r w:rsidRPr="007E76D8">
        <w:rPr>
          <w:lang w:val="en-US"/>
        </w:rPr>
        <w:t xml:space="preserve">bjective knowledge becomes for the </w:t>
      </w:r>
      <w:r>
        <w:rPr>
          <w:lang w:val="en-US"/>
        </w:rPr>
        <w:t xml:space="preserve">use of memory as an internal information source as showed in figure </w:t>
      </w:r>
      <w:r w:rsidR="009E6AF9" w:rsidRPr="009E6AF9">
        <w:rPr>
          <w:lang w:val="en-US"/>
        </w:rPr>
        <w:t>12</w:t>
      </w:r>
      <w:r w:rsidR="00B22DA6" w:rsidRPr="009E6AF9">
        <w:rPr>
          <w:rStyle w:val="FootnoteReference"/>
          <w:lang w:val="en-US"/>
        </w:rPr>
        <w:footnoteReference w:id="10"/>
      </w:r>
      <w:r>
        <w:rPr>
          <w:lang w:val="en-US"/>
        </w:rPr>
        <w:t xml:space="preserve">. </w:t>
      </w:r>
    </w:p>
    <w:p w:rsidR="00935A64" w:rsidRDefault="003A4401" w:rsidP="00935A64">
      <w:pPr>
        <w:keepNext/>
        <w:spacing w:after="0" w:line="240" w:lineRule="auto"/>
        <w:jc w:val="left"/>
      </w:pPr>
      <w:r w:rsidRPr="003A4401">
        <w:rPr>
          <w:i/>
          <w:noProof/>
          <w:color w:val="002060"/>
          <w:lang w:val="en-US"/>
        </w:rPr>
        <w:drawing>
          <wp:inline distT="0" distB="0" distL="0" distR="0">
            <wp:extent cx="5838825" cy="3181350"/>
            <wp:effectExtent l="0" t="0" r="0" b="0"/>
            <wp:docPr id="65" name="Grafiek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35A64" w:rsidRPr="00B22DA6" w:rsidRDefault="00935A64" w:rsidP="00935A64">
      <w:pPr>
        <w:pStyle w:val="Caption"/>
        <w:jc w:val="left"/>
        <w:rPr>
          <w:color w:val="auto"/>
          <w:lang w:val="en-US"/>
        </w:rPr>
      </w:pPr>
      <w:r w:rsidRPr="00B22DA6">
        <w:rPr>
          <w:color w:val="auto"/>
          <w:lang w:val="en-US"/>
        </w:rPr>
        <w:t xml:space="preserve">Figure </w:t>
      </w:r>
      <w:r w:rsidR="006176E9">
        <w:rPr>
          <w:color w:val="auto"/>
          <w:lang w:val="en-US"/>
        </w:rPr>
        <w:t>13</w:t>
      </w:r>
      <w:r w:rsidRPr="00B22DA6">
        <w:rPr>
          <w:color w:val="auto"/>
          <w:lang w:val="en-US"/>
        </w:rPr>
        <w:tab/>
        <w:t xml:space="preserve">Moderating effect involvement </w:t>
      </w:r>
      <w:r w:rsidR="00B22DA6" w:rsidRPr="00B22DA6">
        <w:rPr>
          <w:color w:val="auto"/>
          <w:lang w:val="en-US"/>
        </w:rPr>
        <w:t>objective knowledge and memory</w:t>
      </w:r>
    </w:p>
    <w:p w:rsidR="004D5EF8" w:rsidRDefault="004D5EF8">
      <w:pPr>
        <w:spacing w:after="0" w:line="240" w:lineRule="auto"/>
        <w:jc w:val="left"/>
        <w:rPr>
          <w:i/>
          <w:color w:val="002060"/>
          <w:lang w:val="en-US"/>
        </w:rPr>
      </w:pPr>
      <w:r>
        <w:rPr>
          <w:i/>
          <w:color w:val="002060"/>
          <w:lang w:val="en-US"/>
        </w:rPr>
        <w:br w:type="page"/>
      </w:r>
    </w:p>
    <w:p w:rsidR="00F8531E" w:rsidRPr="00AA05F4" w:rsidRDefault="00F8531E" w:rsidP="00F8531E">
      <w:pPr>
        <w:rPr>
          <w:i/>
          <w:color w:val="002060"/>
          <w:lang w:val="en-US"/>
        </w:rPr>
      </w:pPr>
      <w:r>
        <w:rPr>
          <w:i/>
          <w:color w:val="002060"/>
          <w:lang w:val="en-US"/>
        </w:rPr>
        <w:t>H8h</w:t>
      </w:r>
      <w:r w:rsidRPr="00AA05F4">
        <w:rPr>
          <w:i/>
          <w:color w:val="002060"/>
          <w:lang w:val="en-US"/>
        </w:rPr>
        <w:t>:</w:t>
      </w:r>
      <w:r>
        <w:rPr>
          <w:i/>
          <w:color w:val="002060"/>
          <w:lang w:val="en-US"/>
        </w:rPr>
        <w:t xml:space="preserve"> Involvement moderates the relationship between</w:t>
      </w:r>
      <w:r w:rsidR="00FF6F4E">
        <w:rPr>
          <w:i/>
          <w:color w:val="002060"/>
          <w:lang w:val="en-US"/>
        </w:rPr>
        <w:t xml:space="preserve"> the level of consumers’</w:t>
      </w:r>
      <w:r>
        <w:rPr>
          <w:i/>
          <w:color w:val="002060"/>
          <w:lang w:val="en-US"/>
        </w:rPr>
        <w:t xml:space="preserve"> subjective knowledge and t</w:t>
      </w:r>
      <w:r w:rsidRPr="00AA05F4">
        <w:rPr>
          <w:i/>
          <w:color w:val="002060"/>
          <w:lang w:val="en-US"/>
        </w:rPr>
        <w:t>he use of external information sources</w:t>
      </w:r>
      <w:r>
        <w:rPr>
          <w:i/>
          <w:color w:val="002060"/>
          <w:lang w:val="en-US"/>
        </w:rPr>
        <w:t xml:space="preserve">. </w:t>
      </w:r>
      <w:r w:rsidRPr="00AA05F4">
        <w:rPr>
          <w:i/>
          <w:color w:val="002060"/>
          <w:lang w:val="en-US"/>
        </w:rPr>
        <w:t xml:space="preserve"> </w:t>
      </w:r>
    </w:p>
    <w:p w:rsidR="00DA64DE" w:rsidRDefault="00DA64DE" w:rsidP="00DA64DE">
      <w:pPr>
        <w:rPr>
          <w:lang w:val="en-US"/>
        </w:rPr>
      </w:pPr>
      <w:r w:rsidRPr="007E76D8">
        <w:rPr>
          <w:lang w:val="en-US"/>
        </w:rPr>
        <w:t>When taken into account the interaction effect of the</w:t>
      </w:r>
      <w:r>
        <w:rPr>
          <w:lang w:val="en-US"/>
        </w:rPr>
        <w:t xml:space="preserve"> level of</w:t>
      </w:r>
      <w:r w:rsidRPr="007E76D8">
        <w:rPr>
          <w:lang w:val="en-US"/>
        </w:rPr>
        <w:t xml:space="preserve"> involvement</w:t>
      </w:r>
      <w:r>
        <w:rPr>
          <w:lang w:val="en-US"/>
        </w:rPr>
        <w:t xml:space="preserve"> and</w:t>
      </w:r>
      <w:r w:rsidRPr="007E76D8">
        <w:rPr>
          <w:lang w:val="en-US"/>
        </w:rPr>
        <w:t xml:space="preserve"> </w:t>
      </w:r>
      <w:r>
        <w:rPr>
          <w:lang w:val="en-US"/>
        </w:rPr>
        <w:t>sub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sidR="00196EBA">
        <w:rPr>
          <w:lang w:val="en-US"/>
        </w:rPr>
        <w:t xml:space="preserve">use of external information sources nonsignificantly increases </w:t>
      </w:r>
      <w:r w:rsidRPr="007E76D8">
        <w:rPr>
          <w:lang w:val="en-US"/>
        </w:rPr>
        <w:t xml:space="preserve">to </w:t>
      </w:r>
      <w:r w:rsidR="00196EBA">
        <w:rPr>
          <w:lang w:val="en-US"/>
        </w:rPr>
        <w:t>5.3</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sidR="00196EBA">
        <w:rPr>
          <w:lang w:val="en-US"/>
        </w:rPr>
        <w:t>05</w:t>
      </w:r>
      <w:r w:rsidRPr="007E76D8">
        <w:rPr>
          <w:lang w:val="en-US"/>
        </w:rPr>
        <w:t xml:space="preserve">, </w:t>
      </w:r>
      <w:r w:rsidRPr="007E76D8">
        <w:rPr>
          <w:i/>
          <w:lang w:val="en-US"/>
        </w:rPr>
        <w:t xml:space="preserve">F </w:t>
      </w:r>
      <w:r w:rsidRPr="007E76D8">
        <w:rPr>
          <w:lang w:val="en-US"/>
        </w:rPr>
        <w:t xml:space="preserve">= </w:t>
      </w:r>
      <w:r w:rsidR="00196EBA">
        <w:rPr>
          <w:lang w:val="en-US"/>
        </w:rPr>
        <w:t>6.88</w:t>
      </w:r>
      <w:r w:rsidRPr="007E76D8">
        <w:rPr>
          <w:lang w:val="en-US"/>
        </w:rPr>
        <w:t xml:space="preserve">, </w:t>
      </w:r>
      <w:r w:rsidRPr="007E76D8">
        <w:rPr>
          <w:i/>
          <w:lang w:val="en-US"/>
        </w:rPr>
        <w:t xml:space="preserve">p </w:t>
      </w:r>
      <w:r w:rsidR="0066751F">
        <w:rPr>
          <w:lang w:val="en-US"/>
        </w:rPr>
        <w:t>&lt; .001</w:t>
      </w:r>
      <w:r w:rsidRPr="007E76D8">
        <w:rPr>
          <w:lang w:val="en-US"/>
        </w:rPr>
        <w:t>). The interaction coefficient between</w:t>
      </w:r>
      <w:r>
        <w:rPr>
          <w:lang w:val="en-US"/>
        </w:rPr>
        <w:t xml:space="preserve"> the level of</w:t>
      </w:r>
      <w:r w:rsidR="00035213">
        <w:rPr>
          <w:lang w:val="en-US"/>
        </w:rPr>
        <w:t xml:space="preserve"> involvement and</w:t>
      </w:r>
      <w:r w:rsidRPr="007E76D8">
        <w:rPr>
          <w:lang w:val="en-US"/>
        </w:rPr>
        <w:t xml:space="preserve"> </w:t>
      </w:r>
      <w:r>
        <w:rPr>
          <w:lang w:val="en-US"/>
        </w:rPr>
        <w:t>su</w:t>
      </w:r>
      <w:r w:rsidR="00035213">
        <w:rPr>
          <w:lang w:val="en-US"/>
        </w:rPr>
        <w:t>bjective knowledge</w:t>
      </w:r>
      <w:r>
        <w:rPr>
          <w:lang w:val="en-US"/>
        </w:rPr>
        <w:t xml:space="preserve"> </w:t>
      </w:r>
      <w:r w:rsidR="00035213">
        <w:rPr>
          <w:lang w:val="en-US"/>
        </w:rPr>
        <w:t>d</w:t>
      </w:r>
      <w:r w:rsidRPr="007E76D8">
        <w:rPr>
          <w:lang w:val="en-US"/>
        </w:rPr>
        <w:t xml:space="preserve">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w:t>
      </w:r>
      <w:r w:rsidR="00196EBA">
        <w:rPr>
          <w:lang w:val="en-US"/>
        </w:rPr>
        <w:t>-.02</w:t>
      </w:r>
      <w:r>
        <w:rPr>
          <w:lang w:val="en-US"/>
        </w:rPr>
        <w:t xml:space="preserve">, </w:t>
      </w:r>
      <w:r>
        <w:rPr>
          <w:i/>
          <w:lang w:val="en-US"/>
        </w:rPr>
        <w:t xml:space="preserve">p </w:t>
      </w:r>
      <w:r>
        <w:rPr>
          <w:lang w:val="en-US"/>
        </w:rPr>
        <w:t>= n.s)</w:t>
      </w:r>
      <w:r w:rsidRPr="007E76D8">
        <w:rPr>
          <w:lang w:val="en-US"/>
        </w:rPr>
        <w:t xml:space="preserve">. </w:t>
      </w:r>
    </w:p>
    <w:p w:rsidR="00C3687D" w:rsidRPr="00BA341C" w:rsidRDefault="00DA64DE" w:rsidP="00BA341C">
      <w:pPr>
        <w:rPr>
          <w:lang w:val="en-US"/>
        </w:rPr>
      </w:pPr>
      <w:r w:rsidRPr="007E76D8">
        <w:rPr>
          <w:lang w:val="en-US"/>
        </w:rPr>
        <w:t xml:space="preserve">Involvement </w:t>
      </w:r>
      <w:r>
        <w:rPr>
          <w:lang w:val="en-US"/>
        </w:rPr>
        <w:t xml:space="preserve">does not </w:t>
      </w:r>
      <w:r w:rsidRPr="007E76D8">
        <w:rPr>
          <w:lang w:val="en-US"/>
        </w:rPr>
        <w:t>mode</w:t>
      </w:r>
      <w:r>
        <w:rPr>
          <w:lang w:val="en-US"/>
        </w:rPr>
        <w:t>rates the relationship between sub</w:t>
      </w:r>
      <w:r w:rsidRPr="007E76D8">
        <w:rPr>
          <w:lang w:val="en-US"/>
        </w:rPr>
        <w:t xml:space="preserve">jective knowledge and the </w:t>
      </w:r>
      <w:r w:rsidR="00196EBA">
        <w:rPr>
          <w:lang w:val="en-US"/>
        </w:rPr>
        <w:t>use of external information sources</w:t>
      </w:r>
      <w:r>
        <w:rPr>
          <w:lang w:val="en-US"/>
        </w:rPr>
        <w:t>,</w:t>
      </w:r>
      <w:r w:rsidRPr="007E76D8">
        <w:rPr>
          <w:lang w:val="en-US"/>
        </w:rPr>
        <w:t xml:space="preserve"> </w:t>
      </w:r>
      <w:r w:rsidRPr="007E76D8">
        <w:rPr>
          <w:b/>
          <w:lang w:val="en-US"/>
        </w:rPr>
        <w:t>thus H8</w:t>
      </w:r>
      <w:r w:rsidR="00196EBA">
        <w:rPr>
          <w:b/>
          <w:lang w:val="en-US"/>
        </w:rPr>
        <w:t xml:space="preserve">h </w:t>
      </w:r>
      <w:r w:rsidRPr="007E76D8">
        <w:rPr>
          <w:b/>
          <w:lang w:val="en-US"/>
        </w:rPr>
        <w:t xml:space="preserve">is </w:t>
      </w:r>
      <w:r>
        <w:rPr>
          <w:b/>
          <w:lang w:val="en-US"/>
        </w:rPr>
        <w:t>rejected</w:t>
      </w:r>
      <w:r w:rsidRPr="007E76D8">
        <w:rPr>
          <w:lang w:val="en-US"/>
        </w:rPr>
        <w:t>.</w:t>
      </w:r>
    </w:p>
    <w:p w:rsidR="00035213" w:rsidRDefault="00035213">
      <w:pPr>
        <w:spacing w:after="0" w:line="240" w:lineRule="auto"/>
        <w:jc w:val="left"/>
        <w:rPr>
          <w:i/>
          <w:color w:val="002060"/>
          <w:lang w:val="en-US"/>
        </w:rPr>
      </w:pPr>
      <w:r>
        <w:rPr>
          <w:i/>
          <w:color w:val="002060"/>
          <w:lang w:val="en-US"/>
        </w:rPr>
        <w:br w:type="page"/>
      </w:r>
    </w:p>
    <w:p w:rsidR="00AA05F4" w:rsidRPr="00AA05F4" w:rsidRDefault="00AA05F4" w:rsidP="00AA05F4">
      <w:pPr>
        <w:rPr>
          <w:i/>
          <w:color w:val="002060"/>
          <w:lang w:val="en-US"/>
        </w:rPr>
      </w:pPr>
      <w:r>
        <w:rPr>
          <w:i/>
          <w:color w:val="002060"/>
          <w:lang w:val="en-US"/>
        </w:rPr>
        <w:t>H8</w:t>
      </w:r>
      <w:r w:rsidR="00A9748B">
        <w:rPr>
          <w:i/>
          <w:color w:val="002060"/>
          <w:lang w:val="en-US"/>
        </w:rPr>
        <w:t>i</w:t>
      </w:r>
      <w:r w:rsidRPr="00AA05F4">
        <w:rPr>
          <w:i/>
          <w:color w:val="002060"/>
          <w:lang w:val="en-US"/>
        </w:rPr>
        <w:t>:</w:t>
      </w:r>
      <w:r>
        <w:rPr>
          <w:i/>
          <w:color w:val="002060"/>
          <w:lang w:val="en-US"/>
        </w:rPr>
        <w:t xml:space="preserve"> Involvement moderates the relationship between </w:t>
      </w:r>
      <w:r w:rsidR="00FF6F4E">
        <w:rPr>
          <w:i/>
          <w:color w:val="002060"/>
          <w:lang w:val="en-US"/>
        </w:rPr>
        <w:t xml:space="preserve">the level of consumers’ </w:t>
      </w:r>
      <w:r>
        <w:rPr>
          <w:i/>
          <w:color w:val="002060"/>
          <w:lang w:val="en-US"/>
        </w:rPr>
        <w:t>objective knowledge and t</w:t>
      </w:r>
      <w:r w:rsidRPr="00AA05F4">
        <w:rPr>
          <w:i/>
          <w:color w:val="002060"/>
          <w:lang w:val="en-US"/>
        </w:rPr>
        <w:t>he use of external information sources</w:t>
      </w:r>
      <w:r>
        <w:rPr>
          <w:i/>
          <w:color w:val="002060"/>
          <w:lang w:val="en-US"/>
        </w:rPr>
        <w:t>.</w:t>
      </w:r>
    </w:p>
    <w:p w:rsidR="005368AA" w:rsidRDefault="005368AA" w:rsidP="005368AA">
      <w:pPr>
        <w:rPr>
          <w:lang w:val="en-US"/>
        </w:rPr>
      </w:pPr>
      <w:r w:rsidRPr="007E76D8">
        <w:rPr>
          <w:lang w:val="en-US"/>
        </w:rPr>
        <w:t>When taken into account the interaction effect of the</w:t>
      </w:r>
      <w:r>
        <w:rPr>
          <w:lang w:val="en-US"/>
        </w:rPr>
        <w:t xml:space="preserve"> level of</w:t>
      </w:r>
      <w:r w:rsidRPr="007E76D8">
        <w:rPr>
          <w:lang w:val="en-US"/>
        </w:rPr>
        <w:t xml:space="preserve"> involvement</w:t>
      </w:r>
      <w:r>
        <w:rPr>
          <w:lang w:val="en-US"/>
        </w:rPr>
        <w:t xml:space="preserve"> and o</w:t>
      </w:r>
      <w:r w:rsidRPr="007E76D8">
        <w:rPr>
          <w:lang w:val="en-US"/>
        </w:rPr>
        <w:t>bjective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 xml:space="preserve">use of external information sources </w:t>
      </w:r>
      <w:r w:rsidRPr="007E76D8">
        <w:rPr>
          <w:lang w:val="en-US"/>
        </w:rPr>
        <w:t xml:space="preserve">significantly increases to </w:t>
      </w:r>
      <w:r>
        <w:rPr>
          <w:lang w:val="en-US"/>
        </w:rPr>
        <w:t>6,5</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07</w:t>
      </w:r>
      <w:r w:rsidRPr="007E76D8">
        <w:rPr>
          <w:lang w:val="en-US"/>
        </w:rPr>
        <w:t xml:space="preserve">, </w:t>
      </w:r>
      <w:r w:rsidRPr="007E76D8">
        <w:rPr>
          <w:i/>
          <w:lang w:val="en-US"/>
        </w:rPr>
        <w:t xml:space="preserve">F </w:t>
      </w:r>
      <w:r w:rsidRPr="007E76D8">
        <w:rPr>
          <w:lang w:val="en-US"/>
        </w:rPr>
        <w:t xml:space="preserve">= </w:t>
      </w:r>
      <w:r>
        <w:rPr>
          <w:lang w:val="en-US"/>
        </w:rPr>
        <w:t>8.47</w:t>
      </w:r>
      <w:r w:rsidRPr="007E76D8">
        <w:rPr>
          <w:lang w:val="en-US"/>
        </w:rPr>
        <w:t xml:space="preserve">, </w:t>
      </w:r>
      <w:r w:rsidRPr="007E76D8">
        <w:rPr>
          <w:i/>
          <w:lang w:val="en-US"/>
        </w:rPr>
        <w:t xml:space="preserve">p </w:t>
      </w:r>
      <w:r w:rsidRPr="007E76D8">
        <w:rPr>
          <w:lang w:val="en-US"/>
        </w:rPr>
        <w:t>&lt;.0</w:t>
      </w:r>
      <w:r>
        <w:rPr>
          <w:lang w:val="en-US"/>
        </w:rPr>
        <w:t>01</w:t>
      </w:r>
      <w:r w:rsidRPr="007E76D8">
        <w:rPr>
          <w:lang w:val="en-US"/>
        </w:rPr>
        <w:t>). The interaction coefficient between</w:t>
      </w:r>
      <w:r>
        <w:rPr>
          <w:lang w:val="en-US"/>
        </w:rPr>
        <w:t xml:space="preserve"> the level of o</w:t>
      </w:r>
      <w:r w:rsidRPr="007E76D8">
        <w:rPr>
          <w:lang w:val="en-US"/>
        </w:rPr>
        <w:t xml:space="preserve">bjective knowledge and involvement differs significantly from zero </w:t>
      </w:r>
      <w:r>
        <w:rPr>
          <w:lang w:val="en-US"/>
        </w:rPr>
        <w:t>(</w:t>
      </w:r>
      <w:r w:rsidRPr="00B92D41">
        <w:rPr>
          <w:i/>
          <w:lang w:val="en-US"/>
        </w:rPr>
        <w:sym w:font="Symbol" w:char="F062"/>
      </w:r>
      <w:r>
        <w:rPr>
          <w:i/>
          <w:lang w:val="en-US"/>
        </w:rPr>
        <w:t xml:space="preserve"> </w:t>
      </w:r>
      <w:r>
        <w:rPr>
          <w:lang w:val="en-US"/>
        </w:rPr>
        <w:t xml:space="preserve">= -.11, </w:t>
      </w:r>
      <w:r>
        <w:rPr>
          <w:i/>
          <w:lang w:val="en-US"/>
        </w:rPr>
        <w:t xml:space="preserve">p </w:t>
      </w:r>
      <w:r>
        <w:rPr>
          <w:lang w:val="en-US"/>
        </w:rPr>
        <w:t>&lt; .01)</w:t>
      </w:r>
      <w:r w:rsidRPr="007E76D8">
        <w:rPr>
          <w:lang w:val="en-US"/>
        </w:rPr>
        <w:t xml:space="preserve">. The size of the effect based on the value of </w:t>
      </w:r>
      <w:r w:rsidRPr="007E76D8">
        <w:rPr>
          <w:i/>
          <w:lang w:val="en-US"/>
        </w:rPr>
        <w:t>f</w:t>
      </w:r>
      <w:r w:rsidRPr="007E76D8">
        <w:rPr>
          <w:rFonts w:cs="Times New Roman"/>
          <w:lang w:val="en-US"/>
        </w:rPr>
        <w:t>²</w:t>
      </w:r>
      <w:r w:rsidRPr="007E76D8">
        <w:rPr>
          <w:lang w:val="en-US"/>
        </w:rPr>
        <w:t xml:space="preserve"> can be described as low (</w:t>
      </w:r>
      <w:r w:rsidRPr="007E76D8">
        <w:rPr>
          <w:i/>
          <w:lang w:val="en-US"/>
        </w:rPr>
        <w:t>f</w:t>
      </w:r>
      <w:r w:rsidRPr="007E76D8">
        <w:rPr>
          <w:rFonts w:cs="Times New Roman"/>
          <w:lang w:val="en-US"/>
        </w:rPr>
        <w:t>²</w:t>
      </w:r>
      <w:r>
        <w:rPr>
          <w:rFonts w:cs="Times New Roman"/>
          <w:lang w:val="en-US"/>
        </w:rPr>
        <w:t xml:space="preserve"> = </w:t>
      </w:r>
      <w:r w:rsidRPr="007E76D8">
        <w:rPr>
          <w:lang w:val="en-US"/>
        </w:rPr>
        <w:t>0.0</w:t>
      </w:r>
      <w:r w:rsidR="00C3687D">
        <w:rPr>
          <w:lang w:val="en-US"/>
        </w:rPr>
        <w:t>2</w:t>
      </w:r>
      <w:r w:rsidRPr="007E76D8">
        <w:rPr>
          <w:lang w:val="en-US"/>
        </w:rPr>
        <w:t>)</w:t>
      </w:r>
      <w:r w:rsidRPr="007E76D8">
        <w:rPr>
          <w:rStyle w:val="FootnoteReference"/>
          <w:lang w:val="en-US"/>
        </w:rPr>
        <w:footnoteReference w:id="11"/>
      </w:r>
      <w:r w:rsidRPr="007E76D8">
        <w:rPr>
          <w:lang w:val="en-US"/>
        </w:rPr>
        <w:t xml:space="preserve">. </w:t>
      </w:r>
    </w:p>
    <w:p w:rsidR="009653BA" w:rsidRDefault="009653BA" w:rsidP="009653BA">
      <w:pPr>
        <w:rPr>
          <w:lang w:val="en-US"/>
        </w:rPr>
      </w:pPr>
      <w:r>
        <w:rPr>
          <w:lang w:val="en-US"/>
        </w:rPr>
        <w:t xml:space="preserve">With tolerance values above 0.1 and VIF values not greater than 10 </w:t>
      </w:r>
      <w:sdt>
        <w:sdtPr>
          <w:rPr>
            <w:lang w:val="en-US"/>
          </w:rPr>
          <w:id w:val="6782379"/>
          <w:citation/>
        </w:sdtPr>
        <w:sdtContent>
          <w:r w:rsidR="00B9442D">
            <w:rPr>
              <w:lang w:val="en-US"/>
            </w:rPr>
            <w:fldChar w:fldCharType="begin"/>
          </w:r>
          <w:r w:rsidRPr="009653BA">
            <w:rPr>
              <w:lang w:val="en-US"/>
            </w:rPr>
            <w:instrText xml:space="preserve"> CITATION Fie09 \l 1043 </w:instrText>
          </w:r>
          <w:r w:rsidR="00B9442D">
            <w:rPr>
              <w:lang w:val="en-US"/>
            </w:rPr>
            <w:fldChar w:fldCharType="separate"/>
          </w:r>
          <w:r w:rsidRPr="009653BA">
            <w:rPr>
              <w:noProof/>
              <w:lang w:val="en-US"/>
            </w:rPr>
            <w:t>(Field, 2009)</w:t>
          </w:r>
          <w:r w:rsidR="00B9442D">
            <w:rPr>
              <w:lang w:val="en-US"/>
            </w:rPr>
            <w:fldChar w:fldCharType="end"/>
          </w:r>
        </w:sdtContent>
      </w:sdt>
      <w:r>
        <w:rPr>
          <w:lang w:val="en-US"/>
        </w:rPr>
        <w:t xml:space="preserve">, there are no indicators of multicollinearity found. </w:t>
      </w:r>
    </w:p>
    <w:p w:rsidR="00BA341C" w:rsidRDefault="005368AA" w:rsidP="005368AA">
      <w:pPr>
        <w:rPr>
          <w:lang w:val="en-US"/>
        </w:rPr>
      </w:pPr>
      <w:r w:rsidRPr="007E76D8">
        <w:rPr>
          <w:lang w:val="en-US"/>
        </w:rPr>
        <w:t xml:space="preserve">Involvement </w:t>
      </w:r>
      <w:r w:rsidR="00C3687D">
        <w:rPr>
          <w:lang w:val="en-US"/>
        </w:rPr>
        <w:t>negatively</w:t>
      </w:r>
      <w:r w:rsidRPr="007E76D8">
        <w:rPr>
          <w:lang w:val="en-US"/>
        </w:rPr>
        <w:t xml:space="preserve"> modera</w:t>
      </w:r>
      <w:r w:rsidR="00C3687D">
        <w:rPr>
          <w:lang w:val="en-US"/>
        </w:rPr>
        <w:t>tes the relationship between ob</w:t>
      </w:r>
      <w:r w:rsidRPr="007E76D8">
        <w:rPr>
          <w:lang w:val="en-US"/>
        </w:rPr>
        <w:t xml:space="preserve">jective knowledge and the relative </w:t>
      </w:r>
      <w:r w:rsidR="00C3687D">
        <w:rPr>
          <w:lang w:val="en-US"/>
        </w:rPr>
        <w:t>use of external information sources</w:t>
      </w:r>
      <w:r>
        <w:rPr>
          <w:lang w:val="en-US"/>
        </w:rPr>
        <w:t>,</w:t>
      </w:r>
      <w:r w:rsidRPr="007E76D8">
        <w:rPr>
          <w:lang w:val="en-US"/>
        </w:rPr>
        <w:t xml:space="preserve"> </w:t>
      </w:r>
      <w:r w:rsidRPr="007E76D8">
        <w:rPr>
          <w:b/>
          <w:lang w:val="en-US"/>
        </w:rPr>
        <w:t>thus H8</w:t>
      </w:r>
      <w:r w:rsidR="00C3687D">
        <w:rPr>
          <w:b/>
          <w:lang w:val="en-US"/>
        </w:rPr>
        <w:t>i</w:t>
      </w:r>
      <w:r w:rsidRPr="007E76D8">
        <w:rPr>
          <w:b/>
          <w:lang w:val="en-US"/>
        </w:rPr>
        <w:t xml:space="preserve"> is accepted</w:t>
      </w:r>
      <w:r w:rsidRPr="007E76D8">
        <w:rPr>
          <w:lang w:val="en-US"/>
        </w:rPr>
        <w:t xml:space="preserve">. This means that the higher the level of involvement, the </w:t>
      </w:r>
      <w:r w:rsidR="00C3687D">
        <w:rPr>
          <w:lang w:val="en-US"/>
        </w:rPr>
        <w:t>less important the level of o</w:t>
      </w:r>
      <w:r w:rsidRPr="007E76D8">
        <w:rPr>
          <w:lang w:val="en-US"/>
        </w:rPr>
        <w:t xml:space="preserve">bjective knowledge becomes for the </w:t>
      </w:r>
      <w:r w:rsidR="00C3687D">
        <w:rPr>
          <w:lang w:val="en-US"/>
        </w:rPr>
        <w:t xml:space="preserve">use of external information sources </w:t>
      </w:r>
      <w:r>
        <w:rPr>
          <w:lang w:val="en-US"/>
        </w:rPr>
        <w:t xml:space="preserve">as showed in figure </w:t>
      </w:r>
      <w:r w:rsidR="009E6AF9" w:rsidRPr="009E6AF9">
        <w:rPr>
          <w:lang w:val="en-US"/>
        </w:rPr>
        <w:t>13</w:t>
      </w:r>
      <w:r w:rsidR="00B22DA6" w:rsidRPr="009E6AF9">
        <w:rPr>
          <w:rStyle w:val="FootnoteReference"/>
          <w:lang w:val="en-US"/>
        </w:rPr>
        <w:footnoteReference w:id="12"/>
      </w:r>
      <w:r w:rsidRPr="009E6AF9">
        <w:rPr>
          <w:lang w:val="en-US"/>
        </w:rPr>
        <w:t>.</w:t>
      </w:r>
      <w:r>
        <w:rPr>
          <w:lang w:val="en-US"/>
        </w:rPr>
        <w:t xml:space="preserve"> </w:t>
      </w:r>
    </w:p>
    <w:p w:rsidR="00B22DA6" w:rsidRDefault="003A4401" w:rsidP="00B22DA6">
      <w:pPr>
        <w:keepNext/>
      </w:pPr>
      <w:r w:rsidRPr="003A4401">
        <w:rPr>
          <w:noProof/>
          <w:lang w:val="en-US"/>
        </w:rPr>
        <w:drawing>
          <wp:inline distT="0" distB="0" distL="0" distR="0">
            <wp:extent cx="5800725" cy="3267075"/>
            <wp:effectExtent l="0" t="0" r="0" b="0"/>
            <wp:docPr id="68" name="Grafiek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22DA6" w:rsidRPr="00B22DA6" w:rsidRDefault="00B22DA6" w:rsidP="00B22DA6">
      <w:pPr>
        <w:pStyle w:val="Caption"/>
        <w:rPr>
          <w:color w:val="auto"/>
          <w:lang w:val="en-US"/>
        </w:rPr>
      </w:pPr>
      <w:r w:rsidRPr="00B22DA6">
        <w:rPr>
          <w:color w:val="auto"/>
          <w:lang w:val="en-US"/>
        </w:rPr>
        <w:t xml:space="preserve">Figure </w:t>
      </w:r>
      <w:r w:rsidR="006176E9">
        <w:rPr>
          <w:color w:val="auto"/>
          <w:lang w:val="en-US"/>
        </w:rPr>
        <w:t>14</w:t>
      </w:r>
      <w:r w:rsidR="00A22DE5">
        <w:rPr>
          <w:color w:val="auto"/>
          <w:lang w:val="en-US"/>
        </w:rPr>
        <w:tab/>
      </w:r>
      <w:r w:rsidRPr="00B22DA6">
        <w:rPr>
          <w:color w:val="auto"/>
          <w:lang w:val="en-US"/>
        </w:rPr>
        <w:t>Moderating effect involvement H8i</w:t>
      </w:r>
    </w:p>
    <w:p w:rsidR="00035213" w:rsidRDefault="00035213">
      <w:pPr>
        <w:spacing w:after="0" w:line="240" w:lineRule="auto"/>
        <w:jc w:val="left"/>
        <w:rPr>
          <w:i/>
          <w:color w:val="002060"/>
          <w:lang w:val="en-US"/>
        </w:rPr>
      </w:pPr>
      <w:r>
        <w:rPr>
          <w:i/>
          <w:color w:val="002060"/>
          <w:lang w:val="en-US"/>
        </w:rPr>
        <w:br w:type="page"/>
      </w:r>
    </w:p>
    <w:p w:rsidR="00F8531E" w:rsidRPr="00AA05F4" w:rsidRDefault="00F8531E" w:rsidP="00F8531E">
      <w:pPr>
        <w:rPr>
          <w:i/>
          <w:color w:val="002060"/>
          <w:lang w:val="en-US"/>
        </w:rPr>
      </w:pPr>
      <w:r w:rsidRPr="00AA05F4">
        <w:rPr>
          <w:i/>
          <w:color w:val="002060"/>
          <w:lang w:val="en-US"/>
        </w:rPr>
        <w:t>H8</w:t>
      </w:r>
      <w:r>
        <w:rPr>
          <w:i/>
          <w:color w:val="002060"/>
          <w:lang w:val="en-US"/>
        </w:rPr>
        <w:t>j</w:t>
      </w:r>
      <w:r w:rsidRPr="00AA05F4">
        <w:rPr>
          <w:i/>
          <w:color w:val="002060"/>
          <w:lang w:val="en-US"/>
        </w:rPr>
        <w:t xml:space="preserve">: Involvement moderates the relationship between </w:t>
      </w:r>
      <w:r w:rsidR="00FF6F4E">
        <w:rPr>
          <w:i/>
          <w:color w:val="002060"/>
          <w:lang w:val="en-US"/>
        </w:rPr>
        <w:t xml:space="preserve">the level of consumers’ </w:t>
      </w:r>
      <w:r w:rsidRPr="00AA05F4">
        <w:rPr>
          <w:i/>
          <w:color w:val="002060"/>
          <w:lang w:val="en-US"/>
        </w:rPr>
        <w:t xml:space="preserve">subjective knowledge and the use of personal information sources. </w:t>
      </w:r>
    </w:p>
    <w:p w:rsidR="00196EBA" w:rsidRDefault="00196EBA" w:rsidP="00196EBA">
      <w:pPr>
        <w:rPr>
          <w:lang w:val="en-US"/>
        </w:rPr>
      </w:pPr>
      <w:r w:rsidRPr="007E76D8">
        <w:rPr>
          <w:lang w:val="en-US"/>
        </w:rPr>
        <w:t>When taken into account the interaction effect of the</w:t>
      </w:r>
      <w:r>
        <w:rPr>
          <w:lang w:val="en-US"/>
        </w:rPr>
        <w:t xml:space="preserve"> level of</w:t>
      </w:r>
      <w:r w:rsidRPr="007E76D8">
        <w:rPr>
          <w:lang w:val="en-US"/>
        </w:rPr>
        <w:t xml:space="preserve"> involvement</w:t>
      </w:r>
      <w:r>
        <w:rPr>
          <w:lang w:val="en-US"/>
        </w:rPr>
        <w:t xml:space="preserve"> and</w:t>
      </w:r>
      <w:r w:rsidRPr="007E76D8">
        <w:rPr>
          <w:lang w:val="en-US"/>
        </w:rPr>
        <w:t xml:space="preserve"> </w:t>
      </w:r>
      <w:r>
        <w:rPr>
          <w:lang w:val="en-US"/>
        </w:rPr>
        <w:t>sub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use of personal information sources non</w:t>
      </w:r>
      <w:r w:rsidRPr="007E76D8">
        <w:rPr>
          <w:lang w:val="en-US"/>
        </w:rPr>
        <w:t>significantly increases to</w:t>
      </w:r>
      <w:r>
        <w:rPr>
          <w:lang w:val="en-US"/>
        </w:rPr>
        <w:t xml:space="preserve"> 6.4</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06</w:t>
      </w:r>
      <w:r w:rsidRPr="007E76D8">
        <w:rPr>
          <w:lang w:val="en-US"/>
        </w:rPr>
        <w:t xml:space="preserve">, </w:t>
      </w:r>
      <w:r w:rsidRPr="007E76D8">
        <w:rPr>
          <w:i/>
          <w:lang w:val="en-US"/>
        </w:rPr>
        <w:t xml:space="preserve">F </w:t>
      </w:r>
      <w:r w:rsidRPr="007E76D8">
        <w:rPr>
          <w:lang w:val="en-US"/>
        </w:rPr>
        <w:t xml:space="preserve">= </w:t>
      </w:r>
      <w:r>
        <w:rPr>
          <w:lang w:val="en-US"/>
        </w:rPr>
        <w:t>8.33</w:t>
      </w:r>
      <w:r w:rsidRPr="007E76D8">
        <w:rPr>
          <w:lang w:val="en-US"/>
        </w:rPr>
        <w:t xml:space="preserve">, </w:t>
      </w:r>
      <w:r w:rsidRPr="007E76D8">
        <w:rPr>
          <w:i/>
          <w:lang w:val="en-US"/>
        </w:rPr>
        <w:t xml:space="preserve">p </w:t>
      </w:r>
      <w:r>
        <w:rPr>
          <w:lang w:val="en-US"/>
        </w:rPr>
        <w:t>&lt; 0.001</w:t>
      </w:r>
      <w:r w:rsidRPr="007E76D8">
        <w:rPr>
          <w:lang w:val="en-US"/>
        </w:rPr>
        <w:t>). The interaction coefficient between</w:t>
      </w:r>
      <w:r>
        <w:rPr>
          <w:lang w:val="en-US"/>
        </w:rPr>
        <w:t xml:space="preserve"> the level of</w:t>
      </w:r>
      <w:r w:rsidRPr="007E76D8">
        <w:rPr>
          <w:lang w:val="en-US"/>
        </w:rPr>
        <w:t xml:space="preserve"> </w:t>
      </w:r>
      <w:r w:rsidR="00035213">
        <w:rPr>
          <w:lang w:val="en-US"/>
        </w:rPr>
        <w:t>involvement and s</w:t>
      </w:r>
      <w:r>
        <w:rPr>
          <w:lang w:val="en-US"/>
        </w:rPr>
        <w:t>u</w:t>
      </w:r>
      <w:r w:rsidRPr="007E76D8">
        <w:rPr>
          <w:lang w:val="en-US"/>
        </w:rPr>
        <w:t>bjective knowledge</w:t>
      </w:r>
      <w:r>
        <w:rPr>
          <w:lang w:val="en-US"/>
        </w:rPr>
        <w:t xml:space="preserve"> </w:t>
      </w:r>
      <w:r w:rsidRPr="007E76D8">
        <w:rPr>
          <w:lang w:val="en-US"/>
        </w:rPr>
        <w:t xml:space="preserve">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.00, </w:t>
      </w:r>
      <w:r>
        <w:rPr>
          <w:i/>
          <w:lang w:val="en-US"/>
        </w:rPr>
        <w:t xml:space="preserve">p </w:t>
      </w:r>
      <w:r>
        <w:rPr>
          <w:lang w:val="en-US"/>
        </w:rPr>
        <w:t>= n.s)</w:t>
      </w:r>
      <w:r w:rsidRPr="007E76D8">
        <w:rPr>
          <w:lang w:val="en-US"/>
        </w:rPr>
        <w:t xml:space="preserve">. </w:t>
      </w:r>
    </w:p>
    <w:p w:rsidR="00196EBA" w:rsidRDefault="00196EBA" w:rsidP="00196EBA">
      <w:pPr>
        <w:rPr>
          <w:lang w:val="en-US"/>
        </w:rPr>
      </w:pPr>
      <w:r w:rsidRPr="007E76D8">
        <w:rPr>
          <w:lang w:val="en-US"/>
        </w:rPr>
        <w:t xml:space="preserve">Involvement </w:t>
      </w:r>
      <w:r>
        <w:rPr>
          <w:lang w:val="en-US"/>
        </w:rPr>
        <w:t xml:space="preserve">does not </w:t>
      </w:r>
      <w:r w:rsidRPr="007E76D8">
        <w:rPr>
          <w:lang w:val="en-US"/>
        </w:rPr>
        <w:t>mode</w:t>
      </w:r>
      <w:r>
        <w:rPr>
          <w:lang w:val="en-US"/>
        </w:rPr>
        <w:t>rates the relationship between sub</w:t>
      </w:r>
      <w:r w:rsidRPr="007E76D8">
        <w:rPr>
          <w:lang w:val="en-US"/>
        </w:rPr>
        <w:t xml:space="preserve">jective knowledge and the </w:t>
      </w:r>
      <w:r>
        <w:rPr>
          <w:lang w:val="en-US"/>
        </w:rPr>
        <w:t>use of personal information sources,</w:t>
      </w:r>
      <w:r w:rsidRPr="007E76D8">
        <w:rPr>
          <w:lang w:val="en-US"/>
        </w:rPr>
        <w:t xml:space="preserve"> </w:t>
      </w:r>
      <w:r w:rsidRPr="007E76D8">
        <w:rPr>
          <w:b/>
          <w:lang w:val="en-US"/>
        </w:rPr>
        <w:t>thus H8</w:t>
      </w:r>
      <w:r>
        <w:rPr>
          <w:b/>
          <w:lang w:val="en-US"/>
        </w:rPr>
        <w:t>j</w:t>
      </w:r>
      <w:r w:rsidRPr="007E76D8">
        <w:rPr>
          <w:b/>
          <w:lang w:val="en-US"/>
        </w:rPr>
        <w:t xml:space="preserve"> is </w:t>
      </w:r>
      <w:r>
        <w:rPr>
          <w:b/>
          <w:lang w:val="en-US"/>
        </w:rPr>
        <w:t>rejected</w:t>
      </w:r>
      <w:r w:rsidRPr="007E76D8">
        <w:rPr>
          <w:lang w:val="en-US"/>
        </w:rPr>
        <w:t>.</w:t>
      </w:r>
    </w:p>
    <w:p w:rsidR="00F8531E" w:rsidRPr="00AA05F4" w:rsidRDefault="00F8531E" w:rsidP="00F8531E">
      <w:pPr>
        <w:rPr>
          <w:i/>
          <w:color w:val="002060"/>
          <w:lang w:val="en-US"/>
        </w:rPr>
      </w:pPr>
      <w:r w:rsidRPr="00AA05F4">
        <w:rPr>
          <w:i/>
          <w:color w:val="002060"/>
          <w:lang w:val="en-US"/>
        </w:rPr>
        <w:t>H8</w:t>
      </w:r>
      <w:r>
        <w:rPr>
          <w:i/>
          <w:color w:val="002060"/>
          <w:lang w:val="en-US"/>
        </w:rPr>
        <w:t>k</w:t>
      </w:r>
      <w:r w:rsidRPr="00AA05F4">
        <w:rPr>
          <w:i/>
          <w:color w:val="002060"/>
          <w:lang w:val="en-US"/>
        </w:rPr>
        <w:t xml:space="preserve">: Involvement moderates the relationship between </w:t>
      </w:r>
      <w:r w:rsidR="00FF6F4E">
        <w:rPr>
          <w:i/>
          <w:color w:val="002060"/>
          <w:lang w:val="en-US"/>
        </w:rPr>
        <w:t xml:space="preserve">the level of consumers’ </w:t>
      </w:r>
      <w:r w:rsidRPr="00AA05F4">
        <w:rPr>
          <w:i/>
          <w:color w:val="002060"/>
          <w:lang w:val="en-US"/>
        </w:rPr>
        <w:t>subjective knowledge and the use of impersonal information sources.</w:t>
      </w:r>
    </w:p>
    <w:p w:rsidR="00196EBA" w:rsidRDefault="00196EBA" w:rsidP="00196EBA">
      <w:pPr>
        <w:rPr>
          <w:lang w:val="en-US"/>
        </w:rPr>
      </w:pPr>
      <w:r w:rsidRPr="007E76D8">
        <w:rPr>
          <w:lang w:val="en-US"/>
        </w:rPr>
        <w:t>When taken into account the interaction effect of the</w:t>
      </w:r>
      <w:r>
        <w:rPr>
          <w:lang w:val="en-US"/>
        </w:rPr>
        <w:t xml:space="preserve"> level of</w:t>
      </w:r>
      <w:r w:rsidRPr="007E76D8">
        <w:rPr>
          <w:lang w:val="en-US"/>
        </w:rPr>
        <w:t xml:space="preserve"> involvement</w:t>
      </w:r>
      <w:r>
        <w:rPr>
          <w:lang w:val="en-US"/>
        </w:rPr>
        <w:t xml:space="preserve"> and</w:t>
      </w:r>
      <w:r w:rsidRPr="007E76D8">
        <w:rPr>
          <w:lang w:val="en-US"/>
        </w:rPr>
        <w:t xml:space="preserve"> </w:t>
      </w:r>
      <w:r>
        <w:rPr>
          <w:lang w:val="en-US"/>
        </w:rPr>
        <w:t>sub</w:t>
      </w:r>
      <w:r w:rsidRPr="007E76D8">
        <w:rPr>
          <w:lang w:val="en-US"/>
        </w:rPr>
        <w:t>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sidR="0066751F">
        <w:rPr>
          <w:lang w:val="en-US"/>
        </w:rPr>
        <w:t xml:space="preserve">use of impersonal information sources </w:t>
      </w:r>
      <w:r>
        <w:rPr>
          <w:lang w:val="en-US"/>
        </w:rPr>
        <w:t>non</w:t>
      </w:r>
      <w:r w:rsidRPr="007E76D8">
        <w:rPr>
          <w:lang w:val="en-US"/>
        </w:rPr>
        <w:t xml:space="preserve">significantly increases to </w:t>
      </w:r>
      <w:r w:rsidR="0066751F">
        <w:rPr>
          <w:lang w:val="en-US"/>
        </w:rPr>
        <w:t>1.8</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sidR="0066751F">
        <w:rPr>
          <w:lang w:val="en-US"/>
        </w:rPr>
        <w:t>02</w:t>
      </w:r>
      <w:r w:rsidRPr="007E76D8">
        <w:rPr>
          <w:lang w:val="en-US"/>
        </w:rPr>
        <w:t xml:space="preserve">, </w:t>
      </w:r>
      <w:r w:rsidRPr="007E76D8">
        <w:rPr>
          <w:i/>
          <w:lang w:val="en-US"/>
        </w:rPr>
        <w:t xml:space="preserve">F </w:t>
      </w:r>
      <w:r w:rsidRPr="007E76D8">
        <w:rPr>
          <w:lang w:val="en-US"/>
        </w:rPr>
        <w:t xml:space="preserve">= </w:t>
      </w:r>
      <w:r w:rsidR="0066751F">
        <w:rPr>
          <w:lang w:val="en-US"/>
        </w:rPr>
        <w:t>3.30</w:t>
      </w:r>
      <w:r w:rsidRPr="007E76D8">
        <w:rPr>
          <w:lang w:val="en-US"/>
        </w:rPr>
        <w:t xml:space="preserve">, </w:t>
      </w:r>
      <w:r w:rsidRPr="007E76D8">
        <w:rPr>
          <w:i/>
          <w:lang w:val="en-US"/>
        </w:rPr>
        <w:t xml:space="preserve">p </w:t>
      </w:r>
      <w:r w:rsidR="0066751F">
        <w:rPr>
          <w:lang w:val="en-US"/>
        </w:rPr>
        <w:t>&lt; .05</w:t>
      </w:r>
      <w:r w:rsidRPr="007E76D8">
        <w:rPr>
          <w:lang w:val="en-US"/>
        </w:rPr>
        <w:t>). The interaction coefficient between</w:t>
      </w:r>
      <w:r>
        <w:rPr>
          <w:lang w:val="en-US"/>
        </w:rPr>
        <w:t xml:space="preserve"> the level of</w:t>
      </w:r>
      <w:r w:rsidRPr="007E76D8">
        <w:rPr>
          <w:lang w:val="en-US"/>
        </w:rPr>
        <w:t xml:space="preserve"> </w:t>
      </w:r>
      <w:r w:rsidR="00035213">
        <w:rPr>
          <w:lang w:val="en-US"/>
        </w:rPr>
        <w:t>involvement and s</w:t>
      </w:r>
      <w:r>
        <w:rPr>
          <w:lang w:val="en-US"/>
        </w:rPr>
        <w:t>u</w:t>
      </w:r>
      <w:r w:rsidRPr="007E76D8">
        <w:rPr>
          <w:lang w:val="en-US"/>
        </w:rPr>
        <w:t xml:space="preserve">bjective knowledge differs </w:t>
      </w:r>
      <w:r>
        <w:rPr>
          <w:lang w:val="en-US"/>
        </w:rPr>
        <w:t xml:space="preserve">not </w:t>
      </w:r>
      <w:r w:rsidRPr="007E76D8">
        <w:rPr>
          <w:lang w:val="en-US"/>
        </w:rPr>
        <w:t xml:space="preserve">significantly from zero </w:t>
      </w:r>
      <w:r>
        <w:rPr>
          <w:lang w:val="en-US"/>
        </w:rPr>
        <w:t>(</w:t>
      </w:r>
      <w:r w:rsidRPr="00B92D41">
        <w:rPr>
          <w:i/>
          <w:lang w:val="en-US"/>
        </w:rPr>
        <w:sym w:font="Symbol" w:char="F062"/>
      </w:r>
      <w:r>
        <w:rPr>
          <w:i/>
          <w:lang w:val="en-US"/>
        </w:rPr>
        <w:t xml:space="preserve"> </w:t>
      </w:r>
      <w:r>
        <w:rPr>
          <w:lang w:val="en-US"/>
        </w:rPr>
        <w:t xml:space="preserve">= </w:t>
      </w:r>
      <w:r w:rsidR="0066751F">
        <w:rPr>
          <w:lang w:val="en-US"/>
        </w:rPr>
        <w:t>-.02</w:t>
      </w:r>
      <w:r>
        <w:rPr>
          <w:lang w:val="en-US"/>
        </w:rPr>
        <w:t xml:space="preserve">, </w:t>
      </w:r>
      <w:r>
        <w:rPr>
          <w:i/>
          <w:lang w:val="en-US"/>
        </w:rPr>
        <w:t xml:space="preserve">p </w:t>
      </w:r>
      <w:r>
        <w:rPr>
          <w:lang w:val="en-US"/>
        </w:rPr>
        <w:t>= n.s)</w:t>
      </w:r>
      <w:r w:rsidRPr="007E76D8">
        <w:rPr>
          <w:lang w:val="en-US"/>
        </w:rPr>
        <w:t xml:space="preserve">. </w:t>
      </w:r>
    </w:p>
    <w:p w:rsidR="00C3687D" w:rsidRPr="00BA341C" w:rsidRDefault="00196EBA" w:rsidP="00BA341C">
      <w:pPr>
        <w:rPr>
          <w:lang w:val="en-US"/>
        </w:rPr>
      </w:pPr>
      <w:r w:rsidRPr="007E76D8">
        <w:rPr>
          <w:lang w:val="en-US"/>
        </w:rPr>
        <w:t xml:space="preserve">Involvement </w:t>
      </w:r>
      <w:r>
        <w:rPr>
          <w:lang w:val="en-US"/>
        </w:rPr>
        <w:t xml:space="preserve">does not </w:t>
      </w:r>
      <w:r w:rsidRPr="007E76D8">
        <w:rPr>
          <w:lang w:val="en-US"/>
        </w:rPr>
        <w:t>mode</w:t>
      </w:r>
      <w:r>
        <w:rPr>
          <w:lang w:val="en-US"/>
        </w:rPr>
        <w:t>rates the relationship between sub</w:t>
      </w:r>
      <w:r w:rsidRPr="007E76D8">
        <w:rPr>
          <w:lang w:val="en-US"/>
        </w:rPr>
        <w:t xml:space="preserve">jective knowledge and the </w:t>
      </w:r>
      <w:r w:rsidR="0066751F">
        <w:rPr>
          <w:lang w:val="en-US"/>
        </w:rPr>
        <w:t>use of impersonal information sources</w:t>
      </w:r>
      <w:r>
        <w:rPr>
          <w:lang w:val="en-US"/>
        </w:rPr>
        <w:t>,</w:t>
      </w:r>
      <w:r w:rsidRPr="007E76D8">
        <w:rPr>
          <w:lang w:val="en-US"/>
        </w:rPr>
        <w:t xml:space="preserve"> </w:t>
      </w:r>
      <w:r w:rsidRPr="007E76D8">
        <w:rPr>
          <w:b/>
          <w:lang w:val="en-US"/>
        </w:rPr>
        <w:t>thus H8</w:t>
      </w:r>
      <w:r w:rsidR="0066751F">
        <w:rPr>
          <w:b/>
          <w:lang w:val="en-US"/>
        </w:rPr>
        <w:t>k</w:t>
      </w:r>
      <w:r w:rsidRPr="007E76D8">
        <w:rPr>
          <w:b/>
          <w:lang w:val="en-US"/>
        </w:rPr>
        <w:t xml:space="preserve"> is </w:t>
      </w:r>
      <w:r>
        <w:rPr>
          <w:b/>
          <w:lang w:val="en-US"/>
        </w:rPr>
        <w:t>rejected</w:t>
      </w:r>
      <w:r w:rsidRPr="007E76D8">
        <w:rPr>
          <w:lang w:val="en-US"/>
        </w:rPr>
        <w:t>.</w:t>
      </w:r>
    </w:p>
    <w:p w:rsidR="00BA341C" w:rsidRDefault="00BA341C">
      <w:pPr>
        <w:spacing w:after="0" w:line="240" w:lineRule="auto"/>
        <w:jc w:val="left"/>
        <w:rPr>
          <w:i/>
          <w:color w:val="002060"/>
          <w:lang w:val="en-US"/>
        </w:rPr>
      </w:pPr>
      <w:r>
        <w:rPr>
          <w:i/>
          <w:color w:val="002060"/>
          <w:lang w:val="en-US"/>
        </w:rPr>
        <w:br w:type="page"/>
      </w:r>
    </w:p>
    <w:p w:rsidR="00AA05F4" w:rsidRPr="00AA05F4" w:rsidRDefault="00A9748B" w:rsidP="00C46231">
      <w:pPr>
        <w:rPr>
          <w:i/>
          <w:color w:val="002060"/>
          <w:lang w:val="en-US"/>
        </w:rPr>
      </w:pPr>
      <w:r>
        <w:rPr>
          <w:i/>
          <w:color w:val="002060"/>
          <w:lang w:val="en-US"/>
        </w:rPr>
        <w:t>H8l</w:t>
      </w:r>
      <w:r w:rsidR="00AA05F4" w:rsidRPr="00AA05F4">
        <w:rPr>
          <w:i/>
          <w:color w:val="002060"/>
          <w:lang w:val="en-US"/>
        </w:rPr>
        <w:t>: Involvement moderates the relationship between</w:t>
      </w:r>
      <w:r w:rsidR="00FF6F4E">
        <w:rPr>
          <w:i/>
          <w:color w:val="002060"/>
          <w:lang w:val="en-US"/>
        </w:rPr>
        <w:t xml:space="preserve"> the level of consumers’</w:t>
      </w:r>
      <w:r w:rsidR="00AA05F4" w:rsidRPr="00AA05F4">
        <w:rPr>
          <w:i/>
          <w:color w:val="002060"/>
          <w:lang w:val="en-US"/>
        </w:rPr>
        <w:t xml:space="preserve"> objective knowledge and the use of personal information sources. </w:t>
      </w:r>
    </w:p>
    <w:p w:rsidR="00C3687D" w:rsidRDefault="00C3687D" w:rsidP="00C3687D">
      <w:pPr>
        <w:rPr>
          <w:lang w:val="en-US"/>
        </w:rPr>
      </w:pPr>
      <w:r w:rsidRPr="007E76D8">
        <w:rPr>
          <w:lang w:val="en-US"/>
        </w:rPr>
        <w:t>When taken into account the interaction effect of the</w:t>
      </w:r>
      <w:r>
        <w:rPr>
          <w:lang w:val="en-US"/>
        </w:rPr>
        <w:t xml:space="preserve"> level of</w:t>
      </w:r>
      <w:r w:rsidRPr="007E76D8">
        <w:rPr>
          <w:lang w:val="en-US"/>
        </w:rPr>
        <w:t xml:space="preserve"> involvement</w:t>
      </w:r>
      <w:r>
        <w:rPr>
          <w:lang w:val="en-US"/>
        </w:rPr>
        <w:t xml:space="preserve"> and</w:t>
      </w:r>
      <w:r w:rsidRPr="007E76D8">
        <w:rPr>
          <w:lang w:val="en-US"/>
        </w:rPr>
        <w:t xml:space="preserve"> </w:t>
      </w:r>
      <w:r>
        <w:rPr>
          <w:lang w:val="en-US"/>
        </w:rPr>
        <w:t>o</w:t>
      </w:r>
      <w:r w:rsidRPr="007E76D8">
        <w:rPr>
          <w:lang w:val="en-US"/>
        </w:rPr>
        <w:t>bjective knowledge</w:t>
      </w:r>
      <w:r>
        <w:rPr>
          <w:lang w:val="en-US"/>
        </w:rPr>
        <w:t xml:space="preserve"> with the use of multiple regression analysis</w:t>
      </w:r>
      <w:r w:rsidRPr="007E76D8">
        <w:rPr>
          <w:lang w:val="en-US"/>
        </w:rPr>
        <w:t>, the varia</w:t>
      </w:r>
      <w:r>
        <w:rPr>
          <w:lang w:val="en-US"/>
        </w:rPr>
        <w:t xml:space="preserve">nce </w:t>
      </w:r>
      <w:r w:rsidRPr="007E76D8">
        <w:rPr>
          <w:lang w:val="en-US"/>
        </w:rPr>
        <w:t xml:space="preserve">explanation of the </w:t>
      </w:r>
      <w:r>
        <w:rPr>
          <w:lang w:val="en-US"/>
        </w:rPr>
        <w:t>use of personal information sources</w:t>
      </w:r>
      <w:r w:rsidRPr="007E76D8">
        <w:rPr>
          <w:lang w:val="en-US"/>
        </w:rPr>
        <w:t xml:space="preserve"> significantly increases to </w:t>
      </w:r>
      <w:r>
        <w:rPr>
          <w:lang w:val="en-US"/>
        </w:rPr>
        <w:t>7.8</w:t>
      </w:r>
      <w:r w:rsidRPr="007E76D8">
        <w:rPr>
          <w:lang w:val="en-US"/>
        </w:rPr>
        <w:t xml:space="preserve">% </w:t>
      </w:r>
      <w:r>
        <w:rPr>
          <w:lang w:val="en-US"/>
        </w:rPr>
        <w:t>(</w:t>
      </w:r>
      <w:r w:rsidRPr="007E76D8">
        <w:rPr>
          <w:i/>
          <w:lang w:val="en-US"/>
        </w:rPr>
        <w:t>R</w:t>
      </w:r>
      <w:r w:rsidRPr="007E76D8">
        <w:rPr>
          <w:vertAlign w:val="superscript"/>
          <w:lang w:val="en-US"/>
        </w:rPr>
        <w:t>2</w:t>
      </w:r>
      <w:r w:rsidRPr="007E76D8">
        <w:rPr>
          <w:lang w:val="en-US"/>
        </w:rPr>
        <w:t xml:space="preserve"> = .</w:t>
      </w:r>
      <w:r>
        <w:rPr>
          <w:lang w:val="en-US"/>
        </w:rPr>
        <w:t>08</w:t>
      </w:r>
      <w:r w:rsidRPr="007E76D8">
        <w:rPr>
          <w:lang w:val="en-US"/>
        </w:rPr>
        <w:t xml:space="preserve">, </w:t>
      </w:r>
      <w:r w:rsidRPr="007E76D8">
        <w:rPr>
          <w:i/>
          <w:lang w:val="en-US"/>
        </w:rPr>
        <w:t xml:space="preserve">F </w:t>
      </w:r>
      <w:r w:rsidRPr="007E76D8">
        <w:rPr>
          <w:lang w:val="en-US"/>
        </w:rPr>
        <w:t xml:space="preserve">= </w:t>
      </w:r>
      <w:r>
        <w:rPr>
          <w:lang w:val="en-US"/>
        </w:rPr>
        <w:t>10.31</w:t>
      </w:r>
      <w:r w:rsidRPr="007E76D8">
        <w:rPr>
          <w:lang w:val="en-US"/>
        </w:rPr>
        <w:t xml:space="preserve">, </w:t>
      </w:r>
      <w:r w:rsidRPr="007E76D8">
        <w:rPr>
          <w:i/>
          <w:lang w:val="en-US"/>
        </w:rPr>
        <w:t xml:space="preserve">p </w:t>
      </w:r>
      <w:r w:rsidRPr="007E76D8">
        <w:rPr>
          <w:lang w:val="en-US"/>
        </w:rPr>
        <w:t>&lt;.0</w:t>
      </w:r>
      <w:r>
        <w:rPr>
          <w:lang w:val="en-US"/>
        </w:rPr>
        <w:t>01</w:t>
      </w:r>
      <w:r w:rsidRPr="007E76D8">
        <w:rPr>
          <w:lang w:val="en-US"/>
        </w:rPr>
        <w:t>). The interaction coefficient between</w:t>
      </w:r>
      <w:r>
        <w:rPr>
          <w:lang w:val="en-US"/>
        </w:rPr>
        <w:t xml:space="preserve"> the level of o</w:t>
      </w:r>
      <w:r w:rsidRPr="007E76D8">
        <w:rPr>
          <w:lang w:val="en-US"/>
        </w:rPr>
        <w:t xml:space="preserve">bjective knowledge and involvement differs significantly from zero </w:t>
      </w:r>
      <w:r>
        <w:rPr>
          <w:lang w:val="en-US"/>
        </w:rPr>
        <w:t>(</w:t>
      </w:r>
      <w:r w:rsidRPr="00B92D41">
        <w:rPr>
          <w:i/>
          <w:lang w:val="en-US"/>
        </w:rPr>
        <w:sym w:font="Symbol" w:char="F062"/>
      </w:r>
      <w:r>
        <w:rPr>
          <w:i/>
          <w:lang w:val="en-US"/>
        </w:rPr>
        <w:t xml:space="preserve"> </w:t>
      </w:r>
      <w:r>
        <w:rPr>
          <w:lang w:val="en-US"/>
        </w:rPr>
        <w:t xml:space="preserve">= -.149, </w:t>
      </w:r>
      <w:r>
        <w:rPr>
          <w:i/>
          <w:lang w:val="en-US"/>
        </w:rPr>
        <w:t xml:space="preserve">p </w:t>
      </w:r>
      <w:r>
        <w:rPr>
          <w:lang w:val="en-US"/>
        </w:rPr>
        <w:t>&lt; .01)</w:t>
      </w:r>
      <w:r w:rsidRPr="007E76D8">
        <w:rPr>
          <w:lang w:val="en-US"/>
        </w:rPr>
        <w:t xml:space="preserve">. The size of the effect based on the value of </w:t>
      </w:r>
      <w:r w:rsidRPr="007E76D8">
        <w:rPr>
          <w:i/>
          <w:lang w:val="en-US"/>
        </w:rPr>
        <w:t>f</w:t>
      </w:r>
      <w:r w:rsidRPr="007E76D8">
        <w:rPr>
          <w:rFonts w:cs="Times New Roman"/>
          <w:lang w:val="en-US"/>
        </w:rPr>
        <w:t>²</w:t>
      </w:r>
      <w:r w:rsidRPr="007E76D8">
        <w:rPr>
          <w:lang w:val="en-US"/>
        </w:rPr>
        <w:t xml:space="preserve"> can be described as low (</w:t>
      </w:r>
      <w:r w:rsidRPr="007E76D8">
        <w:rPr>
          <w:i/>
          <w:lang w:val="en-US"/>
        </w:rPr>
        <w:t>f</w:t>
      </w:r>
      <w:r w:rsidRPr="007E76D8">
        <w:rPr>
          <w:rFonts w:cs="Times New Roman"/>
          <w:lang w:val="en-US"/>
        </w:rPr>
        <w:t>²</w:t>
      </w:r>
      <w:r>
        <w:rPr>
          <w:rFonts w:cs="Times New Roman"/>
          <w:lang w:val="en-US"/>
        </w:rPr>
        <w:t xml:space="preserve"> = </w:t>
      </w:r>
      <w:r w:rsidRPr="007E76D8">
        <w:rPr>
          <w:lang w:val="en-US"/>
        </w:rPr>
        <w:t>0.0</w:t>
      </w:r>
      <w:r>
        <w:rPr>
          <w:lang w:val="en-US"/>
        </w:rPr>
        <w:t>3</w:t>
      </w:r>
      <w:r w:rsidRPr="007E76D8">
        <w:rPr>
          <w:lang w:val="en-US"/>
        </w:rPr>
        <w:t>)</w:t>
      </w:r>
      <w:r w:rsidRPr="007E76D8">
        <w:rPr>
          <w:rStyle w:val="FootnoteReference"/>
          <w:lang w:val="en-US"/>
        </w:rPr>
        <w:footnoteReference w:id="13"/>
      </w:r>
      <w:r w:rsidRPr="007E76D8">
        <w:rPr>
          <w:lang w:val="en-US"/>
        </w:rPr>
        <w:t xml:space="preserve">. </w:t>
      </w:r>
    </w:p>
    <w:p w:rsidR="009653BA" w:rsidRDefault="009653BA" w:rsidP="009653BA">
      <w:pPr>
        <w:rPr>
          <w:lang w:val="en-US"/>
        </w:rPr>
      </w:pPr>
      <w:r>
        <w:rPr>
          <w:lang w:val="en-US"/>
        </w:rPr>
        <w:t xml:space="preserve">With tolerance values above 0.1 and VIF values not greater than 10 </w:t>
      </w:r>
      <w:sdt>
        <w:sdtPr>
          <w:rPr>
            <w:lang w:val="en-US"/>
          </w:rPr>
          <w:id w:val="6782380"/>
          <w:citation/>
        </w:sdtPr>
        <w:sdtContent>
          <w:r w:rsidR="00B9442D">
            <w:rPr>
              <w:lang w:val="en-US"/>
            </w:rPr>
            <w:fldChar w:fldCharType="begin"/>
          </w:r>
          <w:r w:rsidRPr="009653BA">
            <w:rPr>
              <w:lang w:val="en-US"/>
            </w:rPr>
            <w:instrText xml:space="preserve"> CITATION Fie09 \l 1043 </w:instrText>
          </w:r>
          <w:r w:rsidR="00B9442D">
            <w:rPr>
              <w:lang w:val="en-US"/>
            </w:rPr>
            <w:fldChar w:fldCharType="separate"/>
          </w:r>
          <w:r w:rsidRPr="009653BA">
            <w:rPr>
              <w:noProof/>
              <w:lang w:val="en-US"/>
            </w:rPr>
            <w:t>(Field, 2009)</w:t>
          </w:r>
          <w:r w:rsidR="00B9442D">
            <w:rPr>
              <w:lang w:val="en-US"/>
            </w:rPr>
            <w:fldChar w:fldCharType="end"/>
          </w:r>
        </w:sdtContent>
      </w:sdt>
      <w:r>
        <w:rPr>
          <w:lang w:val="en-US"/>
        </w:rPr>
        <w:t xml:space="preserve">, there are no indicators of multicollinearity found. </w:t>
      </w:r>
    </w:p>
    <w:p w:rsidR="00C3687D" w:rsidRPr="007E76D8" w:rsidRDefault="00C3687D" w:rsidP="00C3687D">
      <w:pPr>
        <w:rPr>
          <w:lang w:val="en-US"/>
        </w:rPr>
      </w:pPr>
      <w:r w:rsidRPr="007E76D8">
        <w:rPr>
          <w:lang w:val="en-US"/>
        </w:rPr>
        <w:t xml:space="preserve">Involvement </w:t>
      </w:r>
      <w:r>
        <w:rPr>
          <w:lang w:val="en-US"/>
        </w:rPr>
        <w:t>negatively</w:t>
      </w:r>
      <w:r w:rsidRPr="007E76D8">
        <w:rPr>
          <w:lang w:val="en-US"/>
        </w:rPr>
        <w:t xml:space="preserve"> moderates the relationship between </w:t>
      </w:r>
      <w:r>
        <w:rPr>
          <w:lang w:val="en-US"/>
        </w:rPr>
        <w:t>o</w:t>
      </w:r>
      <w:r w:rsidRPr="007E76D8">
        <w:rPr>
          <w:lang w:val="en-US"/>
        </w:rPr>
        <w:t xml:space="preserve">bjective knowledge and the </w:t>
      </w:r>
      <w:r>
        <w:rPr>
          <w:lang w:val="en-US"/>
        </w:rPr>
        <w:t>use of personal information sources,</w:t>
      </w:r>
      <w:r w:rsidRPr="007E76D8">
        <w:rPr>
          <w:lang w:val="en-US"/>
        </w:rPr>
        <w:t xml:space="preserve"> </w:t>
      </w:r>
      <w:r>
        <w:rPr>
          <w:b/>
          <w:lang w:val="en-US"/>
        </w:rPr>
        <w:t>thus H8l</w:t>
      </w:r>
      <w:r w:rsidRPr="007E76D8">
        <w:rPr>
          <w:b/>
          <w:lang w:val="en-US"/>
        </w:rPr>
        <w:t xml:space="preserve"> is accepted</w:t>
      </w:r>
      <w:r w:rsidRPr="007E76D8">
        <w:rPr>
          <w:lang w:val="en-US"/>
        </w:rPr>
        <w:t>. This means that the higher th</w:t>
      </w:r>
      <w:r>
        <w:rPr>
          <w:lang w:val="en-US"/>
        </w:rPr>
        <w:t>e level of involvement, the less important the level of o</w:t>
      </w:r>
      <w:r w:rsidRPr="007E76D8">
        <w:rPr>
          <w:lang w:val="en-US"/>
        </w:rPr>
        <w:t>bjective knowledge becomes for the</w:t>
      </w:r>
      <w:r>
        <w:rPr>
          <w:lang w:val="en-US"/>
        </w:rPr>
        <w:t xml:space="preserve"> use of personal information sources as showed in figure </w:t>
      </w:r>
      <w:r w:rsidR="00AE67F6">
        <w:rPr>
          <w:lang w:val="en-US"/>
        </w:rPr>
        <w:t>14</w:t>
      </w:r>
      <w:r w:rsidR="00543B69">
        <w:rPr>
          <w:lang w:val="en-US"/>
        </w:rPr>
        <w:t>.</w:t>
      </w:r>
      <w:r>
        <w:rPr>
          <w:lang w:val="en-US"/>
        </w:rPr>
        <w:t xml:space="preserve"> </w:t>
      </w:r>
    </w:p>
    <w:p w:rsidR="00B22DA6" w:rsidRDefault="00935A64" w:rsidP="00B22DA6">
      <w:pPr>
        <w:keepNext/>
        <w:spacing w:after="0" w:line="240" w:lineRule="auto"/>
        <w:jc w:val="left"/>
      </w:pPr>
      <w:r w:rsidRPr="00935A64">
        <w:rPr>
          <w:b/>
          <w:noProof/>
          <w:lang w:val="en-US"/>
        </w:rPr>
        <w:drawing>
          <wp:inline distT="0" distB="0" distL="0" distR="0">
            <wp:extent cx="5791200" cy="3200400"/>
            <wp:effectExtent l="0" t="0" r="0" b="0"/>
            <wp:docPr id="69" name="Grafiek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8531E" w:rsidRPr="00B22DA6" w:rsidRDefault="00B22DA6" w:rsidP="00B22DA6">
      <w:pPr>
        <w:pStyle w:val="Caption"/>
        <w:jc w:val="left"/>
        <w:rPr>
          <w:b w:val="0"/>
          <w:color w:val="auto"/>
          <w:lang w:val="en-US"/>
        </w:rPr>
      </w:pPr>
      <w:r w:rsidRPr="00B22DA6">
        <w:rPr>
          <w:color w:val="auto"/>
          <w:lang w:val="en-US"/>
        </w:rPr>
        <w:t xml:space="preserve">Figure </w:t>
      </w:r>
      <w:r w:rsidR="006176E9">
        <w:rPr>
          <w:color w:val="auto"/>
          <w:lang w:val="en-US"/>
        </w:rPr>
        <w:t>15</w:t>
      </w:r>
      <w:r w:rsidR="00A22DE5">
        <w:rPr>
          <w:color w:val="auto"/>
          <w:lang w:val="en-US"/>
        </w:rPr>
        <w:tab/>
      </w:r>
      <w:r w:rsidRPr="00B22DA6">
        <w:rPr>
          <w:color w:val="auto"/>
          <w:lang w:val="en-US"/>
        </w:rPr>
        <w:t>Moderating effect involvement H8l</w:t>
      </w:r>
    </w:p>
    <w:p w:rsidR="00F8531E" w:rsidRDefault="00F8531E">
      <w:pPr>
        <w:spacing w:after="0" w:line="240" w:lineRule="auto"/>
        <w:jc w:val="left"/>
        <w:rPr>
          <w:b/>
          <w:lang w:val="en-US"/>
        </w:rPr>
      </w:pPr>
    </w:p>
    <w:p w:rsidR="0066751F" w:rsidRDefault="0066751F">
      <w:pPr>
        <w:spacing w:after="0" w:line="240" w:lineRule="auto"/>
        <w:jc w:val="left"/>
        <w:rPr>
          <w:i/>
          <w:color w:val="002060"/>
          <w:lang w:val="en-US"/>
        </w:rPr>
      </w:pPr>
      <w:r>
        <w:rPr>
          <w:i/>
          <w:color w:val="002060"/>
          <w:lang w:val="en-US"/>
        </w:rPr>
        <w:br w:type="page"/>
      </w:r>
    </w:p>
    <w:p w:rsidR="00F8531E" w:rsidRPr="00AA05F4" w:rsidRDefault="00F8531E" w:rsidP="00F8531E">
      <w:pPr>
        <w:rPr>
          <w:i/>
          <w:color w:val="002060"/>
          <w:lang w:val="en-US"/>
        </w:rPr>
      </w:pPr>
      <w:r w:rsidRPr="00AA05F4">
        <w:rPr>
          <w:i/>
          <w:color w:val="002060"/>
          <w:lang w:val="en-US"/>
        </w:rPr>
        <w:t>H8</w:t>
      </w:r>
      <w:r>
        <w:rPr>
          <w:i/>
          <w:color w:val="002060"/>
          <w:lang w:val="en-US"/>
        </w:rPr>
        <w:t>m</w:t>
      </w:r>
      <w:r w:rsidRPr="00AA05F4">
        <w:rPr>
          <w:i/>
          <w:color w:val="002060"/>
          <w:lang w:val="en-US"/>
        </w:rPr>
        <w:t>: Involvement mode</w:t>
      </w:r>
      <w:r w:rsidR="00FF6F4E">
        <w:rPr>
          <w:i/>
          <w:color w:val="002060"/>
          <w:lang w:val="en-US"/>
        </w:rPr>
        <w:t>rates the relationship between the level of consumers’ o</w:t>
      </w:r>
      <w:r w:rsidRPr="00AA05F4">
        <w:rPr>
          <w:i/>
          <w:color w:val="002060"/>
          <w:lang w:val="en-US"/>
        </w:rPr>
        <w:t xml:space="preserve">bjective knowledge and the use of impersonal information sources. </w:t>
      </w:r>
    </w:p>
    <w:p w:rsidR="0066751F" w:rsidRPr="0066751F" w:rsidRDefault="0066751F" w:rsidP="0066751F">
      <w:pPr>
        <w:rPr>
          <w:lang w:val="en-US"/>
        </w:rPr>
      </w:pPr>
      <w:r w:rsidRPr="0066751F">
        <w:rPr>
          <w:lang w:val="en-US"/>
        </w:rPr>
        <w:t xml:space="preserve">When taken into account the interaction effect of the level of involvement and </w:t>
      </w:r>
      <w:r>
        <w:rPr>
          <w:lang w:val="en-US"/>
        </w:rPr>
        <w:t>o</w:t>
      </w:r>
      <w:r w:rsidRPr="0066751F">
        <w:rPr>
          <w:lang w:val="en-US"/>
        </w:rPr>
        <w:t xml:space="preserve">bjective knowledge with the use of multiple regression analysis, the variance explanation of the </w:t>
      </w:r>
      <w:r>
        <w:rPr>
          <w:lang w:val="en-US"/>
        </w:rPr>
        <w:t xml:space="preserve">use of impersonal information sources </w:t>
      </w:r>
      <w:r w:rsidRPr="0066751F">
        <w:rPr>
          <w:lang w:val="en-US"/>
        </w:rPr>
        <w:t xml:space="preserve">nonsignificantly increases to </w:t>
      </w:r>
      <w:r>
        <w:rPr>
          <w:lang w:val="en-US"/>
        </w:rPr>
        <w:t>3.0</w:t>
      </w:r>
      <w:r w:rsidRPr="0066751F">
        <w:rPr>
          <w:lang w:val="en-US"/>
        </w:rPr>
        <w:t>% (</w:t>
      </w:r>
      <w:r w:rsidRPr="0066751F">
        <w:rPr>
          <w:i/>
          <w:lang w:val="en-US"/>
        </w:rPr>
        <w:t>R</w:t>
      </w:r>
      <w:r w:rsidRPr="0066751F">
        <w:rPr>
          <w:vertAlign w:val="superscript"/>
          <w:lang w:val="en-US"/>
        </w:rPr>
        <w:t>2</w:t>
      </w:r>
      <w:r w:rsidRPr="0066751F">
        <w:rPr>
          <w:lang w:val="en-US"/>
        </w:rPr>
        <w:t xml:space="preserve"> = .</w:t>
      </w:r>
      <w:r>
        <w:rPr>
          <w:lang w:val="en-US"/>
        </w:rPr>
        <w:t>03</w:t>
      </w:r>
      <w:r w:rsidRPr="0066751F">
        <w:rPr>
          <w:lang w:val="en-US"/>
        </w:rPr>
        <w:t xml:space="preserve">, </w:t>
      </w:r>
      <w:r w:rsidRPr="0066751F">
        <w:rPr>
          <w:i/>
          <w:lang w:val="en-US"/>
        </w:rPr>
        <w:t xml:space="preserve">F </w:t>
      </w:r>
      <w:r>
        <w:rPr>
          <w:lang w:val="en-US"/>
        </w:rPr>
        <w:t>= 3.81</w:t>
      </w:r>
      <w:r w:rsidRPr="0066751F">
        <w:rPr>
          <w:lang w:val="en-US"/>
        </w:rPr>
        <w:t xml:space="preserve">, </w:t>
      </w:r>
      <w:r w:rsidRPr="0066751F">
        <w:rPr>
          <w:i/>
          <w:lang w:val="en-US"/>
        </w:rPr>
        <w:t xml:space="preserve">p </w:t>
      </w:r>
      <w:r w:rsidRPr="0066751F">
        <w:rPr>
          <w:lang w:val="en-US"/>
        </w:rPr>
        <w:t>&lt; .05). The interaction coefficient between the level of</w:t>
      </w:r>
      <w:r w:rsidR="008B4C71">
        <w:rPr>
          <w:lang w:val="en-US"/>
        </w:rPr>
        <w:t xml:space="preserve"> involvement and</w:t>
      </w:r>
      <w:r w:rsidRPr="0066751F">
        <w:rPr>
          <w:lang w:val="en-US"/>
        </w:rPr>
        <w:t xml:space="preserve"> </w:t>
      </w:r>
      <w:r>
        <w:rPr>
          <w:lang w:val="en-US"/>
        </w:rPr>
        <w:t>o</w:t>
      </w:r>
      <w:r w:rsidRPr="0066751F">
        <w:rPr>
          <w:lang w:val="en-US"/>
        </w:rPr>
        <w:t>bjective knowledge differs not significantly from zero (</w:t>
      </w:r>
      <w:r w:rsidRPr="00B92D41">
        <w:rPr>
          <w:i/>
          <w:lang w:val="en-US"/>
        </w:rPr>
        <w:sym w:font="Symbol" w:char="F062"/>
      </w:r>
      <w:r w:rsidRPr="0066751F">
        <w:rPr>
          <w:i/>
          <w:lang w:val="en-US"/>
        </w:rPr>
        <w:t xml:space="preserve"> </w:t>
      </w:r>
      <w:r>
        <w:rPr>
          <w:lang w:val="en-US"/>
        </w:rPr>
        <w:t>= -.06</w:t>
      </w:r>
      <w:r w:rsidRPr="0066751F">
        <w:rPr>
          <w:lang w:val="en-US"/>
        </w:rPr>
        <w:t xml:space="preserve">, </w:t>
      </w:r>
      <w:r w:rsidRPr="0066751F">
        <w:rPr>
          <w:i/>
          <w:lang w:val="en-US"/>
        </w:rPr>
        <w:t xml:space="preserve">p </w:t>
      </w:r>
      <w:r w:rsidRPr="0066751F">
        <w:rPr>
          <w:lang w:val="en-US"/>
        </w:rPr>
        <w:t xml:space="preserve">= n.s). </w:t>
      </w:r>
    </w:p>
    <w:p w:rsidR="00035213" w:rsidRPr="00A22DE5" w:rsidRDefault="0066751F" w:rsidP="00A22DE5">
      <w:pPr>
        <w:rPr>
          <w:lang w:val="en-US"/>
        </w:rPr>
      </w:pPr>
      <w:r w:rsidRPr="0066751F">
        <w:rPr>
          <w:lang w:val="en-US"/>
        </w:rPr>
        <w:t>Involvement does not moder</w:t>
      </w:r>
      <w:r>
        <w:rPr>
          <w:lang w:val="en-US"/>
        </w:rPr>
        <w:t>ates the relationship between o</w:t>
      </w:r>
      <w:r w:rsidRPr="0066751F">
        <w:rPr>
          <w:lang w:val="en-US"/>
        </w:rPr>
        <w:t xml:space="preserve">bjective knowledge and the </w:t>
      </w:r>
      <w:r>
        <w:rPr>
          <w:lang w:val="en-US"/>
        </w:rPr>
        <w:t>use of impersonal information sources</w:t>
      </w:r>
      <w:r w:rsidRPr="0066751F">
        <w:rPr>
          <w:lang w:val="en-US"/>
        </w:rPr>
        <w:t xml:space="preserve">, </w:t>
      </w:r>
      <w:r w:rsidRPr="0066751F">
        <w:rPr>
          <w:b/>
          <w:lang w:val="en-US"/>
        </w:rPr>
        <w:t>thus H8</w:t>
      </w:r>
      <w:r>
        <w:rPr>
          <w:b/>
          <w:lang w:val="en-US"/>
        </w:rPr>
        <w:t>m</w:t>
      </w:r>
      <w:r w:rsidRPr="0066751F">
        <w:rPr>
          <w:b/>
          <w:lang w:val="en-US"/>
        </w:rPr>
        <w:t xml:space="preserve"> is rejected</w:t>
      </w:r>
      <w:r w:rsidRPr="0066751F">
        <w:rPr>
          <w:lang w:val="en-US"/>
        </w:rPr>
        <w:t>.</w:t>
      </w:r>
    </w:p>
    <w:p w:rsidR="00726E43" w:rsidRDefault="00726E43" w:rsidP="00C94BDB">
      <w:pPr>
        <w:pStyle w:val="Heading2"/>
        <w:numPr>
          <w:ilvl w:val="1"/>
          <w:numId w:val="31"/>
        </w:numPr>
        <w:rPr>
          <w:lang w:val="en-US"/>
        </w:rPr>
      </w:pPr>
      <w:bookmarkStart w:id="72" w:name="_Toc364176076"/>
      <w:r>
        <w:rPr>
          <w:lang w:val="en-US"/>
        </w:rPr>
        <w:t>Hypotheses testing summary</w:t>
      </w:r>
      <w:bookmarkEnd w:id="72"/>
    </w:p>
    <w:p w:rsidR="00726E43" w:rsidRPr="00726E43" w:rsidRDefault="006D2005" w:rsidP="00726E43">
      <w:pPr>
        <w:rPr>
          <w:lang w:val="en-US"/>
        </w:rPr>
      </w:pPr>
      <w:r>
        <w:rPr>
          <w:lang w:val="en-US"/>
        </w:rPr>
        <w:t xml:space="preserve">In total, </w:t>
      </w:r>
      <w:r w:rsidR="00132AD3">
        <w:rPr>
          <w:lang w:val="en-US"/>
        </w:rPr>
        <w:t>5</w:t>
      </w:r>
      <w:r>
        <w:rPr>
          <w:lang w:val="en-US"/>
        </w:rPr>
        <w:t xml:space="preserve"> of the</w:t>
      </w:r>
      <w:r w:rsidR="00132AD3">
        <w:rPr>
          <w:lang w:val="en-US"/>
        </w:rPr>
        <w:t>17</w:t>
      </w:r>
      <w:r>
        <w:rPr>
          <w:lang w:val="en-US"/>
        </w:rPr>
        <w:t xml:space="preserve"> hypotheses between dependent and independent variables are accepted. Of the moderating hypotheses, </w:t>
      </w:r>
      <w:r w:rsidR="00132AD3">
        <w:rPr>
          <w:lang w:val="en-US"/>
        </w:rPr>
        <w:t>4</w:t>
      </w:r>
      <w:r>
        <w:rPr>
          <w:lang w:val="en-US"/>
        </w:rPr>
        <w:t xml:space="preserve"> (</w:t>
      </w:r>
      <w:r w:rsidR="00132AD3">
        <w:rPr>
          <w:lang w:val="en-US"/>
        </w:rPr>
        <w:t>0</w:t>
      </w:r>
      <w:r>
        <w:rPr>
          <w:lang w:val="en-US"/>
        </w:rPr>
        <w:t xml:space="preserve"> consumer knowledge calibration + </w:t>
      </w:r>
      <w:r w:rsidR="00132AD3">
        <w:rPr>
          <w:lang w:val="en-US"/>
        </w:rPr>
        <w:t>4</w:t>
      </w:r>
      <w:r>
        <w:rPr>
          <w:lang w:val="en-US"/>
        </w:rPr>
        <w:t xml:space="preserve"> involvement) out of </w:t>
      </w:r>
      <w:r w:rsidR="009C343C">
        <w:rPr>
          <w:lang w:val="en-US"/>
        </w:rPr>
        <w:t xml:space="preserve">26 </w:t>
      </w:r>
      <w:r>
        <w:rPr>
          <w:lang w:val="en-US"/>
        </w:rPr>
        <w:t>(</w:t>
      </w:r>
      <w:r w:rsidR="009C343C">
        <w:rPr>
          <w:lang w:val="en-US"/>
        </w:rPr>
        <w:t>13</w:t>
      </w:r>
      <w:r>
        <w:rPr>
          <w:lang w:val="en-US"/>
        </w:rPr>
        <w:t xml:space="preserve"> consumer knowledge calibration + </w:t>
      </w:r>
      <w:r w:rsidR="009C343C">
        <w:rPr>
          <w:lang w:val="en-US"/>
        </w:rPr>
        <w:t>13</w:t>
      </w:r>
      <w:r>
        <w:rPr>
          <w:lang w:val="en-US"/>
        </w:rPr>
        <w:t xml:space="preserve"> involvement) are accepted. An overview of all tested hypothesis and whether they are rejected and accepted can be found in appendix </w:t>
      </w:r>
      <w:r w:rsidR="00AE67F6">
        <w:rPr>
          <w:lang w:val="en-US"/>
        </w:rPr>
        <w:t>V</w:t>
      </w:r>
      <w:r>
        <w:rPr>
          <w:lang w:val="en-US"/>
        </w:rPr>
        <w:t xml:space="preserve">. </w:t>
      </w:r>
    </w:p>
    <w:p w:rsidR="00382033" w:rsidRPr="00382033" w:rsidRDefault="00382033" w:rsidP="00382033">
      <w:pPr>
        <w:rPr>
          <w:lang w:val="en-US"/>
        </w:rPr>
      </w:pPr>
    </w:p>
    <w:sdt>
      <w:sdtPr>
        <w:id w:val="-859200424"/>
        <w:docPartObj>
          <w:docPartGallery w:val="Cover Pages"/>
          <w:docPartUnique/>
        </w:docPartObj>
      </w:sdtPr>
      <w:sdtEndPr>
        <w:rPr>
          <w:lang w:val="en-US"/>
        </w:rPr>
      </w:sdtEndPr>
      <w:sdtContent>
        <w:p w:rsidR="006A718A" w:rsidRPr="00382033" w:rsidRDefault="006A718A" w:rsidP="00382033">
          <w:pPr>
            <w:pStyle w:val="ListParagraph"/>
            <w:rPr>
              <w:lang w:val="en-US"/>
            </w:rPr>
          </w:pPr>
        </w:p>
        <w:p w:rsidR="006A718A" w:rsidRPr="006A718A" w:rsidRDefault="001B5F10" w:rsidP="001B5F10">
          <w:pPr>
            <w:pStyle w:val="ListParagraph"/>
            <w:outlineLvl w:val="0"/>
            <w:rPr>
              <w:lang w:val="en-US"/>
            </w:rPr>
          </w:pPr>
          <w:bookmarkStart w:id="73" w:name="_Toc364176077"/>
          <w:r w:rsidRPr="001B5F10">
            <w:rPr>
              <w:noProof/>
              <w:color w:val="FFFFFF" w:themeColor="background1"/>
              <w:lang w:val="fr-FR" w:eastAsia="fr-FR"/>
            </w:rPr>
            <w:t>Discussion and conclusion</w:t>
          </w:r>
          <w:r>
            <w:rPr>
              <w:noProof/>
              <w:lang w:val="fr-FR" w:eastAsia="fr-FR"/>
            </w:rPr>
            <w:t xml:space="preserve"> </w:t>
          </w:r>
          <w:r w:rsidR="00B9442D" w:rsidRPr="00B9442D">
            <w:rPr>
              <w:noProof/>
              <w:lang w:val="fr-FR" w:eastAsia="fr-FR"/>
            </w:rPr>
            <w:pict>
              <v:shape id="Tekstvak 81" o:spid="_x0000_s1070" type="#_x0000_t202" style="position:absolute;left:0;text-align:left;margin-left:289.1pt;margin-top:612.9pt;width:221.25pt;height:1in;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" filled="f" stroked="f" strokeweight=".5pt">
                <v:textbox>
                  <w:txbxContent>
                    <w:p w:rsidR="00FF292C" w:rsidRDefault="00FF292C" w:rsidP="006A718A">
                      <w:pPr>
                        <w:rPr>
                          <w:color w:val="FFFFFF" w:themeColor="background1"/>
                          <w:sz w:val="32"/>
                          <w:szCs w:val="32"/>
                          <w:lang w:val="en-US"/>
                        </w:rPr>
                      </w:pPr>
                      <w:r>
                        <w:rPr>
                          <w:color w:val="FFFFFF" w:themeColor="background1"/>
                          <w:sz w:val="32"/>
                          <w:szCs w:val="32"/>
                          <w:lang w:val="en-US"/>
                        </w:rPr>
                        <w:t>Chapter 7</w:t>
                      </w:r>
                      <w:r>
                        <w:rPr>
                          <w:color w:val="FFFFFF" w:themeColor="background1"/>
                          <w:sz w:val="32"/>
                          <w:szCs w:val="32"/>
                          <w:lang w:val="en-US"/>
                        </w:rPr>
                        <w:tab/>
                        <w:t>Discussion</w:t>
                      </w:r>
                    </w:p>
                    <w:p w:rsidR="00FF292C" w:rsidRPr="00172780" w:rsidRDefault="00FF292C" w:rsidP="006A718A">
                      <w:pPr>
                        <w:rPr>
                          <w:color w:val="FFFFFF" w:themeColor="background1"/>
                          <w:sz w:val="32"/>
                          <w:szCs w:val="32"/>
                          <w:lang w:val="en-US"/>
                        </w:rPr>
                      </w:pPr>
                      <w:r>
                        <w:rPr>
                          <w:color w:val="FFFFFF" w:themeColor="background1"/>
                          <w:sz w:val="32"/>
                          <w:szCs w:val="32"/>
                          <w:lang w:val="en-US"/>
                        </w:rPr>
                        <w:t>Chapter 8</w:t>
                      </w:r>
                      <w:r>
                        <w:rPr>
                          <w:color w:val="FFFFFF" w:themeColor="background1"/>
                          <w:sz w:val="32"/>
                          <w:szCs w:val="32"/>
                          <w:lang w:val="en-US"/>
                        </w:rPr>
                        <w:tab/>
                        <w:t>Conclusion</w:t>
                      </w:r>
                    </w:p>
                  </w:txbxContent>
                </v:textbox>
              </v:shape>
            </w:pict>
          </w:r>
          <w:r w:rsidR="006A718A" w:rsidRPr="006A718A">
            <w:t xml:space="preserve"> </w:t>
          </w:r>
          <w:r w:rsidR="006A718A">
            <w:rPr>
              <w:noProof/>
            </w:rPr>
            <w:t xml:space="preserve"> </w:t>
          </w:r>
          <w:r w:rsidR="00B9442D" w:rsidRPr="00B9442D">
            <w:rPr>
              <w:noProof/>
              <w:lang w:val="fr-FR" w:eastAsia="fr-FR"/>
            </w:rPr>
            <w:pict>
              <v:shape id="Tekstvak 82" o:spid="_x0000_s1071" type="#_x0000_t202" style="position:absolute;left:0;text-align:left;margin-left:-69.35pt;margin-top:120.65pt;width:535.75pt;height:50.4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" filled="f" stroked="f" strokeweight=".5pt">
                <v:textbox>
                  <w:txbxContent>
                    <w:p w:rsidR="00FF292C" w:rsidRPr="00172780" w:rsidRDefault="00FF292C" w:rsidP="006A718A">
                      <w:pPr>
                        <w:pStyle w:val="NoSpacing"/>
                        <w:jc w:val="right"/>
                        <w:rPr>
                          <w:rFonts w:ascii="Times New Roman" w:eastAsiaTheme="majorEastAsia" w:hAnsi="Times New Roman" w:cs="Times New Roman"/>
                          <w:color w:val="FFFFFF" w:themeColor="background1"/>
                          <w:sz w:val="72"/>
                          <w:szCs w:val="72"/>
                          <w:lang w:val="en-US"/>
                        </w:rPr>
                      </w:pPr>
                      <w:r>
                        <w:rPr>
                          <w:rFonts w:ascii="Times New Roman" w:eastAsiaTheme="majorEastAsia" w:hAnsi="Times New Roman" w:cs="Times New Roman"/>
                          <w:color w:val="FFFFFF" w:themeColor="background1"/>
                          <w:sz w:val="72"/>
                          <w:szCs w:val="72"/>
                          <w:lang w:val="en-US"/>
                        </w:rPr>
                        <w:t>Discussion and conclusion</w:t>
                      </w:r>
                    </w:p>
                  </w:txbxContent>
                </v:textbox>
              </v:shape>
            </w:pict>
          </w:r>
          <w:r w:rsidR="006A718A" w:rsidRPr="006A718A">
            <w:rPr>
              <w:lang w:val="en-US"/>
            </w:rPr>
            <w:br w:type="page"/>
          </w:r>
        </w:p>
      </w:sdtContent>
    </w:sdt>
    <w:bookmarkEnd w:id="73" w:displacedByCustomXml="prev"/>
    <w:sdt>
      <w:sdtPr>
        <w:rPr>
          <w:rFonts w:asciiTheme="majorHAnsi" w:eastAsiaTheme="majorEastAsia" w:hAnsiTheme="majorHAnsi" w:cstheme="majorBidi"/>
          <w:caps/>
          <w:sz w:val="24"/>
        </w:rPr>
        <w:id w:val="156271786"/>
        <w:docPartObj>
          <w:docPartGallery w:val="Cover Pages"/>
          <w:docPartUnique/>
        </w:docPartObj>
      </w:sdtPr>
      <w:sdtEndPr>
        <w:rPr>
          <w:rFonts w:ascii="Times New Roman" w:eastAsiaTheme="minorHAnsi" w:hAnsi="Times New Roman" w:cstheme="minorBidi"/>
          <w:caps w:val="0"/>
          <w:lang w:val="en-US"/>
        </w:rPr>
      </w:sdtEndPr>
      <w:sdtContent>
        <w:tbl>
          <w:tblPr>
            <w:tblW w:w="5000" w:type="pct"/>
            <w:jc w:val="center"/>
            <w:tblLook w:val="04A0"/>
          </w:tblPr>
          <w:tblGrid>
            <w:gridCol w:w="9288"/>
          </w:tblGrid>
          <w:tr w:rsidR="00382033" w:rsidTr="006176E9">
            <w:trPr>
              <w:trHeight w:val="2267"/>
              <w:jc w:val="center"/>
            </w:trPr>
            <w:tc>
              <w:tcPr>
                <w:tcW w:w="5000" w:type="pct"/>
              </w:tcPr>
              <w:p w:rsidR="00382033" w:rsidRDefault="00382033" w:rsidP="006176E9">
                <w:pPr>
                  <w:pStyle w:val="NoSpacing"/>
                  <w:rPr>
                    <w:rFonts w:asciiTheme="majorHAnsi" w:eastAsiaTheme="majorEastAsia" w:hAnsiTheme="majorHAnsi" w:cstheme="majorBidi"/>
                    <w:caps/>
                  </w:rPr>
                </w:pPr>
              </w:p>
            </w:tc>
          </w:tr>
          <w:tr w:rsidR="00382033" w:rsidRPr="001B5F10" w:rsidTr="006176E9">
            <w:trPr>
              <w:trHeight w:val="2101"/>
              <w:jc w:val="center"/>
            </w:trPr>
            <w:tc>
              <w:tcPr>
                <w:tcW w:w="5000" w:type="pct"/>
                <w:tcBorders>
                  <w:bottom w:val="single" w:sz="24" w:space="0" w:color="002060"/>
                </w:tcBorders>
                <w:vAlign w:val="center"/>
              </w:tcPr>
              <w:p w:rsidR="00382033" w:rsidRPr="0034792E" w:rsidRDefault="00382033" w:rsidP="006176E9">
                <w:pPr>
                  <w:pStyle w:val="NoSpacing"/>
                  <w:jc w:val="center"/>
                  <w:rPr>
                    <w:rFonts w:asciiTheme="majorHAnsi" w:eastAsiaTheme="majorEastAsia" w:hAnsiTheme="majorHAnsi" w:cstheme="majorBidi"/>
                    <w:color w:val="002060"/>
                    <w:sz w:val="80"/>
                    <w:szCs w:val="80"/>
                    <w:lang w:val="en-US"/>
                  </w:rPr>
                </w:pPr>
                <w:r>
                  <w:rPr>
                    <w:rFonts w:asciiTheme="majorHAnsi" w:eastAsiaTheme="majorEastAsia" w:hAnsiTheme="majorHAnsi" w:cstheme="majorBidi"/>
                    <w:color w:val="002060"/>
                    <w:sz w:val="80"/>
                    <w:szCs w:val="80"/>
                    <w:lang w:val="en-US"/>
                  </w:rPr>
                  <w:t>Discussion and conclusion</w:t>
                </w:r>
              </w:p>
            </w:tc>
          </w:tr>
          <w:tr w:rsidR="00382033" w:rsidRPr="001B5F10" w:rsidTr="006176E9">
            <w:trPr>
              <w:trHeight w:val="1125"/>
              <w:jc w:val="center"/>
            </w:trPr>
            <w:tc>
              <w:tcPr>
                <w:tcW w:w="5000" w:type="pct"/>
                <w:tcBorders>
                  <w:top w:val="single" w:sz="24" w:space="0" w:color="002060"/>
                </w:tcBorders>
                <w:vAlign w:val="center"/>
              </w:tcPr>
              <w:p w:rsidR="00382033" w:rsidRPr="0034792E" w:rsidRDefault="00382033" w:rsidP="006176E9">
                <w:pPr>
                  <w:pStyle w:val="NoSpacing"/>
                  <w:jc w:val="center"/>
                  <w:rPr>
                    <w:rFonts w:ascii="Times New Roman" w:eastAsiaTheme="majorEastAsia" w:hAnsi="Times New Roman" w:cs="Times New Roman"/>
                    <w:i/>
                    <w:sz w:val="32"/>
                    <w:szCs w:val="32"/>
                    <w:lang w:val="en-US"/>
                  </w:rPr>
                </w:pPr>
                <w:r>
                  <w:rPr>
                    <w:rFonts w:ascii="Times New Roman" w:eastAsiaTheme="majorEastAsia" w:hAnsi="Times New Roman" w:cs="Times New Roman"/>
                    <w:i/>
                    <w:color w:val="4F81BD" w:themeColor="accent1"/>
                    <w:sz w:val="32"/>
                    <w:szCs w:val="32"/>
                    <w:lang w:val="en-US"/>
                  </w:rPr>
                  <w:t>Chapter 7 Discussion</w:t>
                </w:r>
                <w:r>
                  <w:rPr>
                    <w:rFonts w:ascii="Times New Roman" w:eastAsiaTheme="majorEastAsia" w:hAnsi="Times New Roman" w:cs="Times New Roman"/>
                    <w:i/>
                    <w:color w:val="4F81BD" w:themeColor="accent1"/>
                    <w:sz w:val="32"/>
                    <w:szCs w:val="32"/>
                    <w:lang w:val="en-US"/>
                  </w:rPr>
                  <w:br/>
                  <w:t>Chapter 8 Conclusion</w:t>
                </w:r>
              </w:p>
            </w:tc>
          </w:tr>
        </w:tbl>
        <w:p w:rsidR="00382033" w:rsidRDefault="00B9442D" w:rsidP="00382033">
          <w:pPr>
            <w:spacing w:after="0" w:line="240" w:lineRule="auto"/>
            <w:jc w:val="left"/>
            <w:rPr>
              <w:lang w:val="en-US"/>
            </w:rPr>
          </w:pPr>
        </w:p>
      </w:sdtContent>
    </w:sdt>
    <w:p w:rsidR="00382033" w:rsidRDefault="00B9442D" w:rsidP="00382033">
      <w:pPr>
        <w:spacing w:after="0" w:line="240" w:lineRule="auto"/>
        <w:jc w:val="left"/>
        <w:rPr>
          <w:rFonts w:eastAsiaTheme="majorEastAsia" w:cstheme="majorBidi"/>
          <w:b/>
          <w:bCs/>
          <w:color w:val="002060"/>
          <w:sz w:val="52"/>
          <w:szCs w:val="28"/>
          <w:lang w:val="en-US"/>
        </w:rPr>
      </w:pPr>
      <w:r w:rsidRPr="00B9442D">
        <w:rPr>
          <w:noProof/>
          <w:lang w:val="fr-FR" w:eastAsia="fr-FR"/>
        </w:rPr>
        <w:pict>
          <v:rect id="Rechthoek 359" o:spid="_x0000_s1076" style="position:absolute;margin-left:-17.25pt;margin-top:408.75pt;width:487.25pt;height:44.6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" fillcolor="white [3212]" strokecolor="white [3212]" strokeweight="2pt"/>
        </w:pict>
      </w:r>
      <w:r w:rsidR="00382033" w:rsidRPr="001B5F10">
        <w:rPr>
          <w:noProof/>
          <w:color w:val="FFFFFF" w:themeColor="background1"/>
          <w:lang w:val="en-US"/>
        </w:rPr>
        <w:drawing>
          <wp:anchor distT="0" distB="0" distL="114300" distR="114300" simplePos="0" relativeHeight="251717632" behindDoc="0" locked="0" layoutInCell="1" allowOverlap="1">
            <wp:simplePos x="0" y="0"/>
            <wp:positionH relativeFrom="column">
              <wp:posOffset>-137160</wp:posOffset>
            </wp:positionH>
            <wp:positionV relativeFrom="paragraph">
              <wp:posOffset>367665</wp:posOffset>
            </wp:positionV>
            <wp:extent cx="6028055" cy="3736340"/>
            <wp:effectExtent l="0" t="0" r="0" b="0"/>
            <wp:wrapSquare wrapText="bothSides"/>
            <wp:docPr id="89" name="Afbeelding 89" descr="http://www.bradleyestates.ca/CMImages/discu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radleyestates.ca/CMImages/discussion.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8055" cy="3736340"/>
                    </a:xfrm>
                    <a:prstGeom prst="rect">
                      <a:avLst/>
                    </a:prstGeom>
                    <a:noFill/>
                    <a:ln>
                      <a:noFill/>
                    </a:ln>
                  </pic:spPr>
                </pic:pic>
              </a:graphicData>
            </a:graphic>
          </wp:anchor>
        </w:drawing>
      </w:r>
      <w:r w:rsidR="00382033">
        <w:rPr>
          <w:lang w:val="en-US"/>
        </w:rPr>
        <w:t xml:space="preserve"> </w:t>
      </w:r>
      <w:r w:rsidR="00382033">
        <w:rPr>
          <w:lang w:val="en-US"/>
        </w:rPr>
        <w:br w:type="page"/>
      </w:r>
    </w:p>
    <w:p w:rsidR="001129BE" w:rsidRDefault="001129BE" w:rsidP="00C94BDB">
      <w:pPr>
        <w:pStyle w:val="Heading1"/>
        <w:numPr>
          <w:ilvl w:val="0"/>
          <w:numId w:val="31"/>
        </w:numPr>
        <w:rPr>
          <w:lang w:val="en-US"/>
        </w:rPr>
      </w:pPr>
      <w:bookmarkStart w:id="74" w:name="_Toc364176078"/>
      <w:r w:rsidRPr="004D401A">
        <w:rPr>
          <w:lang w:val="en-US"/>
        </w:rPr>
        <w:t>Discussion</w:t>
      </w:r>
      <w:bookmarkEnd w:id="74"/>
    </w:p>
    <w:p w:rsidR="00822B1F" w:rsidRPr="00822B1F" w:rsidRDefault="00594BC8" w:rsidP="00822B1F">
      <w:pPr>
        <w:rPr>
          <w:lang w:val="en-US"/>
        </w:rPr>
      </w:pPr>
      <w:r>
        <w:rPr>
          <w:lang w:val="en-US"/>
        </w:rPr>
        <w:t xml:space="preserve">Chapter six has </w:t>
      </w:r>
      <w:r w:rsidR="00822B1F">
        <w:rPr>
          <w:lang w:val="en-US"/>
        </w:rPr>
        <w:t xml:space="preserve">discussed the statistical analysis of the data with testing the different hypotheses from the conceptual framework. This chapter </w:t>
      </w:r>
      <w:r w:rsidR="00A844EE">
        <w:rPr>
          <w:lang w:val="en-US"/>
        </w:rPr>
        <w:t>contains the interpretation of the results and is divided into the three different dependent focus areas</w:t>
      </w:r>
      <w:r w:rsidR="00D016FD">
        <w:rPr>
          <w:lang w:val="en-US"/>
        </w:rPr>
        <w:t>;</w:t>
      </w:r>
      <w:r w:rsidR="00A844EE">
        <w:rPr>
          <w:lang w:val="en-US"/>
        </w:rPr>
        <w:t xml:space="preserve"> consideration set size, amount and type of attributes and information source types followed by the moderating effects of consumer knowledge calibration and involvement. </w:t>
      </w:r>
    </w:p>
    <w:p w:rsidR="00356FD6" w:rsidRDefault="00356FD6" w:rsidP="00C94BDB">
      <w:pPr>
        <w:pStyle w:val="Heading2"/>
        <w:numPr>
          <w:ilvl w:val="1"/>
          <w:numId w:val="31"/>
        </w:numPr>
        <w:rPr>
          <w:lang w:val="en-US"/>
        </w:rPr>
      </w:pPr>
      <w:bookmarkStart w:id="75" w:name="_Toc364176079"/>
      <w:r>
        <w:rPr>
          <w:lang w:val="en-US"/>
        </w:rPr>
        <w:t>Consumer knowledge and the consideration set</w:t>
      </w:r>
      <w:r w:rsidR="009D2FA5">
        <w:rPr>
          <w:lang w:val="en-US"/>
        </w:rPr>
        <w:t xml:space="preserve"> size</w:t>
      </w:r>
      <w:bookmarkEnd w:id="75"/>
    </w:p>
    <w:p w:rsidR="009B4DCF" w:rsidRDefault="00F87B3C" w:rsidP="007A2E09">
      <w:pPr>
        <w:rPr>
          <w:lang w:val="en-US"/>
        </w:rPr>
      </w:pPr>
      <w:r>
        <w:rPr>
          <w:lang w:val="en-US"/>
        </w:rPr>
        <w:t>The amount of options that are considered for purchase, 1 to 2 health insurance companies</w:t>
      </w:r>
      <w:r w:rsidR="00581801">
        <w:rPr>
          <w:lang w:val="en-US"/>
        </w:rPr>
        <w:t>,</w:t>
      </w:r>
      <w:r>
        <w:rPr>
          <w:lang w:val="en-US"/>
        </w:rPr>
        <w:t xml:space="preserve"> is relatively low </w:t>
      </w:r>
      <w:r w:rsidR="00581801">
        <w:rPr>
          <w:lang w:val="en-US"/>
        </w:rPr>
        <w:t>compared to the total amount of</w:t>
      </w:r>
      <w:r w:rsidR="006708CE">
        <w:rPr>
          <w:lang w:val="en-US"/>
        </w:rPr>
        <w:t xml:space="preserve"> 26 health insurance companies in the Netherlands</w:t>
      </w:r>
      <w:r w:rsidR="00D016FD">
        <w:rPr>
          <w:lang w:val="en-US"/>
        </w:rPr>
        <w:t xml:space="preserve">. This is </w:t>
      </w:r>
      <w:r w:rsidR="006708CE">
        <w:rPr>
          <w:lang w:val="en-US"/>
        </w:rPr>
        <w:t xml:space="preserve">in line with Hauser and Wernerfelt </w:t>
      </w:r>
      <w:sdt>
        <w:sdtPr>
          <w:rPr>
            <w:lang w:val="en-US"/>
          </w:rPr>
          <w:id w:val="7560419"/>
          <w:citation/>
        </w:sdtPr>
        <w:sdtContent>
          <w:r w:rsidR="00B9442D">
            <w:rPr>
              <w:lang w:val="en-US"/>
            </w:rPr>
            <w:fldChar w:fldCharType="begin"/>
          </w:r>
          <w:r w:rsidR="006708CE" w:rsidRPr="006708CE">
            <w:rPr>
              <w:lang w:val="en-US"/>
            </w:rPr>
            <w:instrText xml:space="preserve"> CITATION Hau90 \n  \t  \l 1043  </w:instrText>
          </w:r>
          <w:r w:rsidR="00B9442D">
            <w:rPr>
              <w:lang w:val="en-US"/>
            </w:rPr>
            <w:fldChar w:fldCharType="separate"/>
          </w:r>
          <w:r w:rsidR="006708CE" w:rsidRPr="006708CE">
            <w:rPr>
              <w:noProof/>
              <w:lang w:val="en-US"/>
            </w:rPr>
            <w:t>(1990)</w:t>
          </w:r>
          <w:r w:rsidR="00B9442D">
            <w:rPr>
              <w:lang w:val="en-US"/>
            </w:rPr>
            <w:fldChar w:fldCharType="end"/>
          </w:r>
        </w:sdtContent>
      </w:sdt>
      <w:r w:rsidR="006708CE">
        <w:rPr>
          <w:lang w:val="en-US"/>
        </w:rPr>
        <w:t xml:space="preserve">. A positive relationship was expected between the </w:t>
      </w:r>
      <w:r>
        <w:rPr>
          <w:lang w:val="en-US"/>
        </w:rPr>
        <w:t>size of the consideration set</w:t>
      </w:r>
      <w:r w:rsidR="006708CE">
        <w:rPr>
          <w:lang w:val="en-US"/>
        </w:rPr>
        <w:t xml:space="preserve"> and the levels of subjective and objective knowledge</w:t>
      </w:r>
      <w:r w:rsidR="00DA4D42">
        <w:rPr>
          <w:lang w:val="en-US"/>
        </w:rPr>
        <w:t>,</w:t>
      </w:r>
      <w:r w:rsidR="006708CE">
        <w:rPr>
          <w:lang w:val="en-US"/>
        </w:rPr>
        <w:t xml:space="preserve"> which is confirmed by the results. </w:t>
      </w:r>
      <w:r w:rsidR="009B4DCF">
        <w:rPr>
          <w:lang w:val="en-US"/>
        </w:rPr>
        <w:t>The hi</w:t>
      </w:r>
      <w:r w:rsidR="00D016FD">
        <w:rPr>
          <w:lang w:val="en-US"/>
        </w:rPr>
        <w:t xml:space="preserve">gher the level of objective and/or </w:t>
      </w:r>
      <w:r w:rsidR="009B4DCF">
        <w:rPr>
          <w:lang w:val="en-US"/>
        </w:rPr>
        <w:t xml:space="preserve">subjective knowledge about health insurances, the more health insurance companies are considered. </w:t>
      </w:r>
    </w:p>
    <w:p w:rsidR="009B4DCF" w:rsidRDefault="009B4DCF" w:rsidP="007A2E09">
      <w:pPr>
        <w:rPr>
          <w:lang w:val="en-US"/>
        </w:rPr>
      </w:pPr>
      <w:r>
        <w:rPr>
          <w:lang w:val="en-US"/>
        </w:rPr>
        <w:t>The relationship with objective knowledge can be explained by the</w:t>
      </w:r>
      <w:r w:rsidR="00581801">
        <w:rPr>
          <w:lang w:val="en-US"/>
        </w:rPr>
        <w:t xml:space="preserve"> theoretical arguments </w:t>
      </w:r>
      <w:r w:rsidR="00594BC8">
        <w:rPr>
          <w:lang w:val="en-US"/>
        </w:rPr>
        <w:t>of higher</w:t>
      </w:r>
      <w:r>
        <w:rPr>
          <w:lang w:val="en-US"/>
        </w:rPr>
        <w:t xml:space="preserve"> expertise and willingness to process new information with increased levels of objective knowledge. For subjective knowledge this can be argued by the increased experience associated with higher levels of subjective knowledge and thus higher </w:t>
      </w:r>
      <w:r w:rsidR="00D918E9">
        <w:rPr>
          <w:lang w:val="en-US"/>
        </w:rPr>
        <w:t>awareness</w:t>
      </w:r>
      <w:r>
        <w:rPr>
          <w:lang w:val="en-US"/>
        </w:rPr>
        <w:t xml:space="preserve"> of a</w:t>
      </w:r>
      <w:r w:rsidR="00D016FD">
        <w:rPr>
          <w:lang w:val="en-US"/>
        </w:rPr>
        <w:t>n</w:t>
      </w:r>
      <w:r>
        <w:rPr>
          <w:lang w:val="en-US"/>
        </w:rPr>
        <w:t xml:space="preserve"> increasing number of health insurance companies. </w:t>
      </w:r>
    </w:p>
    <w:p w:rsidR="009868E4" w:rsidRDefault="009B4DCF" w:rsidP="007A2E09">
      <w:pPr>
        <w:rPr>
          <w:lang w:val="en-US"/>
        </w:rPr>
      </w:pPr>
      <w:r>
        <w:rPr>
          <w:lang w:val="en-US"/>
        </w:rPr>
        <w:t>As oppose</w:t>
      </w:r>
      <w:r w:rsidR="00D918E9">
        <w:rPr>
          <w:lang w:val="en-US"/>
        </w:rPr>
        <w:t>d to the expectations</w:t>
      </w:r>
      <w:r w:rsidR="003438D1">
        <w:rPr>
          <w:lang w:val="en-US"/>
        </w:rPr>
        <w:t xml:space="preserve"> based on </w:t>
      </w:r>
      <w:r w:rsidR="00D918E9">
        <w:rPr>
          <w:lang w:val="en-US"/>
        </w:rPr>
        <w:t>prior research, the level of subjective knowledge</w:t>
      </w:r>
      <w:r w:rsidR="00581801">
        <w:rPr>
          <w:lang w:val="en-US"/>
        </w:rPr>
        <w:t>, compared to the level of objective knowledge,</w:t>
      </w:r>
      <w:r w:rsidR="00D918E9">
        <w:rPr>
          <w:lang w:val="en-US"/>
        </w:rPr>
        <w:t xml:space="preserve"> is more positively related to the size of the consideration</w:t>
      </w:r>
      <w:r w:rsidR="00DA4D42">
        <w:rPr>
          <w:lang w:val="en-US"/>
        </w:rPr>
        <w:t xml:space="preserve"> set</w:t>
      </w:r>
      <w:r w:rsidR="00581801">
        <w:rPr>
          <w:lang w:val="en-US"/>
        </w:rPr>
        <w:t xml:space="preserve">. </w:t>
      </w:r>
      <w:r w:rsidR="00DA4D42">
        <w:rPr>
          <w:lang w:val="en-US"/>
        </w:rPr>
        <w:t>Results show</w:t>
      </w:r>
      <w:r w:rsidR="005F61F6">
        <w:rPr>
          <w:lang w:val="en-US"/>
        </w:rPr>
        <w:t xml:space="preserve"> </w:t>
      </w:r>
      <w:r w:rsidR="00581801">
        <w:rPr>
          <w:lang w:val="en-US"/>
        </w:rPr>
        <w:t xml:space="preserve">that </w:t>
      </w:r>
      <w:r w:rsidR="005F61F6">
        <w:rPr>
          <w:lang w:val="en-US"/>
        </w:rPr>
        <w:t xml:space="preserve">as </w:t>
      </w:r>
      <w:r w:rsidR="00581801">
        <w:rPr>
          <w:lang w:val="en-US"/>
        </w:rPr>
        <w:t xml:space="preserve">the </w:t>
      </w:r>
      <w:r w:rsidR="00DA4D42">
        <w:rPr>
          <w:lang w:val="en-US"/>
        </w:rPr>
        <w:t xml:space="preserve">use of memory as an internal source </w:t>
      </w:r>
      <w:r w:rsidR="005F61F6">
        <w:rPr>
          <w:lang w:val="en-US"/>
        </w:rPr>
        <w:t xml:space="preserve">increases, the size of the consideration set increases as well and vice versa. </w:t>
      </w:r>
      <w:r w:rsidR="00B146B5">
        <w:rPr>
          <w:lang w:val="en-US"/>
        </w:rPr>
        <w:t xml:space="preserve">This relationship is not found for external information sources suggesting that the consideration set size is only related to </w:t>
      </w:r>
      <w:r w:rsidR="00581801">
        <w:rPr>
          <w:lang w:val="en-US"/>
        </w:rPr>
        <w:t xml:space="preserve">the use of </w:t>
      </w:r>
      <w:r w:rsidR="00B146B5">
        <w:rPr>
          <w:lang w:val="en-US"/>
        </w:rPr>
        <w:t xml:space="preserve">internal information sources. </w:t>
      </w:r>
      <w:r w:rsidR="00581801">
        <w:rPr>
          <w:lang w:val="en-US"/>
        </w:rPr>
        <w:t xml:space="preserve">Memory is </w:t>
      </w:r>
      <w:r w:rsidR="00594BC8">
        <w:rPr>
          <w:lang w:val="en-US"/>
        </w:rPr>
        <w:t>an important driver of the level of subjective knowledge, the use of external sources is</w:t>
      </w:r>
      <w:r w:rsidR="009868E4">
        <w:rPr>
          <w:lang w:val="en-US"/>
        </w:rPr>
        <w:t xml:space="preserve"> more related to objective knowledge. This in</w:t>
      </w:r>
      <w:r w:rsidR="00581801">
        <w:rPr>
          <w:lang w:val="en-US"/>
        </w:rPr>
        <w:t>dicat</w:t>
      </w:r>
      <w:r w:rsidR="009868E4">
        <w:rPr>
          <w:lang w:val="en-US"/>
        </w:rPr>
        <w:t>es</w:t>
      </w:r>
      <w:r w:rsidR="00581801">
        <w:rPr>
          <w:lang w:val="en-US"/>
        </w:rPr>
        <w:t xml:space="preserve"> that</w:t>
      </w:r>
      <w:r w:rsidR="009868E4">
        <w:rPr>
          <w:lang w:val="en-US"/>
        </w:rPr>
        <w:t xml:space="preserve"> the</w:t>
      </w:r>
      <w:r w:rsidR="00581801">
        <w:rPr>
          <w:lang w:val="en-US"/>
        </w:rPr>
        <w:t xml:space="preserve"> use of memory </w:t>
      </w:r>
      <w:r w:rsidR="009868E4">
        <w:rPr>
          <w:lang w:val="en-US"/>
        </w:rPr>
        <w:t xml:space="preserve">can be </w:t>
      </w:r>
      <w:r w:rsidR="00581801">
        <w:rPr>
          <w:lang w:val="en-US"/>
        </w:rPr>
        <w:t xml:space="preserve">an important </w:t>
      </w:r>
      <w:r w:rsidR="009868E4">
        <w:rPr>
          <w:lang w:val="en-US"/>
        </w:rPr>
        <w:t xml:space="preserve">aspect that causes the more positive relationship between subjective knowledge and the consideration set size. </w:t>
      </w:r>
      <w:r w:rsidR="00C36F60">
        <w:rPr>
          <w:lang w:val="en-US"/>
        </w:rPr>
        <w:t>However, an important note is that participants could not use any external information source when answering the question about the size of the consideration set. This answer was therefore only based on respondents’ memory. In a real pre-purchase situation, consumers can use external information sources which might enlarge their consideration set size more than when only using their memory.</w:t>
      </w:r>
    </w:p>
    <w:p w:rsidR="009868E4" w:rsidRDefault="009868E4" w:rsidP="003438D1">
      <w:pPr>
        <w:rPr>
          <w:rFonts w:asciiTheme="majorHAnsi" w:eastAsiaTheme="majorEastAsia" w:hAnsiTheme="majorHAnsi" w:cstheme="majorBidi"/>
          <w:b/>
          <w:bCs/>
          <w:color w:val="4F81BD" w:themeColor="accent1"/>
          <w:sz w:val="26"/>
          <w:szCs w:val="26"/>
          <w:lang w:val="en-US"/>
        </w:rPr>
      </w:pPr>
      <w:r>
        <w:rPr>
          <w:lang w:val="en-US"/>
        </w:rPr>
        <w:t xml:space="preserve">An important note </w:t>
      </w:r>
      <w:r w:rsidR="003438D1">
        <w:rPr>
          <w:lang w:val="en-US"/>
        </w:rPr>
        <w:t xml:space="preserve">about the </w:t>
      </w:r>
      <w:r>
        <w:rPr>
          <w:lang w:val="en-US"/>
        </w:rPr>
        <w:t xml:space="preserve">results is that both the level of subjective and objective knowledge only </w:t>
      </w:r>
      <w:r w:rsidR="00594BC8">
        <w:rPr>
          <w:lang w:val="en-US"/>
        </w:rPr>
        <w:t>explains</w:t>
      </w:r>
      <w:r>
        <w:rPr>
          <w:lang w:val="en-US"/>
        </w:rPr>
        <w:t xml:space="preserve"> a little part of the v</w:t>
      </w:r>
      <w:r w:rsidR="00D016FD">
        <w:rPr>
          <w:lang w:val="en-US"/>
        </w:rPr>
        <w:t>ariance of</w:t>
      </w:r>
      <w:r w:rsidR="003438D1">
        <w:rPr>
          <w:lang w:val="en-US"/>
        </w:rPr>
        <w:t xml:space="preserve"> the consideration set size and thus a lot is explained by other variables not found in this research. </w:t>
      </w:r>
    </w:p>
    <w:p w:rsidR="00321C9A" w:rsidRDefault="00321C9A">
      <w:pPr>
        <w:spacing w:after="0" w:line="240" w:lineRule="auto"/>
        <w:jc w:val="left"/>
        <w:rPr>
          <w:rFonts w:eastAsiaTheme="majorEastAsia" w:cstheme="majorBidi"/>
          <w:b/>
          <w:bCs/>
          <w:color w:val="4F81BD" w:themeColor="accent1"/>
          <w:sz w:val="26"/>
          <w:szCs w:val="26"/>
          <w:lang w:val="en-US"/>
        </w:rPr>
      </w:pPr>
      <w:r>
        <w:rPr>
          <w:lang w:val="en-US"/>
        </w:rPr>
        <w:br w:type="page"/>
      </w:r>
    </w:p>
    <w:p w:rsidR="00356FD6" w:rsidRDefault="00356FD6" w:rsidP="00C94BDB">
      <w:pPr>
        <w:pStyle w:val="Heading2"/>
        <w:numPr>
          <w:ilvl w:val="1"/>
          <w:numId w:val="31"/>
        </w:numPr>
        <w:rPr>
          <w:lang w:val="en-US"/>
        </w:rPr>
      </w:pPr>
      <w:bookmarkStart w:id="76" w:name="_Toc364176080"/>
      <w:r>
        <w:rPr>
          <w:lang w:val="en-US"/>
        </w:rPr>
        <w:t>Consumer knowledge and the amount and type of attributes</w:t>
      </w:r>
      <w:bookmarkEnd w:id="76"/>
    </w:p>
    <w:p w:rsidR="009868E4" w:rsidRDefault="003438D1" w:rsidP="009868E4">
      <w:pPr>
        <w:rPr>
          <w:lang w:val="en-US"/>
        </w:rPr>
      </w:pPr>
      <w:r>
        <w:rPr>
          <w:lang w:val="en-US"/>
        </w:rPr>
        <w:t xml:space="preserve">The amount of attributes that are considered to be important for the purchase decision show similar results as the consideration set size. The amount of attributes is also quite small with one and two attributes as the most common values. </w:t>
      </w:r>
    </w:p>
    <w:p w:rsidR="003438D1" w:rsidRDefault="00714C3F" w:rsidP="009868E4">
      <w:pPr>
        <w:rPr>
          <w:lang w:val="en-US"/>
        </w:rPr>
      </w:pPr>
      <w:r>
        <w:rPr>
          <w:lang w:val="en-US"/>
        </w:rPr>
        <w:t xml:space="preserve">In accordance with prior research and associated expectations, a positive relationship is found between subjective knowledge and the amount of attributes. However, </w:t>
      </w:r>
      <w:r w:rsidR="00D016FD">
        <w:rPr>
          <w:lang w:val="en-US"/>
        </w:rPr>
        <w:t>in contrast to the expectations</w:t>
      </w:r>
      <w:r>
        <w:rPr>
          <w:lang w:val="en-US"/>
        </w:rPr>
        <w:t xml:space="preserve">, no relationship is found between the level of objective knowledge and the amount of attributes. This indicates that higher levels of subjective knowledge </w:t>
      </w:r>
      <w:r w:rsidR="00D016FD">
        <w:rPr>
          <w:lang w:val="en-US"/>
        </w:rPr>
        <w:t>and thus experience with</w:t>
      </w:r>
      <w:r>
        <w:rPr>
          <w:lang w:val="en-US"/>
        </w:rPr>
        <w:t xml:space="preserve"> health insurances increase the amount of attributes of a health insurance that are considered to be important for the choice</w:t>
      </w:r>
      <w:r w:rsidR="00D016FD">
        <w:rPr>
          <w:lang w:val="en-US"/>
        </w:rPr>
        <w:t>.</w:t>
      </w:r>
      <w:r w:rsidR="00544139">
        <w:rPr>
          <w:lang w:val="en-US"/>
        </w:rPr>
        <w:t xml:space="preserve"> </w:t>
      </w:r>
      <w:r w:rsidR="00D016FD">
        <w:rPr>
          <w:lang w:val="en-US"/>
        </w:rPr>
        <w:t>In the context of health insurances, i</w:t>
      </w:r>
      <w:r w:rsidR="00544139">
        <w:rPr>
          <w:lang w:val="en-US"/>
        </w:rPr>
        <w:t>ncreased ability associated with increased objective knowledge does not cause people to consider more attributes for the</w:t>
      </w:r>
      <w:r w:rsidR="00D016FD">
        <w:rPr>
          <w:lang w:val="en-US"/>
        </w:rPr>
        <w:t>ir</w:t>
      </w:r>
      <w:r w:rsidR="00544139">
        <w:rPr>
          <w:lang w:val="en-US"/>
        </w:rPr>
        <w:t xml:space="preserve"> choice. </w:t>
      </w:r>
      <w:r w:rsidR="00C36F60">
        <w:rPr>
          <w:lang w:val="en-US"/>
        </w:rPr>
        <w:t>However this could again be explained by the way of questioning. Respondents could not use any external information sources which might, especially likely for consumers with high objective knowledge levels, increase the amount of attributes that are considered to be important for the purchase.</w:t>
      </w:r>
    </w:p>
    <w:p w:rsidR="00544139" w:rsidRDefault="00544139" w:rsidP="009868E4">
      <w:pPr>
        <w:rPr>
          <w:lang w:val="en-US"/>
        </w:rPr>
      </w:pPr>
      <w:r>
        <w:rPr>
          <w:lang w:val="en-US"/>
        </w:rPr>
        <w:t xml:space="preserve">The supported relationship with subjective knowledge compared to the, in this case, not found relationship with objective knowledge shows similarities with the consideration set size. Results showed that as the use of memory increases, the amount of attributes considered </w:t>
      </w:r>
      <w:r w:rsidR="00321C9A">
        <w:rPr>
          <w:lang w:val="en-US"/>
        </w:rPr>
        <w:t>to be</w:t>
      </w:r>
      <w:r>
        <w:rPr>
          <w:lang w:val="en-US"/>
        </w:rPr>
        <w:t xml:space="preserve"> important for the choice of a health insurance company increased as well and vice versa. </w:t>
      </w:r>
      <w:r w:rsidR="00B56942">
        <w:rPr>
          <w:lang w:val="en-US"/>
        </w:rPr>
        <w:t>This does not only indicate that memory could also be in this case an important aspect that causes the positive relationship with subjective knowledge compared to the missing relati</w:t>
      </w:r>
      <w:r w:rsidR="000A6A5F">
        <w:rPr>
          <w:lang w:val="en-US"/>
        </w:rPr>
        <w:t xml:space="preserve">onship with objective knowledge, </w:t>
      </w:r>
      <w:r w:rsidR="00B56942">
        <w:rPr>
          <w:lang w:val="en-US"/>
        </w:rPr>
        <w:t xml:space="preserve">but also indicates that the consideration set size and amount of attributes show a lot of similarities. </w:t>
      </w:r>
    </w:p>
    <w:p w:rsidR="00FF3FE6" w:rsidRDefault="00FF3FE6" w:rsidP="00FF3FE6">
      <w:pPr>
        <w:rPr>
          <w:rFonts w:asciiTheme="majorHAnsi" w:eastAsiaTheme="majorEastAsia" w:hAnsiTheme="majorHAnsi" w:cstheme="majorBidi"/>
          <w:b/>
          <w:bCs/>
          <w:color w:val="4F81BD" w:themeColor="accent1"/>
          <w:sz w:val="26"/>
          <w:szCs w:val="26"/>
          <w:lang w:val="en-US"/>
        </w:rPr>
      </w:pPr>
      <w:r>
        <w:rPr>
          <w:lang w:val="en-US"/>
        </w:rPr>
        <w:t xml:space="preserve">An important note about the results is that the </w:t>
      </w:r>
      <w:r w:rsidR="005B70F3">
        <w:rPr>
          <w:lang w:val="en-US"/>
        </w:rPr>
        <w:t>level of subjective only explains</w:t>
      </w:r>
      <w:r>
        <w:rPr>
          <w:lang w:val="en-US"/>
        </w:rPr>
        <w:t xml:space="preserve"> a little part of the variance in the amount of attributes and a lot is explained by other variables not found in this research. </w:t>
      </w:r>
    </w:p>
    <w:p w:rsidR="00321C9A" w:rsidRDefault="00321C9A">
      <w:pPr>
        <w:spacing w:after="0" w:line="240" w:lineRule="auto"/>
        <w:jc w:val="left"/>
        <w:rPr>
          <w:lang w:val="en-US"/>
        </w:rPr>
      </w:pPr>
      <w:r>
        <w:rPr>
          <w:lang w:val="en-US"/>
        </w:rPr>
        <w:br w:type="page"/>
      </w:r>
    </w:p>
    <w:p w:rsidR="00B56942" w:rsidRDefault="00B56942" w:rsidP="009868E4">
      <w:pPr>
        <w:rPr>
          <w:lang w:val="en-US"/>
        </w:rPr>
      </w:pPr>
      <w:r>
        <w:rPr>
          <w:lang w:val="en-US"/>
        </w:rPr>
        <w:t xml:space="preserve">Taking a </w:t>
      </w:r>
      <w:r w:rsidR="005B70F3">
        <w:rPr>
          <w:lang w:val="en-US"/>
        </w:rPr>
        <w:t>deeper</w:t>
      </w:r>
      <w:r>
        <w:rPr>
          <w:lang w:val="en-US"/>
        </w:rPr>
        <w:t xml:space="preserve"> look into the attributes by comparing the importance of extrinsic and intrinsic attributes</w:t>
      </w:r>
      <w:r w:rsidR="00321C9A">
        <w:rPr>
          <w:lang w:val="en-US"/>
        </w:rPr>
        <w:t xml:space="preserve">, </w:t>
      </w:r>
      <w:r>
        <w:rPr>
          <w:lang w:val="en-US"/>
        </w:rPr>
        <w:t xml:space="preserve">shows that </w:t>
      </w:r>
      <w:r w:rsidR="00CF5BC5">
        <w:rPr>
          <w:lang w:val="en-US"/>
        </w:rPr>
        <w:t>none of the individual</w:t>
      </w:r>
      <w:r w:rsidR="004C5C29">
        <w:rPr>
          <w:lang w:val="en-US"/>
        </w:rPr>
        <w:t xml:space="preserve"> intrinsic</w:t>
      </w:r>
      <w:r w:rsidR="00CF5BC5">
        <w:rPr>
          <w:lang w:val="en-US"/>
        </w:rPr>
        <w:t xml:space="preserve"> attributes are related to the level of either subjective or objective knowledge. </w:t>
      </w:r>
      <w:r w:rsidR="004C5C29">
        <w:rPr>
          <w:lang w:val="en-US"/>
        </w:rPr>
        <w:t xml:space="preserve">This could indicate that the importance of the different </w:t>
      </w:r>
      <w:r w:rsidR="00E14011">
        <w:rPr>
          <w:lang w:val="en-US"/>
        </w:rPr>
        <w:t xml:space="preserve">intrinsic </w:t>
      </w:r>
      <w:r w:rsidR="004C5C29">
        <w:rPr>
          <w:lang w:val="en-US"/>
        </w:rPr>
        <w:t>attributes of a health insurance</w:t>
      </w:r>
      <w:r w:rsidR="00E14011">
        <w:rPr>
          <w:lang w:val="en-US"/>
        </w:rPr>
        <w:t xml:space="preserve"> such as the content of additional coverage or the free choice of a health care provider are important</w:t>
      </w:r>
      <w:r w:rsidR="000A6A5F">
        <w:rPr>
          <w:lang w:val="en-US"/>
        </w:rPr>
        <w:t xml:space="preserve"> to a certain level</w:t>
      </w:r>
      <w:r w:rsidR="00E14011">
        <w:rPr>
          <w:lang w:val="en-US"/>
        </w:rPr>
        <w:t xml:space="preserve"> independently from how much someone </w:t>
      </w:r>
      <w:r w:rsidR="00DA4D42">
        <w:rPr>
          <w:lang w:val="en-US"/>
        </w:rPr>
        <w:t>knows or have experienced health insurance services</w:t>
      </w:r>
      <w:r w:rsidR="00E14011">
        <w:rPr>
          <w:lang w:val="en-US"/>
        </w:rPr>
        <w:t xml:space="preserve">. Price is however positively related to both objective and subjective knowledge suggesting that as the level of subjective and/or objective knowledge increases, the importance of price for the choice of a health insurance company increases. </w:t>
      </w:r>
    </w:p>
    <w:p w:rsidR="00E14011" w:rsidRDefault="00CF5BC5" w:rsidP="009868E4">
      <w:pPr>
        <w:rPr>
          <w:lang w:val="en-US"/>
        </w:rPr>
      </w:pPr>
      <w:r>
        <w:rPr>
          <w:lang w:val="en-US"/>
        </w:rPr>
        <w:t xml:space="preserve">As opposed to the expectations based on prior research, the relative importance of extrinsic attributes over intrinsic attributes for the choice of a health insurance company is not negatively related to subjective knowledge. </w:t>
      </w:r>
      <w:r w:rsidR="004C5C29">
        <w:rPr>
          <w:lang w:val="en-US"/>
        </w:rPr>
        <w:t xml:space="preserve">This indicates that the price of a health insurance does not become less important </w:t>
      </w:r>
      <w:r w:rsidR="000A6A5F">
        <w:rPr>
          <w:lang w:val="en-US"/>
        </w:rPr>
        <w:t>compared to</w:t>
      </w:r>
      <w:r w:rsidR="004C5C29">
        <w:rPr>
          <w:lang w:val="en-US"/>
        </w:rPr>
        <w:t xml:space="preserve"> the intrinsic attributes</w:t>
      </w:r>
      <w:r w:rsidR="000A6A5F">
        <w:rPr>
          <w:lang w:val="en-US"/>
        </w:rPr>
        <w:t>,</w:t>
      </w:r>
      <w:r w:rsidR="004C5C29">
        <w:rPr>
          <w:lang w:val="en-US"/>
        </w:rPr>
        <w:t xml:space="preserve"> such as method of expenses claim or the content of additional coverage</w:t>
      </w:r>
      <w:r w:rsidR="000A6A5F">
        <w:rPr>
          <w:lang w:val="en-US"/>
        </w:rPr>
        <w:t>,</w:t>
      </w:r>
      <w:r w:rsidR="004C5C29">
        <w:rPr>
          <w:lang w:val="en-US"/>
        </w:rPr>
        <w:t xml:space="preserve"> as the level of experience and thus subjective knowledge increases. </w:t>
      </w:r>
      <w:r w:rsidR="00D147A2">
        <w:rPr>
          <w:lang w:val="en-US"/>
        </w:rPr>
        <w:t xml:space="preserve">After seeing that price does relate to the level of subjective knowledge and the individual intrinsic attributes do not, it can be </w:t>
      </w:r>
      <w:r w:rsidR="000A6A5F">
        <w:rPr>
          <w:lang w:val="en-US"/>
        </w:rPr>
        <w:t>assumed</w:t>
      </w:r>
      <w:r w:rsidR="00D147A2">
        <w:rPr>
          <w:lang w:val="en-US"/>
        </w:rPr>
        <w:t xml:space="preserve"> that the overall importance of intrinsic attributes </w:t>
      </w:r>
      <w:r w:rsidR="000A6A5F">
        <w:rPr>
          <w:lang w:val="en-US"/>
        </w:rPr>
        <w:t xml:space="preserve">for health insurances </w:t>
      </w:r>
      <w:r w:rsidR="00D147A2">
        <w:rPr>
          <w:lang w:val="en-US"/>
        </w:rPr>
        <w:t xml:space="preserve">is independent from the level of subjective knowledge. </w:t>
      </w:r>
      <w:r w:rsidR="00E14011">
        <w:rPr>
          <w:lang w:val="en-US"/>
        </w:rPr>
        <w:t xml:space="preserve"> </w:t>
      </w:r>
    </w:p>
    <w:p w:rsidR="00CF5BC5" w:rsidRDefault="00E14011" w:rsidP="009868E4">
      <w:pPr>
        <w:rPr>
          <w:lang w:val="en-US"/>
        </w:rPr>
      </w:pPr>
      <w:r>
        <w:rPr>
          <w:lang w:val="en-US"/>
        </w:rPr>
        <w:t>N</w:t>
      </w:r>
      <w:r w:rsidR="00CF5BC5">
        <w:rPr>
          <w:lang w:val="en-US"/>
        </w:rPr>
        <w:t xml:space="preserve">ext to this, the use of intrinsic attributes for the choice of a health insurance company is not related to the level of objective knowledge. </w:t>
      </w:r>
      <w:r w:rsidR="00D147A2">
        <w:rPr>
          <w:lang w:val="en-US"/>
        </w:rPr>
        <w:t>This could indicate that the intrinsic attributes of a health insurance do not require higher levels of objective knowledge</w:t>
      </w:r>
      <w:r w:rsidR="000A6A5F">
        <w:rPr>
          <w:lang w:val="en-US"/>
        </w:rPr>
        <w:t>,</w:t>
      </w:r>
      <w:r w:rsidR="00D147A2">
        <w:rPr>
          <w:lang w:val="en-US"/>
        </w:rPr>
        <w:t xml:space="preserve"> and thus expertise</w:t>
      </w:r>
      <w:r w:rsidR="000A6A5F">
        <w:rPr>
          <w:lang w:val="en-US"/>
        </w:rPr>
        <w:t>,</w:t>
      </w:r>
      <w:r w:rsidR="00D147A2">
        <w:rPr>
          <w:lang w:val="en-US"/>
        </w:rPr>
        <w:t xml:space="preserve"> to be </w:t>
      </w:r>
      <w:r w:rsidR="00FF3FE6">
        <w:rPr>
          <w:lang w:val="en-US"/>
        </w:rPr>
        <w:t xml:space="preserve">evaluated for the purchase decision of a health insurance. </w:t>
      </w:r>
    </w:p>
    <w:p w:rsidR="00027258" w:rsidRDefault="001B5F10">
      <w:pPr>
        <w:spacing w:after="0" w:line="240" w:lineRule="auto"/>
        <w:jc w:val="left"/>
        <w:rPr>
          <w:rFonts w:asciiTheme="majorHAnsi" w:eastAsiaTheme="majorEastAsia" w:hAnsiTheme="majorHAnsi" w:cstheme="majorBidi"/>
          <w:b/>
          <w:bCs/>
          <w:color w:val="4F81BD" w:themeColor="accent1"/>
          <w:sz w:val="26"/>
          <w:szCs w:val="26"/>
          <w:lang w:val="en-US"/>
        </w:rPr>
      </w:pPr>
      <w:r>
        <w:rPr>
          <w:lang w:val="en-US"/>
        </w:rPr>
        <w:t xml:space="preserve"> </w:t>
      </w:r>
      <w:r w:rsidR="00027258">
        <w:rPr>
          <w:lang w:val="en-US"/>
        </w:rPr>
        <w:br w:type="page"/>
      </w:r>
    </w:p>
    <w:p w:rsidR="00356FD6" w:rsidRDefault="00356FD6" w:rsidP="00C94BDB">
      <w:pPr>
        <w:pStyle w:val="Heading2"/>
        <w:numPr>
          <w:ilvl w:val="1"/>
          <w:numId w:val="31"/>
        </w:numPr>
        <w:rPr>
          <w:lang w:val="en-US"/>
        </w:rPr>
      </w:pPr>
      <w:bookmarkStart w:id="77" w:name="_Toc364176081"/>
      <w:r>
        <w:rPr>
          <w:lang w:val="en-US"/>
        </w:rPr>
        <w:t xml:space="preserve">Consumer knowledge </w:t>
      </w:r>
      <w:r w:rsidR="009D2FA5">
        <w:rPr>
          <w:lang w:val="en-US"/>
        </w:rPr>
        <w:t>and information sources types</w:t>
      </w:r>
      <w:bookmarkEnd w:id="77"/>
    </w:p>
    <w:p w:rsidR="00147606" w:rsidRDefault="00C17034" w:rsidP="00CF5BC5">
      <w:pPr>
        <w:rPr>
          <w:lang w:val="en-US"/>
        </w:rPr>
      </w:pPr>
      <w:r>
        <w:rPr>
          <w:lang w:val="en-US"/>
        </w:rPr>
        <w:t xml:space="preserve">For the choice of a health insurance, the use of internal information (memory) is considered to be more important </w:t>
      </w:r>
      <w:r w:rsidR="00147606">
        <w:rPr>
          <w:lang w:val="en-US"/>
        </w:rPr>
        <w:t>than the use of external information sources according to the resul</w:t>
      </w:r>
      <w:r w:rsidR="00DA4D42">
        <w:rPr>
          <w:lang w:val="en-US"/>
        </w:rPr>
        <w:t xml:space="preserve">ts. Almost no difference was found </w:t>
      </w:r>
      <w:r w:rsidR="00147606">
        <w:rPr>
          <w:lang w:val="en-US"/>
        </w:rPr>
        <w:t xml:space="preserve">between the usage level of personal information compared the usage level of impersonal information sources. </w:t>
      </w:r>
    </w:p>
    <w:p w:rsidR="00147606" w:rsidRDefault="00147606" w:rsidP="00CF5BC5">
      <w:pPr>
        <w:rPr>
          <w:lang w:val="en-US"/>
        </w:rPr>
      </w:pPr>
      <w:r>
        <w:rPr>
          <w:lang w:val="en-US"/>
        </w:rPr>
        <w:t>A positive relationship was expected and found between the use of memory for the choice of a health insurance company and the level of subjective knowledge. Consisted with prior literature, no relationship is found with the level of objective knowledge. This positive relationship with subjective knowledge and the use of memory supports the theory of various researchers such as Brucks</w:t>
      </w:r>
      <w:sdt>
        <w:sdtPr>
          <w:rPr>
            <w:lang w:val="en-US"/>
          </w:rPr>
          <w:id w:val="7560420"/>
          <w:citation/>
        </w:sdtPr>
        <w:sdtContent>
          <w:r w:rsidR="00B9442D">
            <w:rPr>
              <w:lang w:val="en-US"/>
            </w:rPr>
            <w:fldChar w:fldCharType="begin"/>
          </w:r>
          <w:r w:rsidRPr="00147606">
            <w:rPr>
              <w:lang w:val="en-US"/>
            </w:rPr>
            <w:instrText xml:space="preserve"> CITATION Bru85 \n  \t  \l 1043  </w:instrText>
          </w:r>
          <w:r w:rsidR="00B9442D">
            <w:rPr>
              <w:lang w:val="en-US"/>
            </w:rPr>
            <w:fldChar w:fldCharType="separate"/>
          </w:r>
          <w:r w:rsidRPr="00147606">
            <w:rPr>
              <w:noProof/>
              <w:lang w:val="en-US"/>
            </w:rPr>
            <w:t xml:space="preserve"> (1985)</w:t>
          </w:r>
          <w:r w:rsidR="00B9442D">
            <w:rPr>
              <w:lang w:val="en-US"/>
            </w:rPr>
            <w:fldChar w:fldCharType="end"/>
          </w:r>
        </w:sdtContent>
      </w:sdt>
      <w:r>
        <w:rPr>
          <w:lang w:val="en-US"/>
        </w:rPr>
        <w:t xml:space="preserve">. These results indicate that as the level of subjective knowledge increases, consumers thus have more experience and will have increased confidence in their own </w:t>
      </w:r>
      <w:r w:rsidR="005B70F3">
        <w:rPr>
          <w:lang w:val="en-US"/>
        </w:rPr>
        <w:t>expertise</w:t>
      </w:r>
      <w:r w:rsidR="00DA4D42">
        <w:rPr>
          <w:lang w:val="en-US"/>
        </w:rPr>
        <w:t>,</w:t>
      </w:r>
      <w:r w:rsidR="005B70F3">
        <w:rPr>
          <w:lang w:val="en-US"/>
        </w:rPr>
        <w:t xml:space="preserve"> which leads</w:t>
      </w:r>
      <w:r>
        <w:rPr>
          <w:lang w:val="en-US"/>
        </w:rPr>
        <w:t xml:space="preserve"> them to higher usage of their memory when </w:t>
      </w:r>
      <w:r w:rsidR="00027258">
        <w:rPr>
          <w:lang w:val="en-US"/>
        </w:rPr>
        <w:t xml:space="preserve">facing the purchase decision of a health insurance. </w:t>
      </w:r>
    </w:p>
    <w:p w:rsidR="00027258" w:rsidRDefault="00027258" w:rsidP="00CF5BC5">
      <w:pPr>
        <w:rPr>
          <w:lang w:val="en-US"/>
        </w:rPr>
      </w:pPr>
      <w:r>
        <w:rPr>
          <w:lang w:val="en-US"/>
        </w:rPr>
        <w:t>However contrary to the expectations, results showed no relationship between the use of external information for the choice of a health insurance and the levels of both subjective and objective knowledge. This indicates that both the levels of expertise</w:t>
      </w:r>
      <w:r w:rsidR="00216BEE">
        <w:rPr>
          <w:lang w:val="en-US"/>
        </w:rPr>
        <w:t>,</w:t>
      </w:r>
      <w:r>
        <w:rPr>
          <w:lang w:val="en-US"/>
        </w:rPr>
        <w:t xml:space="preserve"> associated with objective knowledge</w:t>
      </w:r>
      <w:r w:rsidR="00216BEE">
        <w:rPr>
          <w:lang w:val="en-US"/>
        </w:rPr>
        <w:t>,</w:t>
      </w:r>
      <w:r>
        <w:rPr>
          <w:lang w:val="en-US"/>
        </w:rPr>
        <w:t xml:space="preserve"> and experience</w:t>
      </w:r>
      <w:r w:rsidR="00216BEE">
        <w:rPr>
          <w:lang w:val="en-US"/>
        </w:rPr>
        <w:t xml:space="preserve">, </w:t>
      </w:r>
      <w:r>
        <w:rPr>
          <w:lang w:val="en-US"/>
        </w:rPr>
        <w:t xml:space="preserve">associated with subjective </w:t>
      </w:r>
      <w:r w:rsidR="00321C9A">
        <w:rPr>
          <w:lang w:val="en-US"/>
        </w:rPr>
        <w:t>knowledge;</w:t>
      </w:r>
      <w:r>
        <w:rPr>
          <w:lang w:val="en-US"/>
        </w:rPr>
        <w:t xml:space="preserve"> do not influence the use </w:t>
      </w:r>
      <w:r w:rsidR="00283162">
        <w:rPr>
          <w:lang w:val="en-US"/>
        </w:rPr>
        <w:t xml:space="preserve">of </w:t>
      </w:r>
      <w:r>
        <w:rPr>
          <w:lang w:val="en-US"/>
        </w:rPr>
        <w:t>the different external information sources</w:t>
      </w:r>
      <w:r w:rsidR="000A6A5F">
        <w:rPr>
          <w:lang w:val="en-US"/>
        </w:rPr>
        <w:t xml:space="preserve"> for health insurances</w:t>
      </w:r>
      <w:r>
        <w:rPr>
          <w:lang w:val="en-US"/>
        </w:rPr>
        <w:t xml:space="preserve">. This could be explained by the context of this </w:t>
      </w:r>
      <w:r w:rsidR="00236A52">
        <w:rPr>
          <w:lang w:val="en-US"/>
        </w:rPr>
        <w:t>thesis</w:t>
      </w:r>
      <w:r>
        <w:rPr>
          <w:lang w:val="en-US"/>
        </w:rPr>
        <w:t xml:space="preserve">. Since people </w:t>
      </w:r>
      <w:r w:rsidR="000A6A5F">
        <w:rPr>
          <w:lang w:val="en-US"/>
        </w:rPr>
        <w:t xml:space="preserve">appear to </w:t>
      </w:r>
      <w:r>
        <w:rPr>
          <w:lang w:val="en-US"/>
        </w:rPr>
        <w:t>use their memory more for the choice of health insurances than</w:t>
      </w:r>
      <w:r w:rsidR="00283162">
        <w:rPr>
          <w:lang w:val="en-US"/>
        </w:rPr>
        <w:t xml:space="preserve"> they use</w:t>
      </w:r>
      <w:r>
        <w:rPr>
          <w:lang w:val="en-US"/>
        </w:rPr>
        <w:t xml:space="preserve"> external sources, the last one might be not so important for this service and </w:t>
      </w:r>
      <w:r w:rsidR="007910DA">
        <w:rPr>
          <w:lang w:val="en-US"/>
        </w:rPr>
        <w:t xml:space="preserve">could cause the effects to be not visible in this context. </w:t>
      </w:r>
    </w:p>
    <w:p w:rsidR="00803FE4" w:rsidRDefault="00216BEE" w:rsidP="00CF5BC5">
      <w:pPr>
        <w:rPr>
          <w:lang w:val="en-US"/>
        </w:rPr>
      </w:pPr>
      <w:r>
        <w:rPr>
          <w:lang w:val="en-US"/>
        </w:rPr>
        <w:t xml:space="preserve">By taking a closer look at the external information sources, some relationships are found. A negative relationship was expected between the use of personal information sources and the level of subjective </w:t>
      </w:r>
      <w:r w:rsidR="00321C9A">
        <w:rPr>
          <w:lang w:val="en-US"/>
        </w:rPr>
        <w:t>knowledge;</w:t>
      </w:r>
      <w:r>
        <w:rPr>
          <w:lang w:val="en-US"/>
        </w:rPr>
        <w:t xml:space="preserve"> the results confirm this negative relationship. </w:t>
      </w:r>
      <w:r w:rsidR="00897E55">
        <w:rPr>
          <w:lang w:val="en-US"/>
        </w:rPr>
        <w:t>Since subjective knowledge and the use of memory appeared to be very important for the choice of health insurances, t</w:t>
      </w:r>
      <w:r>
        <w:rPr>
          <w:lang w:val="en-US"/>
        </w:rPr>
        <w:t xml:space="preserve">his could indicate that when the experience of someone increases, the preference for the use of memory increases </w:t>
      </w:r>
      <w:r w:rsidR="00803FE4">
        <w:rPr>
          <w:lang w:val="en-US"/>
        </w:rPr>
        <w:t xml:space="preserve">detriment of the use </w:t>
      </w:r>
      <w:r w:rsidR="00897E55">
        <w:rPr>
          <w:lang w:val="en-US"/>
        </w:rPr>
        <w:t xml:space="preserve">of personal information sources. </w:t>
      </w:r>
      <w:r w:rsidR="00803FE4">
        <w:rPr>
          <w:lang w:val="en-US"/>
        </w:rPr>
        <w:t>The level of objective knowledge appeared also to be negatively related to the use of personal information source while</w:t>
      </w:r>
      <w:r w:rsidR="007910DA">
        <w:rPr>
          <w:lang w:val="en-US"/>
        </w:rPr>
        <w:t xml:space="preserve"> a</w:t>
      </w:r>
      <w:r w:rsidR="00803FE4">
        <w:rPr>
          <w:lang w:val="en-US"/>
        </w:rPr>
        <w:t xml:space="preserve"> positive relat</w:t>
      </w:r>
      <w:r w:rsidR="00897E55">
        <w:rPr>
          <w:lang w:val="en-US"/>
        </w:rPr>
        <w:t>ionship was expected. This</w:t>
      </w:r>
      <w:r w:rsidR="00803FE4">
        <w:rPr>
          <w:lang w:val="en-US"/>
        </w:rPr>
        <w:t xml:space="preserve"> indicate</w:t>
      </w:r>
      <w:r w:rsidR="00897E55">
        <w:rPr>
          <w:lang w:val="en-US"/>
        </w:rPr>
        <w:t>s</w:t>
      </w:r>
      <w:r w:rsidR="00803FE4">
        <w:rPr>
          <w:lang w:val="en-US"/>
        </w:rPr>
        <w:t xml:space="preserve"> that personal information sources are mainly used by people with low levels of subj</w:t>
      </w:r>
      <w:r w:rsidR="00897E55">
        <w:rPr>
          <w:lang w:val="en-US"/>
        </w:rPr>
        <w:t xml:space="preserve">ective and objective knowledge and are considered to be relatively less important for the choice of a health insurance compared to memory. </w:t>
      </w:r>
    </w:p>
    <w:p w:rsidR="007910DA" w:rsidRPr="00BF691A" w:rsidRDefault="00803FE4" w:rsidP="00BF691A">
      <w:pPr>
        <w:rPr>
          <w:lang w:val="en-US"/>
        </w:rPr>
      </w:pPr>
      <w:r>
        <w:rPr>
          <w:lang w:val="en-US"/>
        </w:rPr>
        <w:t xml:space="preserve">However this does not apply for the use of impersonal information since the expected relationships with the levels </w:t>
      </w:r>
      <w:r w:rsidR="00DA4D42">
        <w:rPr>
          <w:lang w:val="en-US"/>
        </w:rPr>
        <w:t xml:space="preserve">of </w:t>
      </w:r>
      <w:r>
        <w:rPr>
          <w:lang w:val="en-US"/>
        </w:rPr>
        <w:t xml:space="preserve">objective </w:t>
      </w:r>
      <w:r w:rsidR="005B70F3">
        <w:rPr>
          <w:lang w:val="en-US"/>
        </w:rPr>
        <w:t>and subjective</w:t>
      </w:r>
      <w:r>
        <w:rPr>
          <w:lang w:val="en-US"/>
        </w:rPr>
        <w:t xml:space="preserve"> knowledge </w:t>
      </w:r>
      <w:r w:rsidR="00DA4D42">
        <w:rPr>
          <w:lang w:val="en-US"/>
        </w:rPr>
        <w:t xml:space="preserve">were </w:t>
      </w:r>
      <w:r>
        <w:rPr>
          <w:lang w:val="en-US"/>
        </w:rPr>
        <w:t xml:space="preserve">not supported. </w:t>
      </w:r>
      <w:r w:rsidR="002D05F6">
        <w:rPr>
          <w:lang w:val="en-US"/>
        </w:rPr>
        <w:t>The use of i</w:t>
      </w:r>
      <w:r w:rsidR="007910DA">
        <w:rPr>
          <w:lang w:val="en-US"/>
        </w:rPr>
        <w:t>mpersonal i</w:t>
      </w:r>
      <w:r w:rsidR="002D05F6">
        <w:rPr>
          <w:lang w:val="en-US"/>
        </w:rPr>
        <w:t>nformation sources appea</w:t>
      </w:r>
      <w:r w:rsidR="00DA4D42">
        <w:rPr>
          <w:lang w:val="en-US"/>
        </w:rPr>
        <w:t>rs</w:t>
      </w:r>
      <w:r w:rsidR="002D05F6">
        <w:rPr>
          <w:lang w:val="en-US"/>
        </w:rPr>
        <w:t xml:space="preserve"> to</w:t>
      </w:r>
      <w:r w:rsidR="00DA4D42">
        <w:rPr>
          <w:lang w:val="en-US"/>
        </w:rPr>
        <w:t xml:space="preserve"> have</w:t>
      </w:r>
      <w:r w:rsidR="002D05F6">
        <w:rPr>
          <w:lang w:val="en-US"/>
        </w:rPr>
        <w:t xml:space="preserve"> different explanatory factors than the use of personal information sources. However, the variance of the use of both internal and personal information that is explained by the two knowledge construct levels is very low indicating that </w:t>
      </w:r>
      <w:r w:rsidR="00236A52">
        <w:rPr>
          <w:lang w:val="en-US"/>
        </w:rPr>
        <w:t xml:space="preserve">there </w:t>
      </w:r>
      <w:r w:rsidR="002D05F6">
        <w:rPr>
          <w:lang w:val="en-US"/>
        </w:rPr>
        <w:t xml:space="preserve">are factors </w:t>
      </w:r>
      <w:r w:rsidR="005B3986">
        <w:rPr>
          <w:lang w:val="en-US"/>
        </w:rPr>
        <w:t xml:space="preserve">outside this </w:t>
      </w:r>
      <w:r w:rsidR="00236A52">
        <w:rPr>
          <w:lang w:val="en-US"/>
        </w:rPr>
        <w:t>research</w:t>
      </w:r>
      <w:r w:rsidR="00BF691A">
        <w:rPr>
          <w:lang w:val="en-US"/>
        </w:rPr>
        <w:t xml:space="preserve"> </w:t>
      </w:r>
      <w:r w:rsidR="00236A52">
        <w:rPr>
          <w:lang w:val="en-US"/>
        </w:rPr>
        <w:t xml:space="preserve">that </w:t>
      </w:r>
      <w:r w:rsidR="00BF691A">
        <w:rPr>
          <w:lang w:val="en-US"/>
        </w:rPr>
        <w:t xml:space="preserve">explain a lot of the variance of the usage levels of internal and external information sources. </w:t>
      </w:r>
    </w:p>
    <w:p w:rsidR="007910DA" w:rsidRPr="00E25EFD" w:rsidRDefault="007910DA">
      <w:pPr>
        <w:spacing w:after="0" w:line="240" w:lineRule="auto"/>
        <w:jc w:val="left"/>
        <w:rPr>
          <w:rFonts w:asciiTheme="majorHAnsi" w:eastAsiaTheme="majorEastAsia" w:hAnsiTheme="majorHAnsi" w:cstheme="majorBidi"/>
          <w:b/>
          <w:bCs/>
          <w:color w:val="4F81BD" w:themeColor="accent1"/>
          <w:sz w:val="26"/>
          <w:szCs w:val="26"/>
          <w:lang w:val="en-US"/>
        </w:rPr>
      </w:pPr>
      <w:r w:rsidRPr="00E25EFD">
        <w:rPr>
          <w:lang w:val="en-US"/>
        </w:rPr>
        <w:br w:type="page"/>
      </w:r>
    </w:p>
    <w:p w:rsidR="009D2FA5" w:rsidRDefault="009D2FA5" w:rsidP="00C94BDB">
      <w:pPr>
        <w:pStyle w:val="Heading2"/>
        <w:numPr>
          <w:ilvl w:val="1"/>
          <w:numId w:val="31"/>
        </w:numPr>
        <w:rPr>
          <w:lang w:val="en-US"/>
        </w:rPr>
      </w:pPr>
      <w:bookmarkStart w:id="78" w:name="_Toc364176082"/>
      <w:r>
        <w:rPr>
          <w:lang w:val="en-US"/>
        </w:rPr>
        <w:t>The role of consumer knowledge calibration</w:t>
      </w:r>
      <w:bookmarkEnd w:id="78"/>
    </w:p>
    <w:p w:rsidR="00EE0991" w:rsidRDefault="00EE0991" w:rsidP="005B3986">
      <w:pPr>
        <w:rPr>
          <w:lang w:val="en-US"/>
        </w:rPr>
      </w:pPr>
      <w:r>
        <w:rPr>
          <w:lang w:val="en-US"/>
        </w:rPr>
        <w:t xml:space="preserve">Based on the relatively small amount of existing research about the effects of consumer knowledge calibration, a moderating effect </w:t>
      </w:r>
      <w:r w:rsidR="00D321EC">
        <w:rPr>
          <w:lang w:val="en-US"/>
        </w:rPr>
        <w:t xml:space="preserve">of consumer knowledge calibration </w:t>
      </w:r>
      <w:r>
        <w:rPr>
          <w:lang w:val="en-US"/>
        </w:rPr>
        <w:t>was expected between the two constructs of knowledge and the consideration set size, amount and type of attributes and the information source types. However, no moderating effect</w:t>
      </w:r>
      <w:r w:rsidR="00D321EC">
        <w:rPr>
          <w:lang w:val="en-US"/>
        </w:rPr>
        <w:t>s</w:t>
      </w:r>
      <w:r>
        <w:rPr>
          <w:lang w:val="en-US"/>
        </w:rPr>
        <w:t xml:space="preserve"> we</w:t>
      </w:r>
      <w:r w:rsidR="00D321EC">
        <w:rPr>
          <w:lang w:val="en-US"/>
        </w:rPr>
        <w:t>r</w:t>
      </w:r>
      <w:r>
        <w:rPr>
          <w:lang w:val="en-US"/>
        </w:rPr>
        <w:t>e found for any of the r</w:t>
      </w:r>
      <w:r w:rsidR="00D321EC">
        <w:rPr>
          <w:lang w:val="en-US"/>
        </w:rPr>
        <w:t>elationships. This indicates that the</w:t>
      </w:r>
      <w:r>
        <w:rPr>
          <w:lang w:val="en-US"/>
        </w:rPr>
        <w:t xml:space="preserve"> calibration between accuracy and confidence does not have a moderating effect within the context of health insurances. </w:t>
      </w:r>
      <w:r w:rsidR="00A847BD">
        <w:rPr>
          <w:lang w:val="en-US"/>
        </w:rPr>
        <w:t xml:space="preserve">This might be explained by the used context in which people appeared to be quite centered </w:t>
      </w:r>
      <w:r w:rsidR="00321C9A">
        <w:rPr>
          <w:lang w:val="en-US"/>
        </w:rPr>
        <w:t>on</w:t>
      </w:r>
      <w:r w:rsidR="00A847BD">
        <w:rPr>
          <w:lang w:val="en-US"/>
        </w:rPr>
        <w:t xml:space="preserve"> the middle of the level of knowle</w:t>
      </w:r>
      <w:r w:rsidR="00DA4D42">
        <w:rPr>
          <w:lang w:val="en-US"/>
        </w:rPr>
        <w:t>dge calibration and relatively</w:t>
      </w:r>
      <w:r w:rsidR="00A847BD">
        <w:rPr>
          <w:lang w:val="en-US"/>
        </w:rPr>
        <w:t xml:space="preserve"> few people have extreme values of miscalibration which could cause the effects of different levels of consumer knowledge calibration to be not visible in the results. </w:t>
      </w:r>
    </w:p>
    <w:p w:rsidR="005B3986" w:rsidRPr="005B3986" w:rsidRDefault="00EE0991" w:rsidP="005B3986">
      <w:pPr>
        <w:rPr>
          <w:lang w:val="en-US"/>
        </w:rPr>
      </w:pPr>
      <w:r>
        <w:rPr>
          <w:lang w:val="en-US"/>
        </w:rPr>
        <w:t xml:space="preserve">Looking at the direct effect of consumer knowledge calibration however reveals </w:t>
      </w:r>
      <w:r w:rsidR="00D321EC">
        <w:rPr>
          <w:lang w:val="en-US"/>
        </w:rPr>
        <w:t xml:space="preserve">relationships </w:t>
      </w:r>
      <w:r>
        <w:rPr>
          <w:lang w:val="en-US"/>
        </w:rPr>
        <w:t xml:space="preserve">with </w:t>
      </w:r>
      <w:r w:rsidR="00F96EE7">
        <w:rPr>
          <w:lang w:val="en-US"/>
        </w:rPr>
        <w:t xml:space="preserve">the level of </w:t>
      </w:r>
      <w:r>
        <w:rPr>
          <w:lang w:val="en-US"/>
        </w:rPr>
        <w:t>involvement</w:t>
      </w:r>
      <w:r w:rsidR="0055581B">
        <w:rPr>
          <w:lang w:val="en-US"/>
        </w:rPr>
        <w:t xml:space="preserve"> (positive)</w:t>
      </w:r>
      <w:r w:rsidR="005B70F3">
        <w:rPr>
          <w:lang w:val="en-US"/>
        </w:rPr>
        <w:t xml:space="preserve">, </w:t>
      </w:r>
      <w:r w:rsidR="0055581B">
        <w:rPr>
          <w:lang w:val="en-US"/>
        </w:rPr>
        <w:t xml:space="preserve">of objective knowledge (negative), </w:t>
      </w:r>
      <w:r w:rsidR="005B70F3">
        <w:rPr>
          <w:lang w:val="en-US"/>
        </w:rPr>
        <w:t>the</w:t>
      </w:r>
      <w:r w:rsidR="00F96EE7">
        <w:rPr>
          <w:lang w:val="en-US"/>
        </w:rPr>
        <w:t xml:space="preserve"> level of subjective knowledge</w:t>
      </w:r>
      <w:r w:rsidR="0055581B">
        <w:rPr>
          <w:lang w:val="en-US"/>
        </w:rPr>
        <w:t xml:space="preserve"> (positive), the level </w:t>
      </w:r>
      <w:r w:rsidR="00F96EE7">
        <w:rPr>
          <w:lang w:val="en-US"/>
        </w:rPr>
        <w:t>and the use of memory as an information source</w:t>
      </w:r>
      <w:r w:rsidR="0055581B">
        <w:rPr>
          <w:lang w:val="en-US"/>
        </w:rPr>
        <w:t xml:space="preserve"> (positive). </w:t>
      </w:r>
      <w:r w:rsidR="00F96EE7">
        <w:rPr>
          <w:lang w:val="en-US"/>
        </w:rPr>
        <w:t xml:space="preserve">The first one could be explained </w:t>
      </w:r>
      <w:r w:rsidR="00A847BD">
        <w:rPr>
          <w:lang w:val="en-US"/>
        </w:rPr>
        <w:t xml:space="preserve">by assuming that </w:t>
      </w:r>
      <w:r w:rsidR="00F96EE7">
        <w:rPr>
          <w:lang w:val="en-US"/>
        </w:rPr>
        <w:t xml:space="preserve">the higher the involvement level, the </w:t>
      </w:r>
      <w:r w:rsidR="00A847BD">
        <w:rPr>
          <w:lang w:val="en-US"/>
        </w:rPr>
        <w:t>more important it becomes to choose</w:t>
      </w:r>
      <w:r w:rsidR="00F96EE7">
        <w:rPr>
          <w:lang w:val="en-US"/>
        </w:rPr>
        <w:t xml:space="preserve"> the “right” health insurance and </w:t>
      </w:r>
      <w:r w:rsidR="003D18F7">
        <w:rPr>
          <w:lang w:val="en-US"/>
        </w:rPr>
        <w:t xml:space="preserve">those people </w:t>
      </w:r>
      <w:r w:rsidR="00D321EC">
        <w:rPr>
          <w:lang w:val="en-US"/>
        </w:rPr>
        <w:t>could have a more realistic view of</w:t>
      </w:r>
      <w:r w:rsidR="003D18F7">
        <w:rPr>
          <w:lang w:val="en-US"/>
        </w:rPr>
        <w:t xml:space="preserve"> how much they know. The last two </w:t>
      </w:r>
      <w:r w:rsidR="00F96EE7">
        <w:rPr>
          <w:lang w:val="en-US"/>
        </w:rPr>
        <w:t xml:space="preserve">could again be explained by the context of this study since previous findings also indicate that subjective knowledge and memory are important factors for the purchase of health insurances. </w:t>
      </w:r>
    </w:p>
    <w:p w:rsidR="003D18F7" w:rsidRDefault="003D18F7">
      <w:pPr>
        <w:spacing w:after="0" w:line="240" w:lineRule="auto"/>
        <w:jc w:val="left"/>
        <w:rPr>
          <w:rFonts w:asciiTheme="majorHAnsi" w:eastAsiaTheme="majorEastAsia" w:hAnsiTheme="majorHAnsi" w:cstheme="majorBidi"/>
          <w:b/>
          <w:bCs/>
          <w:color w:val="4F81BD" w:themeColor="accent1"/>
          <w:sz w:val="26"/>
          <w:szCs w:val="26"/>
          <w:lang w:val="en-US"/>
        </w:rPr>
      </w:pPr>
      <w:r>
        <w:rPr>
          <w:lang w:val="en-US"/>
        </w:rPr>
        <w:br w:type="page"/>
      </w:r>
    </w:p>
    <w:p w:rsidR="009D2FA5" w:rsidRDefault="009D2FA5" w:rsidP="00C94BDB">
      <w:pPr>
        <w:pStyle w:val="Heading2"/>
        <w:numPr>
          <w:ilvl w:val="1"/>
          <w:numId w:val="31"/>
        </w:numPr>
        <w:rPr>
          <w:lang w:val="en-US"/>
        </w:rPr>
      </w:pPr>
      <w:bookmarkStart w:id="79" w:name="_Toc364176083"/>
      <w:r>
        <w:rPr>
          <w:lang w:val="en-US"/>
        </w:rPr>
        <w:t>The role of involvement</w:t>
      </w:r>
      <w:bookmarkEnd w:id="79"/>
    </w:p>
    <w:p w:rsidR="00B14387" w:rsidRDefault="00B14387" w:rsidP="00B14387">
      <w:pPr>
        <w:rPr>
          <w:lang w:val="en-US"/>
        </w:rPr>
      </w:pPr>
      <w:r>
        <w:rPr>
          <w:lang w:val="en-US"/>
        </w:rPr>
        <w:t xml:space="preserve">Since involvement is an important aspect of the perceived benefits of a search strategy </w:t>
      </w:r>
      <w:sdt>
        <w:sdtPr>
          <w:rPr>
            <w:lang w:val="en-US"/>
          </w:rPr>
          <w:id w:val="7560423"/>
          <w:citation/>
        </w:sdtPr>
        <w:sdtContent>
          <w:r w:rsidR="00B9442D">
            <w:rPr>
              <w:lang w:val="en-US"/>
            </w:rPr>
            <w:fldChar w:fldCharType="begin"/>
          </w:r>
          <w:r w:rsidRPr="00B14387">
            <w:rPr>
              <w:lang w:val="en-US"/>
            </w:rPr>
            <w:instrText xml:space="preserve"> CITATION Pun831 \l 1043 </w:instrText>
          </w:r>
          <w:r w:rsidR="00B9442D">
            <w:rPr>
              <w:lang w:val="en-US"/>
            </w:rPr>
            <w:fldChar w:fldCharType="separate"/>
          </w:r>
          <w:r w:rsidRPr="00B14387">
            <w:rPr>
              <w:noProof/>
              <w:lang w:val="en-US"/>
            </w:rPr>
            <w:t>(Punj &amp; Staelin, 1983)</w:t>
          </w:r>
          <w:r w:rsidR="00B9442D">
            <w:rPr>
              <w:lang w:val="en-US"/>
            </w:rPr>
            <w:fldChar w:fldCharType="end"/>
          </w:r>
        </w:sdtContent>
      </w:sdt>
      <w:r>
        <w:rPr>
          <w:lang w:val="en-US"/>
        </w:rPr>
        <w:t xml:space="preserve">, this is expected to moderate the relationship between the levels of subjective and objective knowledge and the consideration set size, amount and type of attributes and the information source types. </w:t>
      </w:r>
    </w:p>
    <w:p w:rsidR="00B14387" w:rsidRDefault="00B14387" w:rsidP="00B14387">
      <w:pPr>
        <w:rPr>
          <w:lang w:val="en-US"/>
        </w:rPr>
      </w:pPr>
      <w:r>
        <w:rPr>
          <w:lang w:val="en-US"/>
        </w:rPr>
        <w:t>As expected, the results reveal a positive moderating effect between the relative importance of extrinsic attributes over intrinsic attributes for the purchase decision of a health insurance and the level of subjective knowledge. The direct relationship between the two variables</w:t>
      </w:r>
      <w:r w:rsidR="00AE67F6">
        <w:rPr>
          <w:lang w:val="en-US"/>
        </w:rPr>
        <w:t xml:space="preserve"> is</w:t>
      </w:r>
      <w:r>
        <w:rPr>
          <w:lang w:val="en-US"/>
        </w:rPr>
        <w:t xml:space="preserve"> not found. </w:t>
      </w:r>
      <w:r w:rsidR="0027515C">
        <w:rPr>
          <w:lang w:val="en-US"/>
        </w:rPr>
        <w:t>This indicates that the level of subjective knowledge becomes</w:t>
      </w:r>
      <w:r w:rsidR="00E11061">
        <w:rPr>
          <w:lang w:val="en-US"/>
        </w:rPr>
        <w:t xml:space="preserve"> (more)</w:t>
      </w:r>
      <w:r w:rsidR="0027515C">
        <w:rPr>
          <w:lang w:val="en-US"/>
        </w:rPr>
        <w:t xml:space="preserve"> important for relative importance of extrinsic over intrinsic attributes important when people are highly involved with the purchase decision of a health insurance.</w:t>
      </w:r>
      <w:r w:rsidR="00E11061">
        <w:rPr>
          <w:lang w:val="en-US"/>
        </w:rPr>
        <w:t xml:space="preserve"> Since not muc</w:t>
      </w:r>
      <w:r w:rsidR="00DA4D42">
        <w:rPr>
          <w:lang w:val="en-US"/>
        </w:rPr>
        <w:t>h people have a very high level</w:t>
      </w:r>
      <w:r w:rsidR="00E11061">
        <w:rPr>
          <w:lang w:val="en-US"/>
        </w:rPr>
        <w:t xml:space="preserve"> of involvement with the purchase of a health insurance this could explain the not supported direct relationship.</w:t>
      </w:r>
      <w:r w:rsidR="0027515C">
        <w:rPr>
          <w:lang w:val="en-US"/>
        </w:rPr>
        <w:t xml:space="preserve"> </w:t>
      </w:r>
    </w:p>
    <w:p w:rsidR="0027515C" w:rsidRDefault="0098644D" w:rsidP="00B14387">
      <w:pPr>
        <w:rPr>
          <w:lang w:val="en-US"/>
        </w:rPr>
      </w:pPr>
      <w:r>
        <w:rPr>
          <w:lang w:val="en-US"/>
        </w:rPr>
        <w:t>Other moderating effects are found for the</w:t>
      </w:r>
      <w:r w:rsidR="00BF47BB">
        <w:rPr>
          <w:lang w:val="en-US"/>
        </w:rPr>
        <w:t xml:space="preserve"> relationship between</w:t>
      </w:r>
      <w:r>
        <w:rPr>
          <w:lang w:val="en-US"/>
        </w:rPr>
        <w:t xml:space="preserve"> objective knowledge and</w:t>
      </w:r>
      <w:r w:rsidR="00BF47BB">
        <w:rPr>
          <w:lang w:val="en-US"/>
        </w:rPr>
        <w:t xml:space="preserve"> the use of intrinsic attributes</w:t>
      </w:r>
      <w:r w:rsidR="00E11061">
        <w:rPr>
          <w:lang w:val="en-US"/>
        </w:rPr>
        <w:t>,</w:t>
      </w:r>
      <w:r>
        <w:rPr>
          <w:lang w:val="en-US"/>
        </w:rPr>
        <w:t xml:space="preserve"> the use of memory</w:t>
      </w:r>
      <w:r w:rsidR="00E11061">
        <w:rPr>
          <w:lang w:val="en-US"/>
        </w:rPr>
        <w:t xml:space="preserve"> and </w:t>
      </w:r>
      <w:r>
        <w:rPr>
          <w:lang w:val="en-US"/>
        </w:rPr>
        <w:t>the use of external information sources. T</w:t>
      </w:r>
      <w:r w:rsidR="00BF47BB">
        <w:rPr>
          <w:lang w:val="en-US"/>
        </w:rPr>
        <w:t>he direct relationship</w:t>
      </w:r>
      <w:r w:rsidR="00DA4D42">
        <w:rPr>
          <w:lang w:val="en-US"/>
        </w:rPr>
        <w:t xml:space="preserve"> </w:t>
      </w:r>
      <w:r w:rsidR="00AE67F6">
        <w:rPr>
          <w:lang w:val="en-US"/>
        </w:rPr>
        <w:t>between the variables is</w:t>
      </w:r>
      <w:r w:rsidR="00BF47BB">
        <w:rPr>
          <w:lang w:val="en-US"/>
        </w:rPr>
        <w:t xml:space="preserve"> not </w:t>
      </w:r>
      <w:r w:rsidR="00AE67F6">
        <w:rPr>
          <w:lang w:val="en-US"/>
        </w:rPr>
        <w:t>found</w:t>
      </w:r>
      <w:r w:rsidR="00BF47BB">
        <w:rPr>
          <w:lang w:val="en-US"/>
        </w:rPr>
        <w:t xml:space="preserve">. This indicates that </w:t>
      </w:r>
      <w:r w:rsidR="00C36F60">
        <w:rPr>
          <w:lang w:val="en-US"/>
        </w:rPr>
        <w:t xml:space="preserve">the lower the level of involvement, the higher the importance of </w:t>
      </w:r>
      <w:r w:rsidR="00BF47BB">
        <w:rPr>
          <w:lang w:val="en-US"/>
        </w:rPr>
        <w:t>objective knowledge becomes for the use of intrinsic attributes</w:t>
      </w:r>
      <w:r>
        <w:rPr>
          <w:lang w:val="en-US"/>
        </w:rPr>
        <w:t>, the use of memory and external information</w:t>
      </w:r>
      <w:r w:rsidR="00BF47BB">
        <w:rPr>
          <w:lang w:val="en-US"/>
        </w:rPr>
        <w:t xml:space="preserve"> for the purchase decision of a health insurance</w:t>
      </w:r>
      <w:r>
        <w:rPr>
          <w:lang w:val="en-US"/>
        </w:rPr>
        <w:t xml:space="preserve">. </w:t>
      </w:r>
      <w:r w:rsidR="00DA6473">
        <w:rPr>
          <w:lang w:val="en-US"/>
        </w:rPr>
        <w:t>Since not much people have a low level of involvement with the purchase of a health insurance this could explain the not supported direct relationship</w:t>
      </w:r>
      <w:r>
        <w:rPr>
          <w:lang w:val="en-US"/>
        </w:rPr>
        <w:t>s.</w:t>
      </w:r>
    </w:p>
    <w:p w:rsidR="003D18F7" w:rsidRDefault="0098644D" w:rsidP="003D18F7">
      <w:pPr>
        <w:rPr>
          <w:lang w:val="en-US"/>
        </w:rPr>
      </w:pPr>
      <w:r>
        <w:rPr>
          <w:lang w:val="en-US"/>
        </w:rPr>
        <w:t>The last moderating effect is found for the relationship between objective knowledge and the use of personal informat</w:t>
      </w:r>
      <w:r w:rsidR="00AE67F6">
        <w:rPr>
          <w:lang w:val="en-US"/>
        </w:rPr>
        <w:t>ion. The direct relationship is also found</w:t>
      </w:r>
      <w:r>
        <w:rPr>
          <w:lang w:val="en-US"/>
        </w:rPr>
        <w:t xml:space="preserve">. This indicates that the level of objective knowledge becomes less important for the use of personal information sources when people are highly involved with the purchase of a health insurance. </w:t>
      </w:r>
    </w:p>
    <w:p w:rsidR="0062776D" w:rsidRDefault="0062776D" w:rsidP="003D18F7">
      <w:pPr>
        <w:rPr>
          <w:lang w:val="en-US"/>
        </w:rPr>
      </w:pPr>
      <w:r>
        <w:rPr>
          <w:lang w:val="en-US"/>
        </w:rPr>
        <w:t xml:space="preserve">Opposite to the expectations, </w:t>
      </w:r>
      <w:r w:rsidR="003425A7">
        <w:rPr>
          <w:lang w:val="en-US"/>
        </w:rPr>
        <w:t>no other moderating effects are</w:t>
      </w:r>
      <w:r>
        <w:rPr>
          <w:lang w:val="en-US"/>
        </w:rPr>
        <w:t xml:space="preserve"> found which could indicate that the level of involvement does not have a large influence on the search behavior for Dutch health insurances. However this could also be caused by the fact that most people are medium involved </w:t>
      </w:r>
      <w:r w:rsidR="003425A7">
        <w:rPr>
          <w:lang w:val="en-US"/>
        </w:rPr>
        <w:t xml:space="preserve">which might limit the revelation of the effects of high and low levels of involvement during the data analysis.  </w:t>
      </w:r>
      <w:r>
        <w:rPr>
          <w:lang w:val="en-US"/>
        </w:rPr>
        <w:t xml:space="preserve"> </w:t>
      </w:r>
    </w:p>
    <w:p w:rsidR="006A1075" w:rsidRDefault="006A1075">
      <w:pPr>
        <w:spacing w:after="0" w:line="240" w:lineRule="auto"/>
        <w:jc w:val="left"/>
        <w:rPr>
          <w:rFonts w:asciiTheme="majorHAnsi" w:eastAsiaTheme="majorEastAsia" w:hAnsiTheme="majorHAnsi" w:cstheme="majorBidi"/>
          <w:b/>
          <w:bCs/>
          <w:color w:val="4F81BD" w:themeColor="accent1"/>
          <w:sz w:val="26"/>
          <w:szCs w:val="26"/>
          <w:lang w:val="en-US"/>
        </w:rPr>
      </w:pPr>
      <w:r>
        <w:rPr>
          <w:lang w:val="en-US"/>
        </w:rPr>
        <w:br w:type="page"/>
      </w:r>
    </w:p>
    <w:p w:rsidR="006A1075" w:rsidRPr="003D18F7" w:rsidRDefault="006A1075" w:rsidP="00C94BDB">
      <w:pPr>
        <w:pStyle w:val="Heading2"/>
        <w:numPr>
          <w:ilvl w:val="1"/>
          <w:numId w:val="31"/>
        </w:numPr>
        <w:rPr>
          <w:lang w:val="en-US"/>
        </w:rPr>
      </w:pPr>
      <w:bookmarkStart w:id="80" w:name="_Toc364176084"/>
      <w:r>
        <w:rPr>
          <w:lang w:val="en-US"/>
        </w:rPr>
        <w:t>General discussion</w:t>
      </w:r>
      <w:bookmarkEnd w:id="80"/>
    </w:p>
    <w:p w:rsidR="006A1075" w:rsidRDefault="006A1075" w:rsidP="006A1075">
      <w:pPr>
        <w:rPr>
          <w:lang w:val="en-US"/>
        </w:rPr>
      </w:pPr>
      <w:r w:rsidRPr="006A1075">
        <w:rPr>
          <w:lang w:val="en-US"/>
        </w:rPr>
        <w:t xml:space="preserve">Looking at the total results of this study, the level of subjective knowledge is related to the size of the consideration set size, the amount of attributes that are examined for the purchase decision, the use of memory and the use of personal information of which only the last one showed a negative relationship. The level of objective knowledge proved only to be related to the size of the consideration set. This could indicate that the level of subjective knowledge is a more important driver of the </w:t>
      </w:r>
      <w:r w:rsidR="00562ACF">
        <w:rPr>
          <w:lang w:val="en-US"/>
        </w:rPr>
        <w:t>pre-purchase</w:t>
      </w:r>
      <w:r w:rsidRPr="006A1075">
        <w:rPr>
          <w:lang w:val="en-US"/>
        </w:rPr>
        <w:t xml:space="preserve"> information search stage for health insurances than the level of</w:t>
      </w:r>
      <w:r w:rsidR="00310031">
        <w:rPr>
          <w:lang w:val="en-US"/>
        </w:rPr>
        <w:t xml:space="preserve"> objective knowledge. However, i</w:t>
      </w:r>
      <w:r w:rsidRPr="006A1075">
        <w:rPr>
          <w:lang w:val="en-US"/>
        </w:rPr>
        <w:t>f people would be low involved with the purchase of a health insurance, the level of objective knowledge would increase in importance for the</w:t>
      </w:r>
      <w:r w:rsidR="00310031">
        <w:rPr>
          <w:lang w:val="en-US"/>
        </w:rPr>
        <w:t xml:space="preserve"> use of intrinsic attributes, the use of memory and the use of external information. </w:t>
      </w:r>
    </w:p>
    <w:p w:rsidR="00310031" w:rsidRPr="006A1075" w:rsidRDefault="00310031" w:rsidP="006A1075">
      <w:pPr>
        <w:rPr>
          <w:lang w:val="en-US"/>
        </w:rPr>
      </w:pPr>
      <w:r>
        <w:rPr>
          <w:lang w:val="en-US"/>
        </w:rPr>
        <w:t xml:space="preserve">Non supported relationships in this study are likely to be caused by the context of this study. Within the context of health insurances people appeared to have quite medium levels of subjective, objective knowledge, involvement and knowledge calibration which could limit the visibility of the effects for different levels. </w:t>
      </w:r>
    </w:p>
    <w:p w:rsidR="00E41BAF" w:rsidRDefault="00E41BAF">
      <w:pPr>
        <w:spacing w:after="0" w:line="240" w:lineRule="auto"/>
        <w:jc w:val="left"/>
        <w:rPr>
          <w:rFonts w:asciiTheme="majorHAnsi" w:eastAsiaTheme="majorEastAsia" w:hAnsiTheme="majorHAnsi" w:cstheme="majorBidi"/>
          <w:b/>
          <w:bCs/>
          <w:color w:val="4F81BD" w:themeColor="accent1"/>
          <w:sz w:val="26"/>
          <w:szCs w:val="26"/>
          <w:lang w:val="en-US"/>
        </w:rPr>
      </w:pPr>
      <w:r>
        <w:rPr>
          <w:lang w:val="en-US"/>
        </w:rPr>
        <w:br w:type="page"/>
      </w:r>
    </w:p>
    <w:p w:rsidR="00C80020" w:rsidRDefault="00C80020" w:rsidP="00C94BDB">
      <w:pPr>
        <w:pStyle w:val="Heading1"/>
        <w:numPr>
          <w:ilvl w:val="0"/>
          <w:numId w:val="31"/>
        </w:numPr>
        <w:rPr>
          <w:lang w:val="en-US"/>
        </w:rPr>
      </w:pPr>
      <w:bookmarkStart w:id="81" w:name="_Toc364176085"/>
      <w:r>
        <w:rPr>
          <w:lang w:val="en-US"/>
        </w:rPr>
        <w:t>Conclusion</w:t>
      </w:r>
      <w:bookmarkEnd w:id="81"/>
    </w:p>
    <w:p w:rsidR="00356FD6" w:rsidRDefault="00356FD6" w:rsidP="00C94BDB">
      <w:pPr>
        <w:pStyle w:val="Heading2"/>
        <w:numPr>
          <w:ilvl w:val="1"/>
          <w:numId w:val="31"/>
        </w:numPr>
        <w:rPr>
          <w:lang w:val="en-US"/>
        </w:rPr>
      </w:pPr>
      <w:bookmarkStart w:id="82" w:name="_Toc364176086"/>
      <w:r>
        <w:rPr>
          <w:lang w:val="en-US"/>
        </w:rPr>
        <w:t>General conclusion and main finding</w:t>
      </w:r>
      <w:r w:rsidR="00F27CB6">
        <w:rPr>
          <w:lang w:val="en-US"/>
        </w:rPr>
        <w:t>s</w:t>
      </w:r>
      <w:bookmarkEnd w:id="82"/>
    </w:p>
    <w:p w:rsidR="00A70726" w:rsidRDefault="00822B1F" w:rsidP="00F27CB6">
      <w:pPr>
        <w:rPr>
          <w:color w:val="17365D" w:themeColor="text2" w:themeShade="BF"/>
          <w:lang w:val="en-US"/>
        </w:rPr>
      </w:pPr>
      <w:r w:rsidRPr="00822B1F">
        <w:rPr>
          <w:lang w:val="en-US"/>
        </w:rPr>
        <w:t xml:space="preserve">This </w:t>
      </w:r>
      <w:r w:rsidR="00236A52">
        <w:rPr>
          <w:lang w:val="en-US"/>
        </w:rPr>
        <w:t>thesis</w:t>
      </w:r>
      <w:r w:rsidRPr="00822B1F">
        <w:rPr>
          <w:lang w:val="en-US"/>
        </w:rPr>
        <w:t xml:space="preserve"> aimed at gaining insight into the influence of the two knowledge constructs (objective and subjective knowledge) on the </w:t>
      </w:r>
      <w:r w:rsidR="00562ACF">
        <w:rPr>
          <w:lang w:val="en-US"/>
        </w:rPr>
        <w:t>pre-purchase</w:t>
      </w:r>
      <w:r w:rsidRPr="00822B1F">
        <w:rPr>
          <w:lang w:val="en-US"/>
        </w:rPr>
        <w:t xml:space="preserve"> search behavior and the role of consumer knowledge calibration. Focus is given to the consideration set size, amount an</w:t>
      </w:r>
      <w:r w:rsidR="00E405F4">
        <w:rPr>
          <w:lang w:val="en-US"/>
        </w:rPr>
        <w:t>d</w:t>
      </w:r>
      <w:r w:rsidRPr="00822B1F">
        <w:rPr>
          <w:lang w:val="en-US"/>
        </w:rPr>
        <w:t xml:space="preserve"> type of attributes and information source types within the context of Dutch health insurances. </w:t>
      </w:r>
      <w:r w:rsidR="006A1075">
        <w:rPr>
          <w:lang w:val="en-US"/>
        </w:rPr>
        <w:t xml:space="preserve">Also the effect of the involvement level is taken into account. </w:t>
      </w:r>
      <w:r w:rsidR="00F27CB6">
        <w:rPr>
          <w:lang w:val="en-US"/>
        </w:rPr>
        <w:t xml:space="preserve">This </w:t>
      </w:r>
      <w:r w:rsidR="00B1132E">
        <w:rPr>
          <w:lang w:val="en-US"/>
        </w:rPr>
        <w:t>section</w:t>
      </w:r>
      <w:r w:rsidR="00F27CB6">
        <w:rPr>
          <w:lang w:val="en-US"/>
        </w:rPr>
        <w:t xml:space="preserve"> provides the final conclusion of this study</w:t>
      </w:r>
      <w:r w:rsidR="006A1075">
        <w:rPr>
          <w:lang w:val="en-US"/>
        </w:rPr>
        <w:t xml:space="preserve"> by an</w:t>
      </w:r>
      <w:r w:rsidR="00F27CB6">
        <w:rPr>
          <w:lang w:val="en-US"/>
        </w:rPr>
        <w:t xml:space="preserve">swering the central research question of this study. </w:t>
      </w:r>
    </w:p>
    <w:p w:rsidR="00F27CB6" w:rsidRDefault="00F27CB6" w:rsidP="00F27CB6">
      <w:pPr>
        <w:rPr>
          <w:lang w:val="en-US"/>
        </w:rPr>
      </w:pPr>
      <w:r>
        <w:rPr>
          <w:lang w:val="en-US"/>
        </w:rPr>
        <w:t>The central</w:t>
      </w:r>
      <w:r w:rsidR="00236A52">
        <w:rPr>
          <w:lang w:val="en-US"/>
        </w:rPr>
        <w:t xml:space="preserve"> research question of this thesis</w:t>
      </w:r>
      <w:r>
        <w:rPr>
          <w:lang w:val="en-US"/>
        </w:rPr>
        <w:t xml:space="preserve"> was: </w:t>
      </w:r>
      <w:r w:rsidRPr="00F27CB6">
        <w:rPr>
          <w:lang w:val="en-US"/>
        </w:rPr>
        <w:t xml:space="preserve">“What is the influence of </w:t>
      </w:r>
      <w:r w:rsidR="00562ACF">
        <w:rPr>
          <w:lang w:val="en-US"/>
        </w:rPr>
        <w:t xml:space="preserve">the level of </w:t>
      </w:r>
      <w:r w:rsidRPr="00F27CB6">
        <w:rPr>
          <w:lang w:val="en-US"/>
        </w:rPr>
        <w:t xml:space="preserve">subjective and objective knowledge on the </w:t>
      </w:r>
      <w:r w:rsidR="00562ACF">
        <w:rPr>
          <w:lang w:val="en-US"/>
        </w:rPr>
        <w:t>pre-purchase</w:t>
      </w:r>
      <w:r w:rsidRPr="00F27CB6">
        <w:rPr>
          <w:lang w:val="en-US"/>
        </w:rPr>
        <w:t xml:space="preserve"> information search phase and the role of consumer knowledge calibration for Dutch health insurances?”</w:t>
      </w:r>
      <w:r>
        <w:rPr>
          <w:lang w:val="en-US"/>
        </w:rPr>
        <w:t xml:space="preserve"> This will be discussed using the three sub questions in which the central research question is defined. </w:t>
      </w:r>
    </w:p>
    <w:p w:rsidR="00F27CB6" w:rsidRPr="00A70726" w:rsidRDefault="00F27CB6" w:rsidP="00F27CB6">
      <w:pPr>
        <w:rPr>
          <w:color w:val="17365D" w:themeColor="text2" w:themeShade="BF"/>
          <w:lang w:val="en-US"/>
        </w:rPr>
      </w:pPr>
      <w:r w:rsidRPr="00A70726">
        <w:rPr>
          <w:color w:val="17365D" w:themeColor="text2" w:themeShade="BF"/>
          <w:lang w:val="en-US"/>
        </w:rPr>
        <w:t xml:space="preserve">What is the influence of </w:t>
      </w:r>
      <w:r w:rsidR="005C60E1">
        <w:rPr>
          <w:color w:val="17365D" w:themeColor="text2" w:themeShade="BF"/>
          <w:lang w:val="en-US"/>
        </w:rPr>
        <w:t xml:space="preserve">the level of </w:t>
      </w:r>
      <w:r w:rsidRPr="00A70726">
        <w:rPr>
          <w:color w:val="17365D" w:themeColor="text2" w:themeShade="BF"/>
          <w:lang w:val="en-US"/>
        </w:rPr>
        <w:t>objective and subjective knowledge on the consideration set size and the role of consumer knowledge calibration for Dutch health insurance companies?</w:t>
      </w:r>
    </w:p>
    <w:p w:rsidR="00F27CB6" w:rsidRDefault="00F27CB6" w:rsidP="00F27CB6">
      <w:pPr>
        <w:rPr>
          <w:lang w:val="en-US"/>
        </w:rPr>
      </w:pPr>
      <w:r>
        <w:rPr>
          <w:lang w:val="en-US"/>
        </w:rPr>
        <w:t xml:space="preserve">The level of objective and subjective knowledge positively influences the consideration set size of health insurances. </w:t>
      </w:r>
      <w:r w:rsidR="005B70F3">
        <w:rPr>
          <w:lang w:val="en-US"/>
        </w:rPr>
        <w:t>An increased level of the knowledge constructs</w:t>
      </w:r>
      <w:r>
        <w:rPr>
          <w:lang w:val="en-US"/>
        </w:rPr>
        <w:t xml:space="preserve"> both results in a larger number of health insurances that are considered for purchase. However, the level of calibration between people’s confidence in and</w:t>
      </w:r>
      <w:r w:rsidR="00090965">
        <w:rPr>
          <w:lang w:val="en-US"/>
        </w:rPr>
        <w:t xml:space="preserve"> accuracy of their knowledge does</w:t>
      </w:r>
      <w:r>
        <w:rPr>
          <w:lang w:val="en-US"/>
        </w:rPr>
        <w:t xml:space="preserve"> not play a role in </w:t>
      </w:r>
      <w:r w:rsidR="005B70F3">
        <w:rPr>
          <w:lang w:val="en-US"/>
        </w:rPr>
        <w:t>these positive relationships</w:t>
      </w:r>
      <w:r>
        <w:rPr>
          <w:lang w:val="en-US"/>
        </w:rPr>
        <w:t xml:space="preserve">. </w:t>
      </w:r>
    </w:p>
    <w:p w:rsidR="00F27CB6" w:rsidRDefault="00F27CB6" w:rsidP="00F27CB6">
      <w:pPr>
        <w:rPr>
          <w:color w:val="17365D" w:themeColor="text2" w:themeShade="BF"/>
          <w:lang w:val="en-US"/>
        </w:rPr>
      </w:pPr>
      <w:r w:rsidRPr="00A70726">
        <w:rPr>
          <w:color w:val="17365D" w:themeColor="text2" w:themeShade="BF"/>
          <w:lang w:val="en-US"/>
        </w:rPr>
        <w:t xml:space="preserve">What is the influence </w:t>
      </w:r>
      <w:r w:rsidR="005C60E1">
        <w:rPr>
          <w:color w:val="17365D" w:themeColor="text2" w:themeShade="BF"/>
          <w:lang w:val="en-US"/>
        </w:rPr>
        <w:t>of the level of</w:t>
      </w:r>
      <w:r w:rsidRPr="00A70726">
        <w:rPr>
          <w:color w:val="17365D" w:themeColor="text2" w:themeShade="BF"/>
          <w:lang w:val="en-US"/>
        </w:rPr>
        <w:t xml:space="preserve"> objective and subjective knowledge on the amount and type of attributes considered and the role of consumer knowledge calibration when choosing a Dutch health insurance company?</w:t>
      </w:r>
    </w:p>
    <w:p w:rsidR="007B4E1B" w:rsidRDefault="00F27CB6" w:rsidP="00822B1F">
      <w:pPr>
        <w:rPr>
          <w:lang w:val="en-US"/>
        </w:rPr>
      </w:pPr>
      <w:r>
        <w:rPr>
          <w:lang w:val="en-US"/>
        </w:rPr>
        <w:t xml:space="preserve">The level of subjective knowledge positively influences the amount of attributes considered of a health insurance. Increased levels of subjective knowledge results in a larger number of attributes that are considered to be important for the purchase decision </w:t>
      </w:r>
      <w:r w:rsidR="007B4E1B">
        <w:rPr>
          <w:lang w:val="en-US"/>
        </w:rPr>
        <w:t xml:space="preserve">of a health insurance. However the level of objective knowledge does not influence the amount of attributes consider to be important for the purchase of a health insurance. The level of calibration between people’s confidence in and accuracy of their knowledge does not play a role. </w:t>
      </w:r>
    </w:p>
    <w:p w:rsidR="007B4E1B" w:rsidRPr="00F27CB6" w:rsidRDefault="007B4E1B" w:rsidP="00822B1F">
      <w:pPr>
        <w:rPr>
          <w:lang w:val="en-US"/>
        </w:rPr>
      </w:pPr>
      <w:r>
        <w:rPr>
          <w:lang w:val="en-US"/>
        </w:rPr>
        <w:t xml:space="preserve">Both the level of subjective and objective knowledge positively </w:t>
      </w:r>
      <w:r w:rsidR="00090965">
        <w:rPr>
          <w:lang w:val="en-US"/>
        </w:rPr>
        <w:t>influences</w:t>
      </w:r>
      <w:r>
        <w:rPr>
          <w:lang w:val="en-US"/>
        </w:rPr>
        <w:t xml:space="preserve"> the importance of price for the purchase decision of a health insurance. Intrinsic attributes of health insurances show no relation with the two knowledge construct levels. </w:t>
      </w:r>
    </w:p>
    <w:p w:rsidR="008A45B2" w:rsidRDefault="008A45B2" w:rsidP="00F27CB6">
      <w:pPr>
        <w:rPr>
          <w:color w:val="17365D" w:themeColor="text2" w:themeShade="BF"/>
          <w:lang w:val="en-US"/>
        </w:rPr>
      </w:pPr>
      <w:r w:rsidRPr="00F27CB6">
        <w:rPr>
          <w:color w:val="17365D" w:themeColor="text2" w:themeShade="BF"/>
          <w:lang w:val="en-US"/>
        </w:rPr>
        <w:t xml:space="preserve">What is the influence of </w:t>
      </w:r>
      <w:r w:rsidR="005C60E1">
        <w:rPr>
          <w:color w:val="17365D" w:themeColor="text2" w:themeShade="BF"/>
          <w:lang w:val="en-US"/>
        </w:rPr>
        <w:t xml:space="preserve">the level of </w:t>
      </w:r>
      <w:r w:rsidRPr="00F27CB6">
        <w:rPr>
          <w:color w:val="17365D" w:themeColor="text2" w:themeShade="BF"/>
          <w:lang w:val="en-US"/>
        </w:rPr>
        <w:t>objective and subjective knowledge on the information source types and the role of consumer knowledge calibration when deciding about a Dutch health insurance company?</w:t>
      </w:r>
    </w:p>
    <w:p w:rsidR="00586CDF" w:rsidRDefault="00586CDF" w:rsidP="00586CDF">
      <w:pPr>
        <w:rPr>
          <w:lang w:val="en-US"/>
        </w:rPr>
      </w:pPr>
      <w:r>
        <w:rPr>
          <w:lang w:val="en-US"/>
        </w:rPr>
        <w:t xml:space="preserve">The level of subjective knowledge positively influences the use of memory as an information source for the purchase decision of health insurances while objective knowledge does not have </w:t>
      </w:r>
      <w:r w:rsidR="00090965">
        <w:rPr>
          <w:lang w:val="en-US"/>
        </w:rPr>
        <w:t>an</w:t>
      </w:r>
      <w:r>
        <w:rPr>
          <w:lang w:val="en-US"/>
        </w:rPr>
        <w:t xml:space="preserve"> influencing effect. Both the level of subjective </w:t>
      </w:r>
      <w:r w:rsidR="00090965">
        <w:rPr>
          <w:lang w:val="en-US"/>
        </w:rPr>
        <w:t>and objective</w:t>
      </w:r>
      <w:r>
        <w:rPr>
          <w:lang w:val="en-US"/>
        </w:rPr>
        <w:t xml:space="preserve"> knowledge </w:t>
      </w:r>
      <w:r w:rsidR="00090965">
        <w:rPr>
          <w:lang w:val="en-US"/>
        </w:rPr>
        <w:t>does</w:t>
      </w:r>
      <w:r>
        <w:rPr>
          <w:lang w:val="en-US"/>
        </w:rPr>
        <w:t xml:space="preserve"> not influence the use of external information sources for the purchase decision of health insurances. However, the </w:t>
      </w:r>
      <w:r w:rsidR="00090965">
        <w:rPr>
          <w:lang w:val="en-US"/>
        </w:rPr>
        <w:t>levels of subjective and objective knowledge negatively influence</w:t>
      </w:r>
      <w:r w:rsidR="006A1075">
        <w:rPr>
          <w:lang w:val="en-US"/>
        </w:rPr>
        <w:t xml:space="preserve"> </w:t>
      </w:r>
      <w:r>
        <w:rPr>
          <w:lang w:val="en-US"/>
        </w:rPr>
        <w:t xml:space="preserve">the use of personal information as external information sources for the </w:t>
      </w:r>
      <w:r w:rsidR="006A1075">
        <w:rPr>
          <w:lang w:val="en-US"/>
        </w:rPr>
        <w:t>purchase</w:t>
      </w:r>
      <w:r>
        <w:rPr>
          <w:lang w:val="en-US"/>
        </w:rPr>
        <w:t xml:space="preserve"> decision of health insurances. </w:t>
      </w:r>
      <w:r w:rsidR="006A1075">
        <w:rPr>
          <w:lang w:val="en-US"/>
        </w:rPr>
        <w:t xml:space="preserve">But the </w:t>
      </w:r>
      <w:r>
        <w:rPr>
          <w:lang w:val="en-US"/>
        </w:rPr>
        <w:t>use of impersonal information as external information sources</w:t>
      </w:r>
      <w:r w:rsidR="006A1075">
        <w:rPr>
          <w:lang w:val="en-US"/>
        </w:rPr>
        <w:t xml:space="preserve"> is </w:t>
      </w:r>
      <w:r w:rsidR="00090965">
        <w:rPr>
          <w:lang w:val="en-US"/>
        </w:rPr>
        <w:t xml:space="preserve">not influenced </w:t>
      </w:r>
      <w:r>
        <w:rPr>
          <w:lang w:val="en-US"/>
        </w:rPr>
        <w:t xml:space="preserve">by the level of subjective and objective knowledge. </w:t>
      </w:r>
    </w:p>
    <w:p w:rsidR="00394C8D" w:rsidRDefault="00394C8D">
      <w:pPr>
        <w:spacing w:after="0" w:line="240" w:lineRule="auto"/>
        <w:jc w:val="left"/>
        <w:rPr>
          <w:rFonts w:asciiTheme="majorHAnsi" w:eastAsiaTheme="majorEastAsia" w:hAnsiTheme="majorHAnsi" w:cstheme="majorBidi"/>
          <w:b/>
          <w:bCs/>
          <w:color w:val="4F81BD" w:themeColor="accent1"/>
          <w:sz w:val="26"/>
          <w:szCs w:val="26"/>
          <w:lang w:val="en-US"/>
        </w:rPr>
      </w:pPr>
      <w:r>
        <w:rPr>
          <w:lang w:val="en-US"/>
        </w:rPr>
        <w:br w:type="page"/>
      </w:r>
    </w:p>
    <w:p w:rsidR="00356FD6" w:rsidRDefault="00356FD6" w:rsidP="00C94BDB">
      <w:pPr>
        <w:pStyle w:val="Heading2"/>
        <w:numPr>
          <w:ilvl w:val="1"/>
          <w:numId w:val="31"/>
        </w:numPr>
        <w:rPr>
          <w:lang w:val="en-US"/>
        </w:rPr>
      </w:pPr>
      <w:bookmarkStart w:id="83" w:name="_Toc364176087"/>
      <w:r>
        <w:rPr>
          <w:lang w:val="en-US"/>
        </w:rPr>
        <w:t>Managerial implications</w:t>
      </w:r>
      <w:bookmarkEnd w:id="83"/>
    </w:p>
    <w:p w:rsidR="00687DD6" w:rsidRDefault="00706882" w:rsidP="00687DD6">
      <w:pPr>
        <w:rPr>
          <w:lang w:val="en-US"/>
        </w:rPr>
      </w:pPr>
      <w:r>
        <w:rPr>
          <w:lang w:val="en-US"/>
        </w:rPr>
        <w:t xml:space="preserve">This </w:t>
      </w:r>
      <w:r w:rsidR="00B1132E">
        <w:rPr>
          <w:lang w:val="en-US"/>
        </w:rPr>
        <w:t>section</w:t>
      </w:r>
      <w:r w:rsidR="00687DD6">
        <w:rPr>
          <w:lang w:val="en-US"/>
        </w:rPr>
        <w:t xml:space="preserve"> gives insight in </w:t>
      </w:r>
      <w:r>
        <w:rPr>
          <w:lang w:val="en-US"/>
        </w:rPr>
        <w:t>managerial</w:t>
      </w:r>
      <w:r w:rsidR="00687DD6">
        <w:rPr>
          <w:lang w:val="en-US"/>
        </w:rPr>
        <w:t xml:space="preserve"> implication</w:t>
      </w:r>
      <w:r w:rsidR="00090965">
        <w:rPr>
          <w:lang w:val="en-US"/>
        </w:rPr>
        <w:t>s</w:t>
      </w:r>
      <w:r w:rsidR="00687DD6">
        <w:rPr>
          <w:lang w:val="en-US"/>
        </w:rPr>
        <w:t xml:space="preserve"> that can be </w:t>
      </w:r>
      <w:r>
        <w:rPr>
          <w:lang w:val="en-US"/>
        </w:rPr>
        <w:t>drawn</w:t>
      </w:r>
      <w:r w:rsidR="00687DD6">
        <w:rPr>
          <w:lang w:val="en-US"/>
        </w:rPr>
        <w:t xml:space="preserve"> from the results of this </w:t>
      </w:r>
      <w:r w:rsidR="00236A52">
        <w:rPr>
          <w:lang w:val="en-US"/>
        </w:rPr>
        <w:t>thesis</w:t>
      </w:r>
      <w:r w:rsidR="00687DD6">
        <w:rPr>
          <w:lang w:val="en-US"/>
        </w:rPr>
        <w:t xml:space="preserve">. It </w:t>
      </w:r>
      <w:r w:rsidR="00090965">
        <w:rPr>
          <w:lang w:val="en-US"/>
        </w:rPr>
        <w:t>can be useful</w:t>
      </w:r>
      <w:r w:rsidR="00687DD6">
        <w:rPr>
          <w:lang w:val="en-US"/>
        </w:rPr>
        <w:t xml:space="preserve"> for health insurance companies, objective third parties, websites that offer comparison</w:t>
      </w:r>
      <w:r w:rsidR="00090965">
        <w:rPr>
          <w:lang w:val="en-US"/>
        </w:rPr>
        <w:t>s</w:t>
      </w:r>
      <w:r w:rsidR="00687DD6">
        <w:rPr>
          <w:lang w:val="en-US"/>
        </w:rPr>
        <w:t xml:space="preserve"> between health insurances and other parties that play an intermediary role. </w:t>
      </w:r>
    </w:p>
    <w:p w:rsidR="00706882" w:rsidRDefault="00706882" w:rsidP="00687DD6">
      <w:pPr>
        <w:rPr>
          <w:lang w:val="en-US"/>
        </w:rPr>
      </w:pPr>
      <w:r>
        <w:rPr>
          <w:lang w:val="en-US"/>
        </w:rPr>
        <w:t xml:space="preserve">New entrants to the market need to gain </w:t>
      </w:r>
      <w:r w:rsidR="00A51126">
        <w:rPr>
          <w:lang w:val="en-US"/>
        </w:rPr>
        <w:t>market share and since everyone is requ</w:t>
      </w:r>
      <w:r w:rsidR="00090965">
        <w:rPr>
          <w:lang w:val="en-US"/>
        </w:rPr>
        <w:t xml:space="preserve">ired to have a health insurance </w:t>
      </w:r>
      <w:r w:rsidR="00A51126">
        <w:rPr>
          <w:lang w:val="en-US"/>
        </w:rPr>
        <w:t xml:space="preserve">this will mainly be by gaining market share detriment of other health insurance companies. Therefore, the new </w:t>
      </w:r>
      <w:r w:rsidR="00090965">
        <w:rPr>
          <w:lang w:val="en-US"/>
        </w:rPr>
        <w:t>entrant needs</w:t>
      </w:r>
      <w:r w:rsidR="00A51126">
        <w:rPr>
          <w:lang w:val="en-US"/>
        </w:rPr>
        <w:t xml:space="preserve"> to enter the consideration set size of consumers. This can best be achieved by focusing on consumers with high levels of objective and/or subjective knowledge since they are likely to have a larger consideration set size and will be more willing to evaluate new options. The same strategy could be fruitful for existing health insurance companies aiming at customer growth. </w:t>
      </w:r>
      <w:r w:rsidR="00C8204B">
        <w:rPr>
          <w:lang w:val="en-US"/>
        </w:rPr>
        <w:t xml:space="preserve">The levels of knowledge could be </w:t>
      </w:r>
      <w:r w:rsidR="00090965">
        <w:rPr>
          <w:lang w:val="en-US"/>
        </w:rPr>
        <w:t>additional</w:t>
      </w:r>
      <w:r w:rsidR="00C8204B">
        <w:rPr>
          <w:lang w:val="en-US"/>
        </w:rPr>
        <w:t xml:space="preserve"> selection criteria for the strategy of a health insurance company.</w:t>
      </w:r>
    </w:p>
    <w:p w:rsidR="00A51126" w:rsidRDefault="00A51126" w:rsidP="00687DD6">
      <w:pPr>
        <w:rPr>
          <w:lang w:val="en-US"/>
        </w:rPr>
      </w:pPr>
      <w:r>
        <w:rPr>
          <w:lang w:val="en-US"/>
        </w:rPr>
        <w:t>Health insurances that are aiming at customer retention and loyalty should aim at the opposite</w:t>
      </w:r>
      <w:r w:rsidR="00DA4D42">
        <w:rPr>
          <w:lang w:val="en-US"/>
        </w:rPr>
        <w:t xml:space="preserve">: </w:t>
      </w:r>
      <w:r>
        <w:rPr>
          <w:lang w:val="en-US"/>
        </w:rPr>
        <w:t xml:space="preserve">consumers with low levels of objective and/or subjective knowledge. Those consumers will </w:t>
      </w:r>
      <w:r w:rsidR="00DA4D42">
        <w:rPr>
          <w:lang w:val="en-US"/>
        </w:rPr>
        <w:t xml:space="preserve">consider less health insurance companies </w:t>
      </w:r>
      <w:r>
        <w:rPr>
          <w:lang w:val="en-US"/>
        </w:rPr>
        <w:t xml:space="preserve">which could lower the chance of switching behavior. </w:t>
      </w:r>
    </w:p>
    <w:p w:rsidR="00FE5585" w:rsidRDefault="00FE5585" w:rsidP="00687DD6">
      <w:pPr>
        <w:rPr>
          <w:lang w:val="en-US"/>
        </w:rPr>
      </w:pPr>
      <w:r>
        <w:rPr>
          <w:lang w:val="en-US"/>
        </w:rPr>
        <w:t xml:space="preserve">Health insurance companies that are mainly focusing </w:t>
      </w:r>
      <w:r w:rsidR="00264D69">
        <w:rPr>
          <w:lang w:val="en-US"/>
        </w:rPr>
        <w:t xml:space="preserve">on price fighting should target as well customers with high levels of subjective and/or objective knowledge since this attributes is more important for those customers than customers with lower levels of knowledge and could be more crucial for those consumers during the purchase decision. </w:t>
      </w:r>
    </w:p>
    <w:p w:rsidR="00A51126" w:rsidRDefault="00A51126" w:rsidP="00687DD6">
      <w:pPr>
        <w:rPr>
          <w:lang w:val="en-US"/>
        </w:rPr>
      </w:pPr>
      <w:r>
        <w:rPr>
          <w:lang w:val="en-US"/>
        </w:rPr>
        <w:t xml:space="preserve">In reality consumers are not labeled </w:t>
      </w:r>
      <w:r w:rsidR="00C8204B">
        <w:rPr>
          <w:lang w:val="en-US"/>
        </w:rPr>
        <w:t xml:space="preserve">with their level of the knowledge constructs which makes the above mentioned strategies complicated. This is where the communication and information become important aspects. Especially for health insurances, informing can be seen as a main goal in order to help consumers make their purchase decision. Reaching consumers with high levels of knowledge could be achieved by providing more detailed and in depth information. Consumers with low levels of knowledge would be more attracted by more simple and clear information. This </w:t>
      </w:r>
      <w:r w:rsidR="00236A52">
        <w:rPr>
          <w:lang w:val="en-US"/>
        </w:rPr>
        <w:t>thesis</w:t>
      </w:r>
      <w:r w:rsidR="00C8204B">
        <w:rPr>
          <w:lang w:val="en-US"/>
        </w:rPr>
        <w:t xml:space="preserve"> showed that the use of personal information sources, such as </w:t>
      </w:r>
      <w:r w:rsidR="005B3B33">
        <w:rPr>
          <w:lang w:val="en-US"/>
        </w:rPr>
        <w:t xml:space="preserve">health insurance advisors and reviews of other customers, </w:t>
      </w:r>
      <w:r w:rsidR="00C8204B">
        <w:rPr>
          <w:lang w:val="en-US"/>
        </w:rPr>
        <w:t xml:space="preserve">would be more </w:t>
      </w:r>
      <w:r w:rsidR="005B3B33">
        <w:rPr>
          <w:lang w:val="en-US"/>
        </w:rPr>
        <w:t>successful</w:t>
      </w:r>
      <w:r w:rsidR="00C8204B">
        <w:rPr>
          <w:lang w:val="en-US"/>
        </w:rPr>
        <w:t xml:space="preserve"> to reach consumers </w:t>
      </w:r>
      <w:r w:rsidR="005B3B33">
        <w:rPr>
          <w:lang w:val="en-US"/>
        </w:rPr>
        <w:t>with</w:t>
      </w:r>
      <w:r w:rsidR="00C8204B">
        <w:rPr>
          <w:lang w:val="en-US"/>
        </w:rPr>
        <w:t xml:space="preserve"> low levels of knowledge. </w:t>
      </w:r>
      <w:r w:rsidR="005B3B33">
        <w:rPr>
          <w:lang w:val="en-US"/>
        </w:rPr>
        <w:t xml:space="preserve">These information sources are less important to consumers with high levels of knowledge. </w:t>
      </w:r>
    </w:p>
    <w:p w:rsidR="00090965" w:rsidRDefault="00090965">
      <w:pPr>
        <w:spacing w:after="0" w:line="240" w:lineRule="auto"/>
        <w:jc w:val="left"/>
        <w:rPr>
          <w:lang w:val="en-US"/>
        </w:rPr>
      </w:pPr>
      <w:r>
        <w:rPr>
          <w:lang w:val="en-US"/>
        </w:rPr>
        <w:br w:type="page"/>
      </w:r>
    </w:p>
    <w:p w:rsidR="005B3B33" w:rsidRDefault="00FE5585" w:rsidP="00687DD6">
      <w:pPr>
        <w:rPr>
          <w:lang w:val="en-US"/>
        </w:rPr>
      </w:pPr>
      <w:r>
        <w:rPr>
          <w:lang w:val="en-US"/>
        </w:rPr>
        <w:t xml:space="preserve">Another possible option is to change the level of knowledge of current and/or potential customers. Training of employees would be extremely important in order to achieve this. Employees need to explain and “teach” consumers in order to increase their knowledge levels. Understandable and clearly explained impersonal communications will strengthen this. </w:t>
      </w:r>
    </w:p>
    <w:p w:rsidR="00090965" w:rsidRDefault="00090965">
      <w:pPr>
        <w:spacing w:after="0" w:line="240" w:lineRule="auto"/>
        <w:jc w:val="left"/>
        <w:rPr>
          <w:rFonts w:eastAsiaTheme="majorEastAsia" w:cstheme="majorBidi"/>
          <w:b/>
          <w:bCs/>
          <w:color w:val="4F81BD" w:themeColor="accent1"/>
          <w:sz w:val="26"/>
          <w:szCs w:val="26"/>
          <w:lang w:val="en-US"/>
        </w:rPr>
      </w:pPr>
      <w:r>
        <w:rPr>
          <w:lang w:val="en-US"/>
        </w:rPr>
        <w:br w:type="page"/>
      </w:r>
    </w:p>
    <w:p w:rsidR="00356FD6" w:rsidRPr="00356FD6" w:rsidRDefault="00356FD6" w:rsidP="00C94BDB">
      <w:pPr>
        <w:pStyle w:val="Heading2"/>
        <w:numPr>
          <w:ilvl w:val="1"/>
          <w:numId w:val="31"/>
        </w:numPr>
        <w:rPr>
          <w:lang w:val="en-US"/>
        </w:rPr>
      </w:pPr>
      <w:bookmarkStart w:id="84" w:name="_Toc364176088"/>
      <w:r>
        <w:rPr>
          <w:lang w:val="en-US"/>
        </w:rPr>
        <w:t>Limitations and further research</w:t>
      </w:r>
      <w:bookmarkEnd w:id="84"/>
    </w:p>
    <w:p w:rsidR="000A5B3F" w:rsidRDefault="000A5B3F" w:rsidP="000A5B3F">
      <w:pPr>
        <w:rPr>
          <w:lang w:val="en-US"/>
        </w:rPr>
      </w:pPr>
      <w:r>
        <w:rPr>
          <w:lang w:val="en-US"/>
        </w:rPr>
        <w:t xml:space="preserve">This </w:t>
      </w:r>
      <w:r w:rsidR="00B1132E">
        <w:rPr>
          <w:lang w:val="en-US"/>
        </w:rPr>
        <w:t>section</w:t>
      </w:r>
      <w:r>
        <w:rPr>
          <w:lang w:val="en-US"/>
        </w:rPr>
        <w:t xml:space="preserve"> contains the limitations of this study</w:t>
      </w:r>
      <w:r w:rsidR="00DA4D42">
        <w:rPr>
          <w:lang w:val="en-US"/>
        </w:rPr>
        <w:t>,</w:t>
      </w:r>
      <w:r>
        <w:rPr>
          <w:lang w:val="en-US"/>
        </w:rPr>
        <w:t xml:space="preserve"> which should be taken into account and provides several implications for further research. </w:t>
      </w:r>
      <w:r w:rsidR="002F7188" w:rsidRPr="000A5B3F">
        <w:rPr>
          <w:lang w:val="en-US"/>
        </w:rPr>
        <w:t>The findings of this</w:t>
      </w:r>
      <w:r w:rsidR="00321C9A">
        <w:rPr>
          <w:lang w:val="en-US"/>
        </w:rPr>
        <w:t xml:space="preserve"> study must be interpreted within </w:t>
      </w:r>
      <w:r w:rsidR="002F7188" w:rsidRPr="000A5B3F">
        <w:rPr>
          <w:lang w:val="en-US"/>
        </w:rPr>
        <w:t>the context of this study</w:t>
      </w:r>
      <w:r>
        <w:rPr>
          <w:lang w:val="en-US"/>
        </w:rPr>
        <w:t>, Dutch health insurances</w:t>
      </w:r>
      <w:r w:rsidR="002F7188" w:rsidRPr="000A5B3F">
        <w:rPr>
          <w:lang w:val="en-US"/>
        </w:rPr>
        <w:t>. Further research</w:t>
      </w:r>
      <w:r w:rsidR="00321C9A">
        <w:rPr>
          <w:lang w:val="en-US"/>
        </w:rPr>
        <w:t xml:space="preserve"> of other services</w:t>
      </w:r>
      <w:r w:rsidR="002F7188" w:rsidRPr="000A5B3F">
        <w:rPr>
          <w:lang w:val="en-US"/>
        </w:rPr>
        <w:t xml:space="preserve"> is required</w:t>
      </w:r>
      <w:r>
        <w:rPr>
          <w:lang w:val="en-US"/>
        </w:rPr>
        <w:t xml:space="preserve"> </w:t>
      </w:r>
      <w:r w:rsidR="002F7188" w:rsidRPr="000A5B3F">
        <w:rPr>
          <w:lang w:val="en-US"/>
        </w:rPr>
        <w:t xml:space="preserve">in order </w:t>
      </w:r>
      <w:r w:rsidR="00090965" w:rsidRPr="000A5B3F">
        <w:rPr>
          <w:lang w:val="en-US"/>
        </w:rPr>
        <w:t xml:space="preserve">to </w:t>
      </w:r>
      <w:r w:rsidR="00DA4D42">
        <w:rPr>
          <w:lang w:val="en-US"/>
        </w:rPr>
        <w:t>investigate</w:t>
      </w:r>
      <w:r>
        <w:rPr>
          <w:lang w:val="en-US"/>
        </w:rPr>
        <w:t xml:space="preserve"> the generalizability of results</w:t>
      </w:r>
      <w:r w:rsidR="00EE6C25">
        <w:rPr>
          <w:lang w:val="en-US"/>
        </w:rPr>
        <w:t xml:space="preserve"> among services</w:t>
      </w:r>
      <w:r w:rsidR="00321C9A">
        <w:rPr>
          <w:lang w:val="en-US"/>
        </w:rPr>
        <w:t>.</w:t>
      </w:r>
      <w:r>
        <w:rPr>
          <w:lang w:val="en-US"/>
        </w:rPr>
        <w:t xml:space="preserve"> </w:t>
      </w:r>
    </w:p>
    <w:p w:rsidR="002F7188" w:rsidRDefault="000A5B3F" w:rsidP="000A5B3F">
      <w:pPr>
        <w:rPr>
          <w:lang w:val="en-US"/>
        </w:rPr>
      </w:pPr>
      <w:r>
        <w:rPr>
          <w:lang w:val="en-US"/>
        </w:rPr>
        <w:t>For the measurement of objective knowledge should be taken</w:t>
      </w:r>
      <w:r w:rsidR="002F7188" w:rsidRPr="000A5B3F">
        <w:rPr>
          <w:lang w:val="en-US"/>
        </w:rPr>
        <w:t xml:space="preserve"> </w:t>
      </w:r>
      <w:r>
        <w:rPr>
          <w:lang w:val="en-US"/>
        </w:rPr>
        <w:t>into account that this could never be entirely objective itself. The measurement depends on some form of communication from the individual about his or her knowledge</w:t>
      </w:r>
      <w:sdt>
        <w:sdtPr>
          <w:rPr>
            <w:lang w:val="en-US"/>
          </w:rPr>
          <w:id w:val="7773360"/>
          <w:citation/>
        </w:sdtPr>
        <w:sdtContent>
          <w:r w:rsidR="00B9442D">
            <w:rPr>
              <w:lang w:val="en-US"/>
            </w:rPr>
            <w:fldChar w:fldCharType="begin"/>
          </w:r>
          <w:r w:rsidRPr="000A5B3F">
            <w:rPr>
              <w:lang w:val="en-US"/>
            </w:rPr>
            <w:instrText xml:space="preserve"> CITATION Bru85 \l 1043 </w:instrText>
          </w:r>
          <w:r w:rsidR="00B9442D">
            <w:rPr>
              <w:lang w:val="en-US"/>
            </w:rPr>
            <w:fldChar w:fldCharType="separate"/>
          </w:r>
          <w:r w:rsidRPr="000A5B3F">
            <w:rPr>
              <w:noProof/>
              <w:lang w:val="en-US"/>
            </w:rPr>
            <w:t xml:space="preserve"> (Brucks, 1985)</w:t>
          </w:r>
          <w:r w:rsidR="00B9442D">
            <w:rPr>
              <w:lang w:val="en-US"/>
            </w:rPr>
            <w:fldChar w:fldCharType="end"/>
          </w:r>
        </w:sdtContent>
      </w:sdt>
      <w:r>
        <w:rPr>
          <w:lang w:val="en-US"/>
        </w:rPr>
        <w:t xml:space="preserve">. </w:t>
      </w:r>
      <w:r w:rsidR="003425A7">
        <w:rPr>
          <w:lang w:val="en-US"/>
        </w:rPr>
        <w:t xml:space="preserve">Next to this, the chosen questions might not be the most adequate measurement of consumers’ objective knowledge of health insurances which could limit the revelation of the consumer knowledge calibration results. </w:t>
      </w:r>
      <w:r>
        <w:rPr>
          <w:lang w:val="en-US"/>
        </w:rPr>
        <w:t xml:space="preserve">Another bias that might </w:t>
      </w:r>
      <w:r w:rsidR="002327D1">
        <w:rPr>
          <w:lang w:val="en-US"/>
        </w:rPr>
        <w:t xml:space="preserve">have </w:t>
      </w:r>
      <w:r>
        <w:rPr>
          <w:lang w:val="en-US"/>
        </w:rPr>
        <w:t xml:space="preserve">occurred with the chosen research </w:t>
      </w:r>
      <w:r w:rsidR="003425A7">
        <w:rPr>
          <w:lang w:val="en-US"/>
        </w:rPr>
        <w:t>method</w:t>
      </w:r>
      <w:r>
        <w:rPr>
          <w:lang w:val="en-US"/>
        </w:rPr>
        <w:t xml:space="preserve"> is the self-report bi</w:t>
      </w:r>
      <w:r w:rsidR="00DA4D42">
        <w:rPr>
          <w:lang w:val="en-US"/>
        </w:rPr>
        <w:t>a</w:t>
      </w:r>
      <w:r>
        <w:rPr>
          <w:lang w:val="en-US"/>
        </w:rPr>
        <w:t xml:space="preserve">s. </w:t>
      </w:r>
      <w:r w:rsidR="002327D1">
        <w:rPr>
          <w:lang w:val="en-US"/>
        </w:rPr>
        <w:t xml:space="preserve">Selective retention and forgetting of respondents could reduce the validity of this </w:t>
      </w:r>
      <w:r w:rsidR="00236A52">
        <w:rPr>
          <w:lang w:val="en-US"/>
        </w:rPr>
        <w:t>thesis</w:t>
      </w:r>
      <w:sdt>
        <w:sdtPr>
          <w:rPr>
            <w:lang w:val="en-US"/>
          </w:rPr>
          <w:id w:val="7773361"/>
          <w:citation/>
        </w:sdtPr>
        <w:sdtContent>
          <w:r w:rsidR="00B9442D">
            <w:rPr>
              <w:lang w:val="en-US"/>
            </w:rPr>
            <w:fldChar w:fldCharType="begin"/>
          </w:r>
          <w:r w:rsidR="002327D1" w:rsidRPr="002327D1">
            <w:rPr>
              <w:lang w:val="en-US"/>
            </w:rPr>
            <w:instrText xml:space="preserve"> CITATION Bea87 \l 1043 </w:instrText>
          </w:r>
          <w:r w:rsidR="00B9442D">
            <w:rPr>
              <w:lang w:val="en-US"/>
            </w:rPr>
            <w:fldChar w:fldCharType="separate"/>
          </w:r>
          <w:r w:rsidR="002327D1" w:rsidRPr="002327D1">
            <w:rPr>
              <w:noProof/>
              <w:lang w:val="en-US"/>
            </w:rPr>
            <w:t xml:space="preserve"> (Beatty &amp; Smith, 1987)</w:t>
          </w:r>
          <w:r w:rsidR="00B9442D">
            <w:rPr>
              <w:lang w:val="en-US"/>
            </w:rPr>
            <w:fldChar w:fldCharType="end"/>
          </w:r>
        </w:sdtContent>
      </w:sdt>
      <w:r w:rsidR="002327D1">
        <w:rPr>
          <w:lang w:val="en-US"/>
        </w:rPr>
        <w:t xml:space="preserve">. </w:t>
      </w:r>
    </w:p>
    <w:p w:rsidR="003425A7" w:rsidRDefault="003425A7" w:rsidP="000A5B3F">
      <w:pPr>
        <w:rPr>
          <w:lang w:val="en-US"/>
        </w:rPr>
      </w:pPr>
      <w:r>
        <w:rPr>
          <w:lang w:val="en-US"/>
        </w:rPr>
        <w:t xml:space="preserve">This thesis focuses on the use of different external information source types. However no real time </w:t>
      </w:r>
      <w:r w:rsidR="00AF73BE">
        <w:rPr>
          <w:lang w:val="en-US"/>
        </w:rPr>
        <w:t>use of external information sources is</w:t>
      </w:r>
      <w:r>
        <w:rPr>
          <w:lang w:val="en-US"/>
        </w:rPr>
        <w:t xml:space="preserve"> used during the data collection. Further research that does include the use of external information sourc</w:t>
      </w:r>
      <w:r w:rsidR="00AF73BE">
        <w:rPr>
          <w:lang w:val="en-US"/>
        </w:rPr>
        <w:t xml:space="preserve">es might reveal more effects. </w:t>
      </w:r>
    </w:p>
    <w:p w:rsidR="002327D1" w:rsidRDefault="002327D1" w:rsidP="000A5B3F">
      <w:pPr>
        <w:rPr>
          <w:lang w:val="en-US"/>
        </w:rPr>
      </w:pPr>
      <w:r>
        <w:rPr>
          <w:lang w:val="en-US"/>
        </w:rPr>
        <w:t xml:space="preserve">Based on the results of the factor analysis, not all statements about different information source types belong to the right cluster and are removed for further research. This leads to a limitation of this </w:t>
      </w:r>
      <w:r w:rsidR="00236A52">
        <w:rPr>
          <w:lang w:val="en-US"/>
        </w:rPr>
        <w:t>thesis</w:t>
      </w:r>
      <w:r>
        <w:rPr>
          <w:lang w:val="en-US"/>
        </w:rPr>
        <w:t xml:space="preserve"> caused by the missing information source type ‘impersonal independent’. Further research is required to find the appropriate measurement construct to test all the different types of information sources. </w:t>
      </w:r>
    </w:p>
    <w:p w:rsidR="002327D1" w:rsidRDefault="002327D1" w:rsidP="000A5B3F">
      <w:pPr>
        <w:rPr>
          <w:lang w:val="en-US"/>
        </w:rPr>
      </w:pPr>
      <w:r>
        <w:rPr>
          <w:lang w:val="en-US"/>
        </w:rPr>
        <w:t xml:space="preserve">Another limitation of this </w:t>
      </w:r>
      <w:r w:rsidR="00236A52">
        <w:rPr>
          <w:lang w:val="en-US"/>
        </w:rPr>
        <w:t>thesis</w:t>
      </w:r>
      <w:r>
        <w:rPr>
          <w:lang w:val="en-US"/>
        </w:rPr>
        <w:t xml:space="preserve"> is the limited variance explanation. All effects that are found in this study only explain a little pa</w:t>
      </w:r>
      <w:r w:rsidR="000C4186">
        <w:rPr>
          <w:lang w:val="en-US"/>
        </w:rPr>
        <w:t>rt of the variance. This provides</w:t>
      </w:r>
      <w:r>
        <w:rPr>
          <w:lang w:val="en-US"/>
        </w:rPr>
        <w:t xml:space="preserve"> new research areas to find </w:t>
      </w:r>
      <w:r w:rsidR="00E25EFD">
        <w:rPr>
          <w:lang w:val="en-US"/>
        </w:rPr>
        <w:t xml:space="preserve">other explanatory factors than objective and subjective knowledge for the remaining variance of the consideration set size, amount and type of attributes and information source types. </w:t>
      </w:r>
    </w:p>
    <w:p w:rsidR="00E25EFD" w:rsidRDefault="00090965" w:rsidP="000A5B3F">
      <w:pPr>
        <w:rPr>
          <w:lang w:val="en-US"/>
        </w:rPr>
      </w:pPr>
      <w:r>
        <w:rPr>
          <w:lang w:val="en-US"/>
        </w:rPr>
        <w:t xml:space="preserve">This </w:t>
      </w:r>
      <w:r w:rsidR="00236A52">
        <w:rPr>
          <w:lang w:val="en-US"/>
        </w:rPr>
        <w:t>thesis</w:t>
      </w:r>
      <w:r>
        <w:rPr>
          <w:lang w:val="en-US"/>
        </w:rPr>
        <w:t xml:space="preserve"> context consists</w:t>
      </w:r>
      <w:r w:rsidR="00E25EFD">
        <w:rPr>
          <w:lang w:val="en-US"/>
        </w:rPr>
        <w:t xml:space="preserve"> of respondents with mostly medium levels for objective knowledge, subjective knowledge, involvement and consumer knowledge calibration. Further research is required in different context with more extreme levels in order to explore more of the effect of the knowledge constructs, involvement and knowledge calibration. </w:t>
      </w:r>
    </w:p>
    <w:p w:rsidR="00321C9A" w:rsidRDefault="00321C9A">
      <w:pPr>
        <w:spacing w:after="0" w:line="240" w:lineRule="auto"/>
        <w:jc w:val="left"/>
        <w:rPr>
          <w:lang w:val="en-US"/>
        </w:rPr>
      </w:pPr>
      <w:r>
        <w:rPr>
          <w:lang w:val="en-US"/>
        </w:rPr>
        <w:br w:type="page"/>
      </w:r>
    </w:p>
    <w:p w:rsidR="00356FD6" w:rsidRPr="003F6ACB" w:rsidRDefault="000C4186" w:rsidP="000C4186">
      <w:pPr>
        <w:rPr>
          <w:rFonts w:asciiTheme="majorHAnsi" w:eastAsiaTheme="majorEastAsia" w:hAnsiTheme="majorHAnsi" w:cstheme="majorBidi"/>
          <w:bCs/>
          <w:color w:val="365F91" w:themeColor="accent1" w:themeShade="BF"/>
          <w:sz w:val="52"/>
          <w:szCs w:val="52"/>
          <w:lang w:val="en-US"/>
        </w:rPr>
      </w:pPr>
      <w:r>
        <w:rPr>
          <w:lang w:val="en-US"/>
        </w:rPr>
        <w:t xml:space="preserve">Further research is needed in order to explore the effects of </w:t>
      </w:r>
      <w:r w:rsidR="00090965">
        <w:rPr>
          <w:lang w:val="en-US"/>
        </w:rPr>
        <w:t>consumers’</w:t>
      </w:r>
      <w:r>
        <w:rPr>
          <w:lang w:val="en-US"/>
        </w:rPr>
        <w:t xml:space="preserve"> knowledge calibration in general on the pre information search phase since no effects are found in this study. Next to this, a more specific research area could be the effect of the different types of consumer knowledge calibration; underconfident, overconfident or calibrated. </w:t>
      </w:r>
      <w:r w:rsidR="00356FD6" w:rsidRPr="003F6ACB">
        <w:rPr>
          <w:b/>
          <w:sz w:val="52"/>
          <w:szCs w:val="52"/>
          <w:lang w:val="en-US"/>
        </w:rPr>
        <w:br w:type="page"/>
      </w:r>
    </w:p>
    <w:p w:rsidR="002F7188" w:rsidRPr="00CC46D8" w:rsidRDefault="00CC46D8" w:rsidP="00CC46D8">
      <w:pPr>
        <w:pStyle w:val="Heading1"/>
        <w:rPr>
          <w:b w:val="0"/>
          <w:szCs w:val="52"/>
          <w:lang w:val="en-US"/>
        </w:rPr>
      </w:pPr>
      <w:bookmarkStart w:id="85" w:name="_Toc364176089"/>
      <w:r w:rsidRPr="00CC46D8">
        <w:rPr>
          <w:b w:val="0"/>
          <w:szCs w:val="52"/>
          <w:lang w:val="en-US"/>
        </w:rPr>
        <w:t>References</w:t>
      </w:r>
      <w:bookmarkEnd w:id="85"/>
    </w:p>
    <w:bookmarkEnd w:id="51"/>
    <w:p w:rsidR="00321C9A" w:rsidRPr="00321C9A" w:rsidRDefault="00B9442D" w:rsidP="00321C9A">
      <w:pPr>
        <w:pStyle w:val="Bibliography"/>
        <w:ind w:left="720" w:hanging="720"/>
        <w:rPr>
          <w:noProof/>
          <w:lang w:val="en-US"/>
        </w:rPr>
      </w:pPr>
      <w:r>
        <w:rPr>
          <w:lang w:val="en-US"/>
        </w:rPr>
        <w:fldChar w:fldCharType="begin"/>
      </w:r>
      <w:r w:rsidR="00D446DF" w:rsidRPr="00D446DF">
        <w:rPr>
          <w:lang w:val="en-US"/>
        </w:rPr>
        <w:instrText xml:space="preserve"> BIBLIOGRAPHY  \l 1043 </w:instrText>
      </w:r>
      <w:r>
        <w:rPr>
          <w:lang w:val="en-US"/>
        </w:rPr>
        <w:fldChar w:fldCharType="separate"/>
      </w:r>
      <w:r w:rsidR="00321C9A" w:rsidRPr="00321C9A">
        <w:rPr>
          <w:noProof/>
          <w:lang w:val="en-US"/>
        </w:rPr>
        <w:t xml:space="preserve">Alba, J. W., &amp; Hutchinson, J. W. (1987). Dimensions of Consumer Expertise. </w:t>
      </w:r>
      <w:r w:rsidR="00321C9A" w:rsidRPr="00321C9A">
        <w:rPr>
          <w:i/>
          <w:iCs/>
          <w:noProof/>
          <w:lang w:val="en-US"/>
        </w:rPr>
        <w:t>Journal of Consumer Research</w:t>
      </w:r>
      <w:r w:rsidR="00321C9A" w:rsidRPr="00321C9A">
        <w:rPr>
          <w:noProof/>
          <w:lang w:val="en-US"/>
        </w:rPr>
        <w:t xml:space="preserve">, </w:t>
      </w:r>
      <w:r w:rsidR="00321C9A">
        <w:rPr>
          <w:noProof/>
          <w:lang w:val="en-US"/>
        </w:rPr>
        <w:t xml:space="preserve">13, </w:t>
      </w:r>
      <w:r w:rsidR="00321C9A" w:rsidRPr="00321C9A">
        <w:rPr>
          <w:noProof/>
          <w:lang w:val="en-US"/>
        </w:rPr>
        <w:t>411-454.</w:t>
      </w:r>
    </w:p>
    <w:p w:rsidR="00321C9A" w:rsidRPr="00321C9A" w:rsidRDefault="00321C9A" w:rsidP="00321C9A">
      <w:pPr>
        <w:pStyle w:val="Bibliography"/>
        <w:ind w:left="720" w:hanging="720"/>
        <w:rPr>
          <w:noProof/>
          <w:lang w:val="en-US"/>
        </w:rPr>
      </w:pPr>
      <w:r w:rsidRPr="00321C9A">
        <w:rPr>
          <w:noProof/>
          <w:lang w:val="en-US"/>
        </w:rPr>
        <w:t xml:space="preserve">Alba, J. W., &amp; Hutchinson, J. W. (2000). Knowledge Calibration: What Consumers Know and What They Think They Know. </w:t>
      </w:r>
      <w:r w:rsidRPr="00321C9A">
        <w:rPr>
          <w:i/>
          <w:iCs/>
          <w:noProof/>
          <w:lang w:val="en-US"/>
        </w:rPr>
        <w:t>Journal of Consumer Research</w:t>
      </w:r>
      <w:r w:rsidRPr="00321C9A">
        <w:rPr>
          <w:noProof/>
          <w:lang w:val="en-US"/>
        </w:rPr>
        <w:t xml:space="preserve">, </w:t>
      </w:r>
      <w:r>
        <w:rPr>
          <w:noProof/>
          <w:lang w:val="en-US"/>
        </w:rPr>
        <w:t xml:space="preserve">27, </w:t>
      </w:r>
      <w:r w:rsidRPr="00321C9A">
        <w:rPr>
          <w:noProof/>
          <w:lang w:val="en-US"/>
        </w:rPr>
        <w:t>123-156.</w:t>
      </w:r>
    </w:p>
    <w:p w:rsidR="00321C9A" w:rsidRPr="00321C9A" w:rsidRDefault="00321C9A" w:rsidP="00321C9A">
      <w:pPr>
        <w:pStyle w:val="Bibliography"/>
        <w:ind w:left="720" w:hanging="720"/>
        <w:rPr>
          <w:noProof/>
          <w:lang w:val="en-US"/>
        </w:rPr>
      </w:pPr>
      <w:r w:rsidRPr="00321C9A">
        <w:rPr>
          <w:noProof/>
          <w:lang w:val="en-US"/>
        </w:rPr>
        <w:t xml:space="preserve">Ariely, D., Loewenstein, G., &amp; Prelec, D. (2006). Tom Sawyer and the Construction of Value. </w:t>
      </w:r>
      <w:r w:rsidRPr="00321C9A">
        <w:rPr>
          <w:i/>
          <w:iCs/>
          <w:noProof/>
          <w:lang w:val="en-US"/>
        </w:rPr>
        <w:t>Journal of Economic Behavior &amp; Organization</w:t>
      </w:r>
      <w:r w:rsidRPr="00321C9A">
        <w:rPr>
          <w:noProof/>
          <w:lang w:val="en-US"/>
        </w:rPr>
        <w:t>, 1-10.</w:t>
      </w:r>
    </w:p>
    <w:p w:rsidR="00321C9A" w:rsidRPr="00321C9A" w:rsidRDefault="00321C9A" w:rsidP="00321C9A">
      <w:pPr>
        <w:pStyle w:val="Bibliography"/>
        <w:ind w:left="720" w:hanging="720"/>
        <w:rPr>
          <w:noProof/>
          <w:lang w:val="en-US"/>
        </w:rPr>
      </w:pPr>
      <w:r w:rsidRPr="00321C9A">
        <w:rPr>
          <w:noProof/>
          <w:lang w:val="en-US"/>
        </w:rPr>
        <w:t xml:space="preserve">Beatty, S. E., &amp; Smith, S. M. (1987). External Search Effort: An Investigation Across Several Product Categories. </w:t>
      </w:r>
      <w:r w:rsidRPr="00321C9A">
        <w:rPr>
          <w:i/>
          <w:iCs/>
          <w:noProof/>
          <w:lang w:val="en-US"/>
        </w:rPr>
        <w:t>Journal of Consumer Research</w:t>
      </w:r>
      <w:r w:rsidRPr="00321C9A">
        <w:rPr>
          <w:noProof/>
          <w:lang w:val="en-US"/>
        </w:rPr>
        <w:t xml:space="preserve">, </w:t>
      </w:r>
      <w:r>
        <w:rPr>
          <w:noProof/>
          <w:lang w:val="en-US"/>
        </w:rPr>
        <w:t xml:space="preserve">14, </w:t>
      </w:r>
      <w:r w:rsidRPr="00321C9A">
        <w:rPr>
          <w:noProof/>
          <w:lang w:val="en-US"/>
        </w:rPr>
        <w:t>83-95.</w:t>
      </w:r>
    </w:p>
    <w:p w:rsidR="00321C9A" w:rsidRPr="00321C9A" w:rsidRDefault="00321C9A" w:rsidP="00321C9A">
      <w:pPr>
        <w:pStyle w:val="Bibliography"/>
        <w:ind w:left="720" w:hanging="720"/>
        <w:rPr>
          <w:noProof/>
          <w:lang w:val="en-US"/>
        </w:rPr>
      </w:pPr>
      <w:r w:rsidRPr="00321C9A">
        <w:rPr>
          <w:noProof/>
          <w:lang w:val="en-US"/>
        </w:rPr>
        <w:t xml:space="preserve">Bettman, J. R. (1979). An Information Processing Theory of Consumer Choice. </w:t>
      </w:r>
      <w:r w:rsidRPr="00321C9A">
        <w:rPr>
          <w:i/>
          <w:iCs/>
          <w:noProof/>
          <w:lang w:val="en-US"/>
        </w:rPr>
        <w:t>Journal of Experimental Psychology: Learning, Memory, and Cognition</w:t>
      </w:r>
      <w:r w:rsidRPr="00321C9A">
        <w:rPr>
          <w:noProof/>
          <w:lang w:val="en-US"/>
        </w:rPr>
        <w:t>, 931-951.</w:t>
      </w:r>
    </w:p>
    <w:p w:rsidR="00321C9A" w:rsidRPr="00321C9A" w:rsidRDefault="00321C9A" w:rsidP="00321C9A">
      <w:pPr>
        <w:pStyle w:val="Bibliography"/>
        <w:ind w:left="720" w:hanging="720"/>
        <w:rPr>
          <w:noProof/>
          <w:lang w:val="en-US"/>
        </w:rPr>
      </w:pPr>
      <w:r w:rsidRPr="00321C9A">
        <w:rPr>
          <w:noProof/>
          <w:lang w:val="en-US"/>
        </w:rPr>
        <w:t xml:space="preserve">Bettman, J. R., &amp; Park, C. W. (1980). Effects of Prior Knowledge and Experience and Phase of the Choice Process on Consumer Decision Processes: A Protocol Analysis. </w:t>
      </w:r>
      <w:r w:rsidRPr="00321C9A">
        <w:rPr>
          <w:i/>
          <w:iCs/>
          <w:noProof/>
          <w:lang w:val="en-US"/>
        </w:rPr>
        <w:t>Journal of Consumer Research</w:t>
      </w:r>
      <w:r w:rsidRPr="00321C9A">
        <w:rPr>
          <w:noProof/>
          <w:lang w:val="en-US"/>
        </w:rPr>
        <w:t xml:space="preserve">, </w:t>
      </w:r>
      <w:r>
        <w:rPr>
          <w:noProof/>
          <w:lang w:val="en-US"/>
        </w:rPr>
        <w:t xml:space="preserve">7, </w:t>
      </w:r>
      <w:r w:rsidRPr="00321C9A">
        <w:rPr>
          <w:noProof/>
          <w:lang w:val="en-US"/>
        </w:rPr>
        <w:t>234-248.</w:t>
      </w:r>
    </w:p>
    <w:p w:rsidR="00321C9A" w:rsidRDefault="00321C9A" w:rsidP="00321C9A">
      <w:pPr>
        <w:pStyle w:val="Bibliography"/>
        <w:ind w:left="720" w:hanging="720"/>
        <w:rPr>
          <w:noProof/>
          <w:lang w:val="en-US"/>
        </w:rPr>
      </w:pPr>
      <w:r>
        <w:rPr>
          <w:noProof/>
          <w:lang w:val="en-US"/>
        </w:rPr>
        <w:t xml:space="preserve">Bettman, J. R., Frances Luce, M., &amp; Payne, J. W. (1998). Constructive Consumer Choice Processes. </w:t>
      </w:r>
      <w:r>
        <w:rPr>
          <w:i/>
          <w:iCs/>
          <w:noProof/>
          <w:lang w:val="en-US"/>
        </w:rPr>
        <w:t>Journal of Consumer Research</w:t>
      </w:r>
      <w:r>
        <w:rPr>
          <w:noProof/>
          <w:lang w:val="en-US"/>
        </w:rPr>
        <w:t>, 25, 187-217.</w:t>
      </w:r>
    </w:p>
    <w:p w:rsidR="00321C9A" w:rsidRDefault="00321C9A" w:rsidP="00321C9A">
      <w:pPr>
        <w:pStyle w:val="Bibliography"/>
        <w:ind w:left="720" w:hanging="720"/>
        <w:rPr>
          <w:noProof/>
        </w:rPr>
      </w:pPr>
      <w:r w:rsidRPr="00321C9A">
        <w:rPr>
          <w:noProof/>
          <w:lang w:val="en-US"/>
        </w:rPr>
        <w:t xml:space="preserve">Bloch, P. H., Sherrel, D. L., &amp; Ridgway, N. M. (1986). Consumer Search: An Extended Framework. </w:t>
      </w:r>
      <w:r>
        <w:rPr>
          <w:i/>
          <w:iCs/>
          <w:noProof/>
        </w:rPr>
        <w:t>Journal of Consumer Research</w:t>
      </w:r>
      <w:r>
        <w:rPr>
          <w:noProof/>
        </w:rPr>
        <w:t>, 13, 119-126.</w:t>
      </w:r>
    </w:p>
    <w:p w:rsidR="00321C9A" w:rsidRDefault="00321C9A" w:rsidP="00321C9A">
      <w:pPr>
        <w:pStyle w:val="Bibliography"/>
        <w:ind w:left="720" w:hanging="720"/>
        <w:rPr>
          <w:noProof/>
        </w:rPr>
      </w:pPr>
      <w:r>
        <w:rPr>
          <w:noProof/>
        </w:rPr>
        <w:t xml:space="preserve">Boeije, H. R. (2005). </w:t>
      </w:r>
      <w:r>
        <w:rPr>
          <w:i/>
          <w:iCs/>
          <w:noProof/>
        </w:rPr>
        <w:t>Onderzoeksmethoden.</w:t>
      </w:r>
      <w:r>
        <w:rPr>
          <w:noProof/>
        </w:rPr>
        <w:t xml:space="preserve"> Den Haag: Boom Uitgevers.</w:t>
      </w:r>
    </w:p>
    <w:p w:rsidR="00321C9A" w:rsidRPr="00321C9A" w:rsidRDefault="00321C9A" w:rsidP="00321C9A">
      <w:pPr>
        <w:pStyle w:val="Bibliography"/>
        <w:ind w:left="720" w:hanging="720"/>
        <w:rPr>
          <w:noProof/>
          <w:lang w:val="en-US"/>
        </w:rPr>
      </w:pPr>
      <w:r w:rsidRPr="00321C9A">
        <w:rPr>
          <w:noProof/>
          <w:lang w:val="en-US"/>
        </w:rPr>
        <w:t xml:space="preserve">Brown, J. J., &amp; Wildt, A. R. (1992). Consideration Set Measurement. </w:t>
      </w:r>
      <w:r w:rsidRPr="00321C9A">
        <w:rPr>
          <w:i/>
          <w:iCs/>
          <w:noProof/>
          <w:lang w:val="en-US"/>
        </w:rPr>
        <w:t>Journal of the Academy of Marketing Science</w:t>
      </w:r>
      <w:r w:rsidRPr="00321C9A">
        <w:rPr>
          <w:noProof/>
          <w:lang w:val="en-US"/>
        </w:rPr>
        <w:t xml:space="preserve">, </w:t>
      </w:r>
      <w:r>
        <w:rPr>
          <w:noProof/>
          <w:lang w:val="en-US"/>
        </w:rPr>
        <w:t xml:space="preserve">20, </w:t>
      </w:r>
      <w:r w:rsidRPr="00321C9A">
        <w:rPr>
          <w:noProof/>
          <w:lang w:val="en-US"/>
        </w:rPr>
        <w:t>235-243.</w:t>
      </w:r>
    </w:p>
    <w:p w:rsidR="00321C9A" w:rsidRPr="00321C9A" w:rsidRDefault="00321C9A" w:rsidP="00321C9A">
      <w:pPr>
        <w:pStyle w:val="Bibliography"/>
        <w:ind w:left="720" w:hanging="720"/>
        <w:rPr>
          <w:noProof/>
          <w:lang w:val="en-US"/>
        </w:rPr>
      </w:pPr>
      <w:r w:rsidRPr="00321C9A">
        <w:rPr>
          <w:noProof/>
          <w:lang w:val="en-US"/>
        </w:rPr>
        <w:t xml:space="preserve">Brucks, M. (1985). The Effects of Product Class Knowledge on Information Search Behavior. </w:t>
      </w:r>
      <w:r w:rsidRPr="00321C9A">
        <w:rPr>
          <w:i/>
          <w:iCs/>
          <w:noProof/>
          <w:lang w:val="en-US"/>
        </w:rPr>
        <w:t>Journal of Consumer Research</w:t>
      </w:r>
      <w:r w:rsidRPr="00321C9A">
        <w:rPr>
          <w:noProof/>
          <w:lang w:val="en-US"/>
        </w:rPr>
        <w:t xml:space="preserve">, </w:t>
      </w:r>
      <w:r>
        <w:rPr>
          <w:noProof/>
          <w:lang w:val="en-US"/>
        </w:rPr>
        <w:t xml:space="preserve">12, </w:t>
      </w:r>
      <w:r w:rsidRPr="00321C9A">
        <w:rPr>
          <w:noProof/>
          <w:lang w:val="en-US"/>
        </w:rPr>
        <w:t>1-16.</w:t>
      </w:r>
    </w:p>
    <w:p w:rsidR="00321C9A" w:rsidRPr="00321C9A" w:rsidRDefault="00321C9A" w:rsidP="00321C9A">
      <w:pPr>
        <w:pStyle w:val="Bibliography"/>
        <w:ind w:left="720" w:hanging="720"/>
        <w:rPr>
          <w:noProof/>
          <w:lang w:val="en-US"/>
        </w:rPr>
      </w:pPr>
      <w:r w:rsidRPr="00321C9A">
        <w:rPr>
          <w:noProof/>
          <w:lang w:val="en-US"/>
        </w:rPr>
        <w:t xml:space="preserve">Carlson, J. P., Vincent, L. H., Hardesty, D. M., &amp; Bearden, W. O. (2009). Objective and Subjective Knowledge Relationships: A Quantitative Analysis of Consumer Research Findings. </w:t>
      </w:r>
      <w:r w:rsidRPr="00321C9A">
        <w:rPr>
          <w:i/>
          <w:iCs/>
          <w:noProof/>
          <w:lang w:val="en-US"/>
        </w:rPr>
        <w:t>Journal of Consumer Research</w:t>
      </w:r>
      <w:r w:rsidRPr="00321C9A">
        <w:rPr>
          <w:noProof/>
          <w:lang w:val="en-US"/>
        </w:rPr>
        <w:t xml:space="preserve">, </w:t>
      </w:r>
      <w:r>
        <w:rPr>
          <w:noProof/>
          <w:lang w:val="en-US"/>
        </w:rPr>
        <w:t xml:space="preserve">35, </w:t>
      </w:r>
      <w:r w:rsidRPr="00321C9A">
        <w:rPr>
          <w:noProof/>
          <w:lang w:val="en-US"/>
        </w:rPr>
        <w:t>864-876.</w:t>
      </w:r>
    </w:p>
    <w:p w:rsidR="00321C9A" w:rsidRDefault="00321C9A" w:rsidP="00321C9A">
      <w:pPr>
        <w:pStyle w:val="Bibliography"/>
        <w:ind w:left="720" w:hanging="720"/>
        <w:rPr>
          <w:noProof/>
          <w:lang w:val="en-US"/>
        </w:rPr>
      </w:pPr>
      <w:r>
        <w:rPr>
          <w:noProof/>
          <w:lang w:val="en-US"/>
        </w:rPr>
        <w:t xml:space="preserve">Centraal Bureau voor Statistiek. (2013). </w:t>
      </w:r>
      <w:r>
        <w:rPr>
          <w:i/>
          <w:iCs/>
          <w:noProof/>
          <w:lang w:val="en-US"/>
        </w:rPr>
        <w:t>Bevolkingspiramide</w:t>
      </w:r>
      <w:r>
        <w:rPr>
          <w:noProof/>
          <w:lang w:val="en-US"/>
        </w:rPr>
        <w:t>. Retrieved from CBS: http://www.cbs.nl/nl-NL/menu/themas/bevolking/cijfers/extra/piramide-fx.htm</w:t>
      </w:r>
    </w:p>
    <w:p w:rsidR="00321C9A" w:rsidRPr="00321C9A" w:rsidRDefault="00321C9A" w:rsidP="00321C9A">
      <w:pPr>
        <w:pStyle w:val="Bibliography"/>
        <w:ind w:left="720" w:hanging="720"/>
        <w:rPr>
          <w:noProof/>
          <w:lang w:val="en-US"/>
        </w:rPr>
      </w:pPr>
      <w:r w:rsidRPr="00321C9A">
        <w:rPr>
          <w:noProof/>
          <w:lang w:val="en-US"/>
        </w:rPr>
        <w:t xml:space="preserve">Chakravarti, A., &amp; Janiszewski, C. (2003). The Influence of Macro-Level Motives on Consideration Set Composition in Novel Purchase Situations. </w:t>
      </w:r>
      <w:r w:rsidRPr="00321C9A">
        <w:rPr>
          <w:i/>
          <w:iCs/>
          <w:noProof/>
          <w:lang w:val="en-US"/>
        </w:rPr>
        <w:t>Journal of Consumer Research</w:t>
      </w:r>
      <w:r w:rsidRPr="00321C9A">
        <w:rPr>
          <w:noProof/>
          <w:lang w:val="en-US"/>
        </w:rPr>
        <w:t xml:space="preserve">, </w:t>
      </w:r>
      <w:r>
        <w:rPr>
          <w:noProof/>
          <w:lang w:val="en-US"/>
        </w:rPr>
        <w:t xml:space="preserve">30, </w:t>
      </w:r>
      <w:r w:rsidRPr="00321C9A">
        <w:rPr>
          <w:noProof/>
          <w:lang w:val="en-US"/>
        </w:rPr>
        <w:t>244-258.</w:t>
      </w:r>
    </w:p>
    <w:p w:rsidR="00321C9A" w:rsidRDefault="00321C9A" w:rsidP="00321C9A">
      <w:pPr>
        <w:pStyle w:val="Bibliography"/>
        <w:ind w:left="720" w:hanging="720"/>
        <w:rPr>
          <w:noProof/>
        </w:rPr>
      </w:pPr>
      <w:r w:rsidRPr="00321C9A">
        <w:rPr>
          <w:noProof/>
          <w:lang w:val="en-US"/>
        </w:rPr>
        <w:t xml:space="preserve">Chia-Ting Su, L., &amp; Parham, D. (2002). Generating a Valid Questionnaire Translation for Cross-Cultural Use. </w:t>
      </w:r>
      <w:r>
        <w:rPr>
          <w:i/>
          <w:iCs/>
          <w:noProof/>
        </w:rPr>
        <w:t>The American Journal of Occupational Therapy</w:t>
      </w:r>
      <w:r>
        <w:rPr>
          <w:noProof/>
        </w:rPr>
        <w:t>, 56, 581-585.</w:t>
      </w:r>
    </w:p>
    <w:p w:rsidR="00321C9A" w:rsidRPr="00321C9A" w:rsidRDefault="00321C9A" w:rsidP="00321C9A">
      <w:pPr>
        <w:pStyle w:val="Bibliography"/>
        <w:ind w:left="720" w:hanging="720"/>
        <w:rPr>
          <w:noProof/>
        </w:rPr>
      </w:pPr>
      <w:r w:rsidRPr="00321C9A">
        <w:rPr>
          <w:noProof/>
        </w:rPr>
        <w:t xml:space="preserve">College voor zorgverzekeringen. (2013, February). </w:t>
      </w:r>
      <w:r w:rsidRPr="00321C9A">
        <w:rPr>
          <w:i/>
          <w:iCs/>
          <w:noProof/>
        </w:rPr>
        <w:t>Overzicht zorgverzekeraars (in Nederland)</w:t>
      </w:r>
      <w:r w:rsidRPr="00321C9A">
        <w:rPr>
          <w:noProof/>
        </w:rPr>
        <w:t>. Retrieved from College voor zorgverzekeringen: http://www.cvz.nl/binaries/content/documents/zinl-www/documenten/rubrieken/verzekering/1302-overzicht-zorgverzekeraars-in-nederland/1302-overzicht-zorgverzekeraars-in-nederland/Overzicht+zorgverzekeraars+%28in+Nederland%29.pdf</w:t>
      </w:r>
    </w:p>
    <w:p w:rsidR="00321C9A" w:rsidRPr="00321C9A" w:rsidRDefault="00321C9A" w:rsidP="00321C9A">
      <w:pPr>
        <w:pStyle w:val="Bibliography"/>
        <w:ind w:left="720" w:hanging="720"/>
        <w:rPr>
          <w:noProof/>
        </w:rPr>
      </w:pPr>
      <w:r w:rsidRPr="00321C9A">
        <w:rPr>
          <w:noProof/>
        </w:rPr>
        <w:t xml:space="preserve">Consumentenbond. (2013). </w:t>
      </w:r>
      <w:r w:rsidRPr="00321C9A">
        <w:rPr>
          <w:i/>
          <w:iCs/>
          <w:noProof/>
        </w:rPr>
        <w:t>Zorgverzekering extra informatie</w:t>
      </w:r>
      <w:r w:rsidRPr="00321C9A">
        <w:rPr>
          <w:noProof/>
        </w:rPr>
        <w:t>. Retrieved from Consumentenbond: http://www.consumentenbond.nl/test/geld-verzekering/verzekeringen/zorgverzekeringen/extra/</w:t>
      </w:r>
    </w:p>
    <w:p w:rsidR="00321C9A" w:rsidRPr="00321C9A" w:rsidRDefault="00321C9A" w:rsidP="00321C9A">
      <w:pPr>
        <w:pStyle w:val="Bibliography"/>
        <w:ind w:left="720" w:hanging="720"/>
        <w:rPr>
          <w:noProof/>
          <w:lang w:val="en-US"/>
        </w:rPr>
      </w:pPr>
      <w:r w:rsidRPr="00321C9A">
        <w:rPr>
          <w:noProof/>
          <w:lang w:val="en-US"/>
        </w:rPr>
        <w:t xml:space="preserve">Cox, D. F., &amp; Rich, S. U. (1964). Perceived Risk and Consumer Decision-Making - The Case of Telephone Shopping. </w:t>
      </w:r>
      <w:r w:rsidRPr="00321C9A">
        <w:rPr>
          <w:i/>
          <w:iCs/>
          <w:noProof/>
          <w:lang w:val="en-US"/>
        </w:rPr>
        <w:t>Journal of Marketing Research</w:t>
      </w:r>
      <w:r w:rsidRPr="00321C9A">
        <w:rPr>
          <w:noProof/>
          <w:lang w:val="en-US"/>
        </w:rPr>
        <w:t xml:space="preserve">, </w:t>
      </w:r>
      <w:r>
        <w:rPr>
          <w:noProof/>
          <w:lang w:val="en-US"/>
        </w:rPr>
        <w:t xml:space="preserve">1, </w:t>
      </w:r>
      <w:r w:rsidRPr="00321C9A">
        <w:rPr>
          <w:noProof/>
          <w:lang w:val="en-US"/>
        </w:rPr>
        <w:t>32-39.</w:t>
      </w:r>
    </w:p>
    <w:p w:rsidR="00321C9A" w:rsidRPr="00321C9A" w:rsidRDefault="00321C9A" w:rsidP="00321C9A">
      <w:pPr>
        <w:pStyle w:val="Bibliography"/>
        <w:ind w:left="720" w:hanging="720"/>
        <w:rPr>
          <w:noProof/>
          <w:lang w:val="en-US"/>
        </w:rPr>
      </w:pPr>
      <w:r w:rsidRPr="00321C9A">
        <w:rPr>
          <w:noProof/>
          <w:lang w:val="en-US"/>
        </w:rPr>
        <w:t xml:space="preserve">Dowling, G. R., &amp; Staelin, R. (1994). A Model of Perceived Risk and Intended Risk-Handling Activity. </w:t>
      </w:r>
      <w:r w:rsidRPr="00321C9A">
        <w:rPr>
          <w:i/>
          <w:iCs/>
          <w:noProof/>
          <w:lang w:val="en-US"/>
        </w:rPr>
        <w:t>Journal of Consumer Research</w:t>
      </w:r>
      <w:r w:rsidRPr="00321C9A">
        <w:rPr>
          <w:noProof/>
          <w:lang w:val="en-US"/>
        </w:rPr>
        <w:t xml:space="preserve">, </w:t>
      </w:r>
      <w:r>
        <w:rPr>
          <w:noProof/>
          <w:lang w:val="en-US"/>
        </w:rPr>
        <w:t xml:space="preserve">21, </w:t>
      </w:r>
      <w:r w:rsidRPr="00321C9A">
        <w:rPr>
          <w:noProof/>
          <w:lang w:val="en-US"/>
        </w:rPr>
        <w:t>119-134.</w:t>
      </w:r>
    </w:p>
    <w:p w:rsidR="00321C9A" w:rsidRPr="00321C9A" w:rsidRDefault="00321C9A" w:rsidP="00321C9A">
      <w:pPr>
        <w:pStyle w:val="Bibliography"/>
        <w:ind w:left="720" w:hanging="720"/>
        <w:rPr>
          <w:noProof/>
          <w:lang w:val="en-US"/>
        </w:rPr>
      </w:pPr>
      <w:r w:rsidRPr="00321C9A">
        <w:rPr>
          <w:noProof/>
          <w:lang w:val="en-US"/>
        </w:rPr>
        <w:t xml:space="preserve">Field, A. (2009). </w:t>
      </w:r>
      <w:r w:rsidRPr="00321C9A">
        <w:rPr>
          <w:i/>
          <w:iCs/>
          <w:noProof/>
          <w:lang w:val="en-US"/>
        </w:rPr>
        <w:t>Discovering Statistics Using SPSS.</w:t>
      </w:r>
      <w:r w:rsidRPr="00321C9A">
        <w:rPr>
          <w:noProof/>
          <w:lang w:val="en-US"/>
        </w:rPr>
        <w:t xml:space="preserve"> London: SAGE Publications.</w:t>
      </w:r>
    </w:p>
    <w:p w:rsidR="00321C9A" w:rsidRPr="00321C9A" w:rsidRDefault="00321C9A" w:rsidP="00321C9A">
      <w:pPr>
        <w:pStyle w:val="Bibliography"/>
        <w:ind w:left="720" w:hanging="720"/>
        <w:rPr>
          <w:noProof/>
          <w:lang w:val="en-US"/>
        </w:rPr>
      </w:pPr>
      <w:r w:rsidRPr="00321C9A">
        <w:rPr>
          <w:noProof/>
          <w:lang w:val="en-US"/>
        </w:rPr>
        <w:t xml:space="preserve">Gershoff, A. D., &amp; Johar, G. V. (2006). Do You Know Me? Consumer Calibration of Friends' knowledge. </w:t>
      </w:r>
      <w:r w:rsidRPr="00321C9A">
        <w:rPr>
          <w:i/>
          <w:iCs/>
          <w:noProof/>
          <w:lang w:val="en-US"/>
        </w:rPr>
        <w:t>Journal of Consumer Research</w:t>
      </w:r>
      <w:r w:rsidRPr="00321C9A">
        <w:rPr>
          <w:noProof/>
          <w:lang w:val="en-US"/>
        </w:rPr>
        <w:t xml:space="preserve">, </w:t>
      </w:r>
      <w:r>
        <w:rPr>
          <w:noProof/>
          <w:lang w:val="en-US"/>
        </w:rPr>
        <w:t xml:space="preserve">32, </w:t>
      </w:r>
      <w:r w:rsidRPr="00321C9A">
        <w:rPr>
          <w:noProof/>
          <w:lang w:val="en-US"/>
        </w:rPr>
        <w:t>496-503.</w:t>
      </w:r>
    </w:p>
    <w:p w:rsidR="00321C9A" w:rsidRPr="00321C9A" w:rsidRDefault="00321C9A" w:rsidP="00321C9A">
      <w:pPr>
        <w:pStyle w:val="Bibliography"/>
        <w:ind w:left="720" w:hanging="720"/>
        <w:rPr>
          <w:noProof/>
          <w:lang w:val="en-US"/>
        </w:rPr>
      </w:pPr>
      <w:r w:rsidRPr="00321C9A">
        <w:rPr>
          <w:noProof/>
          <w:lang w:val="en-US"/>
        </w:rPr>
        <w:t xml:space="preserve">Hauser, J. R., &amp; Wernerfelt, B. (1990). An Evaluation Cost Model of Consideration Sets. </w:t>
      </w:r>
      <w:r w:rsidRPr="00321C9A">
        <w:rPr>
          <w:i/>
          <w:iCs/>
          <w:noProof/>
          <w:lang w:val="en-US"/>
        </w:rPr>
        <w:t>Journal of Consumer Research</w:t>
      </w:r>
      <w:r w:rsidRPr="00321C9A">
        <w:rPr>
          <w:noProof/>
          <w:lang w:val="en-US"/>
        </w:rPr>
        <w:t xml:space="preserve">, </w:t>
      </w:r>
      <w:r>
        <w:rPr>
          <w:noProof/>
          <w:lang w:val="en-US"/>
        </w:rPr>
        <w:t xml:space="preserve">16, </w:t>
      </w:r>
      <w:r w:rsidRPr="00321C9A">
        <w:rPr>
          <w:noProof/>
          <w:lang w:val="en-US"/>
        </w:rPr>
        <w:t>393-408.</w:t>
      </w:r>
    </w:p>
    <w:p w:rsidR="00321C9A" w:rsidRPr="00321C9A" w:rsidRDefault="00321C9A" w:rsidP="00321C9A">
      <w:pPr>
        <w:pStyle w:val="Bibliography"/>
        <w:ind w:left="720" w:hanging="720"/>
        <w:rPr>
          <w:noProof/>
          <w:lang w:val="en-US"/>
        </w:rPr>
      </w:pPr>
      <w:r w:rsidRPr="00321C9A">
        <w:rPr>
          <w:noProof/>
          <w:lang w:val="en-US"/>
        </w:rPr>
        <w:t xml:space="preserve">Howard, J. A. (1977). </w:t>
      </w:r>
      <w:r w:rsidRPr="00321C9A">
        <w:rPr>
          <w:i/>
          <w:iCs/>
          <w:noProof/>
          <w:lang w:val="en-US"/>
        </w:rPr>
        <w:t>Consumer Behavior: Application of Theory.</w:t>
      </w:r>
      <w:r w:rsidRPr="00321C9A">
        <w:rPr>
          <w:noProof/>
          <w:lang w:val="en-US"/>
        </w:rPr>
        <w:t xml:space="preserve"> New York: McGraw-Hill.</w:t>
      </w:r>
    </w:p>
    <w:p w:rsidR="00321C9A" w:rsidRDefault="00321C9A" w:rsidP="00321C9A">
      <w:pPr>
        <w:pStyle w:val="Bibliography"/>
        <w:ind w:left="720" w:hanging="720"/>
        <w:rPr>
          <w:noProof/>
          <w:lang w:val="en-US"/>
        </w:rPr>
      </w:pPr>
      <w:r>
        <w:rPr>
          <w:noProof/>
          <w:lang w:val="en-US"/>
        </w:rPr>
        <w:t xml:space="preserve">Howard, J. A., &amp; Sheth, J. N. (1969). </w:t>
      </w:r>
      <w:r>
        <w:rPr>
          <w:i/>
          <w:iCs/>
          <w:noProof/>
          <w:lang w:val="en-US"/>
        </w:rPr>
        <w:t>The Theory of Buyer Behavior.</w:t>
      </w:r>
      <w:r>
        <w:rPr>
          <w:noProof/>
          <w:lang w:val="en-US"/>
        </w:rPr>
        <w:t xml:space="preserve"> New York: Wiley.</w:t>
      </w:r>
    </w:p>
    <w:p w:rsidR="00321C9A" w:rsidRDefault="00321C9A" w:rsidP="00321C9A">
      <w:pPr>
        <w:pStyle w:val="Bibliography"/>
        <w:ind w:left="720" w:hanging="720"/>
        <w:rPr>
          <w:noProof/>
          <w:lang w:val="en-US"/>
        </w:rPr>
      </w:pPr>
      <w:r>
        <w:rPr>
          <w:noProof/>
          <w:lang w:val="en-US"/>
        </w:rPr>
        <w:t xml:space="preserve">Independer. (2013). </w:t>
      </w:r>
      <w:r>
        <w:rPr>
          <w:i/>
          <w:iCs/>
          <w:noProof/>
          <w:lang w:val="en-US"/>
        </w:rPr>
        <w:t>Zorgverzekering</w:t>
      </w:r>
      <w:r>
        <w:rPr>
          <w:noProof/>
          <w:lang w:val="en-US"/>
        </w:rPr>
        <w:t>. Retrieved from Independer: http://www.independer.nl/zorgverzekering/intro.aspx</w:t>
      </w:r>
    </w:p>
    <w:p w:rsidR="00321C9A" w:rsidRPr="00321C9A" w:rsidRDefault="00321C9A" w:rsidP="00321C9A">
      <w:pPr>
        <w:pStyle w:val="Bibliography"/>
        <w:ind w:left="720" w:hanging="720"/>
        <w:rPr>
          <w:noProof/>
          <w:lang w:val="en-US"/>
        </w:rPr>
      </w:pPr>
      <w:r w:rsidRPr="00321C9A">
        <w:rPr>
          <w:noProof/>
          <w:lang w:val="en-US"/>
        </w:rPr>
        <w:t xml:space="preserve">Kidwell, B., Hardesty, D. M., &amp; Childers, T. L. (2008). Emotional Calibration Effects on Consumer Choice. </w:t>
      </w:r>
      <w:r w:rsidRPr="00321C9A">
        <w:rPr>
          <w:i/>
          <w:iCs/>
          <w:noProof/>
          <w:lang w:val="en-US"/>
        </w:rPr>
        <w:t>Journal of Consumer Research</w:t>
      </w:r>
      <w:r w:rsidRPr="00321C9A">
        <w:rPr>
          <w:noProof/>
          <w:lang w:val="en-US"/>
        </w:rPr>
        <w:t xml:space="preserve">, </w:t>
      </w:r>
      <w:r>
        <w:rPr>
          <w:noProof/>
          <w:lang w:val="en-US"/>
        </w:rPr>
        <w:t xml:space="preserve">35, </w:t>
      </w:r>
      <w:r w:rsidRPr="00321C9A">
        <w:rPr>
          <w:noProof/>
          <w:lang w:val="en-US"/>
        </w:rPr>
        <w:t>611-621.</w:t>
      </w:r>
    </w:p>
    <w:p w:rsidR="00321C9A" w:rsidRPr="00321C9A" w:rsidRDefault="00321C9A" w:rsidP="00321C9A">
      <w:pPr>
        <w:pStyle w:val="Bibliography"/>
        <w:ind w:left="720" w:hanging="720"/>
        <w:rPr>
          <w:noProof/>
          <w:lang w:val="en-US"/>
        </w:rPr>
      </w:pPr>
      <w:r w:rsidRPr="00321C9A">
        <w:rPr>
          <w:noProof/>
          <w:lang w:val="en-US"/>
        </w:rPr>
        <w:t xml:space="preserve">Kimberlin, C. L., &amp; Winterstein, A. G. (2008). Validity and reliability of measurement instruments used in research. </w:t>
      </w:r>
      <w:r w:rsidRPr="00321C9A">
        <w:rPr>
          <w:i/>
          <w:iCs/>
          <w:noProof/>
          <w:lang w:val="en-US"/>
        </w:rPr>
        <w:t>American Journal of Health-System Pharmacy</w:t>
      </w:r>
      <w:r w:rsidRPr="00321C9A">
        <w:rPr>
          <w:noProof/>
          <w:lang w:val="en-US"/>
        </w:rPr>
        <w:t xml:space="preserve">, </w:t>
      </w:r>
      <w:r>
        <w:rPr>
          <w:noProof/>
          <w:lang w:val="en-US"/>
        </w:rPr>
        <w:t xml:space="preserve">65, </w:t>
      </w:r>
      <w:r w:rsidRPr="00321C9A">
        <w:rPr>
          <w:noProof/>
          <w:lang w:val="en-US"/>
        </w:rPr>
        <w:t>2267-2284.</w:t>
      </w:r>
    </w:p>
    <w:p w:rsidR="00321C9A" w:rsidRPr="00321C9A" w:rsidRDefault="00321C9A" w:rsidP="00321C9A">
      <w:pPr>
        <w:pStyle w:val="Bibliography"/>
        <w:ind w:left="720" w:hanging="720"/>
        <w:rPr>
          <w:noProof/>
          <w:lang w:val="en-US"/>
        </w:rPr>
      </w:pPr>
      <w:r w:rsidRPr="00321C9A">
        <w:rPr>
          <w:noProof/>
          <w:lang w:val="en-US"/>
        </w:rPr>
        <w:t xml:space="preserve">Laurent, G., &amp; Kapferer, J. N. (1985). Measuring Consumer Involvement Profiles. </w:t>
      </w:r>
      <w:r w:rsidRPr="00321C9A">
        <w:rPr>
          <w:i/>
          <w:iCs/>
          <w:noProof/>
          <w:lang w:val="en-US"/>
        </w:rPr>
        <w:t>Journal of Marketing Research</w:t>
      </w:r>
      <w:r w:rsidRPr="00321C9A">
        <w:rPr>
          <w:noProof/>
          <w:lang w:val="en-US"/>
        </w:rPr>
        <w:t xml:space="preserve">, </w:t>
      </w:r>
      <w:r>
        <w:rPr>
          <w:noProof/>
          <w:lang w:val="en-US"/>
        </w:rPr>
        <w:t xml:space="preserve">22, </w:t>
      </w:r>
      <w:r w:rsidRPr="00321C9A">
        <w:rPr>
          <w:noProof/>
          <w:lang w:val="en-US"/>
        </w:rPr>
        <w:t>41-53.</w:t>
      </w:r>
    </w:p>
    <w:p w:rsidR="00321C9A" w:rsidRPr="00321C9A" w:rsidRDefault="00321C9A" w:rsidP="00321C9A">
      <w:pPr>
        <w:pStyle w:val="Bibliography"/>
        <w:ind w:left="720" w:hanging="720"/>
        <w:rPr>
          <w:noProof/>
          <w:lang w:val="en-US"/>
        </w:rPr>
      </w:pPr>
      <w:r w:rsidRPr="00321C9A">
        <w:rPr>
          <w:noProof/>
          <w:lang w:val="en-US"/>
        </w:rPr>
        <w:t xml:space="preserve">Locander, W. B., &amp; Hermann, P. W. (1979). The Effect of Self-Confidence and Anxiety on Information Seeking in Consumer Risk Reduction. </w:t>
      </w:r>
      <w:r w:rsidRPr="00321C9A">
        <w:rPr>
          <w:i/>
          <w:iCs/>
          <w:noProof/>
          <w:lang w:val="en-US"/>
        </w:rPr>
        <w:t>Journal of Marketing Research</w:t>
      </w:r>
      <w:r w:rsidRPr="00321C9A">
        <w:rPr>
          <w:noProof/>
          <w:lang w:val="en-US"/>
        </w:rPr>
        <w:t>, 16, 268-274.</w:t>
      </w:r>
    </w:p>
    <w:p w:rsidR="00321C9A" w:rsidRPr="00321C9A" w:rsidRDefault="00321C9A" w:rsidP="00321C9A">
      <w:pPr>
        <w:pStyle w:val="Bibliography"/>
        <w:ind w:left="720" w:hanging="720"/>
        <w:rPr>
          <w:noProof/>
          <w:lang w:val="en-US"/>
        </w:rPr>
      </w:pPr>
      <w:r w:rsidRPr="00321C9A">
        <w:rPr>
          <w:noProof/>
          <w:lang w:val="en-US"/>
        </w:rPr>
        <w:t xml:space="preserve">Lutz, R. J., &amp; Reilly, P. J. (1974). An Exploration of the Effects of Perceived Social Performance Risk on Consumer Information Acquisition. </w:t>
      </w:r>
      <w:r w:rsidRPr="00321C9A">
        <w:rPr>
          <w:i/>
          <w:iCs/>
          <w:noProof/>
          <w:lang w:val="en-US"/>
        </w:rPr>
        <w:t>Advances in Consumer Research Volume</w:t>
      </w:r>
      <w:r w:rsidRPr="00321C9A">
        <w:rPr>
          <w:noProof/>
          <w:lang w:val="en-US"/>
        </w:rPr>
        <w:t xml:space="preserve">, </w:t>
      </w:r>
      <w:r>
        <w:rPr>
          <w:noProof/>
          <w:lang w:val="en-US"/>
        </w:rPr>
        <w:t xml:space="preserve">1, </w:t>
      </w:r>
      <w:r w:rsidRPr="00321C9A">
        <w:rPr>
          <w:noProof/>
          <w:lang w:val="en-US"/>
        </w:rPr>
        <w:t>393-405.</w:t>
      </w:r>
    </w:p>
    <w:p w:rsidR="00321C9A" w:rsidRPr="00321C9A" w:rsidRDefault="00321C9A" w:rsidP="00321C9A">
      <w:pPr>
        <w:pStyle w:val="Bibliography"/>
        <w:ind w:left="720" w:hanging="720"/>
        <w:rPr>
          <w:noProof/>
          <w:lang w:val="en-US"/>
        </w:rPr>
      </w:pPr>
      <w:r w:rsidRPr="00321C9A">
        <w:rPr>
          <w:noProof/>
          <w:lang w:val="en-US"/>
        </w:rPr>
        <w:t xml:space="preserve">Maheswaran, D., &amp; Sternthal, B. (1990). The Effects of Knowledge, Motivation and Type of Message on Ad Processing and Product Judgments. </w:t>
      </w:r>
      <w:r w:rsidRPr="00321C9A">
        <w:rPr>
          <w:i/>
          <w:iCs/>
          <w:noProof/>
          <w:lang w:val="en-US"/>
        </w:rPr>
        <w:t>Journal of Consumer Research</w:t>
      </w:r>
      <w:r w:rsidRPr="00321C9A">
        <w:rPr>
          <w:noProof/>
          <w:lang w:val="en-US"/>
        </w:rPr>
        <w:t xml:space="preserve">, </w:t>
      </w:r>
      <w:r>
        <w:rPr>
          <w:noProof/>
          <w:lang w:val="en-US"/>
        </w:rPr>
        <w:t xml:space="preserve">17, </w:t>
      </w:r>
      <w:r w:rsidRPr="00321C9A">
        <w:rPr>
          <w:noProof/>
          <w:lang w:val="en-US"/>
        </w:rPr>
        <w:t>66-73.</w:t>
      </w:r>
    </w:p>
    <w:p w:rsidR="00321C9A" w:rsidRPr="00321C9A" w:rsidRDefault="00321C9A" w:rsidP="00321C9A">
      <w:pPr>
        <w:pStyle w:val="Bibliography"/>
        <w:ind w:left="720" w:hanging="720"/>
        <w:rPr>
          <w:noProof/>
          <w:lang w:val="en-US"/>
        </w:rPr>
      </w:pPr>
      <w:r w:rsidRPr="00321C9A">
        <w:rPr>
          <w:noProof/>
          <w:lang w:val="en-US"/>
        </w:rPr>
        <w:t xml:space="preserve">Moorman, C., Diehl, K., Brinberg, D., &amp; Kidwell, B. (2004). Subjective Knowledge, Search Locations and Consumer Choice. </w:t>
      </w:r>
      <w:r w:rsidRPr="00321C9A">
        <w:rPr>
          <w:i/>
          <w:iCs/>
          <w:noProof/>
          <w:lang w:val="en-US"/>
        </w:rPr>
        <w:t>Journal of Consumer Research</w:t>
      </w:r>
      <w:r w:rsidRPr="00321C9A">
        <w:rPr>
          <w:noProof/>
          <w:lang w:val="en-US"/>
        </w:rPr>
        <w:t xml:space="preserve">, </w:t>
      </w:r>
      <w:r>
        <w:rPr>
          <w:noProof/>
          <w:lang w:val="en-US"/>
        </w:rPr>
        <w:t xml:space="preserve">31, </w:t>
      </w:r>
      <w:r w:rsidRPr="00321C9A">
        <w:rPr>
          <w:noProof/>
          <w:lang w:val="en-US"/>
        </w:rPr>
        <w:t>673-680.</w:t>
      </w:r>
    </w:p>
    <w:p w:rsidR="00321C9A" w:rsidRDefault="00321C9A" w:rsidP="00321C9A">
      <w:pPr>
        <w:pStyle w:val="Bibliography"/>
        <w:ind w:left="720" w:hanging="720"/>
        <w:rPr>
          <w:noProof/>
          <w:lang w:val="en-US"/>
        </w:rPr>
      </w:pPr>
      <w:r>
        <w:rPr>
          <w:noProof/>
          <w:lang w:val="en-US"/>
        </w:rPr>
        <w:t xml:space="preserve">Moorthy, S., Ratchford, B. T., &amp; Talukdar, D. (1997). Information Search Revisted: Theory and Empirical Analysis. </w:t>
      </w:r>
      <w:r>
        <w:rPr>
          <w:i/>
          <w:iCs/>
          <w:noProof/>
          <w:lang w:val="en-US"/>
        </w:rPr>
        <w:t>Journal of Consumer Research</w:t>
      </w:r>
      <w:r>
        <w:rPr>
          <w:noProof/>
          <w:lang w:val="en-US"/>
        </w:rPr>
        <w:t>, 23, 263-277.</w:t>
      </w:r>
    </w:p>
    <w:p w:rsidR="00321C9A" w:rsidRPr="00321C9A" w:rsidRDefault="00321C9A" w:rsidP="00321C9A">
      <w:pPr>
        <w:pStyle w:val="Bibliography"/>
        <w:ind w:left="720" w:hanging="720"/>
        <w:rPr>
          <w:noProof/>
          <w:lang w:val="en-US"/>
        </w:rPr>
      </w:pPr>
      <w:r w:rsidRPr="00321C9A">
        <w:rPr>
          <w:noProof/>
          <w:lang w:val="en-US"/>
        </w:rPr>
        <w:t xml:space="preserve">Murray, K. B. (1991). A Test of Services Marketing Theory: Consumerss Information Acquisition Activities. </w:t>
      </w:r>
      <w:r w:rsidRPr="00321C9A">
        <w:rPr>
          <w:i/>
          <w:iCs/>
          <w:noProof/>
          <w:lang w:val="en-US"/>
        </w:rPr>
        <w:t>Journal of Marketing</w:t>
      </w:r>
      <w:r w:rsidRPr="00321C9A">
        <w:rPr>
          <w:noProof/>
          <w:lang w:val="en-US"/>
        </w:rPr>
        <w:t xml:space="preserve">, </w:t>
      </w:r>
      <w:r>
        <w:rPr>
          <w:noProof/>
          <w:lang w:val="en-US"/>
        </w:rPr>
        <w:t xml:space="preserve">55, </w:t>
      </w:r>
      <w:r w:rsidRPr="00321C9A">
        <w:rPr>
          <w:noProof/>
          <w:lang w:val="en-US"/>
        </w:rPr>
        <w:t>10-25.</w:t>
      </w:r>
    </w:p>
    <w:p w:rsidR="00321C9A" w:rsidRPr="00321C9A" w:rsidRDefault="00321C9A" w:rsidP="00321C9A">
      <w:pPr>
        <w:pStyle w:val="Bibliography"/>
        <w:ind w:left="720" w:hanging="720"/>
        <w:rPr>
          <w:noProof/>
          <w:lang w:val="en-US"/>
        </w:rPr>
      </w:pPr>
      <w:r w:rsidRPr="00321C9A">
        <w:rPr>
          <w:noProof/>
          <w:lang w:val="en-US"/>
        </w:rPr>
        <w:t xml:space="preserve">Nam, M., Wang, J., &amp; Lee, A. Y. (2012). The Difference Between Differences: How Expertise Affects Diagnosticy of Attribute Alignability. </w:t>
      </w:r>
      <w:r w:rsidRPr="00321C9A">
        <w:rPr>
          <w:i/>
          <w:iCs/>
          <w:noProof/>
          <w:lang w:val="en-US"/>
        </w:rPr>
        <w:t>Journal of Consumer Research</w:t>
      </w:r>
      <w:r w:rsidRPr="00321C9A">
        <w:rPr>
          <w:noProof/>
          <w:lang w:val="en-US"/>
        </w:rPr>
        <w:t xml:space="preserve">, </w:t>
      </w:r>
      <w:r>
        <w:rPr>
          <w:noProof/>
          <w:lang w:val="en-US"/>
        </w:rPr>
        <w:t xml:space="preserve">39, </w:t>
      </w:r>
      <w:r w:rsidRPr="00321C9A">
        <w:rPr>
          <w:noProof/>
          <w:lang w:val="en-US"/>
        </w:rPr>
        <w:t>736-750.</w:t>
      </w:r>
    </w:p>
    <w:p w:rsidR="00321C9A" w:rsidRPr="00321C9A" w:rsidRDefault="00321C9A" w:rsidP="00321C9A">
      <w:pPr>
        <w:pStyle w:val="Bibliography"/>
        <w:ind w:left="720" w:hanging="720"/>
        <w:rPr>
          <w:noProof/>
          <w:lang w:val="en-US"/>
        </w:rPr>
      </w:pPr>
      <w:r w:rsidRPr="00321C9A">
        <w:rPr>
          <w:noProof/>
          <w:lang w:val="en-US"/>
        </w:rPr>
        <w:t xml:space="preserve">Nelson, P. (1970). Information and Consumer Behavior. </w:t>
      </w:r>
      <w:r w:rsidRPr="00321C9A">
        <w:rPr>
          <w:i/>
          <w:iCs/>
          <w:noProof/>
          <w:lang w:val="en-US"/>
        </w:rPr>
        <w:t>Journal of Political Economy</w:t>
      </w:r>
      <w:r w:rsidRPr="00321C9A">
        <w:rPr>
          <w:noProof/>
          <w:lang w:val="en-US"/>
        </w:rPr>
        <w:t xml:space="preserve">, </w:t>
      </w:r>
      <w:r>
        <w:rPr>
          <w:noProof/>
          <w:lang w:val="en-US"/>
        </w:rPr>
        <w:t xml:space="preserve">78, </w:t>
      </w:r>
      <w:r w:rsidRPr="00321C9A">
        <w:rPr>
          <w:noProof/>
          <w:lang w:val="en-US"/>
        </w:rPr>
        <w:t>311-329.</w:t>
      </w:r>
    </w:p>
    <w:p w:rsidR="00321C9A" w:rsidRPr="00321C9A" w:rsidRDefault="00321C9A" w:rsidP="00321C9A">
      <w:pPr>
        <w:pStyle w:val="Bibliography"/>
        <w:ind w:left="720" w:hanging="720"/>
        <w:rPr>
          <w:noProof/>
          <w:lang w:val="en-US"/>
        </w:rPr>
      </w:pPr>
      <w:r w:rsidRPr="00321C9A">
        <w:rPr>
          <w:noProof/>
          <w:lang w:val="en-US"/>
        </w:rPr>
        <w:t xml:space="preserve">Park, C. W., Mothersbaugh, D. L., &amp; Feick, L. (1994). Consumer knowledge assessment. </w:t>
      </w:r>
      <w:r w:rsidRPr="00321C9A">
        <w:rPr>
          <w:i/>
          <w:iCs/>
          <w:noProof/>
          <w:lang w:val="en-US"/>
        </w:rPr>
        <w:t>Journal of Consumer Research</w:t>
      </w:r>
      <w:r w:rsidRPr="00321C9A">
        <w:rPr>
          <w:noProof/>
          <w:lang w:val="en-US"/>
        </w:rPr>
        <w:t xml:space="preserve">, </w:t>
      </w:r>
      <w:r>
        <w:rPr>
          <w:noProof/>
          <w:lang w:val="en-US"/>
        </w:rPr>
        <w:t xml:space="preserve">21, </w:t>
      </w:r>
      <w:r w:rsidRPr="00321C9A">
        <w:rPr>
          <w:noProof/>
          <w:lang w:val="en-US"/>
        </w:rPr>
        <w:t>71-82.</w:t>
      </w:r>
    </w:p>
    <w:p w:rsidR="00321C9A" w:rsidRPr="00321C9A" w:rsidRDefault="00321C9A" w:rsidP="00321C9A">
      <w:pPr>
        <w:pStyle w:val="Bibliography"/>
        <w:ind w:left="720" w:hanging="720"/>
        <w:rPr>
          <w:noProof/>
          <w:lang w:val="en-US"/>
        </w:rPr>
      </w:pPr>
      <w:r w:rsidRPr="00321C9A">
        <w:rPr>
          <w:noProof/>
          <w:lang w:val="en-US"/>
        </w:rPr>
        <w:t xml:space="preserve">Pillai, G. K., &amp; Hofacker, C. (2007). Calibration of Consumer Knowledge of the Web. </w:t>
      </w:r>
      <w:r w:rsidRPr="00321C9A">
        <w:rPr>
          <w:i/>
          <w:iCs/>
          <w:noProof/>
          <w:lang w:val="en-US"/>
        </w:rPr>
        <w:t>International Journal of Research in Marketing</w:t>
      </w:r>
      <w:r w:rsidRPr="00321C9A">
        <w:rPr>
          <w:noProof/>
          <w:lang w:val="en-US"/>
        </w:rPr>
        <w:t xml:space="preserve">, </w:t>
      </w:r>
      <w:r>
        <w:rPr>
          <w:noProof/>
          <w:lang w:val="en-US"/>
        </w:rPr>
        <w:t xml:space="preserve">24, </w:t>
      </w:r>
      <w:r w:rsidRPr="00321C9A">
        <w:rPr>
          <w:noProof/>
          <w:lang w:val="en-US"/>
        </w:rPr>
        <w:t>254-267.</w:t>
      </w:r>
    </w:p>
    <w:p w:rsidR="00321C9A" w:rsidRPr="00321C9A" w:rsidRDefault="00321C9A" w:rsidP="00321C9A">
      <w:pPr>
        <w:pStyle w:val="Bibliography"/>
        <w:ind w:left="720" w:hanging="720"/>
        <w:rPr>
          <w:noProof/>
          <w:lang w:val="en-US"/>
        </w:rPr>
      </w:pPr>
      <w:r w:rsidRPr="00FF292C">
        <w:rPr>
          <w:noProof/>
          <w:lang w:val="en-US"/>
        </w:rPr>
        <w:t xml:space="preserve">Punj, G. N., &amp; Staelin, R. (1983). </w:t>
      </w:r>
      <w:r w:rsidRPr="00321C9A">
        <w:rPr>
          <w:noProof/>
          <w:lang w:val="en-US"/>
        </w:rPr>
        <w:t xml:space="preserve">A Model of Consumer Information Search Behavior for New Automobiles. </w:t>
      </w:r>
      <w:r w:rsidRPr="00321C9A">
        <w:rPr>
          <w:i/>
          <w:iCs/>
          <w:noProof/>
          <w:lang w:val="en-US"/>
        </w:rPr>
        <w:t>Journal of Consumer Research</w:t>
      </w:r>
      <w:r w:rsidRPr="00321C9A">
        <w:rPr>
          <w:noProof/>
          <w:lang w:val="en-US"/>
        </w:rPr>
        <w:t xml:space="preserve">, </w:t>
      </w:r>
      <w:r>
        <w:rPr>
          <w:noProof/>
          <w:lang w:val="en-US"/>
        </w:rPr>
        <w:t xml:space="preserve">9, </w:t>
      </w:r>
      <w:r w:rsidRPr="00321C9A">
        <w:rPr>
          <w:noProof/>
          <w:lang w:val="en-US"/>
        </w:rPr>
        <w:t>366-380.</w:t>
      </w:r>
    </w:p>
    <w:p w:rsidR="00321C9A" w:rsidRPr="00321C9A" w:rsidRDefault="00321C9A" w:rsidP="00321C9A">
      <w:pPr>
        <w:pStyle w:val="Bibliography"/>
        <w:ind w:left="720" w:hanging="720"/>
        <w:rPr>
          <w:noProof/>
          <w:lang w:val="en-US"/>
        </w:rPr>
      </w:pPr>
      <w:r w:rsidRPr="00321C9A">
        <w:rPr>
          <w:noProof/>
          <w:lang w:val="en-US"/>
        </w:rPr>
        <w:t xml:space="preserve">Raju, P. S., Lonial, S. C., &amp; Mangold, W. G. (1995). Differential Effects of Subjective Knowledge, Objective Knowledge, and Usage Experience on Decision Making: An Exploratory Investigation. </w:t>
      </w:r>
      <w:r w:rsidRPr="00321C9A">
        <w:rPr>
          <w:i/>
          <w:iCs/>
          <w:noProof/>
          <w:lang w:val="en-US"/>
        </w:rPr>
        <w:t>Journal of Consumer Psychology</w:t>
      </w:r>
      <w:r w:rsidRPr="00321C9A">
        <w:rPr>
          <w:noProof/>
          <w:lang w:val="en-US"/>
        </w:rPr>
        <w:t xml:space="preserve">, </w:t>
      </w:r>
      <w:r>
        <w:rPr>
          <w:noProof/>
          <w:lang w:val="en-US"/>
        </w:rPr>
        <w:t xml:space="preserve">4, </w:t>
      </w:r>
      <w:r w:rsidRPr="00321C9A">
        <w:rPr>
          <w:noProof/>
          <w:lang w:val="en-US"/>
        </w:rPr>
        <w:t>153-180.</w:t>
      </w:r>
    </w:p>
    <w:p w:rsidR="00321C9A" w:rsidRPr="00321C9A" w:rsidRDefault="00321C9A" w:rsidP="00321C9A">
      <w:pPr>
        <w:pStyle w:val="Bibliography"/>
        <w:ind w:left="720" w:hanging="720"/>
        <w:rPr>
          <w:noProof/>
          <w:lang w:val="en-US"/>
        </w:rPr>
      </w:pPr>
      <w:r w:rsidRPr="00321C9A">
        <w:rPr>
          <w:noProof/>
          <w:lang w:val="en-US"/>
        </w:rPr>
        <w:t xml:space="preserve">Rao, A. R., &amp; Monroe, K. B. (1988). The Moderating Effect of Prior Knowledge on Cue Utilization in Product Evaluations. </w:t>
      </w:r>
      <w:r w:rsidRPr="00321C9A">
        <w:rPr>
          <w:i/>
          <w:iCs/>
          <w:noProof/>
          <w:lang w:val="en-US"/>
        </w:rPr>
        <w:t>Journal of Consumer Research</w:t>
      </w:r>
      <w:r w:rsidRPr="00321C9A">
        <w:rPr>
          <w:noProof/>
          <w:lang w:val="en-US"/>
        </w:rPr>
        <w:t xml:space="preserve">, </w:t>
      </w:r>
      <w:r>
        <w:rPr>
          <w:noProof/>
          <w:lang w:val="en-US"/>
        </w:rPr>
        <w:t xml:space="preserve">15, </w:t>
      </w:r>
      <w:r w:rsidRPr="00321C9A">
        <w:rPr>
          <w:noProof/>
          <w:lang w:val="en-US"/>
        </w:rPr>
        <w:t>253-264.</w:t>
      </w:r>
    </w:p>
    <w:p w:rsidR="00321C9A" w:rsidRDefault="00321C9A" w:rsidP="00321C9A">
      <w:pPr>
        <w:pStyle w:val="Bibliography"/>
        <w:ind w:left="720" w:hanging="720"/>
        <w:rPr>
          <w:noProof/>
        </w:rPr>
      </w:pPr>
      <w:r w:rsidRPr="00321C9A">
        <w:rPr>
          <w:noProof/>
          <w:lang w:val="en-US"/>
        </w:rPr>
        <w:t xml:space="preserve">Ratchford, B. T. (1982). Cost-Benefit Models for Explaining Consumer Choice and Information Seeking Behavior. </w:t>
      </w:r>
      <w:r>
        <w:rPr>
          <w:i/>
          <w:iCs/>
          <w:noProof/>
        </w:rPr>
        <w:t>Management Science</w:t>
      </w:r>
      <w:r>
        <w:rPr>
          <w:noProof/>
        </w:rPr>
        <w:t>, 28, 197-211.</w:t>
      </w:r>
    </w:p>
    <w:p w:rsidR="00321C9A" w:rsidRPr="00321C9A" w:rsidRDefault="00321C9A" w:rsidP="00321C9A">
      <w:pPr>
        <w:pStyle w:val="Bibliography"/>
        <w:ind w:left="720" w:hanging="720"/>
        <w:rPr>
          <w:noProof/>
        </w:rPr>
      </w:pPr>
      <w:r w:rsidRPr="00321C9A">
        <w:rPr>
          <w:noProof/>
        </w:rPr>
        <w:t xml:space="preserve">Rijksoverheid. (2013). </w:t>
      </w:r>
      <w:r w:rsidRPr="00321C9A">
        <w:rPr>
          <w:i/>
          <w:iCs/>
          <w:noProof/>
        </w:rPr>
        <w:t>Rijksbegrotingsfasen</w:t>
      </w:r>
      <w:r w:rsidRPr="00321C9A">
        <w:rPr>
          <w:noProof/>
        </w:rPr>
        <w:t>. Retrieved from Rijksbegroting: http://www.rijksbegroting.nl/2013/voorbereiding/begroting,kst173930_4.html</w:t>
      </w:r>
    </w:p>
    <w:p w:rsidR="00321C9A" w:rsidRPr="00321C9A" w:rsidRDefault="00321C9A" w:rsidP="00321C9A">
      <w:pPr>
        <w:pStyle w:val="Bibliography"/>
        <w:ind w:left="720" w:hanging="720"/>
        <w:rPr>
          <w:noProof/>
        </w:rPr>
      </w:pPr>
      <w:r w:rsidRPr="00321C9A">
        <w:rPr>
          <w:noProof/>
        </w:rPr>
        <w:t xml:space="preserve">Rijksoverheid. (2013). </w:t>
      </w:r>
      <w:r w:rsidRPr="00321C9A">
        <w:rPr>
          <w:i/>
          <w:iCs/>
          <w:noProof/>
        </w:rPr>
        <w:t>Zorgverzekering</w:t>
      </w:r>
      <w:r w:rsidRPr="00321C9A">
        <w:rPr>
          <w:noProof/>
        </w:rPr>
        <w:t>. Retrieved from Rijksoverheid: http://www.rijksoverheid.nl/onderwerpen/zorgverzekering</w:t>
      </w:r>
    </w:p>
    <w:p w:rsidR="00321C9A" w:rsidRPr="00321C9A" w:rsidRDefault="00321C9A" w:rsidP="00321C9A">
      <w:pPr>
        <w:pStyle w:val="Bibliography"/>
        <w:ind w:left="720" w:hanging="720"/>
        <w:rPr>
          <w:noProof/>
        </w:rPr>
      </w:pPr>
      <w:r w:rsidRPr="00321C9A">
        <w:rPr>
          <w:noProof/>
        </w:rPr>
        <w:t xml:space="preserve">Rijksoverheid. (2013). </w:t>
      </w:r>
      <w:r w:rsidRPr="00321C9A">
        <w:rPr>
          <w:i/>
          <w:iCs/>
          <w:noProof/>
        </w:rPr>
        <w:t>Zorgverzekering</w:t>
      </w:r>
      <w:r w:rsidRPr="00321C9A">
        <w:rPr>
          <w:noProof/>
        </w:rPr>
        <w:t>. Retrieved from Rijksoverheid: http://www.rijksoverheid.nl/onderwerpen/zorgverzekering/vraag-en-antwoord/ben-ik-verplicht-een-zorgverzekering-af-te-sluiten.html</w:t>
      </w:r>
    </w:p>
    <w:p w:rsidR="00321C9A" w:rsidRPr="00321C9A" w:rsidRDefault="00321C9A" w:rsidP="00321C9A">
      <w:pPr>
        <w:pStyle w:val="Bibliography"/>
        <w:ind w:left="720" w:hanging="720"/>
        <w:rPr>
          <w:noProof/>
          <w:lang w:val="en-US"/>
        </w:rPr>
      </w:pPr>
      <w:r>
        <w:rPr>
          <w:noProof/>
          <w:lang w:val="en-US"/>
        </w:rPr>
        <w:t>Roberts, J. (1989). A Gr</w:t>
      </w:r>
      <w:r w:rsidRPr="00321C9A">
        <w:rPr>
          <w:noProof/>
          <w:lang w:val="en-US"/>
        </w:rPr>
        <w:t xml:space="preserve">ounded </w:t>
      </w:r>
      <w:r>
        <w:rPr>
          <w:noProof/>
          <w:lang w:val="en-US"/>
        </w:rPr>
        <w:t>M</w:t>
      </w:r>
      <w:r w:rsidRPr="00321C9A">
        <w:rPr>
          <w:noProof/>
          <w:lang w:val="en-US"/>
        </w:rPr>
        <w:t>ode</w:t>
      </w:r>
      <w:r>
        <w:rPr>
          <w:noProof/>
          <w:lang w:val="en-US"/>
        </w:rPr>
        <w:t>l of Consideration Set Size and Co</w:t>
      </w:r>
      <w:r w:rsidRPr="00321C9A">
        <w:rPr>
          <w:noProof/>
          <w:lang w:val="en-US"/>
        </w:rPr>
        <w:t xml:space="preserve">mposition. </w:t>
      </w:r>
      <w:r w:rsidRPr="00321C9A">
        <w:rPr>
          <w:i/>
          <w:iCs/>
          <w:noProof/>
          <w:lang w:val="en-US"/>
        </w:rPr>
        <w:t>Advances in consumer research</w:t>
      </w:r>
      <w:r w:rsidRPr="00321C9A">
        <w:rPr>
          <w:noProof/>
          <w:lang w:val="en-US"/>
        </w:rPr>
        <w:t xml:space="preserve">, </w:t>
      </w:r>
      <w:r>
        <w:rPr>
          <w:noProof/>
          <w:lang w:val="en-US"/>
        </w:rPr>
        <w:t xml:space="preserve">16, </w:t>
      </w:r>
      <w:r w:rsidRPr="00321C9A">
        <w:rPr>
          <w:noProof/>
          <w:lang w:val="en-US"/>
        </w:rPr>
        <w:t>749-757.</w:t>
      </w:r>
    </w:p>
    <w:p w:rsidR="00321C9A" w:rsidRDefault="00321C9A" w:rsidP="00321C9A">
      <w:pPr>
        <w:pStyle w:val="Bibliography"/>
        <w:ind w:left="720" w:hanging="720"/>
        <w:rPr>
          <w:noProof/>
          <w:lang w:val="en-US"/>
        </w:rPr>
      </w:pPr>
      <w:r>
        <w:rPr>
          <w:noProof/>
          <w:lang w:val="en-US"/>
        </w:rPr>
        <w:t xml:space="preserve">Simon, H. A. (1955). A Behavioral Model of Rational Choice. </w:t>
      </w:r>
      <w:r>
        <w:rPr>
          <w:i/>
          <w:iCs/>
          <w:noProof/>
          <w:lang w:val="en-US"/>
        </w:rPr>
        <w:t>The Quarterly Journal of Economics</w:t>
      </w:r>
      <w:r>
        <w:rPr>
          <w:noProof/>
          <w:lang w:val="en-US"/>
        </w:rPr>
        <w:t>, 69, 99-118.</w:t>
      </w:r>
    </w:p>
    <w:p w:rsidR="00321C9A" w:rsidRPr="00321C9A" w:rsidRDefault="00321C9A" w:rsidP="00321C9A">
      <w:pPr>
        <w:pStyle w:val="Bibliography"/>
        <w:ind w:left="720" w:hanging="720"/>
        <w:rPr>
          <w:noProof/>
          <w:lang w:val="en-US"/>
        </w:rPr>
      </w:pPr>
      <w:r w:rsidRPr="00321C9A">
        <w:rPr>
          <w:noProof/>
          <w:lang w:val="en-US"/>
        </w:rPr>
        <w:t xml:space="preserve">Srinivasan, N., &amp; Ratchford, B. T. (1991). An Empirical Test of a Model of External Search for Automobiles. </w:t>
      </w:r>
      <w:r w:rsidRPr="00321C9A">
        <w:rPr>
          <w:i/>
          <w:iCs/>
          <w:noProof/>
          <w:lang w:val="en-US"/>
        </w:rPr>
        <w:t>Journal of Consumer Research</w:t>
      </w:r>
      <w:r w:rsidRPr="00321C9A">
        <w:rPr>
          <w:noProof/>
          <w:lang w:val="en-US"/>
        </w:rPr>
        <w:t xml:space="preserve">, </w:t>
      </w:r>
      <w:r>
        <w:rPr>
          <w:noProof/>
          <w:lang w:val="en-US"/>
        </w:rPr>
        <w:t xml:space="preserve">18, </w:t>
      </w:r>
      <w:r w:rsidRPr="00321C9A">
        <w:rPr>
          <w:noProof/>
          <w:lang w:val="en-US"/>
        </w:rPr>
        <w:t>233-242.</w:t>
      </w:r>
    </w:p>
    <w:p w:rsidR="00321C9A" w:rsidRDefault="00321C9A" w:rsidP="00321C9A">
      <w:pPr>
        <w:pStyle w:val="Bibliography"/>
        <w:ind w:left="720" w:hanging="720"/>
        <w:rPr>
          <w:noProof/>
          <w:lang w:val="en-US"/>
        </w:rPr>
      </w:pPr>
      <w:r>
        <w:rPr>
          <w:noProof/>
          <w:lang w:val="en-US"/>
        </w:rPr>
        <w:t xml:space="preserve">University of Twente. (n.d.). </w:t>
      </w:r>
      <w:r>
        <w:rPr>
          <w:i/>
          <w:iCs/>
          <w:noProof/>
          <w:lang w:val="en-US"/>
        </w:rPr>
        <w:t>Methodologie winkel handleidingen.</w:t>
      </w:r>
      <w:r>
        <w:rPr>
          <w:noProof/>
          <w:lang w:val="en-US"/>
        </w:rPr>
        <w:t xml:space="preserve"> Retrieved from University of Twente: http://www.utwente.nl/gw/onderzoek/m-winkel/moderator%20handleiding.pdf</w:t>
      </w:r>
    </w:p>
    <w:p w:rsidR="00321C9A" w:rsidRPr="00321C9A" w:rsidRDefault="00321C9A" w:rsidP="00321C9A">
      <w:pPr>
        <w:pStyle w:val="Bibliography"/>
        <w:ind w:left="720" w:hanging="720"/>
        <w:rPr>
          <w:noProof/>
          <w:lang w:val="en-US"/>
        </w:rPr>
      </w:pPr>
      <w:r w:rsidRPr="00321C9A">
        <w:rPr>
          <w:noProof/>
          <w:lang w:val="en-US"/>
        </w:rPr>
        <w:t xml:space="preserve">Weitzman, M. L. (1979). Optimal Search for the Best Alternative. </w:t>
      </w:r>
      <w:r w:rsidRPr="00321C9A">
        <w:rPr>
          <w:i/>
          <w:iCs/>
          <w:noProof/>
          <w:lang w:val="en-US"/>
        </w:rPr>
        <w:t>Econometrica</w:t>
      </w:r>
      <w:r w:rsidRPr="00321C9A">
        <w:rPr>
          <w:noProof/>
          <w:lang w:val="en-US"/>
        </w:rPr>
        <w:t xml:space="preserve">, </w:t>
      </w:r>
      <w:r>
        <w:rPr>
          <w:noProof/>
          <w:lang w:val="en-US"/>
        </w:rPr>
        <w:t xml:space="preserve">47, </w:t>
      </w:r>
      <w:r w:rsidRPr="00321C9A">
        <w:rPr>
          <w:noProof/>
          <w:lang w:val="en-US"/>
        </w:rPr>
        <w:t>641-654.</w:t>
      </w:r>
    </w:p>
    <w:p w:rsidR="00321C9A" w:rsidRDefault="00321C9A" w:rsidP="00321C9A">
      <w:pPr>
        <w:pStyle w:val="Bibliography"/>
        <w:ind w:left="720" w:hanging="720"/>
        <w:rPr>
          <w:noProof/>
          <w:lang w:val="en-US"/>
        </w:rPr>
      </w:pPr>
      <w:r>
        <w:rPr>
          <w:noProof/>
          <w:lang w:val="en-US"/>
        </w:rPr>
        <w:t xml:space="preserve">Wirtz, J., &amp; Mattila, A. S. (2003). The effects of Consumer Expertise on Evoked Set Size and Service Loyalty. </w:t>
      </w:r>
      <w:r>
        <w:rPr>
          <w:i/>
          <w:iCs/>
          <w:noProof/>
          <w:lang w:val="en-US"/>
        </w:rPr>
        <w:t>Journal of Services Marketing</w:t>
      </w:r>
      <w:r>
        <w:rPr>
          <w:noProof/>
          <w:lang w:val="en-US"/>
        </w:rPr>
        <w:t>, 17, 649 - 665.</w:t>
      </w:r>
    </w:p>
    <w:p w:rsidR="00321C9A" w:rsidRPr="00321C9A" w:rsidRDefault="00321C9A" w:rsidP="00321C9A">
      <w:pPr>
        <w:pStyle w:val="Bibliography"/>
        <w:ind w:left="720" w:hanging="720"/>
        <w:rPr>
          <w:noProof/>
          <w:lang w:val="en-US"/>
        </w:rPr>
      </w:pPr>
      <w:r w:rsidRPr="00321C9A">
        <w:rPr>
          <w:noProof/>
          <w:lang w:val="en-US"/>
        </w:rPr>
        <w:t xml:space="preserve">Wright, P. (1975). Consumer Choice Strategies: Simplifying vs. Optimizing. </w:t>
      </w:r>
      <w:r w:rsidRPr="00321C9A">
        <w:rPr>
          <w:i/>
          <w:iCs/>
          <w:noProof/>
          <w:lang w:val="en-US"/>
        </w:rPr>
        <w:t>Journal of Marketing Research</w:t>
      </w:r>
      <w:r w:rsidRPr="00321C9A">
        <w:rPr>
          <w:noProof/>
          <w:lang w:val="en-US"/>
        </w:rPr>
        <w:t xml:space="preserve">, </w:t>
      </w:r>
      <w:r>
        <w:rPr>
          <w:noProof/>
          <w:lang w:val="en-US"/>
        </w:rPr>
        <w:t xml:space="preserve">12, </w:t>
      </w:r>
      <w:r w:rsidRPr="00321C9A">
        <w:rPr>
          <w:noProof/>
          <w:lang w:val="en-US"/>
        </w:rPr>
        <w:t>60-67.</w:t>
      </w:r>
    </w:p>
    <w:p w:rsidR="00321C9A" w:rsidRDefault="00321C9A" w:rsidP="00321C9A">
      <w:pPr>
        <w:pStyle w:val="Bibliography"/>
        <w:ind w:left="720" w:hanging="720"/>
        <w:rPr>
          <w:noProof/>
        </w:rPr>
      </w:pPr>
      <w:r w:rsidRPr="00321C9A">
        <w:rPr>
          <w:noProof/>
          <w:lang w:val="en-US"/>
        </w:rPr>
        <w:t xml:space="preserve">Zaichkowski, J. L. (1985). Measuring the Involvement Construct. </w:t>
      </w:r>
      <w:r>
        <w:rPr>
          <w:i/>
          <w:iCs/>
          <w:noProof/>
        </w:rPr>
        <w:t>Journal of Consumer Research</w:t>
      </w:r>
      <w:r>
        <w:rPr>
          <w:noProof/>
        </w:rPr>
        <w:t>, 12, 341-352.</w:t>
      </w:r>
    </w:p>
    <w:p w:rsidR="00321C9A" w:rsidRPr="00321C9A" w:rsidRDefault="00321C9A" w:rsidP="00321C9A">
      <w:pPr>
        <w:pStyle w:val="Bibliography"/>
        <w:ind w:left="720" w:hanging="720"/>
        <w:rPr>
          <w:noProof/>
        </w:rPr>
      </w:pPr>
      <w:r w:rsidRPr="00321C9A">
        <w:rPr>
          <w:noProof/>
        </w:rPr>
        <w:t xml:space="preserve">Zorgverzekeraars Nederland. (2013). </w:t>
      </w:r>
      <w:r w:rsidRPr="00321C9A">
        <w:rPr>
          <w:i/>
          <w:iCs/>
          <w:noProof/>
        </w:rPr>
        <w:t>Feiten en cijfers</w:t>
      </w:r>
      <w:r w:rsidRPr="00321C9A">
        <w:rPr>
          <w:noProof/>
        </w:rPr>
        <w:t>. Retrieved from Zorgverzekeraars Nederland: https://www.zn.nl/branche/feiten-en-cijfers/</w:t>
      </w:r>
    </w:p>
    <w:p w:rsidR="00321C9A" w:rsidRPr="00321C9A" w:rsidRDefault="00B9442D" w:rsidP="006770BE">
      <w:r>
        <w:rPr>
          <w:lang w:val="en-US"/>
        </w:rPr>
        <w:fldChar w:fldCharType="end"/>
      </w:r>
    </w:p>
    <w:p w:rsidR="00321C9A" w:rsidRPr="00321C9A" w:rsidRDefault="00321C9A">
      <w:pPr>
        <w:spacing w:after="0" w:line="240" w:lineRule="auto"/>
        <w:jc w:val="left"/>
        <w:rPr>
          <w:rFonts w:eastAsiaTheme="majorEastAsia" w:cstheme="majorBidi"/>
          <w:b/>
          <w:bCs/>
          <w:color w:val="002060"/>
          <w:sz w:val="52"/>
          <w:szCs w:val="28"/>
        </w:rPr>
      </w:pPr>
      <w:r w:rsidRPr="00321C9A">
        <w:br w:type="page"/>
      </w:r>
    </w:p>
    <w:p w:rsidR="00FF292C" w:rsidRDefault="00FF292C" w:rsidP="00C94BDB">
      <w:pPr>
        <w:spacing w:after="0" w:line="240" w:lineRule="auto"/>
        <w:jc w:val="center"/>
        <w:rPr>
          <w:color w:val="002060"/>
          <w:sz w:val="72"/>
          <w:szCs w:val="72"/>
          <w:lang w:val="en-US"/>
        </w:rPr>
      </w:pPr>
      <w:bookmarkStart w:id="86" w:name="_Toc362757993"/>
    </w:p>
    <w:p w:rsidR="00C94BDB" w:rsidRPr="00C94BDB" w:rsidRDefault="00C94BDB" w:rsidP="00C94BDB">
      <w:pPr>
        <w:spacing w:after="0" w:line="240" w:lineRule="auto"/>
        <w:jc w:val="center"/>
        <w:rPr>
          <w:color w:val="002060"/>
          <w:sz w:val="72"/>
          <w:szCs w:val="72"/>
          <w:lang w:val="en-US"/>
        </w:rPr>
      </w:pPr>
      <w:r w:rsidRPr="00C94BDB">
        <w:rPr>
          <w:color w:val="002060"/>
          <w:sz w:val="72"/>
          <w:szCs w:val="72"/>
          <w:lang w:val="en-US"/>
        </w:rPr>
        <w:t>What you really know and what you think you know</w:t>
      </w:r>
    </w:p>
    <w:p w:rsidR="00C94BDB" w:rsidRPr="00C94BDB" w:rsidRDefault="00B9442D" w:rsidP="00C94BDB">
      <w:pPr>
        <w:spacing w:after="0" w:line="240" w:lineRule="auto"/>
        <w:jc w:val="center"/>
        <w:rPr>
          <w:color w:val="002060"/>
          <w:sz w:val="52"/>
          <w:szCs w:val="52"/>
          <w:lang w:val="en-US"/>
        </w:rPr>
      </w:pPr>
      <w:r w:rsidRPr="00B9442D">
        <w:rPr>
          <w:noProof/>
          <w:lang w:val="fr-FR" w:eastAsia="fr-FR"/>
        </w:rPr>
        <w:pict>
          <v:line id="_x0000_s1075" style="position:absolute;left:0;text-align:left;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1pt,10.7pt" to="493.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" strokecolor="#4f81bd" strokeweight="1pt">
            <o:lock v:ext="edit" shapetype="f"/>
          </v:line>
        </w:pict>
      </w:r>
    </w:p>
    <w:p w:rsidR="00C94BDB" w:rsidRPr="00C94BDB" w:rsidRDefault="00B9442D" w:rsidP="00C94BDB">
      <w:pPr>
        <w:spacing w:after="0" w:line="240" w:lineRule="auto"/>
        <w:jc w:val="center"/>
        <w:rPr>
          <w:b/>
          <w:color w:val="002060"/>
          <w:sz w:val="52"/>
          <w:szCs w:val="52"/>
          <w:lang w:val="en-US"/>
        </w:rPr>
      </w:pPr>
      <w:r w:rsidRPr="00B9442D">
        <w:rPr>
          <w:noProof/>
          <w:lang w:val="fr-FR" w:eastAsia="fr-FR"/>
        </w:rPr>
        <w:pict>
          <v:shape id="_x0000_s1072" type="#_x0000_t202" style="position:absolute;left:0;text-align:left;margin-left:125.3pt;margin-top:455.75pt;width:215.35pt;height:6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" stroked="f">
            <v:textbox>
              <w:txbxContent>
                <w:p w:rsidR="00FF292C" w:rsidRPr="00275B3F" w:rsidRDefault="00FF292C" w:rsidP="00C94BDB">
                  <w:pPr>
                    <w:jc w:val="center"/>
                    <w:rPr>
                      <w:color w:val="002060"/>
                      <w:sz w:val="72"/>
                      <w:szCs w:val="72"/>
                    </w:rPr>
                  </w:pPr>
                  <w:r w:rsidRPr="00275B3F">
                    <w:rPr>
                      <w:color w:val="002060"/>
                      <w:sz w:val="72"/>
                      <w:szCs w:val="72"/>
                    </w:rPr>
                    <w:t>Appendices</w:t>
                  </w:r>
                </w:p>
              </w:txbxContent>
            </v:textbox>
          </v:shape>
        </w:pict>
      </w:r>
      <w:r w:rsidR="00C94BDB" w:rsidRPr="00C94BDB">
        <w:rPr>
          <w:noProof/>
          <w:lang w:val="en-US"/>
        </w:rPr>
        <w:drawing>
          <wp:anchor distT="0" distB="0" distL="114300" distR="114300" simplePos="0" relativeHeight="251770880" behindDoc="0" locked="0" layoutInCell="1" allowOverlap="1">
            <wp:simplePos x="0" y="0"/>
            <wp:positionH relativeFrom="column">
              <wp:posOffset>-796925</wp:posOffset>
            </wp:positionH>
            <wp:positionV relativeFrom="paragraph">
              <wp:posOffset>6584315</wp:posOffset>
            </wp:positionV>
            <wp:extent cx="2647315" cy="1038860"/>
            <wp:effectExtent l="0" t="0" r="635" b="8890"/>
            <wp:wrapSquare wrapText="bothSides"/>
            <wp:docPr id="83" name="Afbeelding 83" descr="http://fmalumni.nl/media/images/logo_erasm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malumni.nl/media/images/logo_erasmus_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315" cy="1038860"/>
                    </a:xfrm>
                    <a:prstGeom prst="rect">
                      <a:avLst/>
                    </a:prstGeom>
                    <a:noFill/>
                    <a:ln>
                      <a:noFill/>
                    </a:ln>
                  </pic:spPr>
                </pic:pic>
              </a:graphicData>
            </a:graphic>
          </wp:anchor>
        </w:drawing>
      </w:r>
      <w:r w:rsidRPr="00B9442D">
        <w:rPr>
          <w:noProof/>
          <w:lang w:val="fr-FR" w:eastAsia="fr-FR"/>
        </w:rPr>
        <w:pict>
          <v:shape id="_x0000_s1073" type="#_x0000_t202" style="position:absolute;left:0;text-align:left;margin-left:0;margin-top:0;width:474.2pt;height:56.95pt;z-index:251773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" stroked="f">
            <v:textbox>
              <w:txbxContent>
                <w:p w:rsidR="00FF292C" w:rsidRPr="00D1552D" w:rsidRDefault="00FF292C" w:rsidP="00C94BDB">
                  <w:pPr>
                    <w:spacing w:line="276" w:lineRule="auto"/>
                    <w:jc w:val="center"/>
                    <w:rPr>
                      <w:lang w:val="en-US"/>
                    </w:rPr>
                  </w:pPr>
                  <w:r w:rsidRPr="0034792E">
                    <w:rPr>
                      <w:rFonts w:eastAsiaTheme="majorEastAsia" w:cs="Times New Roman"/>
                      <w:i/>
                      <w:color w:val="4F81BD" w:themeColor="accent1"/>
                      <w:szCs w:val="24"/>
                      <w:lang w:val="en-US"/>
                    </w:rPr>
                    <w:t>The influence of consumer knowledge on the pre-purchase search phase and the role of consumer knowledge calibration. A research of the consideration set size, attributes and information source types within the context of Dutch health insurances</w:t>
                  </w:r>
                  <w:r>
                    <w:rPr>
                      <w:rFonts w:eastAsiaTheme="majorEastAsia" w:cs="Times New Roman"/>
                      <w:i/>
                      <w:color w:val="4F81BD" w:themeColor="accent1"/>
                      <w:szCs w:val="24"/>
                      <w:lang w:val="en-US"/>
                    </w:rPr>
                    <w:t>.</w:t>
                  </w:r>
                </w:p>
              </w:txbxContent>
            </v:textbox>
          </v:shape>
        </w:pict>
      </w:r>
      <w:r w:rsidR="00C94BDB" w:rsidRPr="00C94BDB">
        <w:rPr>
          <w:noProof/>
          <w:sz w:val="72"/>
          <w:szCs w:val="72"/>
          <w:lang w:val="en-US"/>
        </w:rPr>
        <w:drawing>
          <wp:anchor distT="0" distB="0" distL="114300" distR="114300" simplePos="0" relativeHeight="251771904" behindDoc="1" locked="0" layoutInCell="1" allowOverlap="1">
            <wp:simplePos x="0" y="0"/>
            <wp:positionH relativeFrom="column">
              <wp:posOffset>-967740</wp:posOffset>
            </wp:positionH>
            <wp:positionV relativeFrom="paragraph">
              <wp:posOffset>832485</wp:posOffset>
            </wp:positionV>
            <wp:extent cx="7677785" cy="4413885"/>
            <wp:effectExtent l="0" t="0" r="0" b="5715"/>
            <wp:wrapThrough wrapText="bothSides">
              <wp:wrapPolygon edited="0">
                <wp:start x="0" y="0"/>
                <wp:lineTo x="0" y="21535"/>
                <wp:lineTo x="21545" y="21535"/>
                <wp:lineTo x="21545" y="0"/>
                <wp:lineTo x="0" y="0"/>
              </wp:wrapPolygon>
            </wp:wrapThrough>
            <wp:docPr id="84" name="Afbeelding 84" descr="http://blog.zorgkiezer.nl/wp-content/uploads/2013/01/zorgverzekeringen-misversta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zorgkiezer.nl/wp-content/uploads/2013/01/zorgverzekeringen-misverstanden.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3" b="778"/>
                    <a:stretch/>
                  </pic:blipFill>
                  <pic:spPr bwMode="auto">
                    <a:xfrm>
                      <a:off x="0" y="0"/>
                      <a:ext cx="7677785" cy="4413885"/>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9442D">
        <w:rPr>
          <w:noProof/>
          <w:lang w:val="fr-FR" w:eastAsia="fr-FR"/>
        </w:rPr>
        <w:pict>
          <v:rect id="Rechthoek 62" o:spid="_x0000_s1074" style="position:absolute;left:0;text-align:left;margin-left:145.15pt;margin-top:549.35pt;width:90.6pt;height:44.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" fillcolor="window" strokecolor="window" strokeweight="2pt">
            <v:path arrowok="t"/>
          </v:rect>
        </w:pict>
      </w:r>
      <w:r w:rsidR="00C94BDB" w:rsidRPr="00C94BDB">
        <w:rPr>
          <w:color w:val="002060"/>
          <w:sz w:val="52"/>
          <w:szCs w:val="52"/>
          <w:lang w:val="en-US"/>
        </w:rPr>
        <w:br w:type="page"/>
      </w:r>
    </w:p>
    <w:p w:rsidR="00C94BDB" w:rsidRPr="00C94BDB" w:rsidRDefault="00C94BDB" w:rsidP="00C94BDB">
      <w:pPr>
        <w:keepNext/>
        <w:keepLines/>
        <w:spacing w:before="480" w:after="0"/>
        <w:jc w:val="left"/>
        <w:outlineLvl w:val="0"/>
        <w:rPr>
          <w:rFonts w:eastAsiaTheme="majorEastAsia" w:cstheme="majorBidi"/>
          <w:bCs/>
          <w:color w:val="002060"/>
          <w:sz w:val="36"/>
          <w:szCs w:val="28"/>
          <w:lang w:val="en-US"/>
        </w:rPr>
      </w:pPr>
      <w:bookmarkStart w:id="87" w:name="_Toc364168343"/>
      <w:bookmarkStart w:id="88" w:name="_Toc364176090"/>
      <w:r w:rsidRPr="00C94BDB">
        <w:rPr>
          <w:rFonts w:eastAsiaTheme="majorEastAsia" w:cstheme="majorBidi"/>
          <w:bCs/>
          <w:color w:val="002060"/>
          <w:sz w:val="36"/>
          <w:szCs w:val="28"/>
          <w:lang w:val="en-US"/>
        </w:rPr>
        <w:t>Appendix I</w:t>
      </w:r>
      <w:r w:rsidRPr="00C94BDB">
        <w:rPr>
          <w:rFonts w:eastAsiaTheme="majorEastAsia" w:cstheme="majorBidi"/>
          <w:bCs/>
          <w:color w:val="002060"/>
          <w:sz w:val="36"/>
          <w:szCs w:val="28"/>
          <w:lang w:val="en-US"/>
        </w:rPr>
        <w:tab/>
      </w:r>
      <w:r w:rsidRPr="00C94BDB">
        <w:rPr>
          <w:rFonts w:eastAsiaTheme="majorEastAsia" w:cstheme="majorBidi"/>
          <w:bCs/>
          <w:color w:val="002060"/>
          <w:sz w:val="36"/>
          <w:szCs w:val="28"/>
          <w:lang w:val="en-US"/>
        </w:rPr>
        <w:tab/>
      </w:r>
      <w:r w:rsidRPr="00C94BDB">
        <w:rPr>
          <w:rFonts w:eastAsiaTheme="majorEastAsia" w:cstheme="majorBidi"/>
          <w:bCs/>
          <w:color w:val="002060"/>
          <w:sz w:val="36"/>
          <w:szCs w:val="28"/>
          <w:lang w:val="en-US"/>
        </w:rPr>
        <w:tab/>
        <w:t>English version questionnaire</w:t>
      </w:r>
      <w:bookmarkEnd w:id="86"/>
      <w:bookmarkEnd w:id="87"/>
      <w:bookmarkEnd w:id="88"/>
    </w:p>
    <w:p w:rsidR="00C94BDB" w:rsidRPr="00C94BDB" w:rsidRDefault="00C94BDB" w:rsidP="00C94BDB">
      <w:pPr>
        <w:spacing w:after="0"/>
        <w:jc w:val="left"/>
        <w:rPr>
          <w:lang w:val="en-US"/>
        </w:rPr>
      </w:pPr>
      <w:r w:rsidRPr="00C94BDB">
        <w:rPr>
          <w:lang w:val="en-US"/>
        </w:rPr>
        <w:t>Welcome,</w:t>
      </w:r>
    </w:p>
    <w:p w:rsidR="00C94BDB" w:rsidRPr="00C94BDB" w:rsidRDefault="00C94BDB" w:rsidP="00C94BDB">
      <w:pPr>
        <w:spacing w:after="0"/>
        <w:jc w:val="left"/>
        <w:rPr>
          <w:lang w:val="en-US"/>
        </w:rPr>
      </w:pPr>
    </w:p>
    <w:p w:rsidR="00C94BDB" w:rsidRPr="00C94BDB" w:rsidRDefault="00C94BDB" w:rsidP="00C94BDB">
      <w:pPr>
        <w:spacing w:after="0"/>
        <w:jc w:val="left"/>
        <w:rPr>
          <w:lang w:val="en-US"/>
        </w:rPr>
      </w:pPr>
      <w:r w:rsidRPr="00C94BDB">
        <w:rPr>
          <w:lang w:val="en-US"/>
        </w:rPr>
        <w:t xml:space="preserve">Thank you very much for your participation in this research. This questionnaire is about Dutch health insurances and is part of my graduation research for the Erasmus University of Rotterdam. </w:t>
      </w:r>
    </w:p>
    <w:p w:rsidR="00C94BDB" w:rsidRPr="00C94BDB" w:rsidRDefault="00C94BDB" w:rsidP="00C94BDB">
      <w:pPr>
        <w:spacing w:after="0"/>
        <w:jc w:val="left"/>
        <w:rPr>
          <w:lang w:val="en-US"/>
        </w:rPr>
      </w:pPr>
      <w:r w:rsidRPr="00C94BDB">
        <w:rPr>
          <w:lang w:val="en-US"/>
        </w:rPr>
        <w:t xml:space="preserve">Completing this questionnaire takes approximately 10 minutes. Your answers will be anonymously and confidentially processed.  The results of this study will exclusively be used for scientific purposes. </w:t>
      </w:r>
    </w:p>
    <w:p w:rsidR="00C94BDB" w:rsidRPr="00C94BDB" w:rsidRDefault="00C94BDB" w:rsidP="00C94BDB">
      <w:pPr>
        <w:spacing w:after="0"/>
        <w:jc w:val="left"/>
        <w:rPr>
          <w:lang w:val="en-US"/>
        </w:rPr>
      </w:pPr>
    </w:p>
    <w:p w:rsidR="00C94BDB" w:rsidRPr="00C94BDB" w:rsidRDefault="00C94BDB" w:rsidP="00C94BDB">
      <w:pPr>
        <w:spacing w:after="0"/>
        <w:jc w:val="left"/>
        <w:rPr>
          <w:lang w:val="en-US"/>
        </w:rPr>
      </w:pPr>
      <w:r w:rsidRPr="00C94BDB">
        <w:rPr>
          <w:lang w:val="en-US"/>
        </w:rPr>
        <w:t>Denise Heijstek</w:t>
      </w:r>
    </w:p>
    <w:p w:rsidR="00C94BDB" w:rsidRPr="00C94BDB" w:rsidRDefault="00C94BDB" w:rsidP="00C94BDB">
      <w:pPr>
        <w:spacing w:after="0"/>
        <w:jc w:val="left"/>
        <w:rPr>
          <w:lang w:val="en-US"/>
        </w:rPr>
      </w:pPr>
      <w:r w:rsidRPr="00C94BDB">
        <w:rPr>
          <w:lang w:val="en-US"/>
        </w:rPr>
        <w:t>-----------------------------------------------------------------------------------------------------------------</w:t>
      </w:r>
    </w:p>
    <w:p w:rsidR="00C94BDB" w:rsidRPr="00C94BDB" w:rsidRDefault="00C94BDB" w:rsidP="00C94BDB">
      <w:pPr>
        <w:numPr>
          <w:ilvl w:val="0"/>
          <w:numId w:val="7"/>
        </w:numPr>
        <w:spacing w:after="0"/>
        <w:contextualSpacing/>
        <w:jc w:val="left"/>
        <w:rPr>
          <w:lang w:val="en-US"/>
        </w:rPr>
      </w:pPr>
      <w:r w:rsidRPr="00C94BDB">
        <w:rPr>
          <w:lang w:val="en-US"/>
        </w:rPr>
        <w:t>Are you 18 years or older?</w:t>
      </w:r>
    </w:p>
    <w:p w:rsidR="00C94BDB" w:rsidRPr="00C94BDB" w:rsidRDefault="00C94BDB" w:rsidP="00C94BDB">
      <w:pPr>
        <w:numPr>
          <w:ilvl w:val="1"/>
          <w:numId w:val="7"/>
        </w:numPr>
        <w:spacing w:after="0"/>
        <w:contextualSpacing/>
        <w:jc w:val="left"/>
        <w:rPr>
          <w:lang w:val="en-US"/>
        </w:rPr>
      </w:pPr>
      <w:r w:rsidRPr="00C94BDB">
        <w:rPr>
          <w:lang w:val="en-US"/>
        </w:rPr>
        <w:t>Yes</w:t>
      </w:r>
    </w:p>
    <w:p w:rsidR="00C94BDB" w:rsidRPr="00C94BDB" w:rsidRDefault="00C94BDB" w:rsidP="00C94BDB">
      <w:pPr>
        <w:numPr>
          <w:ilvl w:val="1"/>
          <w:numId w:val="7"/>
        </w:numPr>
        <w:spacing w:after="0"/>
        <w:contextualSpacing/>
        <w:jc w:val="left"/>
        <w:rPr>
          <w:lang w:val="en-US"/>
        </w:rPr>
      </w:pPr>
      <w:r w:rsidRPr="00C94BDB">
        <w:rPr>
          <w:lang w:val="en-US"/>
        </w:rPr>
        <w:t>No</w:t>
      </w:r>
    </w:p>
    <w:p w:rsidR="00C94BDB" w:rsidRPr="00C94BDB" w:rsidRDefault="00C94BDB" w:rsidP="00C94BDB">
      <w:pPr>
        <w:numPr>
          <w:ilvl w:val="0"/>
          <w:numId w:val="7"/>
        </w:numPr>
        <w:spacing w:after="0"/>
        <w:contextualSpacing/>
        <w:jc w:val="left"/>
        <w:rPr>
          <w:lang w:val="en-US"/>
        </w:rPr>
      </w:pPr>
      <w:r w:rsidRPr="00C94BDB">
        <w:rPr>
          <w:lang w:val="en-US"/>
        </w:rPr>
        <w:t>Do you choose your own health insurance?</w:t>
      </w:r>
    </w:p>
    <w:p w:rsidR="00C94BDB" w:rsidRPr="00C94BDB" w:rsidRDefault="00C94BDB" w:rsidP="00C94BDB">
      <w:pPr>
        <w:numPr>
          <w:ilvl w:val="1"/>
          <w:numId w:val="11"/>
        </w:numPr>
        <w:spacing w:after="0"/>
        <w:contextualSpacing/>
        <w:jc w:val="left"/>
        <w:rPr>
          <w:lang w:val="en-US"/>
        </w:rPr>
      </w:pPr>
      <w:r w:rsidRPr="00C94BDB">
        <w:rPr>
          <w:lang w:val="en-US"/>
        </w:rPr>
        <w:t>Yes</w:t>
      </w:r>
    </w:p>
    <w:p w:rsidR="00C94BDB" w:rsidRPr="00C94BDB" w:rsidRDefault="00C94BDB" w:rsidP="00C94BDB">
      <w:pPr>
        <w:numPr>
          <w:ilvl w:val="1"/>
          <w:numId w:val="11"/>
        </w:numPr>
        <w:spacing w:after="0"/>
        <w:contextualSpacing/>
        <w:jc w:val="left"/>
        <w:rPr>
          <w:lang w:val="en-US"/>
        </w:rPr>
      </w:pPr>
      <w:r w:rsidRPr="00C94BDB">
        <w:rPr>
          <w:lang w:val="en-US"/>
        </w:rPr>
        <w:t>No</w:t>
      </w:r>
    </w:p>
    <w:p w:rsidR="00C94BDB" w:rsidRPr="00C94BDB" w:rsidRDefault="00C94BDB" w:rsidP="00C94BDB">
      <w:pPr>
        <w:spacing w:after="0"/>
        <w:jc w:val="left"/>
        <w:rPr>
          <w:lang w:val="en-US"/>
        </w:rPr>
      </w:pPr>
      <w:r w:rsidRPr="00C94BDB">
        <w:rPr>
          <w:lang w:val="en-US"/>
        </w:rPr>
        <w:t>-----------------------------------------------------------------------------------------------------------------</w:t>
      </w:r>
    </w:p>
    <w:p w:rsidR="00C94BDB" w:rsidRPr="00C94BDB" w:rsidRDefault="00C94BDB" w:rsidP="00C94BDB">
      <w:pPr>
        <w:spacing w:after="0"/>
        <w:jc w:val="left"/>
        <w:rPr>
          <w:lang w:val="en-US"/>
        </w:rPr>
      </w:pPr>
      <w:r w:rsidRPr="00C94BDB">
        <w:rPr>
          <w:lang w:val="en-US"/>
        </w:rPr>
        <w:t>The following questions are about the purchase of a (new) health insurance. Imagine the following before you answer the questions:</w:t>
      </w:r>
    </w:p>
    <w:p w:rsidR="00C94BDB" w:rsidRPr="00C94BDB" w:rsidRDefault="00C94BDB" w:rsidP="00C94BDB">
      <w:pPr>
        <w:spacing w:after="0"/>
        <w:jc w:val="left"/>
        <w:rPr>
          <w:i/>
          <w:lang w:val="en-US"/>
        </w:rPr>
      </w:pPr>
      <w:r w:rsidRPr="00C94BDB">
        <w:rPr>
          <w:i/>
          <w:lang w:val="en-US"/>
        </w:rPr>
        <w:t xml:space="preserve">It is around November 2013 and all health insurance companies have published their prices for the coming year. You are about to chose which health insurance you will purchase for the year 2014.  </w:t>
      </w:r>
    </w:p>
    <w:p w:rsidR="00C94BDB" w:rsidRPr="00C94BDB" w:rsidRDefault="00C94BDB" w:rsidP="00C94BDB">
      <w:pPr>
        <w:numPr>
          <w:ilvl w:val="0"/>
          <w:numId w:val="7"/>
        </w:numPr>
        <w:spacing w:after="0"/>
        <w:contextualSpacing/>
        <w:jc w:val="left"/>
        <w:rPr>
          <w:lang w:val="en-US"/>
        </w:rPr>
      </w:pPr>
      <w:r w:rsidRPr="00C94BDB">
        <w:rPr>
          <w:lang w:val="en-US"/>
        </w:rPr>
        <w:t>Which health insurance company(ies) would you consider for the purchase of a health insurance?</w:t>
      </w:r>
    </w:p>
    <w:p w:rsidR="00C94BDB" w:rsidRPr="00C94BDB" w:rsidRDefault="00C94BDB" w:rsidP="00C94BDB">
      <w:pPr>
        <w:spacing w:after="0"/>
        <w:ind w:left="708"/>
        <w:jc w:val="left"/>
        <w:rPr>
          <w:lang w:val="en-US"/>
        </w:rPr>
      </w:pPr>
      <w:r w:rsidRPr="00C94BDB">
        <w:rPr>
          <w:lang w:val="en-US"/>
        </w:rPr>
        <w:t>Mention the name(s) of the health insurance company(ies): …………………………………………………………………………………………</w:t>
      </w:r>
    </w:p>
    <w:p w:rsidR="00C94BDB" w:rsidRPr="00C94BDB" w:rsidRDefault="00C94BDB" w:rsidP="00C94BDB">
      <w:pPr>
        <w:numPr>
          <w:ilvl w:val="0"/>
          <w:numId w:val="7"/>
        </w:numPr>
        <w:spacing w:after="0"/>
        <w:ind w:left="708"/>
        <w:contextualSpacing/>
        <w:jc w:val="left"/>
        <w:rPr>
          <w:lang w:val="en-US"/>
        </w:rPr>
      </w:pPr>
      <w:r w:rsidRPr="00C94BDB">
        <w:rPr>
          <w:lang w:val="en-US"/>
        </w:rPr>
        <w:t>Which aspect(s) do you consider personally relevant for your choice of a health insurance company?</w:t>
      </w:r>
    </w:p>
    <w:p w:rsidR="00C94BDB" w:rsidRPr="00C94BDB" w:rsidRDefault="00C94BDB" w:rsidP="00C94BDB">
      <w:pPr>
        <w:ind w:left="708"/>
        <w:contextualSpacing/>
        <w:rPr>
          <w:lang w:val="en-US"/>
        </w:rPr>
      </w:pPr>
      <w:r w:rsidRPr="00C94BDB">
        <w:rPr>
          <w:lang w:val="en-US"/>
        </w:rPr>
        <w:t>………………………………………………………………………………...................</w:t>
      </w:r>
    </w:p>
    <w:p w:rsidR="00C94BDB" w:rsidRPr="00C94BDB" w:rsidRDefault="00C94BDB" w:rsidP="00C94BDB">
      <w:pPr>
        <w:numPr>
          <w:ilvl w:val="0"/>
          <w:numId w:val="7"/>
        </w:numPr>
        <w:spacing w:after="0"/>
        <w:contextualSpacing/>
        <w:jc w:val="left"/>
        <w:rPr>
          <w:lang w:val="en-US"/>
        </w:rPr>
      </w:pPr>
      <w:r w:rsidRPr="00C94BDB">
        <w:rPr>
          <w:lang w:val="en-US"/>
        </w:rPr>
        <w:t>How important do you find the following aspects for your choice if of a health insurance company?</w:t>
      </w:r>
      <w:r w:rsidRPr="00C94BDB">
        <w:rPr>
          <w:vertAlign w:val="superscript"/>
          <w:lang w:val="en-US"/>
        </w:rPr>
        <w:footnoteReference w:id="14"/>
      </w:r>
    </w:p>
    <w:p w:rsidR="00C94BDB" w:rsidRPr="00C94BDB" w:rsidRDefault="00C94BDB" w:rsidP="00C94BDB">
      <w:pPr>
        <w:numPr>
          <w:ilvl w:val="1"/>
          <w:numId w:val="12"/>
        </w:numPr>
        <w:spacing w:after="0"/>
        <w:contextualSpacing/>
        <w:jc w:val="left"/>
        <w:rPr>
          <w:lang w:val="en-US"/>
        </w:rPr>
      </w:pPr>
      <w:r w:rsidRPr="00C94BDB">
        <w:rPr>
          <w:lang w:val="en-US"/>
        </w:rPr>
        <w:t>Price</w:t>
      </w:r>
      <w:r w:rsidRPr="00C94BDB">
        <w:rPr>
          <w:lang w:val="en-US"/>
        </w:rPr>
        <w:tab/>
      </w:r>
      <w:r w:rsidRPr="00C94BDB">
        <w:rPr>
          <w:lang w:val="en-US"/>
        </w:rPr>
        <w:tab/>
      </w:r>
      <w:r w:rsidRPr="00C94BDB">
        <w:rPr>
          <w:lang w:val="en-US"/>
        </w:rPr>
        <w:tab/>
      </w:r>
      <w:r w:rsidRPr="00C94BDB">
        <w:rPr>
          <w:lang w:val="en-US"/>
        </w:rPr>
        <w:tab/>
      </w:r>
      <w:r w:rsidRPr="00C94BDB">
        <w:rPr>
          <w:lang w:val="en-US"/>
        </w:rPr>
        <w:tab/>
      </w:r>
      <w:r w:rsidRPr="00C94BDB">
        <w:rPr>
          <w:lang w:val="en-US"/>
        </w:rPr>
        <w:tab/>
      </w:r>
    </w:p>
    <w:p w:rsidR="00C94BDB" w:rsidRPr="00C94BDB" w:rsidRDefault="00C94BDB" w:rsidP="00C94BDB">
      <w:pPr>
        <w:numPr>
          <w:ilvl w:val="1"/>
          <w:numId w:val="12"/>
        </w:numPr>
        <w:spacing w:after="0"/>
        <w:contextualSpacing/>
        <w:jc w:val="left"/>
        <w:rPr>
          <w:lang w:val="en-US"/>
        </w:rPr>
      </w:pPr>
      <w:r w:rsidRPr="00C94BDB">
        <w:rPr>
          <w:lang w:val="en-US"/>
        </w:rPr>
        <w:t xml:space="preserve"> (Free) choice heath providers (e.g. hospitals or general practitioner)</w:t>
      </w:r>
      <w:r w:rsidRPr="00C94BDB">
        <w:rPr>
          <w:lang w:val="en-US"/>
        </w:rPr>
        <w:tab/>
      </w:r>
    </w:p>
    <w:p w:rsidR="00C94BDB" w:rsidRPr="00C94BDB" w:rsidRDefault="00C94BDB" w:rsidP="00C94BDB">
      <w:pPr>
        <w:numPr>
          <w:ilvl w:val="1"/>
          <w:numId w:val="12"/>
        </w:numPr>
        <w:spacing w:after="0"/>
        <w:contextualSpacing/>
        <w:jc w:val="left"/>
        <w:rPr>
          <w:lang w:val="en-US"/>
        </w:rPr>
      </w:pPr>
      <w:r w:rsidRPr="00C94BDB">
        <w:rPr>
          <w:lang w:val="en-US"/>
        </w:rPr>
        <w:t>Method of medical expenses claims</w:t>
      </w:r>
      <w:r w:rsidRPr="00C94BDB">
        <w:rPr>
          <w:lang w:val="en-US"/>
        </w:rPr>
        <w:tab/>
      </w:r>
    </w:p>
    <w:p w:rsidR="00C94BDB" w:rsidRPr="00C94BDB" w:rsidRDefault="00C94BDB" w:rsidP="00C94BDB">
      <w:pPr>
        <w:numPr>
          <w:ilvl w:val="1"/>
          <w:numId w:val="12"/>
        </w:numPr>
        <w:spacing w:after="0"/>
        <w:contextualSpacing/>
        <w:jc w:val="left"/>
        <w:rPr>
          <w:lang w:val="en-US"/>
        </w:rPr>
      </w:pPr>
      <w:r w:rsidRPr="00C94BDB">
        <w:rPr>
          <w:lang w:val="en-US"/>
        </w:rPr>
        <w:t>Content additional coverage</w:t>
      </w:r>
      <w:r w:rsidRPr="00C94BDB">
        <w:rPr>
          <w:lang w:val="en-US"/>
        </w:rPr>
        <w:tab/>
      </w:r>
      <w:r w:rsidRPr="00C94BDB">
        <w:rPr>
          <w:lang w:val="en-US"/>
        </w:rPr>
        <w:tab/>
      </w:r>
      <w:r w:rsidRPr="00C94BDB">
        <w:rPr>
          <w:lang w:val="en-US"/>
        </w:rPr>
        <w:tab/>
      </w:r>
    </w:p>
    <w:p w:rsidR="00C94BDB" w:rsidRPr="00C94BDB" w:rsidRDefault="00C94BDB" w:rsidP="00C94BDB">
      <w:pPr>
        <w:numPr>
          <w:ilvl w:val="1"/>
          <w:numId w:val="12"/>
        </w:numPr>
        <w:spacing w:after="0"/>
        <w:contextualSpacing/>
        <w:jc w:val="left"/>
        <w:rPr>
          <w:lang w:val="en-US"/>
        </w:rPr>
      </w:pPr>
      <w:r w:rsidRPr="00C94BDB">
        <w:rPr>
          <w:lang w:val="en-US"/>
        </w:rPr>
        <w:t>Acceptance conditions additional coverage</w:t>
      </w:r>
      <w:r w:rsidRPr="00C94BDB">
        <w:rPr>
          <w:lang w:val="en-US"/>
        </w:rPr>
        <w:tab/>
        <w:t>(e.g. medical test)</w:t>
      </w:r>
    </w:p>
    <w:p w:rsidR="00C94BDB" w:rsidRPr="00C94BDB" w:rsidRDefault="00C94BDB" w:rsidP="00C94BDB">
      <w:pPr>
        <w:numPr>
          <w:ilvl w:val="1"/>
          <w:numId w:val="12"/>
        </w:numPr>
        <w:spacing w:after="0"/>
        <w:contextualSpacing/>
        <w:jc w:val="left"/>
        <w:rPr>
          <w:lang w:val="en-US"/>
        </w:rPr>
      </w:pPr>
      <w:r w:rsidRPr="00C94BDB">
        <w:rPr>
          <w:lang w:val="en-US"/>
        </w:rPr>
        <w:t>Customer satisfaction</w:t>
      </w:r>
      <w:r w:rsidRPr="00C94BDB">
        <w:rPr>
          <w:lang w:val="en-US"/>
        </w:rPr>
        <w:tab/>
      </w:r>
      <w:r w:rsidRPr="00C94BDB">
        <w:rPr>
          <w:lang w:val="en-US"/>
        </w:rPr>
        <w:tab/>
      </w:r>
      <w:r w:rsidRPr="00C94BDB">
        <w:rPr>
          <w:lang w:val="en-US"/>
        </w:rPr>
        <w:tab/>
      </w:r>
      <w:r w:rsidRPr="00C94BDB">
        <w:rPr>
          <w:lang w:val="en-US"/>
        </w:rPr>
        <w:tab/>
      </w:r>
    </w:p>
    <w:p w:rsidR="00C94BDB" w:rsidRPr="00C94BDB" w:rsidRDefault="00C94BDB" w:rsidP="00C94BDB">
      <w:pPr>
        <w:numPr>
          <w:ilvl w:val="1"/>
          <w:numId w:val="12"/>
        </w:numPr>
        <w:spacing w:after="0"/>
        <w:contextualSpacing/>
        <w:jc w:val="left"/>
        <w:rPr>
          <w:lang w:val="en-US"/>
        </w:rPr>
      </w:pPr>
      <w:r w:rsidRPr="00C94BDB">
        <w:rPr>
          <w:lang w:val="en-US"/>
        </w:rPr>
        <w:t>Quality policy healthcare purchase</w:t>
      </w:r>
      <w:r w:rsidRPr="00C94BDB">
        <w:rPr>
          <w:lang w:val="en-US"/>
        </w:rPr>
        <w:tab/>
        <w:t>(e.g. agreements with hospitals)</w:t>
      </w:r>
      <w:r w:rsidRPr="00C94BDB">
        <w:rPr>
          <w:lang w:val="en-US"/>
        </w:rPr>
        <w:tab/>
      </w:r>
    </w:p>
    <w:p w:rsidR="00C94BDB" w:rsidRPr="00C94BDB" w:rsidRDefault="00C94BDB" w:rsidP="00C94BDB">
      <w:pPr>
        <w:spacing w:after="0" w:line="240" w:lineRule="auto"/>
        <w:jc w:val="left"/>
        <w:rPr>
          <w:lang w:val="en-US"/>
        </w:rPr>
      </w:pPr>
    </w:p>
    <w:p w:rsidR="00C94BDB" w:rsidRPr="00C94BDB" w:rsidRDefault="00C94BDB" w:rsidP="00C94BDB">
      <w:pPr>
        <w:numPr>
          <w:ilvl w:val="0"/>
          <w:numId w:val="7"/>
        </w:numPr>
        <w:spacing w:after="0"/>
        <w:contextualSpacing/>
        <w:jc w:val="left"/>
        <w:rPr>
          <w:lang w:val="en-US"/>
        </w:rPr>
      </w:pPr>
      <w:r w:rsidRPr="00C94BDB">
        <w:rPr>
          <w:lang w:val="en-US"/>
        </w:rPr>
        <w:t>When I consider to purchase a health insurance, I would…</w:t>
      </w:r>
      <w:r w:rsidRPr="00C94BDB">
        <w:rPr>
          <w:vertAlign w:val="superscript"/>
          <w:lang w:val="en-US"/>
        </w:rPr>
        <w:footnoteReference w:id="15"/>
      </w:r>
    </w:p>
    <w:p w:rsidR="00C94BDB" w:rsidRPr="00C94BDB" w:rsidRDefault="00C94BDB" w:rsidP="00C94BDB">
      <w:pPr>
        <w:numPr>
          <w:ilvl w:val="0"/>
          <w:numId w:val="35"/>
        </w:numPr>
        <w:spacing w:after="0"/>
        <w:contextualSpacing/>
        <w:jc w:val="left"/>
        <w:rPr>
          <w:lang w:val="en-US"/>
        </w:rPr>
      </w:pPr>
      <w:r w:rsidRPr="00C94BDB">
        <w:rPr>
          <w:lang w:val="en-US"/>
        </w:rPr>
        <w:t>think about my previous involvement with health insurance companies.</w:t>
      </w:r>
    </w:p>
    <w:p w:rsidR="00C94BDB" w:rsidRPr="00C94BDB" w:rsidRDefault="00C94BDB" w:rsidP="00C94BDB">
      <w:pPr>
        <w:numPr>
          <w:ilvl w:val="0"/>
          <w:numId w:val="35"/>
        </w:numPr>
        <w:spacing w:after="0"/>
        <w:contextualSpacing/>
        <w:jc w:val="left"/>
        <w:rPr>
          <w:lang w:val="en-US"/>
        </w:rPr>
      </w:pPr>
      <w:r w:rsidRPr="00C94BDB">
        <w:rPr>
          <w:lang w:val="en-US"/>
        </w:rPr>
        <w:t>try to remember what health insurance company my friends use.</w:t>
      </w:r>
    </w:p>
    <w:p w:rsidR="00C94BDB" w:rsidRPr="00C94BDB" w:rsidRDefault="00C94BDB" w:rsidP="00C94BDB">
      <w:pPr>
        <w:numPr>
          <w:ilvl w:val="0"/>
          <w:numId w:val="35"/>
        </w:numPr>
        <w:spacing w:after="0"/>
        <w:contextualSpacing/>
        <w:jc w:val="left"/>
        <w:rPr>
          <w:lang w:val="en-US"/>
        </w:rPr>
      </w:pPr>
      <w:r w:rsidRPr="00C94BDB">
        <w:rPr>
          <w:lang w:val="en-US"/>
        </w:rPr>
        <w:t>ask the opinion of the salesperson.</w:t>
      </w:r>
    </w:p>
    <w:p w:rsidR="00C94BDB" w:rsidRPr="00C94BDB" w:rsidRDefault="00C94BDB" w:rsidP="00C94BDB">
      <w:pPr>
        <w:numPr>
          <w:ilvl w:val="0"/>
          <w:numId w:val="35"/>
        </w:numPr>
        <w:spacing w:after="0"/>
        <w:contextualSpacing/>
        <w:jc w:val="left"/>
        <w:rPr>
          <w:sz w:val="22"/>
          <w:lang w:val="en-US"/>
        </w:rPr>
      </w:pPr>
      <w:r w:rsidRPr="00C94BDB">
        <w:rPr>
          <w:sz w:val="22"/>
          <w:lang w:val="en-US"/>
        </w:rPr>
        <w:t>pay attention to magazine ads about health insurance companies before buying.</w:t>
      </w:r>
    </w:p>
    <w:p w:rsidR="00C94BDB" w:rsidRPr="00C94BDB" w:rsidRDefault="00C94BDB" w:rsidP="00C94BDB">
      <w:pPr>
        <w:numPr>
          <w:ilvl w:val="0"/>
          <w:numId w:val="35"/>
        </w:numPr>
        <w:spacing w:after="0"/>
        <w:contextualSpacing/>
        <w:jc w:val="left"/>
        <w:rPr>
          <w:lang w:val="en-US"/>
        </w:rPr>
      </w:pPr>
      <w:r w:rsidRPr="00C94BDB">
        <w:rPr>
          <w:lang w:val="en-US"/>
        </w:rPr>
        <w:t>ask a member of my family or a relative for their opinion.</w:t>
      </w:r>
    </w:p>
    <w:p w:rsidR="00C94BDB" w:rsidRPr="00C94BDB" w:rsidRDefault="00C94BDB" w:rsidP="00C94BDB">
      <w:pPr>
        <w:numPr>
          <w:ilvl w:val="0"/>
          <w:numId w:val="35"/>
        </w:numPr>
        <w:spacing w:after="0"/>
        <w:contextualSpacing/>
        <w:jc w:val="left"/>
        <w:rPr>
          <w:lang w:val="en-US"/>
        </w:rPr>
      </w:pPr>
      <w:r w:rsidRPr="00C94BDB">
        <w:rPr>
          <w:lang w:val="en-US"/>
        </w:rPr>
        <w:t>pay attention to the radio commercials for health insurance companies.</w:t>
      </w:r>
    </w:p>
    <w:p w:rsidR="00C94BDB" w:rsidRPr="00C94BDB" w:rsidRDefault="00C94BDB" w:rsidP="00C94BDB">
      <w:pPr>
        <w:numPr>
          <w:ilvl w:val="0"/>
          <w:numId w:val="35"/>
        </w:numPr>
        <w:spacing w:after="0"/>
        <w:contextualSpacing/>
        <w:jc w:val="left"/>
        <w:rPr>
          <w:lang w:val="en-US"/>
        </w:rPr>
      </w:pPr>
      <w:r w:rsidRPr="00C94BDB">
        <w:rPr>
          <w:lang w:val="en-US"/>
        </w:rPr>
        <w:t>check some type of printed consumer information source for objective health insurance companies’ ratings.</w:t>
      </w:r>
    </w:p>
    <w:p w:rsidR="00C94BDB" w:rsidRPr="00C94BDB" w:rsidRDefault="00C94BDB" w:rsidP="00C94BDB">
      <w:pPr>
        <w:numPr>
          <w:ilvl w:val="0"/>
          <w:numId w:val="35"/>
        </w:numPr>
        <w:spacing w:after="0"/>
        <w:contextualSpacing/>
        <w:jc w:val="left"/>
        <w:rPr>
          <w:lang w:val="en-US"/>
        </w:rPr>
      </w:pPr>
      <w:r w:rsidRPr="00C94BDB">
        <w:rPr>
          <w:lang w:val="en-US"/>
        </w:rPr>
        <w:t>rely on past personal experience.</w:t>
      </w:r>
    </w:p>
    <w:p w:rsidR="00C94BDB" w:rsidRPr="00C94BDB" w:rsidRDefault="00C94BDB" w:rsidP="00C94BDB">
      <w:pPr>
        <w:numPr>
          <w:ilvl w:val="0"/>
          <w:numId w:val="35"/>
        </w:numPr>
        <w:spacing w:after="0"/>
        <w:contextualSpacing/>
        <w:jc w:val="left"/>
        <w:rPr>
          <w:sz w:val="22"/>
          <w:lang w:val="en-US"/>
        </w:rPr>
      </w:pPr>
      <w:r w:rsidRPr="00C94BDB">
        <w:rPr>
          <w:sz w:val="22"/>
          <w:lang w:val="en-US"/>
        </w:rPr>
        <w:t>consider what a magazine article may say about health insurance companies.</w:t>
      </w:r>
    </w:p>
    <w:p w:rsidR="00C94BDB" w:rsidRPr="00C94BDB" w:rsidRDefault="00C94BDB" w:rsidP="00C94BDB">
      <w:pPr>
        <w:numPr>
          <w:ilvl w:val="0"/>
          <w:numId w:val="35"/>
        </w:numPr>
        <w:spacing w:after="0"/>
        <w:contextualSpacing/>
        <w:jc w:val="left"/>
        <w:rPr>
          <w:sz w:val="22"/>
          <w:lang w:val="en-US"/>
        </w:rPr>
      </w:pPr>
      <w:r w:rsidRPr="00C94BDB">
        <w:rPr>
          <w:sz w:val="22"/>
          <w:lang w:val="en-US"/>
        </w:rPr>
        <w:t>pay attention to newspaper ads about health insurance companies before buying.</w:t>
      </w:r>
    </w:p>
    <w:p w:rsidR="00C94BDB" w:rsidRPr="00C94BDB" w:rsidRDefault="00C94BDB" w:rsidP="00C94BDB">
      <w:pPr>
        <w:numPr>
          <w:ilvl w:val="0"/>
          <w:numId w:val="35"/>
        </w:numPr>
        <w:spacing w:after="0"/>
        <w:contextualSpacing/>
        <w:jc w:val="left"/>
        <w:rPr>
          <w:lang w:val="en-US"/>
        </w:rPr>
      </w:pPr>
      <w:r w:rsidRPr="00C94BDB">
        <w:rPr>
          <w:lang w:val="en-US"/>
        </w:rPr>
        <w:t>simply go ahead and make a selection of a health insurance company without additional information.</w:t>
      </w:r>
    </w:p>
    <w:p w:rsidR="00C94BDB" w:rsidRPr="00C94BDB" w:rsidRDefault="00C94BDB" w:rsidP="00C94BDB">
      <w:pPr>
        <w:numPr>
          <w:ilvl w:val="0"/>
          <w:numId w:val="35"/>
        </w:numPr>
        <w:spacing w:after="0"/>
        <w:contextualSpacing/>
        <w:jc w:val="left"/>
        <w:rPr>
          <w:lang w:val="en-US"/>
        </w:rPr>
      </w:pPr>
      <w:r w:rsidRPr="00C94BDB">
        <w:rPr>
          <w:lang w:val="en-US"/>
        </w:rPr>
        <w:t>ask the opinion of a friend or some I know.</w:t>
      </w:r>
    </w:p>
    <w:p w:rsidR="00C94BDB" w:rsidRPr="00C94BDB" w:rsidRDefault="00C94BDB" w:rsidP="00C94BDB">
      <w:pPr>
        <w:numPr>
          <w:ilvl w:val="0"/>
          <w:numId w:val="35"/>
        </w:numPr>
        <w:spacing w:after="0"/>
        <w:contextualSpacing/>
        <w:jc w:val="left"/>
        <w:rPr>
          <w:lang w:val="en-US"/>
        </w:rPr>
      </w:pPr>
      <w:r w:rsidRPr="00C94BDB">
        <w:rPr>
          <w:lang w:val="en-US"/>
        </w:rPr>
        <w:t>try to recall relevant events which I can associate with health insurance companies.</w:t>
      </w:r>
    </w:p>
    <w:p w:rsidR="00C94BDB" w:rsidRPr="00C94BDB" w:rsidRDefault="00C94BDB" w:rsidP="00C94BDB">
      <w:pPr>
        <w:numPr>
          <w:ilvl w:val="0"/>
          <w:numId w:val="35"/>
        </w:numPr>
        <w:spacing w:after="0"/>
        <w:contextualSpacing/>
        <w:jc w:val="left"/>
        <w:rPr>
          <w:lang w:val="en-US"/>
        </w:rPr>
      </w:pPr>
      <w:r w:rsidRPr="00C94BDB">
        <w:rPr>
          <w:lang w:val="en-US"/>
        </w:rPr>
        <w:t>pay attention to TV commercials about health insurance companies before buying.</w:t>
      </w:r>
    </w:p>
    <w:p w:rsidR="00C94BDB" w:rsidRPr="00C94BDB" w:rsidRDefault="00C94BDB" w:rsidP="00C94BDB">
      <w:pPr>
        <w:numPr>
          <w:ilvl w:val="0"/>
          <w:numId w:val="35"/>
        </w:numPr>
        <w:spacing w:after="0"/>
        <w:contextualSpacing/>
        <w:jc w:val="left"/>
        <w:rPr>
          <w:lang w:val="en-US"/>
        </w:rPr>
      </w:pPr>
      <w:r w:rsidRPr="00C94BDB">
        <w:rPr>
          <w:lang w:val="en-US"/>
        </w:rPr>
        <w:t>buy the first health insurance company I found.</w:t>
      </w:r>
    </w:p>
    <w:p w:rsidR="00C94BDB" w:rsidRPr="00C94BDB" w:rsidRDefault="00C94BDB" w:rsidP="00C94BDB">
      <w:pPr>
        <w:numPr>
          <w:ilvl w:val="0"/>
          <w:numId w:val="35"/>
        </w:numPr>
        <w:spacing w:after="0"/>
        <w:contextualSpacing/>
        <w:jc w:val="left"/>
        <w:rPr>
          <w:lang w:val="en-US"/>
        </w:rPr>
      </w:pPr>
      <w:r w:rsidRPr="00C94BDB">
        <w:rPr>
          <w:lang w:val="en-US"/>
        </w:rPr>
        <w:t>ask the opinion of the owner or manager of the office.</w:t>
      </w:r>
    </w:p>
    <w:p w:rsidR="00C94BDB" w:rsidRPr="00C94BDB" w:rsidRDefault="00C94BDB" w:rsidP="00C94BDB">
      <w:pPr>
        <w:numPr>
          <w:ilvl w:val="0"/>
          <w:numId w:val="35"/>
        </w:numPr>
        <w:spacing w:after="0"/>
        <w:contextualSpacing/>
        <w:jc w:val="left"/>
        <w:rPr>
          <w:lang w:val="en-US"/>
        </w:rPr>
      </w:pPr>
      <w:r w:rsidRPr="00C94BDB">
        <w:rPr>
          <w:lang w:val="en-US"/>
        </w:rPr>
        <w:t>see a written description of health insurance companies or study a more detailed analysis of the insurances.</w:t>
      </w:r>
    </w:p>
    <w:p w:rsidR="00C94BDB" w:rsidRPr="00C94BDB" w:rsidRDefault="00C94BDB" w:rsidP="00C94BDB">
      <w:pPr>
        <w:numPr>
          <w:ilvl w:val="0"/>
          <w:numId w:val="35"/>
        </w:numPr>
        <w:spacing w:after="0"/>
        <w:contextualSpacing/>
        <w:jc w:val="left"/>
        <w:rPr>
          <w:lang w:val="en-US"/>
        </w:rPr>
      </w:pPr>
      <w:r w:rsidRPr="00C94BDB">
        <w:rPr>
          <w:lang w:val="en-US"/>
        </w:rPr>
        <w:t>reed available information such as printed brochure, pamphlet, point-of-purchase or other information provided by the health insurance companies</w:t>
      </w:r>
    </w:p>
    <w:p w:rsidR="00C94BDB" w:rsidRPr="00C94BDB" w:rsidRDefault="00C94BDB" w:rsidP="00C94BDB">
      <w:pPr>
        <w:numPr>
          <w:ilvl w:val="0"/>
          <w:numId w:val="35"/>
        </w:numPr>
        <w:spacing w:after="0"/>
        <w:contextualSpacing/>
        <w:jc w:val="left"/>
        <w:rPr>
          <w:lang w:val="en-US"/>
        </w:rPr>
      </w:pPr>
      <w:r w:rsidRPr="00C94BDB">
        <w:rPr>
          <w:lang w:val="en-US"/>
        </w:rPr>
        <w:t>ask the opinion of an employee of the health insurance company offering the insurance.</w:t>
      </w:r>
    </w:p>
    <w:p w:rsidR="00C94BDB" w:rsidRPr="00C94BDB" w:rsidRDefault="00C94BDB" w:rsidP="00C94BDB">
      <w:pPr>
        <w:numPr>
          <w:ilvl w:val="0"/>
          <w:numId w:val="35"/>
        </w:numPr>
        <w:spacing w:after="0"/>
        <w:contextualSpacing/>
        <w:jc w:val="left"/>
        <w:rPr>
          <w:lang w:val="en-US"/>
        </w:rPr>
      </w:pPr>
      <w:r w:rsidRPr="00C94BDB">
        <w:rPr>
          <w:lang w:val="en-US"/>
        </w:rPr>
        <w:t>be ready to make a purchase selection and not worry about acquiring more information before the purchase.</w:t>
      </w:r>
    </w:p>
    <w:p w:rsidR="00C94BDB" w:rsidRPr="00C94BDB" w:rsidRDefault="00C94BDB" w:rsidP="00C94BDB">
      <w:pPr>
        <w:numPr>
          <w:ilvl w:val="0"/>
          <w:numId w:val="35"/>
        </w:numPr>
        <w:spacing w:after="0"/>
        <w:contextualSpacing/>
        <w:jc w:val="left"/>
        <w:rPr>
          <w:lang w:val="en-US"/>
        </w:rPr>
      </w:pPr>
      <w:r w:rsidRPr="00C94BDB">
        <w:rPr>
          <w:lang w:val="en-US"/>
        </w:rPr>
        <w:t>read a report written by a knowledgeable third party.</w:t>
      </w:r>
    </w:p>
    <w:p w:rsidR="00C94BDB" w:rsidRPr="00C94BDB" w:rsidRDefault="00C94BDB" w:rsidP="00C94BDB">
      <w:pPr>
        <w:numPr>
          <w:ilvl w:val="0"/>
          <w:numId w:val="35"/>
        </w:numPr>
        <w:spacing w:after="0"/>
        <w:contextualSpacing/>
        <w:jc w:val="left"/>
        <w:rPr>
          <w:lang w:val="en-US"/>
        </w:rPr>
      </w:pPr>
      <w:r w:rsidRPr="00C94BDB">
        <w:rPr>
          <w:lang w:val="en-US"/>
        </w:rPr>
        <w:t>pay attention to what previous customers had to say about health insurance companies.</w:t>
      </w:r>
    </w:p>
    <w:p w:rsidR="00C94BDB" w:rsidRPr="00C94BDB" w:rsidRDefault="00C94BDB" w:rsidP="00C94BDB">
      <w:pPr>
        <w:spacing w:after="0" w:line="240" w:lineRule="auto"/>
        <w:jc w:val="left"/>
        <w:rPr>
          <w:i/>
          <w:lang w:val="en-US"/>
        </w:rPr>
      </w:pPr>
    </w:p>
    <w:p w:rsidR="00C94BDB" w:rsidRPr="00C94BDB" w:rsidRDefault="00C94BDB" w:rsidP="00C94BDB">
      <w:pPr>
        <w:numPr>
          <w:ilvl w:val="0"/>
          <w:numId w:val="7"/>
        </w:numPr>
        <w:spacing w:after="0"/>
        <w:contextualSpacing/>
        <w:jc w:val="left"/>
        <w:rPr>
          <w:lang w:val="en-US"/>
        </w:rPr>
      </w:pPr>
      <w:r w:rsidRPr="00C94BDB">
        <w:rPr>
          <w:lang w:val="en-US"/>
        </w:rPr>
        <w:t>I find the choice of a health insurance company..</w:t>
      </w:r>
      <w:r w:rsidRPr="00C94BDB">
        <w:rPr>
          <w:vertAlign w:val="superscript"/>
          <w:lang w:val="en-US"/>
        </w:rPr>
        <w:footnoteReference w:id="16"/>
      </w:r>
    </w:p>
    <w:p w:rsidR="00C94BDB" w:rsidRPr="00C94BDB" w:rsidRDefault="00C94BDB" w:rsidP="00C94BDB">
      <w:pPr>
        <w:numPr>
          <w:ilvl w:val="0"/>
          <w:numId w:val="36"/>
        </w:numPr>
        <w:spacing w:after="0"/>
        <w:contextualSpacing/>
        <w:jc w:val="left"/>
        <w:rPr>
          <w:lang w:val="en-US"/>
        </w:rPr>
      </w:pPr>
      <w:r w:rsidRPr="00C94BDB">
        <w:rPr>
          <w:lang w:val="en-US"/>
        </w:rPr>
        <w:t>Important – unimportant</w:t>
      </w:r>
    </w:p>
    <w:p w:rsidR="00C94BDB" w:rsidRPr="00C94BDB" w:rsidRDefault="00C94BDB" w:rsidP="00C94BDB">
      <w:pPr>
        <w:numPr>
          <w:ilvl w:val="0"/>
          <w:numId w:val="36"/>
        </w:numPr>
        <w:spacing w:after="0"/>
        <w:contextualSpacing/>
        <w:jc w:val="left"/>
        <w:rPr>
          <w:lang w:val="en-US"/>
        </w:rPr>
      </w:pPr>
      <w:r w:rsidRPr="00C94BDB">
        <w:rPr>
          <w:lang w:val="en-US"/>
        </w:rPr>
        <w:t>Of no concern – of concern to me</w:t>
      </w:r>
    </w:p>
    <w:p w:rsidR="00C94BDB" w:rsidRPr="00C94BDB" w:rsidRDefault="00C94BDB" w:rsidP="00C94BDB">
      <w:pPr>
        <w:numPr>
          <w:ilvl w:val="0"/>
          <w:numId w:val="36"/>
        </w:numPr>
        <w:spacing w:after="0"/>
        <w:contextualSpacing/>
        <w:jc w:val="left"/>
        <w:rPr>
          <w:lang w:val="en-US"/>
        </w:rPr>
      </w:pPr>
      <w:r w:rsidRPr="00C94BDB">
        <w:rPr>
          <w:lang w:val="en-US"/>
        </w:rPr>
        <w:t>Irrelevant – relevant</w:t>
      </w:r>
    </w:p>
    <w:p w:rsidR="00C94BDB" w:rsidRPr="00C94BDB" w:rsidRDefault="00C94BDB" w:rsidP="00C94BDB">
      <w:pPr>
        <w:numPr>
          <w:ilvl w:val="0"/>
          <w:numId w:val="36"/>
        </w:numPr>
        <w:spacing w:after="0"/>
        <w:contextualSpacing/>
        <w:jc w:val="left"/>
        <w:rPr>
          <w:lang w:val="en-US"/>
        </w:rPr>
      </w:pPr>
      <w:r w:rsidRPr="00C94BDB">
        <w:rPr>
          <w:lang w:val="en-US"/>
        </w:rPr>
        <w:t>Means a lot to me – means nothing to me</w:t>
      </w:r>
    </w:p>
    <w:p w:rsidR="00C94BDB" w:rsidRPr="00C94BDB" w:rsidRDefault="00C94BDB" w:rsidP="00C94BDB">
      <w:pPr>
        <w:numPr>
          <w:ilvl w:val="0"/>
          <w:numId w:val="36"/>
        </w:numPr>
        <w:spacing w:after="0"/>
        <w:contextualSpacing/>
        <w:jc w:val="left"/>
        <w:rPr>
          <w:lang w:val="en-US"/>
        </w:rPr>
      </w:pPr>
      <w:r w:rsidRPr="00C94BDB">
        <w:rPr>
          <w:lang w:val="en-US"/>
        </w:rPr>
        <w:t>Useless – useful</w:t>
      </w:r>
    </w:p>
    <w:p w:rsidR="00C94BDB" w:rsidRPr="00C94BDB" w:rsidRDefault="00C94BDB" w:rsidP="00C94BDB">
      <w:pPr>
        <w:numPr>
          <w:ilvl w:val="0"/>
          <w:numId w:val="36"/>
        </w:numPr>
        <w:spacing w:after="0"/>
        <w:contextualSpacing/>
        <w:jc w:val="left"/>
        <w:rPr>
          <w:lang w:val="en-US"/>
        </w:rPr>
      </w:pPr>
      <w:r w:rsidRPr="00C94BDB">
        <w:rPr>
          <w:lang w:val="en-US"/>
        </w:rPr>
        <w:t>Valuable – worthless</w:t>
      </w:r>
    </w:p>
    <w:p w:rsidR="00C94BDB" w:rsidRPr="00C94BDB" w:rsidRDefault="00C94BDB" w:rsidP="00C94BDB">
      <w:pPr>
        <w:numPr>
          <w:ilvl w:val="0"/>
          <w:numId w:val="36"/>
        </w:numPr>
        <w:spacing w:after="0"/>
        <w:contextualSpacing/>
        <w:jc w:val="left"/>
        <w:rPr>
          <w:lang w:val="en-US"/>
        </w:rPr>
      </w:pPr>
      <w:r w:rsidRPr="00C94BDB">
        <w:rPr>
          <w:lang w:val="en-US"/>
        </w:rPr>
        <w:t>Trivial – fundamental</w:t>
      </w:r>
    </w:p>
    <w:p w:rsidR="00C94BDB" w:rsidRPr="00C94BDB" w:rsidRDefault="00C94BDB" w:rsidP="00C94BDB">
      <w:pPr>
        <w:numPr>
          <w:ilvl w:val="0"/>
          <w:numId w:val="36"/>
        </w:numPr>
        <w:spacing w:after="0"/>
        <w:contextualSpacing/>
        <w:jc w:val="left"/>
        <w:rPr>
          <w:lang w:val="en-US"/>
        </w:rPr>
      </w:pPr>
      <w:r w:rsidRPr="00C94BDB">
        <w:rPr>
          <w:lang w:val="en-US"/>
        </w:rPr>
        <w:t>Beneficial – not beneficial</w:t>
      </w:r>
    </w:p>
    <w:p w:rsidR="00C94BDB" w:rsidRPr="00C94BDB" w:rsidRDefault="00C94BDB" w:rsidP="00C94BDB">
      <w:pPr>
        <w:numPr>
          <w:ilvl w:val="0"/>
          <w:numId w:val="36"/>
        </w:numPr>
        <w:spacing w:after="0"/>
        <w:contextualSpacing/>
        <w:jc w:val="left"/>
        <w:rPr>
          <w:lang w:val="en-US"/>
        </w:rPr>
      </w:pPr>
      <w:r w:rsidRPr="00C94BDB">
        <w:rPr>
          <w:lang w:val="en-US"/>
        </w:rPr>
        <w:t>Matters to me – doesn’t matter to me</w:t>
      </w:r>
    </w:p>
    <w:p w:rsidR="00C94BDB" w:rsidRPr="00C94BDB" w:rsidRDefault="00C94BDB" w:rsidP="00C94BDB">
      <w:pPr>
        <w:numPr>
          <w:ilvl w:val="0"/>
          <w:numId w:val="36"/>
        </w:numPr>
        <w:spacing w:after="0"/>
        <w:contextualSpacing/>
        <w:jc w:val="left"/>
        <w:rPr>
          <w:lang w:val="en-US"/>
        </w:rPr>
      </w:pPr>
      <w:r w:rsidRPr="00C94BDB">
        <w:rPr>
          <w:lang w:val="en-US"/>
        </w:rPr>
        <w:t>Uninterested – interested</w:t>
      </w:r>
    </w:p>
    <w:p w:rsidR="00C94BDB" w:rsidRPr="00C94BDB" w:rsidRDefault="00C94BDB" w:rsidP="00C94BDB">
      <w:pPr>
        <w:numPr>
          <w:ilvl w:val="0"/>
          <w:numId w:val="36"/>
        </w:numPr>
        <w:spacing w:after="0"/>
        <w:contextualSpacing/>
        <w:jc w:val="left"/>
        <w:rPr>
          <w:lang w:val="en-US"/>
        </w:rPr>
      </w:pPr>
      <w:r w:rsidRPr="00C94BDB">
        <w:rPr>
          <w:lang w:val="en-US"/>
        </w:rPr>
        <w:t>Significant – insignificant</w:t>
      </w:r>
    </w:p>
    <w:p w:rsidR="00C94BDB" w:rsidRPr="00C94BDB" w:rsidRDefault="00C94BDB" w:rsidP="00C94BDB">
      <w:pPr>
        <w:numPr>
          <w:ilvl w:val="0"/>
          <w:numId w:val="36"/>
        </w:numPr>
        <w:spacing w:after="0"/>
        <w:contextualSpacing/>
        <w:jc w:val="left"/>
        <w:rPr>
          <w:lang w:val="en-US"/>
        </w:rPr>
      </w:pPr>
      <w:r w:rsidRPr="00C94BDB">
        <w:rPr>
          <w:lang w:val="en-US"/>
        </w:rPr>
        <w:t>Vital – superfluous</w:t>
      </w:r>
    </w:p>
    <w:p w:rsidR="00C94BDB" w:rsidRPr="00C94BDB" w:rsidRDefault="00C94BDB" w:rsidP="00C94BDB">
      <w:pPr>
        <w:numPr>
          <w:ilvl w:val="0"/>
          <w:numId w:val="36"/>
        </w:numPr>
        <w:spacing w:after="0"/>
        <w:contextualSpacing/>
        <w:jc w:val="left"/>
        <w:rPr>
          <w:lang w:val="en-US"/>
        </w:rPr>
      </w:pPr>
      <w:r w:rsidRPr="00C94BDB">
        <w:rPr>
          <w:lang w:val="en-US"/>
        </w:rPr>
        <w:t>Boring – interesting</w:t>
      </w:r>
    </w:p>
    <w:p w:rsidR="00C94BDB" w:rsidRPr="00C94BDB" w:rsidRDefault="00C94BDB" w:rsidP="00C94BDB">
      <w:pPr>
        <w:numPr>
          <w:ilvl w:val="0"/>
          <w:numId w:val="36"/>
        </w:numPr>
        <w:spacing w:after="0"/>
        <w:contextualSpacing/>
        <w:jc w:val="left"/>
        <w:rPr>
          <w:lang w:val="en-US"/>
        </w:rPr>
      </w:pPr>
      <w:r w:rsidRPr="00C94BDB">
        <w:rPr>
          <w:lang w:val="en-US"/>
        </w:rPr>
        <w:t>Unexciting – exciting</w:t>
      </w:r>
    </w:p>
    <w:p w:rsidR="00C94BDB" w:rsidRPr="00C94BDB" w:rsidRDefault="00C94BDB" w:rsidP="00C94BDB">
      <w:pPr>
        <w:numPr>
          <w:ilvl w:val="0"/>
          <w:numId w:val="36"/>
        </w:numPr>
        <w:spacing w:after="0"/>
        <w:contextualSpacing/>
        <w:jc w:val="left"/>
        <w:rPr>
          <w:lang w:val="en-US"/>
        </w:rPr>
      </w:pPr>
      <w:r w:rsidRPr="00C94BDB">
        <w:rPr>
          <w:lang w:val="en-US"/>
        </w:rPr>
        <w:t>Appealing – unappealing</w:t>
      </w:r>
    </w:p>
    <w:p w:rsidR="00C94BDB" w:rsidRPr="00C94BDB" w:rsidRDefault="00C94BDB" w:rsidP="00C94BDB">
      <w:pPr>
        <w:numPr>
          <w:ilvl w:val="0"/>
          <w:numId w:val="36"/>
        </w:numPr>
        <w:spacing w:after="0"/>
        <w:contextualSpacing/>
        <w:jc w:val="left"/>
        <w:rPr>
          <w:lang w:val="en-US"/>
        </w:rPr>
      </w:pPr>
      <w:r w:rsidRPr="00C94BDB">
        <w:rPr>
          <w:lang w:val="en-US"/>
        </w:rPr>
        <w:t>Mundane – fascinating</w:t>
      </w:r>
    </w:p>
    <w:p w:rsidR="00C94BDB" w:rsidRPr="00C94BDB" w:rsidRDefault="00C94BDB" w:rsidP="00C94BDB">
      <w:pPr>
        <w:numPr>
          <w:ilvl w:val="0"/>
          <w:numId w:val="36"/>
        </w:numPr>
        <w:spacing w:after="0"/>
        <w:contextualSpacing/>
        <w:jc w:val="left"/>
        <w:rPr>
          <w:lang w:val="en-US"/>
        </w:rPr>
      </w:pPr>
      <w:r w:rsidRPr="00C94BDB">
        <w:rPr>
          <w:lang w:val="en-US"/>
        </w:rPr>
        <w:t>Essential – nonessential</w:t>
      </w:r>
    </w:p>
    <w:p w:rsidR="00C94BDB" w:rsidRPr="00C94BDB" w:rsidRDefault="00C94BDB" w:rsidP="00C94BDB">
      <w:pPr>
        <w:numPr>
          <w:ilvl w:val="0"/>
          <w:numId w:val="36"/>
        </w:numPr>
        <w:spacing w:after="0"/>
        <w:contextualSpacing/>
        <w:jc w:val="left"/>
        <w:rPr>
          <w:lang w:val="en-US"/>
        </w:rPr>
      </w:pPr>
      <w:r w:rsidRPr="00C94BDB">
        <w:rPr>
          <w:lang w:val="en-US"/>
        </w:rPr>
        <w:t>Undesirable – desirable</w:t>
      </w:r>
    </w:p>
    <w:p w:rsidR="00C94BDB" w:rsidRPr="00C94BDB" w:rsidRDefault="00C94BDB" w:rsidP="00C94BDB">
      <w:pPr>
        <w:numPr>
          <w:ilvl w:val="0"/>
          <w:numId w:val="36"/>
        </w:numPr>
        <w:spacing w:after="0"/>
        <w:contextualSpacing/>
        <w:jc w:val="left"/>
        <w:rPr>
          <w:lang w:val="en-US"/>
        </w:rPr>
      </w:pPr>
      <w:r w:rsidRPr="00C94BDB">
        <w:rPr>
          <w:lang w:val="en-US"/>
        </w:rPr>
        <w:t>Wanted – unwanted</w:t>
      </w:r>
    </w:p>
    <w:p w:rsidR="00C94BDB" w:rsidRPr="00C94BDB" w:rsidRDefault="00C94BDB" w:rsidP="00C94BDB">
      <w:pPr>
        <w:numPr>
          <w:ilvl w:val="0"/>
          <w:numId w:val="36"/>
        </w:numPr>
        <w:spacing w:after="0" w:line="240" w:lineRule="auto"/>
        <w:contextualSpacing/>
        <w:jc w:val="left"/>
        <w:rPr>
          <w:i/>
          <w:lang w:val="en-US"/>
        </w:rPr>
      </w:pPr>
      <w:r w:rsidRPr="00C94BDB">
        <w:rPr>
          <w:lang w:val="en-US"/>
        </w:rPr>
        <w:t>Not needed - needed</w:t>
      </w:r>
      <w:r w:rsidRPr="00C94BDB">
        <w:rPr>
          <w:i/>
          <w:lang w:val="en-US"/>
        </w:rPr>
        <w:br w:type="page"/>
      </w:r>
    </w:p>
    <w:p w:rsidR="00C94BDB" w:rsidRPr="00C94BDB" w:rsidRDefault="00C94BDB" w:rsidP="00C94BDB">
      <w:pPr>
        <w:numPr>
          <w:ilvl w:val="0"/>
          <w:numId w:val="7"/>
        </w:numPr>
        <w:spacing w:after="0"/>
        <w:contextualSpacing/>
        <w:jc w:val="left"/>
        <w:rPr>
          <w:lang w:val="en-US"/>
        </w:rPr>
      </w:pPr>
      <w:r w:rsidRPr="00C94BDB">
        <w:rPr>
          <w:lang w:val="en-US"/>
        </w:rPr>
        <w:t xml:space="preserve">How much do you feel that you know about health insurance companies in general on a scale from 1(not knowledgeable) to 7 (highly knowledgeable)? </w:t>
      </w:r>
    </w:p>
    <w:p w:rsidR="00C94BDB" w:rsidRPr="00C94BDB" w:rsidRDefault="00C94BDB" w:rsidP="00C94BDB">
      <w:pPr>
        <w:numPr>
          <w:ilvl w:val="1"/>
          <w:numId w:val="13"/>
        </w:numPr>
        <w:spacing w:after="0"/>
        <w:contextualSpacing/>
        <w:jc w:val="left"/>
        <w:rPr>
          <w:lang w:val="en-US"/>
        </w:rPr>
      </w:pPr>
      <w:r w:rsidRPr="00C94BDB">
        <w:rPr>
          <w:lang w:val="en-US"/>
        </w:rPr>
        <w:t>1</w:t>
      </w:r>
      <w:r w:rsidRPr="00C94BDB">
        <w:rPr>
          <w:lang w:val="en-US"/>
        </w:rPr>
        <w:tab/>
        <w:t>2</w:t>
      </w:r>
      <w:r w:rsidRPr="00C94BDB">
        <w:rPr>
          <w:lang w:val="en-US"/>
        </w:rPr>
        <w:tab/>
        <w:t>3</w:t>
      </w:r>
      <w:r w:rsidRPr="00C94BDB">
        <w:rPr>
          <w:lang w:val="en-US"/>
        </w:rPr>
        <w:tab/>
        <w:t>4</w:t>
      </w:r>
      <w:r w:rsidRPr="00C94BDB">
        <w:rPr>
          <w:lang w:val="en-US"/>
        </w:rPr>
        <w:tab/>
        <w:t>5</w:t>
      </w:r>
      <w:r w:rsidRPr="00C94BDB">
        <w:rPr>
          <w:lang w:val="en-US"/>
        </w:rPr>
        <w:tab/>
        <w:t>6</w:t>
      </w:r>
      <w:r w:rsidRPr="00C94BDB">
        <w:rPr>
          <w:lang w:val="en-US"/>
        </w:rPr>
        <w:tab/>
        <w:t>7</w:t>
      </w:r>
    </w:p>
    <w:p w:rsidR="00C94BDB" w:rsidRPr="00C94BDB" w:rsidRDefault="00C94BDB" w:rsidP="00C94BDB">
      <w:pPr>
        <w:numPr>
          <w:ilvl w:val="0"/>
          <w:numId w:val="7"/>
        </w:numPr>
        <w:spacing w:after="0"/>
        <w:contextualSpacing/>
        <w:jc w:val="left"/>
        <w:rPr>
          <w:lang w:val="en-US"/>
        </w:rPr>
      </w:pPr>
      <w:r w:rsidRPr="00C94BDB">
        <w:rPr>
          <w:lang w:val="en-US"/>
        </w:rPr>
        <w:t xml:space="preserve">How do you rate your own knowledge of health insurance companies compared to an average person on a scale from 1 (one of the least knowledgeable) to 7 (one of the most knowledgeable)? </w:t>
      </w:r>
    </w:p>
    <w:p w:rsidR="00C94BDB" w:rsidRPr="00C94BDB" w:rsidRDefault="00C94BDB" w:rsidP="00C94BDB">
      <w:pPr>
        <w:numPr>
          <w:ilvl w:val="1"/>
          <w:numId w:val="14"/>
        </w:numPr>
        <w:spacing w:after="0"/>
        <w:contextualSpacing/>
        <w:jc w:val="left"/>
        <w:rPr>
          <w:lang w:val="en-US"/>
        </w:rPr>
      </w:pPr>
      <w:r w:rsidRPr="00C94BDB">
        <w:rPr>
          <w:lang w:val="en-US"/>
        </w:rPr>
        <w:t>1</w:t>
      </w:r>
      <w:r w:rsidRPr="00C94BDB">
        <w:rPr>
          <w:lang w:val="en-US"/>
        </w:rPr>
        <w:tab/>
        <w:t>2</w:t>
      </w:r>
      <w:r w:rsidRPr="00C94BDB">
        <w:rPr>
          <w:lang w:val="en-US"/>
        </w:rPr>
        <w:tab/>
        <w:t>3</w:t>
      </w:r>
      <w:r w:rsidRPr="00C94BDB">
        <w:rPr>
          <w:lang w:val="en-US"/>
        </w:rPr>
        <w:tab/>
        <w:t>4</w:t>
      </w:r>
      <w:r w:rsidRPr="00C94BDB">
        <w:rPr>
          <w:lang w:val="en-US"/>
        </w:rPr>
        <w:tab/>
        <w:t>5</w:t>
      </w:r>
      <w:r w:rsidRPr="00C94BDB">
        <w:rPr>
          <w:lang w:val="en-US"/>
        </w:rPr>
        <w:tab/>
        <w:t>6</w:t>
      </w:r>
      <w:r w:rsidRPr="00C94BDB">
        <w:rPr>
          <w:lang w:val="en-US"/>
        </w:rPr>
        <w:tab/>
        <w:t>7</w:t>
      </w:r>
    </w:p>
    <w:p w:rsidR="00C94BDB" w:rsidRPr="00C94BDB" w:rsidRDefault="00C94BDB" w:rsidP="00C94BDB">
      <w:pPr>
        <w:numPr>
          <w:ilvl w:val="0"/>
          <w:numId w:val="7"/>
        </w:numPr>
        <w:spacing w:after="0"/>
        <w:contextualSpacing/>
        <w:jc w:val="left"/>
        <w:rPr>
          <w:lang w:val="en-US"/>
        </w:rPr>
      </w:pPr>
      <w:r w:rsidRPr="00C94BDB">
        <w:rPr>
          <w:lang w:val="en-US"/>
        </w:rPr>
        <w:t xml:space="preserve">How much confidence do you have about your ability to comprehend health insurance companies’ information on a scale from 1 (not confident) to 7 (highly confident)? </w:t>
      </w:r>
    </w:p>
    <w:p w:rsidR="00C94BDB" w:rsidRPr="00C94BDB" w:rsidRDefault="00C94BDB" w:rsidP="00C94BDB">
      <w:pPr>
        <w:numPr>
          <w:ilvl w:val="1"/>
          <w:numId w:val="14"/>
        </w:numPr>
        <w:spacing w:after="0"/>
        <w:contextualSpacing/>
        <w:jc w:val="left"/>
        <w:rPr>
          <w:lang w:val="en-US"/>
        </w:rPr>
      </w:pPr>
      <w:r w:rsidRPr="00C94BDB">
        <w:rPr>
          <w:lang w:val="en-US"/>
        </w:rPr>
        <w:t>1</w:t>
      </w:r>
      <w:r w:rsidRPr="00C94BDB">
        <w:rPr>
          <w:lang w:val="en-US"/>
        </w:rPr>
        <w:tab/>
        <w:t>2</w:t>
      </w:r>
      <w:r w:rsidRPr="00C94BDB">
        <w:rPr>
          <w:lang w:val="en-US"/>
        </w:rPr>
        <w:tab/>
        <w:t>3</w:t>
      </w:r>
      <w:r w:rsidRPr="00C94BDB">
        <w:rPr>
          <w:lang w:val="en-US"/>
        </w:rPr>
        <w:tab/>
        <w:t>4</w:t>
      </w:r>
      <w:r w:rsidRPr="00C94BDB">
        <w:rPr>
          <w:lang w:val="en-US"/>
        </w:rPr>
        <w:tab/>
        <w:t>5</w:t>
      </w:r>
      <w:r w:rsidRPr="00C94BDB">
        <w:rPr>
          <w:lang w:val="en-US"/>
        </w:rPr>
        <w:tab/>
        <w:t>6</w:t>
      </w:r>
      <w:r w:rsidRPr="00C94BDB">
        <w:rPr>
          <w:lang w:val="en-US"/>
        </w:rPr>
        <w:tab/>
        <w:t>7</w:t>
      </w:r>
    </w:p>
    <w:p w:rsidR="00C94BDB" w:rsidRPr="00C94BDB" w:rsidRDefault="00C94BDB" w:rsidP="00C94BDB">
      <w:pPr>
        <w:numPr>
          <w:ilvl w:val="0"/>
          <w:numId w:val="7"/>
        </w:numPr>
        <w:spacing w:after="0"/>
        <w:contextualSpacing/>
        <w:jc w:val="left"/>
        <w:rPr>
          <w:lang w:val="en-US"/>
        </w:rPr>
      </w:pPr>
      <w:r w:rsidRPr="00C94BDB">
        <w:rPr>
          <w:lang w:val="en-US"/>
        </w:rPr>
        <w:t xml:space="preserve">How familiar are you with health insurance companies on a scale from 1 (not familiar) to 7 (highly familiar)? </w:t>
      </w:r>
    </w:p>
    <w:p w:rsidR="00C94BDB" w:rsidRPr="00C94BDB" w:rsidRDefault="00C94BDB" w:rsidP="00C94BDB">
      <w:pPr>
        <w:numPr>
          <w:ilvl w:val="1"/>
          <w:numId w:val="14"/>
        </w:numPr>
        <w:spacing w:after="0"/>
        <w:contextualSpacing/>
        <w:jc w:val="left"/>
        <w:rPr>
          <w:lang w:val="en-US"/>
        </w:rPr>
      </w:pPr>
      <w:r w:rsidRPr="00C94BDB">
        <w:rPr>
          <w:lang w:val="en-US"/>
        </w:rPr>
        <w:t>1</w:t>
      </w:r>
      <w:r w:rsidRPr="00C94BDB">
        <w:rPr>
          <w:lang w:val="en-US"/>
        </w:rPr>
        <w:tab/>
        <w:t>2</w:t>
      </w:r>
      <w:r w:rsidRPr="00C94BDB">
        <w:rPr>
          <w:lang w:val="en-US"/>
        </w:rPr>
        <w:tab/>
        <w:t>3</w:t>
      </w:r>
      <w:r w:rsidRPr="00C94BDB">
        <w:rPr>
          <w:lang w:val="en-US"/>
        </w:rPr>
        <w:tab/>
        <w:t>4</w:t>
      </w:r>
      <w:r w:rsidRPr="00C94BDB">
        <w:rPr>
          <w:lang w:val="en-US"/>
        </w:rPr>
        <w:tab/>
        <w:t>5</w:t>
      </w:r>
      <w:r w:rsidRPr="00C94BDB">
        <w:rPr>
          <w:lang w:val="en-US"/>
        </w:rPr>
        <w:tab/>
        <w:t>6</w:t>
      </w:r>
      <w:r w:rsidRPr="00C94BDB">
        <w:rPr>
          <w:lang w:val="en-US"/>
        </w:rPr>
        <w:tab/>
        <w:t>7</w:t>
      </w:r>
    </w:p>
    <w:p w:rsidR="00C94BDB" w:rsidRPr="00C94BDB" w:rsidRDefault="00C94BDB" w:rsidP="00C94BDB">
      <w:pPr>
        <w:spacing w:after="0"/>
        <w:jc w:val="left"/>
        <w:rPr>
          <w:lang w:val="en-US"/>
        </w:rPr>
      </w:pPr>
      <w:r w:rsidRPr="00C94BDB">
        <w:rPr>
          <w:lang w:val="en-US"/>
        </w:rPr>
        <w:t xml:space="preserve">Important: do not use any external sources such as the internet or people around you for answering the following questions. </w:t>
      </w:r>
    </w:p>
    <w:p w:rsidR="00C94BDB" w:rsidRPr="00C94BDB" w:rsidRDefault="00C94BDB" w:rsidP="00C94BDB">
      <w:pPr>
        <w:numPr>
          <w:ilvl w:val="0"/>
          <w:numId w:val="7"/>
        </w:numPr>
        <w:spacing w:after="0"/>
        <w:contextualSpacing/>
        <w:jc w:val="left"/>
        <w:rPr>
          <w:lang w:val="en-US"/>
        </w:rPr>
      </w:pPr>
      <w:r w:rsidRPr="00C94BDB">
        <w:rPr>
          <w:lang w:val="en-US"/>
        </w:rPr>
        <w:t>How many health insurance companies are there in 2013?</w:t>
      </w:r>
    </w:p>
    <w:p w:rsidR="00C94BDB" w:rsidRPr="00C94BDB" w:rsidRDefault="00C94BDB" w:rsidP="00C94BDB">
      <w:pPr>
        <w:numPr>
          <w:ilvl w:val="1"/>
          <w:numId w:val="15"/>
        </w:numPr>
        <w:spacing w:after="0"/>
        <w:contextualSpacing/>
        <w:jc w:val="left"/>
        <w:rPr>
          <w:lang w:val="en-US"/>
        </w:rPr>
      </w:pPr>
      <w:r w:rsidRPr="00C94BDB">
        <w:rPr>
          <w:lang w:val="en-US"/>
        </w:rPr>
        <w:t>Less than 15</w:t>
      </w:r>
    </w:p>
    <w:p w:rsidR="00C94BDB" w:rsidRPr="00C94BDB" w:rsidRDefault="00C94BDB" w:rsidP="00C94BDB">
      <w:pPr>
        <w:numPr>
          <w:ilvl w:val="1"/>
          <w:numId w:val="15"/>
        </w:numPr>
        <w:spacing w:after="0"/>
        <w:contextualSpacing/>
        <w:jc w:val="left"/>
        <w:rPr>
          <w:lang w:val="en-US"/>
        </w:rPr>
      </w:pPr>
      <w:r w:rsidRPr="00C94BDB">
        <w:rPr>
          <w:lang w:val="en-US"/>
        </w:rPr>
        <w:t>15-20</w:t>
      </w:r>
    </w:p>
    <w:p w:rsidR="00C94BDB" w:rsidRPr="00C94BDB" w:rsidRDefault="00C94BDB" w:rsidP="00C94BDB">
      <w:pPr>
        <w:numPr>
          <w:ilvl w:val="1"/>
          <w:numId w:val="15"/>
        </w:numPr>
        <w:spacing w:after="0"/>
        <w:contextualSpacing/>
        <w:jc w:val="left"/>
        <w:rPr>
          <w:lang w:val="en-US"/>
        </w:rPr>
      </w:pPr>
      <w:r w:rsidRPr="00C94BDB">
        <w:rPr>
          <w:lang w:val="en-US"/>
        </w:rPr>
        <w:t>20-25</w:t>
      </w:r>
    </w:p>
    <w:p w:rsidR="00C94BDB" w:rsidRPr="00C94BDB" w:rsidRDefault="00C94BDB" w:rsidP="00C94BDB">
      <w:pPr>
        <w:numPr>
          <w:ilvl w:val="1"/>
          <w:numId w:val="15"/>
        </w:numPr>
        <w:spacing w:after="0"/>
        <w:contextualSpacing/>
        <w:jc w:val="left"/>
        <w:rPr>
          <w:lang w:val="en-US"/>
        </w:rPr>
      </w:pPr>
      <w:r w:rsidRPr="00C94BDB">
        <w:rPr>
          <w:lang w:val="en-US"/>
        </w:rPr>
        <w:t>25-30</w:t>
      </w:r>
    </w:p>
    <w:p w:rsidR="00C94BDB" w:rsidRPr="00C94BDB" w:rsidRDefault="00C94BDB" w:rsidP="00C94BDB">
      <w:pPr>
        <w:numPr>
          <w:ilvl w:val="0"/>
          <w:numId w:val="7"/>
        </w:numPr>
        <w:spacing w:after="0"/>
        <w:contextualSpacing/>
        <w:jc w:val="left"/>
        <w:rPr>
          <w:lang w:val="en-US"/>
        </w:rPr>
      </w:pPr>
      <w:r w:rsidRPr="00C94BDB">
        <w:rPr>
          <w:lang w:val="en-US"/>
        </w:rPr>
        <w:t>How confident are you about the correctness of your given answer on the previous question on a scale from 0 to 100%?</w:t>
      </w:r>
    </w:p>
    <w:p w:rsidR="00C94BDB" w:rsidRPr="00C94BDB" w:rsidRDefault="00C94BDB" w:rsidP="00C94BDB">
      <w:pPr>
        <w:ind w:left="720"/>
        <w:contextualSpacing/>
        <w:rPr>
          <w:lang w:val="en-US"/>
        </w:rPr>
      </w:pPr>
      <w:r w:rsidRPr="00C94BDB">
        <w:rPr>
          <w:lang w:val="en-US"/>
        </w:rPr>
        <w:t>…………………………………………………………………………………………...</w:t>
      </w:r>
    </w:p>
    <w:p w:rsidR="00C94BDB" w:rsidRPr="00C94BDB" w:rsidRDefault="00C94BDB" w:rsidP="00C94BDB">
      <w:pPr>
        <w:numPr>
          <w:ilvl w:val="0"/>
          <w:numId w:val="7"/>
        </w:numPr>
        <w:spacing w:after="0"/>
        <w:contextualSpacing/>
        <w:jc w:val="left"/>
        <w:rPr>
          <w:lang w:val="en-US"/>
        </w:rPr>
      </w:pPr>
      <w:r w:rsidRPr="00C94BDB">
        <w:rPr>
          <w:lang w:val="en-US"/>
        </w:rPr>
        <w:t>Which is the largest health insurance company concern in the Netherlands in 2012?</w:t>
      </w:r>
    </w:p>
    <w:p w:rsidR="00C94BDB" w:rsidRPr="00C94BDB" w:rsidRDefault="00C94BDB" w:rsidP="00C94BDB">
      <w:pPr>
        <w:numPr>
          <w:ilvl w:val="1"/>
          <w:numId w:val="15"/>
        </w:numPr>
        <w:spacing w:after="0"/>
        <w:contextualSpacing/>
        <w:jc w:val="left"/>
        <w:rPr>
          <w:lang w:val="en-US"/>
        </w:rPr>
      </w:pPr>
      <w:r w:rsidRPr="00C94BDB">
        <w:rPr>
          <w:lang w:val="en-US"/>
        </w:rPr>
        <w:t>Zorg &amp; Zekerheid</w:t>
      </w:r>
    </w:p>
    <w:p w:rsidR="00C94BDB" w:rsidRPr="00C94BDB" w:rsidRDefault="00C94BDB" w:rsidP="00C94BDB">
      <w:pPr>
        <w:numPr>
          <w:ilvl w:val="1"/>
          <w:numId w:val="15"/>
        </w:numPr>
        <w:spacing w:after="0"/>
        <w:contextualSpacing/>
        <w:jc w:val="left"/>
        <w:rPr>
          <w:lang w:val="en-US"/>
        </w:rPr>
      </w:pPr>
      <w:r w:rsidRPr="00C94BDB">
        <w:rPr>
          <w:lang w:val="en-US"/>
        </w:rPr>
        <w:t>ONVZ</w:t>
      </w:r>
    </w:p>
    <w:p w:rsidR="00C94BDB" w:rsidRPr="00C94BDB" w:rsidRDefault="00C94BDB" w:rsidP="00C94BDB">
      <w:pPr>
        <w:numPr>
          <w:ilvl w:val="1"/>
          <w:numId w:val="15"/>
        </w:numPr>
        <w:spacing w:after="0"/>
        <w:contextualSpacing/>
        <w:jc w:val="left"/>
        <w:rPr>
          <w:lang w:val="en-US"/>
        </w:rPr>
      </w:pPr>
      <w:r w:rsidRPr="00C94BDB">
        <w:rPr>
          <w:lang w:val="en-US"/>
        </w:rPr>
        <w:t>Eno</w:t>
      </w:r>
    </w:p>
    <w:p w:rsidR="00C94BDB" w:rsidRPr="00C94BDB" w:rsidRDefault="00C94BDB" w:rsidP="00C94BDB">
      <w:pPr>
        <w:numPr>
          <w:ilvl w:val="1"/>
          <w:numId w:val="15"/>
        </w:numPr>
        <w:spacing w:after="0"/>
        <w:contextualSpacing/>
        <w:jc w:val="left"/>
        <w:rPr>
          <w:lang w:val="en-US"/>
        </w:rPr>
      </w:pPr>
      <w:r w:rsidRPr="00C94BDB">
        <w:rPr>
          <w:lang w:val="en-US"/>
        </w:rPr>
        <w:t>CZ</w:t>
      </w:r>
    </w:p>
    <w:p w:rsidR="00C94BDB" w:rsidRPr="00C94BDB" w:rsidRDefault="00C94BDB" w:rsidP="00C94BDB">
      <w:pPr>
        <w:numPr>
          <w:ilvl w:val="1"/>
          <w:numId w:val="15"/>
        </w:numPr>
        <w:spacing w:after="0"/>
        <w:contextualSpacing/>
        <w:jc w:val="left"/>
        <w:rPr>
          <w:lang w:val="en-US"/>
        </w:rPr>
      </w:pPr>
      <w:r w:rsidRPr="00C94BDB">
        <w:rPr>
          <w:lang w:val="en-US"/>
        </w:rPr>
        <w:t>Achmea</w:t>
      </w:r>
    </w:p>
    <w:p w:rsidR="00C94BDB" w:rsidRPr="00C94BDB" w:rsidRDefault="00C94BDB" w:rsidP="00C94BDB">
      <w:pPr>
        <w:numPr>
          <w:ilvl w:val="1"/>
          <w:numId w:val="15"/>
        </w:numPr>
        <w:spacing w:after="0"/>
        <w:contextualSpacing/>
        <w:jc w:val="left"/>
        <w:rPr>
          <w:lang w:val="en-US"/>
        </w:rPr>
      </w:pPr>
      <w:r w:rsidRPr="00C94BDB">
        <w:rPr>
          <w:lang w:val="en-US"/>
        </w:rPr>
        <w:t>ASR</w:t>
      </w:r>
    </w:p>
    <w:p w:rsidR="00C94BDB" w:rsidRPr="00C94BDB" w:rsidRDefault="00C94BDB" w:rsidP="00C94BDB">
      <w:pPr>
        <w:numPr>
          <w:ilvl w:val="1"/>
          <w:numId w:val="15"/>
        </w:numPr>
        <w:spacing w:after="0"/>
        <w:contextualSpacing/>
        <w:jc w:val="left"/>
        <w:rPr>
          <w:lang w:val="en-US"/>
        </w:rPr>
      </w:pPr>
      <w:r w:rsidRPr="00C94BDB">
        <w:rPr>
          <w:lang w:val="en-US"/>
        </w:rPr>
        <w:t>DSW-SH</w:t>
      </w:r>
    </w:p>
    <w:p w:rsidR="00C94BDB" w:rsidRPr="00C94BDB" w:rsidRDefault="00C94BDB" w:rsidP="00C94BDB">
      <w:pPr>
        <w:numPr>
          <w:ilvl w:val="1"/>
          <w:numId w:val="15"/>
        </w:numPr>
        <w:spacing w:after="0"/>
        <w:contextualSpacing/>
        <w:jc w:val="left"/>
        <w:rPr>
          <w:lang w:val="en-US"/>
        </w:rPr>
      </w:pPr>
      <w:r w:rsidRPr="00C94BDB">
        <w:rPr>
          <w:lang w:val="en-US"/>
        </w:rPr>
        <w:t>Menzis</w:t>
      </w:r>
    </w:p>
    <w:p w:rsidR="00C94BDB" w:rsidRPr="00C94BDB" w:rsidRDefault="00C94BDB" w:rsidP="00C94BDB">
      <w:pPr>
        <w:numPr>
          <w:ilvl w:val="1"/>
          <w:numId w:val="15"/>
        </w:numPr>
        <w:spacing w:after="0"/>
        <w:contextualSpacing/>
        <w:jc w:val="left"/>
        <w:rPr>
          <w:lang w:val="en-US"/>
        </w:rPr>
      </w:pPr>
      <w:r w:rsidRPr="00C94BDB">
        <w:rPr>
          <w:lang w:val="en-US"/>
        </w:rPr>
        <w:t>VGZ</w:t>
      </w:r>
    </w:p>
    <w:p w:rsidR="00C94BDB" w:rsidRPr="00C94BDB" w:rsidRDefault="00C94BDB" w:rsidP="00C94BDB">
      <w:pPr>
        <w:numPr>
          <w:ilvl w:val="0"/>
          <w:numId w:val="7"/>
        </w:numPr>
        <w:spacing w:after="0"/>
        <w:contextualSpacing/>
        <w:jc w:val="left"/>
        <w:rPr>
          <w:lang w:val="en-US"/>
        </w:rPr>
      </w:pPr>
      <w:r w:rsidRPr="00C94BDB">
        <w:rPr>
          <w:lang w:val="en-US"/>
        </w:rPr>
        <w:t>How confident are you about the correctness of your given answer on the previous question on a scale from 0 to 100%?</w:t>
      </w:r>
    </w:p>
    <w:p w:rsidR="00C94BDB" w:rsidRPr="00C94BDB" w:rsidRDefault="00C94BDB" w:rsidP="00C94BDB">
      <w:pPr>
        <w:ind w:left="720"/>
        <w:contextualSpacing/>
        <w:rPr>
          <w:lang w:val="en-US"/>
        </w:rPr>
      </w:pPr>
      <w:r w:rsidRPr="00C94BDB">
        <w:rPr>
          <w:lang w:val="en-US"/>
        </w:rPr>
        <w:t>…………………………………………………………………………………………...</w:t>
      </w:r>
    </w:p>
    <w:p w:rsidR="00C94BDB" w:rsidRPr="00C94BDB" w:rsidRDefault="00C94BDB" w:rsidP="00C94BDB">
      <w:pPr>
        <w:numPr>
          <w:ilvl w:val="0"/>
          <w:numId w:val="7"/>
        </w:numPr>
        <w:spacing w:after="0"/>
        <w:contextualSpacing/>
        <w:jc w:val="left"/>
        <w:rPr>
          <w:lang w:val="en-US"/>
        </w:rPr>
      </w:pPr>
      <w:r w:rsidRPr="00C94BDB">
        <w:rPr>
          <w:lang w:val="en-US"/>
        </w:rPr>
        <w:t>Which of the following statements are true?</w:t>
      </w:r>
    </w:p>
    <w:p w:rsidR="00C94BDB" w:rsidRPr="00C94BDB" w:rsidRDefault="00C94BDB" w:rsidP="00C94BDB">
      <w:pPr>
        <w:numPr>
          <w:ilvl w:val="1"/>
          <w:numId w:val="8"/>
        </w:numPr>
        <w:spacing w:after="0"/>
        <w:contextualSpacing/>
        <w:jc w:val="left"/>
        <w:rPr>
          <w:lang w:val="en-US"/>
        </w:rPr>
      </w:pPr>
      <w:r w:rsidRPr="00C94BDB">
        <w:rPr>
          <w:lang w:val="en-US"/>
        </w:rPr>
        <w:t>A “natura” policy only covers medical expenses of contracted health providers.</w:t>
      </w:r>
    </w:p>
    <w:p w:rsidR="00C94BDB" w:rsidRPr="00C94BDB" w:rsidRDefault="00C94BDB" w:rsidP="00C94BDB">
      <w:pPr>
        <w:numPr>
          <w:ilvl w:val="1"/>
          <w:numId w:val="8"/>
        </w:numPr>
        <w:spacing w:after="0"/>
        <w:contextualSpacing/>
        <w:jc w:val="left"/>
        <w:rPr>
          <w:lang w:val="en-US"/>
        </w:rPr>
      </w:pPr>
      <w:r w:rsidRPr="00C94BDB">
        <w:rPr>
          <w:lang w:val="en-US"/>
        </w:rPr>
        <w:t>You never need to pay in advance for medical expenses with a “restitution” policy.</w:t>
      </w:r>
    </w:p>
    <w:p w:rsidR="00C94BDB" w:rsidRPr="00C94BDB" w:rsidRDefault="00C94BDB" w:rsidP="00C94BDB">
      <w:pPr>
        <w:numPr>
          <w:ilvl w:val="1"/>
          <w:numId w:val="9"/>
        </w:numPr>
        <w:spacing w:after="0"/>
        <w:contextualSpacing/>
        <w:jc w:val="left"/>
        <w:rPr>
          <w:lang w:val="en-US"/>
        </w:rPr>
      </w:pPr>
      <w:r w:rsidRPr="00C94BDB">
        <w:rPr>
          <w:lang w:val="en-US"/>
        </w:rPr>
        <w:t>Only statement 1 is true</w:t>
      </w:r>
    </w:p>
    <w:p w:rsidR="00C94BDB" w:rsidRPr="00C94BDB" w:rsidRDefault="00C94BDB" w:rsidP="00C94BDB">
      <w:pPr>
        <w:numPr>
          <w:ilvl w:val="1"/>
          <w:numId w:val="9"/>
        </w:numPr>
        <w:spacing w:after="0"/>
        <w:contextualSpacing/>
        <w:jc w:val="left"/>
        <w:rPr>
          <w:lang w:val="en-US"/>
        </w:rPr>
      </w:pPr>
      <w:r w:rsidRPr="00C94BDB">
        <w:rPr>
          <w:lang w:val="en-US"/>
        </w:rPr>
        <w:t>Only statement 2 is true</w:t>
      </w:r>
    </w:p>
    <w:p w:rsidR="00C94BDB" w:rsidRPr="00C94BDB" w:rsidRDefault="00C94BDB" w:rsidP="00C94BDB">
      <w:pPr>
        <w:numPr>
          <w:ilvl w:val="1"/>
          <w:numId w:val="9"/>
        </w:numPr>
        <w:spacing w:after="0"/>
        <w:contextualSpacing/>
        <w:jc w:val="left"/>
        <w:rPr>
          <w:lang w:val="en-US"/>
        </w:rPr>
      </w:pPr>
      <w:r w:rsidRPr="00C94BDB">
        <w:rPr>
          <w:lang w:val="en-US"/>
        </w:rPr>
        <w:t>Both statement 1 and 2 are true</w:t>
      </w:r>
    </w:p>
    <w:p w:rsidR="00C94BDB" w:rsidRPr="00C94BDB" w:rsidRDefault="00C94BDB" w:rsidP="00C94BDB">
      <w:pPr>
        <w:numPr>
          <w:ilvl w:val="1"/>
          <w:numId w:val="9"/>
        </w:numPr>
        <w:spacing w:after="0"/>
        <w:contextualSpacing/>
        <w:jc w:val="left"/>
        <w:rPr>
          <w:lang w:val="en-US"/>
        </w:rPr>
      </w:pPr>
      <w:r w:rsidRPr="00C94BDB">
        <w:rPr>
          <w:lang w:val="en-US"/>
        </w:rPr>
        <w:t>None of the statements are true</w:t>
      </w:r>
    </w:p>
    <w:p w:rsidR="00C94BDB" w:rsidRPr="00C94BDB" w:rsidRDefault="00C94BDB" w:rsidP="00C94BDB">
      <w:pPr>
        <w:numPr>
          <w:ilvl w:val="0"/>
          <w:numId w:val="7"/>
        </w:numPr>
        <w:spacing w:after="0"/>
        <w:contextualSpacing/>
        <w:jc w:val="left"/>
        <w:rPr>
          <w:lang w:val="en-US"/>
        </w:rPr>
      </w:pPr>
      <w:r w:rsidRPr="00C94BDB">
        <w:rPr>
          <w:lang w:val="en-US"/>
        </w:rPr>
        <w:t>How confident are you about the correctness of your given answer on the previous question on a scale from 0 to 100%?</w:t>
      </w:r>
    </w:p>
    <w:p w:rsidR="00C94BDB" w:rsidRPr="00C94BDB" w:rsidRDefault="00C94BDB" w:rsidP="00C94BDB">
      <w:pPr>
        <w:ind w:left="720"/>
        <w:contextualSpacing/>
        <w:rPr>
          <w:lang w:val="en-US"/>
        </w:rPr>
      </w:pPr>
      <w:r w:rsidRPr="00C94BDB">
        <w:rPr>
          <w:lang w:val="en-US"/>
        </w:rPr>
        <w:t>…………………………………………………………………………………………...</w:t>
      </w:r>
    </w:p>
    <w:p w:rsidR="00C94BDB" w:rsidRPr="00C94BDB" w:rsidRDefault="00C94BDB" w:rsidP="00C94BDB">
      <w:pPr>
        <w:numPr>
          <w:ilvl w:val="0"/>
          <w:numId w:val="7"/>
        </w:numPr>
        <w:spacing w:after="0"/>
        <w:contextualSpacing/>
        <w:jc w:val="left"/>
        <w:rPr>
          <w:lang w:val="en-US"/>
        </w:rPr>
      </w:pPr>
      <w:r w:rsidRPr="00C94BDB">
        <w:rPr>
          <w:lang w:val="en-US"/>
        </w:rPr>
        <w:t>Which of the following propositions is true?</w:t>
      </w:r>
    </w:p>
    <w:p w:rsidR="00C94BDB" w:rsidRPr="00C94BDB" w:rsidRDefault="00C94BDB" w:rsidP="00C94BDB">
      <w:pPr>
        <w:numPr>
          <w:ilvl w:val="1"/>
          <w:numId w:val="37"/>
        </w:numPr>
        <w:spacing w:after="0"/>
        <w:contextualSpacing/>
        <w:jc w:val="left"/>
        <w:rPr>
          <w:lang w:val="en-US"/>
        </w:rPr>
      </w:pPr>
      <w:r w:rsidRPr="00C94BDB">
        <w:rPr>
          <w:lang w:val="en-US"/>
        </w:rPr>
        <w:t>An employer can close a collective health insurance for their employees.</w:t>
      </w:r>
    </w:p>
    <w:p w:rsidR="00C94BDB" w:rsidRPr="00C94BDB" w:rsidRDefault="00C94BDB" w:rsidP="00C94BDB">
      <w:pPr>
        <w:numPr>
          <w:ilvl w:val="1"/>
          <w:numId w:val="37"/>
        </w:numPr>
        <w:spacing w:after="0"/>
        <w:contextualSpacing/>
        <w:jc w:val="left"/>
        <w:rPr>
          <w:lang w:val="en-US"/>
        </w:rPr>
      </w:pPr>
      <w:r w:rsidRPr="00C94BDB">
        <w:rPr>
          <w:lang w:val="en-US"/>
        </w:rPr>
        <w:t xml:space="preserve">A collective health insurance can include a health insurance contribution discount. </w:t>
      </w:r>
    </w:p>
    <w:p w:rsidR="00C94BDB" w:rsidRPr="00C94BDB" w:rsidRDefault="00C94BDB" w:rsidP="00C94BDB">
      <w:pPr>
        <w:numPr>
          <w:ilvl w:val="1"/>
          <w:numId w:val="38"/>
        </w:numPr>
        <w:spacing w:after="0"/>
        <w:contextualSpacing/>
        <w:jc w:val="left"/>
        <w:rPr>
          <w:lang w:val="en-US"/>
        </w:rPr>
      </w:pPr>
      <w:r w:rsidRPr="00C94BDB">
        <w:rPr>
          <w:lang w:val="en-US"/>
        </w:rPr>
        <w:t>Only statement 1 is true</w:t>
      </w:r>
    </w:p>
    <w:p w:rsidR="00C94BDB" w:rsidRPr="00C94BDB" w:rsidRDefault="00C94BDB" w:rsidP="00C94BDB">
      <w:pPr>
        <w:numPr>
          <w:ilvl w:val="1"/>
          <w:numId w:val="38"/>
        </w:numPr>
        <w:spacing w:after="0"/>
        <w:contextualSpacing/>
        <w:jc w:val="left"/>
        <w:rPr>
          <w:lang w:val="en-US"/>
        </w:rPr>
      </w:pPr>
      <w:r w:rsidRPr="00C94BDB">
        <w:rPr>
          <w:lang w:val="en-US"/>
        </w:rPr>
        <w:t>Only statement 2 is true</w:t>
      </w:r>
    </w:p>
    <w:p w:rsidR="00C94BDB" w:rsidRPr="00C94BDB" w:rsidRDefault="00C94BDB" w:rsidP="00C94BDB">
      <w:pPr>
        <w:numPr>
          <w:ilvl w:val="1"/>
          <w:numId w:val="38"/>
        </w:numPr>
        <w:spacing w:after="0"/>
        <w:contextualSpacing/>
        <w:jc w:val="left"/>
        <w:rPr>
          <w:lang w:val="en-US"/>
        </w:rPr>
      </w:pPr>
      <w:r w:rsidRPr="00C94BDB">
        <w:rPr>
          <w:lang w:val="en-US"/>
        </w:rPr>
        <w:t>Both statement 1 and 2 are true</w:t>
      </w:r>
    </w:p>
    <w:p w:rsidR="00C94BDB" w:rsidRPr="00C94BDB" w:rsidRDefault="00C94BDB" w:rsidP="00C94BDB">
      <w:pPr>
        <w:numPr>
          <w:ilvl w:val="1"/>
          <w:numId w:val="38"/>
        </w:numPr>
        <w:spacing w:after="0"/>
        <w:contextualSpacing/>
        <w:jc w:val="left"/>
        <w:rPr>
          <w:lang w:val="en-US"/>
        </w:rPr>
      </w:pPr>
      <w:r w:rsidRPr="00C94BDB">
        <w:rPr>
          <w:lang w:val="en-US"/>
        </w:rPr>
        <w:t>None of the statements are true</w:t>
      </w:r>
    </w:p>
    <w:p w:rsidR="00C94BDB" w:rsidRPr="00C94BDB" w:rsidRDefault="00C94BDB" w:rsidP="00C94BDB">
      <w:pPr>
        <w:numPr>
          <w:ilvl w:val="0"/>
          <w:numId w:val="7"/>
        </w:numPr>
        <w:spacing w:after="0"/>
        <w:contextualSpacing/>
        <w:jc w:val="left"/>
        <w:rPr>
          <w:lang w:val="en-US"/>
        </w:rPr>
      </w:pPr>
      <w:r w:rsidRPr="00C94BDB">
        <w:rPr>
          <w:lang w:val="en-US"/>
        </w:rPr>
        <w:t>How confident are you about the correctness of your given answer on the previous question on a scale from 0 to 100%?</w:t>
      </w:r>
    </w:p>
    <w:p w:rsidR="00C94BDB" w:rsidRPr="00C94BDB" w:rsidRDefault="00C94BDB" w:rsidP="00C94BDB">
      <w:pPr>
        <w:ind w:left="720"/>
        <w:contextualSpacing/>
        <w:rPr>
          <w:lang w:val="en-US"/>
        </w:rPr>
      </w:pPr>
      <w:r w:rsidRPr="00C94BDB">
        <w:rPr>
          <w:lang w:val="en-US"/>
        </w:rPr>
        <w:t>…………………………………………………………………………………………...</w:t>
      </w:r>
    </w:p>
    <w:p w:rsidR="00C94BDB" w:rsidRPr="00C94BDB" w:rsidRDefault="00C94BDB" w:rsidP="00C94BDB">
      <w:pPr>
        <w:numPr>
          <w:ilvl w:val="0"/>
          <w:numId w:val="7"/>
        </w:numPr>
        <w:spacing w:after="0"/>
        <w:contextualSpacing/>
        <w:jc w:val="left"/>
        <w:rPr>
          <w:lang w:val="en-US"/>
        </w:rPr>
      </w:pPr>
      <w:r w:rsidRPr="00C94BDB">
        <w:rPr>
          <w:lang w:val="en-US"/>
        </w:rPr>
        <w:t>What was the Dutch average basic health insurance price (collective and individual) per month in 2012?</w:t>
      </w:r>
    </w:p>
    <w:p w:rsidR="00C94BDB" w:rsidRPr="00C94BDB" w:rsidRDefault="00C94BDB" w:rsidP="00C94BDB">
      <w:pPr>
        <w:numPr>
          <w:ilvl w:val="1"/>
          <w:numId w:val="17"/>
        </w:numPr>
        <w:spacing w:after="0"/>
        <w:contextualSpacing/>
        <w:jc w:val="left"/>
        <w:rPr>
          <w:lang w:val="en-US"/>
        </w:rPr>
      </w:pPr>
      <w:r w:rsidRPr="00C94BDB">
        <w:rPr>
          <w:lang w:val="en-US"/>
        </w:rPr>
        <w:t>€50 - €75</w:t>
      </w:r>
    </w:p>
    <w:p w:rsidR="00C94BDB" w:rsidRPr="00C94BDB" w:rsidRDefault="00C94BDB" w:rsidP="00C94BDB">
      <w:pPr>
        <w:numPr>
          <w:ilvl w:val="1"/>
          <w:numId w:val="17"/>
        </w:numPr>
        <w:spacing w:after="0"/>
        <w:contextualSpacing/>
        <w:jc w:val="left"/>
        <w:rPr>
          <w:lang w:val="en-US"/>
        </w:rPr>
      </w:pPr>
      <w:r w:rsidRPr="00C94BDB">
        <w:rPr>
          <w:lang w:val="en-US"/>
        </w:rPr>
        <w:t>€75 - €100</w:t>
      </w:r>
    </w:p>
    <w:p w:rsidR="00C94BDB" w:rsidRPr="00C94BDB" w:rsidRDefault="00C94BDB" w:rsidP="00C94BDB">
      <w:pPr>
        <w:numPr>
          <w:ilvl w:val="1"/>
          <w:numId w:val="17"/>
        </w:numPr>
        <w:spacing w:after="0"/>
        <w:contextualSpacing/>
        <w:jc w:val="left"/>
        <w:rPr>
          <w:lang w:val="en-US"/>
        </w:rPr>
      </w:pPr>
      <w:r w:rsidRPr="00C94BDB">
        <w:rPr>
          <w:lang w:val="en-US"/>
        </w:rPr>
        <w:t>€100 - €125</w:t>
      </w:r>
    </w:p>
    <w:p w:rsidR="00C94BDB" w:rsidRPr="00C94BDB" w:rsidRDefault="00C94BDB" w:rsidP="00C94BDB">
      <w:pPr>
        <w:numPr>
          <w:ilvl w:val="1"/>
          <w:numId w:val="17"/>
        </w:numPr>
        <w:spacing w:after="0"/>
        <w:contextualSpacing/>
        <w:jc w:val="left"/>
        <w:rPr>
          <w:lang w:val="en-US"/>
        </w:rPr>
      </w:pPr>
      <w:r w:rsidRPr="00C94BDB">
        <w:rPr>
          <w:lang w:val="en-US"/>
        </w:rPr>
        <w:t>€125-150</w:t>
      </w:r>
    </w:p>
    <w:p w:rsidR="00C94BDB" w:rsidRPr="00C94BDB" w:rsidRDefault="00C94BDB" w:rsidP="00C94BDB">
      <w:pPr>
        <w:numPr>
          <w:ilvl w:val="0"/>
          <w:numId w:val="7"/>
        </w:numPr>
        <w:spacing w:after="0"/>
        <w:contextualSpacing/>
        <w:jc w:val="left"/>
        <w:rPr>
          <w:lang w:val="en-US"/>
        </w:rPr>
      </w:pPr>
      <w:r w:rsidRPr="00C94BDB">
        <w:rPr>
          <w:lang w:val="en-US"/>
        </w:rPr>
        <w:t>How confident are you about the correctness of your given answer on the previous question on a scale from 0 to 100%?</w:t>
      </w:r>
    </w:p>
    <w:p w:rsidR="00C94BDB" w:rsidRPr="00C94BDB" w:rsidRDefault="00C94BDB" w:rsidP="00C94BDB">
      <w:pPr>
        <w:ind w:left="720"/>
        <w:contextualSpacing/>
        <w:rPr>
          <w:lang w:val="en-US"/>
        </w:rPr>
      </w:pPr>
      <w:r w:rsidRPr="00C94BDB">
        <w:rPr>
          <w:lang w:val="en-US"/>
        </w:rPr>
        <w:t>…………………………………………………………………………………………...</w:t>
      </w:r>
    </w:p>
    <w:p w:rsidR="00C94BDB" w:rsidRPr="00C94BDB" w:rsidRDefault="00C94BDB" w:rsidP="00C94BDB">
      <w:pPr>
        <w:numPr>
          <w:ilvl w:val="0"/>
          <w:numId w:val="7"/>
        </w:numPr>
        <w:spacing w:after="0"/>
        <w:contextualSpacing/>
        <w:jc w:val="left"/>
        <w:rPr>
          <w:lang w:val="en-US"/>
        </w:rPr>
      </w:pPr>
      <w:r w:rsidRPr="00C94BDB">
        <w:rPr>
          <w:lang w:val="en-US"/>
        </w:rPr>
        <w:t>Everyone living or working in the Netherlands is required to have a basic health insurance.</w:t>
      </w:r>
    </w:p>
    <w:p w:rsidR="00C94BDB" w:rsidRPr="00C94BDB" w:rsidRDefault="00C94BDB" w:rsidP="00C94BDB">
      <w:pPr>
        <w:numPr>
          <w:ilvl w:val="1"/>
          <w:numId w:val="18"/>
        </w:numPr>
        <w:spacing w:after="0"/>
        <w:contextualSpacing/>
        <w:jc w:val="left"/>
        <w:rPr>
          <w:lang w:val="en-US"/>
        </w:rPr>
      </w:pPr>
      <w:r w:rsidRPr="00C94BDB">
        <w:rPr>
          <w:lang w:val="en-US"/>
        </w:rPr>
        <w:t>True</w:t>
      </w:r>
    </w:p>
    <w:p w:rsidR="00C94BDB" w:rsidRPr="00C94BDB" w:rsidRDefault="00C94BDB" w:rsidP="00C94BDB">
      <w:pPr>
        <w:numPr>
          <w:ilvl w:val="1"/>
          <w:numId w:val="18"/>
        </w:numPr>
        <w:spacing w:after="0"/>
        <w:contextualSpacing/>
        <w:jc w:val="left"/>
        <w:rPr>
          <w:lang w:val="en-US"/>
        </w:rPr>
      </w:pPr>
      <w:r w:rsidRPr="00C94BDB">
        <w:rPr>
          <w:lang w:val="en-US"/>
        </w:rPr>
        <w:t>Not true</w:t>
      </w:r>
    </w:p>
    <w:p w:rsidR="00C94BDB" w:rsidRPr="00C94BDB" w:rsidRDefault="00C94BDB" w:rsidP="00C94BDB">
      <w:pPr>
        <w:numPr>
          <w:ilvl w:val="0"/>
          <w:numId w:val="7"/>
        </w:numPr>
        <w:spacing w:after="0"/>
        <w:contextualSpacing/>
        <w:jc w:val="left"/>
        <w:rPr>
          <w:lang w:val="en-US"/>
        </w:rPr>
      </w:pPr>
      <w:r w:rsidRPr="00C94BDB">
        <w:rPr>
          <w:lang w:val="en-US"/>
        </w:rPr>
        <w:t>How confident are you about the correctness of your given answer on the previous question on a scale from 0 to 100%?</w:t>
      </w:r>
    </w:p>
    <w:p w:rsidR="00C94BDB" w:rsidRPr="00C94BDB" w:rsidRDefault="00C94BDB" w:rsidP="00C94BDB">
      <w:pPr>
        <w:ind w:left="720"/>
        <w:contextualSpacing/>
        <w:rPr>
          <w:lang w:val="en-US"/>
        </w:rPr>
      </w:pPr>
      <w:r w:rsidRPr="00C94BDB">
        <w:rPr>
          <w:lang w:val="en-US"/>
        </w:rPr>
        <w:t>…………………………………………………………………………………………...</w:t>
      </w:r>
    </w:p>
    <w:p w:rsidR="00C94BDB" w:rsidRPr="00C94BDB" w:rsidRDefault="00C94BDB" w:rsidP="00C94BDB">
      <w:pPr>
        <w:numPr>
          <w:ilvl w:val="0"/>
          <w:numId w:val="7"/>
        </w:numPr>
        <w:spacing w:after="0"/>
        <w:contextualSpacing/>
        <w:jc w:val="left"/>
        <w:rPr>
          <w:lang w:val="en-US"/>
        </w:rPr>
      </w:pPr>
      <w:r w:rsidRPr="00C94BDB">
        <w:rPr>
          <w:lang w:val="en-US"/>
        </w:rPr>
        <w:t>Which item(s) are included in a basis health insurance? More than one correct answers possible.</w:t>
      </w:r>
    </w:p>
    <w:p w:rsidR="00C94BDB" w:rsidRPr="00C94BDB" w:rsidRDefault="00C94BDB" w:rsidP="00C94BDB">
      <w:pPr>
        <w:numPr>
          <w:ilvl w:val="1"/>
          <w:numId w:val="19"/>
        </w:numPr>
        <w:spacing w:after="0"/>
        <w:contextualSpacing/>
        <w:jc w:val="left"/>
        <w:rPr>
          <w:lang w:val="en-US"/>
        </w:rPr>
      </w:pPr>
      <w:r w:rsidRPr="00C94BDB">
        <w:rPr>
          <w:lang w:val="en-US"/>
        </w:rPr>
        <w:t>5</w:t>
      </w:r>
      <w:r w:rsidRPr="00C94BDB">
        <w:rPr>
          <w:vertAlign w:val="superscript"/>
          <w:lang w:val="en-US"/>
        </w:rPr>
        <w:t>th</w:t>
      </w:r>
      <w:r w:rsidRPr="00C94BDB">
        <w:rPr>
          <w:lang w:val="en-US"/>
        </w:rPr>
        <w:t xml:space="preserve"> treatment hour dietary advice</w:t>
      </w:r>
    </w:p>
    <w:p w:rsidR="00C94BDB" w:rsidRPr="00C94BDB" w:rsidRDefault="00C94BDB" w:rsidP="00C94BDB">
      <w:pPr>
        <w:numPr>
          <w:ilvl w:val="1"/>
          <w:numId w:val="19"/>
        </w:numPr>
        <w:spacing w:after="0"/>
        <w:contextualSpacing/>
        <w:jc w:val="left"/>
        <w:rPr>
          <w:lang w:val="en-US"/>
        </w:rPr>
      </w:pPr>
      <w:r w:rsidRPr="00C94BDB">
        <w:rPr>
          <w:lang w:val="en-US"/>
        </w:rPr>
        <w:t>Maternity care</w:t>
      </w:r>
    </w:p>
    <w:p w:rsidR="00C94BDB" w:rsidRPr="00C94BDB" w:rsidRDefault="00C94BDB" w:rsidP="00C94BDB">
      <w:pPr>
        <w:numPr>
          <w:ilvl w:val="1"/>
          <w:numId w:val="19"/>
        </w:numPr>
        <w:spacing w:after="0"/>
        <w:contextualSpacing/>
        <w:jc w:val="left"/>
        <w:rPr>
          <w:lang w:val="en-US"/>
        </w:rPr>
      </w:pPr>
      <w:r w:rsidRPr="00C94BDB">
        <w:rPr>
          <w:lang w:val="en-US"/>
        </w:rPr>
        <w:t xml:space="preserve">Medicines </w:t>
      </w:r>
    </w:p>
    <w:p w:rsidR="00C94BDB" w:rsidRPr="00C94BDB" w:rsidRDefault="00C94BDB" w:rsidP="00C94BDB">
      <w:pPr>
        <w:numPr>
          <w:ilvl w:val="1"/>
          <w:numId w:val="19"/>
        </w:numPr>
        <w:spacing w:after="0"/>
        <w:contextualSpacing/>
        <w:jc w:val="left"/>
        <w:rPr>
          <w:lang w:val="en-US"/>
        </w:rPr>
      </w:pPr>
      <w:r w:rsidRPr="00C94BDB">
        <w:rPr>
          <w:lang w:val="en-US"/>
        </w:rPr>
        <w:t>8</w:t>
      </w:r>
      <w:r w:rsidRPr="00C94BDB">
        <w:rPr>
          <w:vertAlign w:val="superscript"/>
          <w:lang w:val="en-US"/>
        </w:rPr>
        <w:t>th</w:t>
      </w:r>
      <w:r w:rsidRPr="00C94BDB">
        <w:rPr>
          <w:lang w:val="en-US"/>
        </w:rPr>
        <w:t xml:space="preserve"> IVF treatment</w:t>
      </w:r>
    </w:p>
    <w:p w:rsidR="00C94BDB" w:rsidRPr="00C94BDB" w:rsidRDefault="00C94BDB" w:rsidP="00C94BDB">
      <w:pPr>
        <w:numPr>
          <w:ilvl w:val="1"/>
          <w:numId w:val="19"/>
        </w:numPr>
        <w:spacing w:after="0"/>
        <w:contextualSpacing/>
        <w:jc w:val="left"/>
        <w:rPr>
          <w:lang w:val="en-US"/>
        </w:rPr>
      </w:pPr>
      <w:r w:rsidRPr="00C94BDB">
        <w:rPr>
          <w:lang w:val="en-US"/>
        </w:rPr>
        <w:t>Dental surgical care and dentures</w:t>
      </w:r>
    </w:p>
    <w:p w:rsidR="00C94BDB" w:rsidRPr="00C94BDB" w:rsidRDefault="00C94BDB" w:rsidP="00C94BDB">
      <w:pPr>
        <w:numPr>
          <w:ilvl w:val="1"/>
          <w:numId w:val="19"/>
        </w:numPr>
        <w:spacing w:after="0"/>
        <w:contextualSpacing/>
        <w:jc w:val="left"/>
        <w:rPr>
          <w:lang w:val="en-US"/>
        </w:rPr>
      </w:pPr>
      <w:r w:rsidRPr="00C94BDB">
        <w:rPr>
          <w:lang w:val="en-US"/>
        </w:rPr>
        <w:t>1</w:t>
      </w:r>
      <w:r w:rsidRPr="00C94BDB">
        <w:rPr>
          <w:vertAlign w:val="superscript"/>
          <w:lang w:val="en-US"/>
        </w:rPr>
        <w:t xml:space="preserve">th </w:t>
      </w:r>
      <w:r w:rsidRPr="00C94BDB">
        <w:rPr>
          <w:lang w:val="en-US"/>
        </w:rPr>
        <w:t>physiotherapy treatment</w:t>
      </w:r>
    </w:p>
    <w:p w:rsidR="00C94BDB" w:rsidRPr="00C94BDB" w:rsidRDefault="00C94BDB" w:rsidP="00C94BDB">
      <w:pPr>
        <w:numPr>
          <w:ilvl w:val="1"/>
          <w:numId w:val="19"/>
        </w:numPr>
        <w:spacing w:after="0"/>
        <w:contextualSpacing/>
        <w:jc w:val="left"/>
        <w:rPr>
          <w:lang w:val="en-US"/>
        </w:rPr>
      </w:pPr>
      <w:r w:rsidRPr="00C94BDB">
        <w:rPr>
          <w:lang w:val="en-US"/>
        </w:rPr>
        <w:t>Dental visit for someone of 28 years old</w:t>
      </w:r>
    </w:p>
    <w:p w:rsidR="00C94BDB" w:rsidRPr="00C94BDB" w:rsidRDefault="00C94BDB" w:rsidP="00C94BDB">
      <w:pPr>
        <w:numPr>
          <w:ilvl w:val="1"/>
          <w:numId w:val="19"/>
        </w:numPr>
        <w:spacing w:after="0"/>
        <w:contextualSpacing/>
        <w:jc w:val="left"/>
        <w:rPr>
          <w:lang w:val="en-US"/>
        </w:rPr>
      </w:pPr>
      <w:r w:rsidRPr="00C94BDB">
        <w:rPr>
          <w:lang w:val="en-US"/>
        </w:rPr>
        <w:t>Staying in a hospital</w:t>
      </w:r>
    </w:p>
    <w:p w:rsidR="00C94BDB" w:rsidRPr="00C94BDB" w:rsidRDefault="00C94BDB" w:rsidP="00C94BDB">
      <w:pPr>
        <w:numPr>
          <w:ilvl w:val="0"/>
          <w:numId w:val="7"/>
        </w:numPr>
        <w:spacing w:after="0"/>
        <w:contextualSpacing/>
        <w:jc w:val="left"/>
        <w:rPr>
          <w:lang w:val="en-US"/>
        </w:rPr>
      </w:pPr>
      <w:r w:rsidRPr="00C94BDB">
        <w:rPr>
          <w:lang w:val="en-US"/>
        </w:rPr>
        <w:t>How confident are you about the correctness of your given answer on the previous question on a scale from 0 to 100%?</w:t>
      </w:r>
    </w:p>
    <w:p w:rsidR="00C94BDB" w:rsidRPr="00C94BDB" w:rsidRDefault="00C94BDB" w:rsidP="00C94BDB">
      <w:pPr>
        <w:ind w:left="720"/>
        <w:contextualSpacing/>
        <w:rPr>
          <w:lang w:val="en-US"/>
        </w:rPr>
      </w:pPr>
      <w:r w:rsidRPr="00C94BDB">
        <w:rPr>
          <w:lang w:val="en-US"/>
        </w:rPr>
        <w:t>…………………………………………………………………………………………...</w:t>
      </w:r>
    </w:p>
    <w:p w:rsidR="00C94BDB" w:rsidRPr="00C94BDB" w:rsidRDefault="00C94BDB" w:rsidP="00C94BDB">
      <w:pPr>
        <w:numPr>
          <w:ilvl w:val="0"/>
          <w:numId w:val="7"/>
        </w:numPr>
        <w:spacing w:after="0"/>
        <w:contextualSpacing/>
        <w:jc w:val="left"/>
        <w:rPr>
          <w:lang w:val="en-US"/>
        </w:rPr>
      </w:pPr>
      <w:r w:rsidRPr="00C94BDB">
        <w:rPr>
          <w:lang w:val="en-US"/>
        </w:rPr>
        <w:t>What is in 2013 the minimum level of your own risk for medical expenses?</w:t>
      </w:r>
    </w:p>
    <w:p w:rsidR="00C94BDB" w:rsidRPr="00C94BDB" w:rsidRDefault="00C94BDB" w:rsidP="00C94BDB">
      <w:pPr>
        <w:numPr>
          <w:ilvl w:val="1"/>
          <w:numId w:val="20"/>
        </w:numPr>
        <w:spacing w:after="0"/>
        <w:contextualSpacing/>
        <w:jc w:val="left"/>
        <w:rPr>
          <w:lang w:val="en-US"/>
        </w:rPr>
      </w:pPr>
      <w:r w:rsidRPr="00C94BDB">
        <w:rPr>
          <w:lang w:val="en-US"/>
        </w:rPr>
        <w:t>€250</w:t>
      </w:r>
    </w:p>
    <w:p w:rsidR="00C94BDB" w:rsidRPr="00C94BDB" w:rsidRDefault="00C94BDB" w:rsidP="00C94BDB">
      <w:pPr>
        <w:numPr>
          <w:ilvl w:val="1"/>
          <w:numId w:val="20"/>
        </w:numPr>
        <w:spacing w:after="0"/>
        <w:contextualSpacing/>
        <w:jc w:val="left"/>
        <w:rPr>
          <w:lang w:val="en-US"/>
        </w:rPr>
      </w:pPr>
      <w:r w:rsidRPr="00C94BDB">
        <w:rPr>
          <w:lang w:val="en-US"/>
        </w:rPr>
        <w:t>€300</w:t>
      </w:r>
    </w:p>
    <w:p w:rsidR="00C94BDB" w:rsidRPr="00C94BDB" w:rsidRDefault="00C94BDB" w:rsidP="00C94BDB">
      <w:pPr>
        <w:numPr>
          <w:ilvl w:val="1"/>
          <w:numId w:val="20"/>
        </w:numPr>
        <w:spacing w:after="0"/>
        <w:contextualSpacing/>
        <w:jc w:val="left"/>
        <w:rPr>
          <w:lang w:val="en-US"/>
        </w:rPr>
      </w:pPr>
      <w:r w:rsidRPr="00C94BDB">
        <w:rPr>
          <w:lang w:val="en-US"/>
        </w:rPr>
        <w:t>€350</w:t>
      </w:r>
    </w:p>
    <w:p w:rsidR="00C94BDB" w:rsidRPr="00C94BDB" w:rsidRDefault="00C94BDB" w:rsidP="00C94BDB">
      <w:pPr>
        <w:numPr>
          <w:ilvl w:val="1"/>
          <w:numId w:val="20"/>
        </w:numPr>
        <w:spacing w:after="0"/>
        <w:contextualSpacing/>
        <w:jc w:val="left"/>
        <w:rPr>
          <w:lang w:val="en-US"/>
        </w:rPr>
      </w:pPr>
      <w:r w:rsidRPr="00C94BDB">
        <w:rPr>
          <w:lang w:val="en-US"/>
        </w:rPr>
        <w:t>€400</w:t>
      </w:r>
    </w:p>
    <w:p w:rsidR="00C94BDB" w:rsidRPr="00C94BDB" w:rsidRDefault="00C94BDB" w:rsidP="00C94BDB">
      <w:pPr>
        <w:numPr>
          <w:ilvl w:val="1"/>
          <w:numId w:val="20"/>
        </w:numPr>
        <w:spacing w:after="0"/>
        <w:contextualSpacing/>
        <w:jc w:val="left"/>
        <w:rPr>
          <w:lang w:val="en-US"/>
        </w:rPr>
      </w:pPr>
      <w:r w:rsidRPr="00C94BDB">
        <w:rPr>
          <w:lang w:val="en-US"/>
        </w:rPr>
        <w:t>€450</w:t>
      </w:r>
    </w:p>
    <w:p w:rsidR="00C94BDB" w:rsidRPr="00C94BDB" w:rsidRDefault="00C94BDB" w:rsidP="00C94BDB">
      <w:pPr>
        <w:numPr>
          <w:ilvl w:val="1"/>
          <w:numId w:val="20"/>
        </w:numPr>
        <w:spacing w:after="0"/>
        <w:contextualSpacing/>
        <w:jc w:val="left"/>
        <w:rPr>
          <w:lang w:val="en-US"/>
        </w:rPr>
      </w:pPr>
      <w:r w:rsidRPr="00C94BDB">
        <w:rPr>
          <w:lang w:val="en-US"/>
        </w:rPr>
        <w:t>€500</w:t>
      </w:r>
    </w:p>
    <w:p w:rsidR="00C94BDB" w:rsidRPr="00C94BDB" w:rsidRDefault="00C94BDB" w:rsidP="00C94BDB">
      <w:pPr>
        <w:numPr>
          <w:ilvl w:val="0"/>
          <w:numId w:val="7"/>
        </w:numPr>
        <w:spacing w:after="0"/>
        <w:contextualSpacing/>
        <w:jc w:val="left"/>
        <w:rPr>
          <w:lang w:val="en-US"/>
        </w:rPr>
      </w:pPr>
      <w:r w:rsidRPr="00C94BDB">
        <w:rPr>
          <w:lang w:val="en-US"/>
        </w:rPr>
        <w:t>How confident are you about the correctness of your given answer on the previous question on a scale from 0 to 100%?</w:t>
      </w:r>
    </w:p>
    <w:p w:rsidR="00C94BDB" w:rsidRPr="00C94BDB" w:rsidRDefault="00C94BDB" w:rsidP="00C94BDB">
      <w:pPr>
        <w:ind w:left="720"/>
        <w:contextualSpacing/>
        <w:rPr>
          <w:lang w:val="en-US"/>
        </w:rPr>
      </w:pPr>
      <w:r w:rsidRPr="00C94BDB">
        <w:rPr>
          <w:lang w:val="en-US"/>
        </w:rPr>
        <w:t>…………………………………………………………………………………………...</w:t>
      </w:r>
    </w:p>
    <w:p w:rsidR="00C94BDB" w:rsidRPr="00C94BDB" w:rsidRDefault="00C94BDB" w:rsidP="00C94BDB">
      <w:pPr>
        <w:spacing w:after="0" w:line="240" w:lineRule="auto"/>
        <w:jc w:val="left"/>
        <w:rPr>
          <w:lang w:val="en-US"/>
        </w:rPr>
      </w:pPr>
      <w:r w:rsidRPr="00C94BDB">
        <w:rPr>
          <w:lang w:val="en-US"/>
        </w:rPr>
        <w:br w:type="page"/>
      </w:r>
    </w:p>
    <w:p w:rsidR="00C94BDB" w:rsidRPr="00C94BDB" w:rsidRDefault="00C94BDB" w:rsidP="00C94BDB">
      <w:pPr>
        <w:numPr>
          <w:ilvl w:val="0"/>
          <w:numId w:val="7"/>
        </w:numPr>
        <w:spacing w:after="0"/>
        <w:contextualSpacing/>
        <w:jc w:val="left"/>
        <w:rPr>
          <w:lang w:val="en-US"/>
        </w:rPr>
      </w:pPr>
      <w:r w:rsidRPr="00C94BDB">
        <w:rPr>
          <w:lang w:val="en-US"/>
        </w:rPr>
        <w:t xml:space="preserve">Since which year does the Dutch health insurance act exists? </w:t>
      </w:r>
    </w:p>
    <w:p w:rsidR="00C94BDB" w:rsidRPr="00C94BDB" w:rsidRDefault="00C94BDB" w:rsidP="00C94BDB">
      <w:pPr>
        <w:numPr>
          <w:ilvl w:val="1"/>
          <w:numId w:val="21"/>
        </w:numPr>
        <w:spacing w:after="0"/>
        <w:contextualSpacing/>
        <w:jc w:val="left"/>
        <w:rPr>
          <w:lang w:val="en-US"/>
        </w:rPr>
      </w:pPr>
      <w:r w:rsidRPr="00C94BDB">
        <w:rPr>
          <w:lang w:val="en-US"/>
        </w:rPr>
        <w:t>2008</w:t>
      </w:r>
    </w:p>
    <w:p w:rsidR="00C94BDB" w:rsidRPr="00C94BDB" w:rsidRDefault="00C94BDB" w:rsidP="00C94BDB">
      <w:pPr>
        <w:numPr>
          <w:ilvl w:val="1"/>
          <w:numId w:val="21"/>
        </w:numPr>
        <w:spacing w:after="0"/>
        <w:contextualSpacing/>
        <w:jc w:val="left"/>
        <w:rPr>
          <w:lang w:val="en-US"/>
        </w:rPr>
      </w:pPr>
      <w:r w:rsidRPr="00C94BDB">
        <w:rPr>
          <w:lang w:val="en-US"/>
        </w:rPr>
        <w:t>2007</w:t>
      </w:r>
    </w:p>
    <w:p w:rsidR="00C94BDB" w:rsidRPr="00C94BDB" w:rsidRDefault="00C94BDB" w:rsidP="00C94BDB">
      <w:pPr>
        <w:numPr>
          <w:ilvl w:val="1"/>
          <w:numId w:val="21"/>
        </w:numPr>
        <w:spacing w:after="0"/>
        <w:contextualSpacing/>
        <w:jc w:val="left"/>
        <w:rPr>
          <w:lang w:val="en-US"/>
        </w:rPr>
      </w:pPr>
      <w:r w:rsidRPr="00C94BDB">
        <w:rPr>
          <w:lang w:val="en-US"/>
        </w:rPr>
        <w:t>2006</w:t>
      </w:r>
    </w:p>
    <w:p w:rsidR="00C94BDB" w:rsidRPr="00C94BDB" w:rsidRDefault="00C94BDB" w:rsidP="00C94BDB">
      <w:pPr>
        <w:numPr>
          <w:ilvl w:val="1"/>
          <w:numId w:val="21"/>
        </w:numPr>
        <w:spacing w:after="0"/>
        <w:contextualSpacing/>
        <w:jc w:val="left"/>
        <w:rPr>
          <w:lang w:val="en-US"/>
        </w:rPr>
      </w:pPr>
      <w:r w:rsidRPr="00C94BDB">
        <w:rPr>
          <w:lang w:val="en-US"/>
        </w:rPr>
        <w:t>2005</w:t>
      </w:r>
    </w:p>
    <w:p w:rsidR="00C94BDB" w:rsidRPr="00C94BDB" w:rsidRDefault="00C94BDB" w:rsidP="00C94BDB">
      <w:pPr>
        <w:numPr>
          <w:ilvl w:val="1"/>
          <w:numId w:val="21"/>
        </w:numPr>
        <w:spacing w:after="0"/>
        <w:contextualSpacing/>
        <w:jc w:val="left"/>
        <w:rPr>
          <w:lang w:val="en-US"/>
        </w:rPr>
      </w:pPr>
      <w:r w:rsidRPr="00C94BDB">
        <w:rPr>
          <w:lang w:val="en-US"/>
        </w:rPr>
        <w:t>2004</w:t>
      </w:r>
    </w:p>
    <w:p w:rsidR="00C94BDB" w:rsidRPr="00C94BDB" w:rsidRDefault="00C94BDB" w:rsidP="00C94BDB">
      <w:pPr>
        <w:numPr>
          <w:ilvl w:val="1"/>
          <w:numId w:val="21"/>
        </w:numPr>
        <w:spacing w:after="0"/>
        <w:contextualSpacing/>
        <w:jc w:val="left"/>
        <w:rPr>
          <w:lang w:val="en-US"/>
        </w:rPr>
      </w:pPr>
      <w:r w:rsidRPr="00C94BDB">
        <w:rPr>
          <w:lang w:val="en-US"/>
        </w:rPr>
        <w:t>2003</w:t>
      </w:r>
    </w:p>
    <w:p w:rsidR="00C94BDB" w:rsidRPr="00C94BDB" w:rsidRDefault="00C94BDB" w:rsidP="00C94BDB">
      <w:pPr>
        <w:numPr>
          <w:ilvl w:val="0"/>
          <w:numId w:val="7"/>
        </w:numPr>
        <w:spacing w:after="0"/>
        <w:contextualSpacing/>
        <w:jc w:val="left"/>
        <w:rPr>
          <w:lang w:val="en-US"/>
        </w:rPr>
      </w:pPr>
      <w:r w:rsidRPr="00C94BDB">
        <w:rPr>
          <w:lang w:val="en-US"/>
        </w:rPr>
        <w:t>How confident are you about the correctness of your given answer on the previous question on a scale from 0 to 100%?</w:t>
      </w:r>
    </w:p>
    <w:p w:rsidR="00C94BDB" w:rsidRPr="00C94BDB" w:rsidRDefault="00C94BDB" w:rsidP="00C94BDB">
      <w:pPr>
        <w:ind w:left="720"/>
        <w:contextualSpacing/>
        <w:rPr>
          <w:lang w:val="en-US"/>
        </w:rPr>
      </w:pPr>
      <w:r w:rsidRPr="00C94BDB">
        <w:rPr>
          <w:lang w:val="en-US"/>
        </w:rPr>
        <w:t>…………………………………………………………………………………………...</w:t>
      </w:r>
    </w:p>
    <w:p w:rsidR="00C94BDB" w:rsidRPr="00C94BDB" w:rsidRDefault="00C94BDB" w:rsidP="00C94BDB">
      <w:pPr>
        <w:numPr>
          <w:ilvl w:val="0"/>
          <w:numId w:val="7"/>
        </w:numPr>
        <w:spacing w:after="0"/>
        <w:contextualSpacing/>
        <w:jc w:val="left"/>
        <w:rPr>
          <w:lang w:val="en-US"/>
        </w:rPr>
      </w:pPr>
      <w:r w:rsidRPr="00C94BDB">
        <w:rPr>
          <w:lang w:val="en-US"/>
        </w:rPr>
        <w:t>Your own risk of a health insurance is income-dependent.</w:t>
      </w:r>
    </w:p>
    <w:p w:rsidR="00C94BDB" w:rsidRPr="00C94BDB" w:rsidRDefault="00C94BDB" w:rsidP="00C94BDB">
      <w:pPr>
        <w:numPr>
          <w:ilvl w:val="1"/>
          <w:numId w:val="22"/>
        </w:numPr>
        <w:spacing w:after="0"/>
        <w:contextualSpacing/>
        <w:jc w:val="left"/>
        <w:rPr>
          <w:lang w:val="en-US"/>
        </w:rPr>
      </w:pPr>
      <w:r w:rsidRPr="00C94BDB">
        <w:rPr>
          <w:lang w:val="en-US"/>
        </w:rPr>
        <w:t>True</w:t>
      </w:r>
    </w:p>
    <w:p w:rsidR="00C94BDB" w:rsidRPr="00C94BDB" w:rsidRDefault="00C94BDB" w:rsidP="00C94BDB">
      <w:pPr>
        <w:numPr>
          <w:ilvl w:val="1"/>
          <w:numId w:val="22"/>
        </w:numPr>
        <w:spacing w:after="0"/>
        <w:contextualSpacing/>
        <w:jc w:val="left"/>
        <w:rPr>
          <w:lang w:val="en-US"/>
        </w:rPr>
      </w:pPr>
      <w:r w:rsidRPr="00C94BDB">
        <w:rPr>
          <w:lang w:val="en-US"/>
        </w:rPr>
        <w:t>Not true</w:t>
      </w:r>
    </w:p>
    <w:p w:rsidR="00C94BDB" w:rsidRPr="00C94BDB" w:rsidRDefault="00C94BDB" w:rsidP="00C94BDB">
      <w:pPr>
        <w:numPr>
          <w:ilvl w:val="0"/>
          <w:numId w:val="7"/>
        </w:numPr>
        <w:spacing w:after="0"/>
        <w:contextualSpacing/>
        <w:jc w:val="left"/>
        <w:rPr>
          <w:lang w:val="en-US"/>
        </w:rPr>
      </w:pPr>
      <w:r w:rsidRPr="00C94BDB">
        <w:rPr>
          <w:lang w:val="en-US"/>
        </w:rPr>
        <w:t>How confident are you about the correctness of your given answer on the previous question on a scale from 0 to 100%?</w:t>
      </w:r>
    </w:p>
    <w:p w:rsidR="00C94BDB" w:rsidRPr="00C94BDB" w:rsidRDefault="00C94BDB" w:rsidP="00C94BDB">
      <w:pPr>
        <w:ind w:left="720"/>
        <w:contextualSpacing/>
        <w:rPr>
          <w:lang w:val="en-US"/>
        </w:rPr>
      </w:pPr>
      <w:r w:rsidRPr="00C94BDB">
        <w:rPr>
          <w:lang w:val="en-US"/>
        </w:rPr>
        <w:t>…………………………………………………………………………………………...</w:t>
      </w:r>
    </w:p>
    <w:p w:rsidR="00C94BDB" w:rsidRPr="00C94BDB" w:rsidRDefault="00C94BDB" w:rsidP="00C94BDB">
      <w:pPr>
        <w:spacing w:after="0"/>
        <w:jc w:val="left"/>
        <w:rPr>
          <w:lang w:val="en-US"/>
        </w:rPr>
      </w:pPr>
      <w:r w:rsidRPr="00C94BDB">
        <w:rPr>
          <w:lang w:val="en-US"/>
        </w:rPr>
        <w:t>-----------------------------------------------------------------------------------------------------------------</w:t>
      </w:r>
    </w:p>
    <w:p w:rsidR="00C94BDB" w:rsidRPr="00C94BDB" w:rsidRDefault="00C94BDB" w:rsidP="00C94BDB">
      <w:pPr>
        <w:spacing w:after="0"/>
        <w:jc w:val="left"/>
        <w:rPr>
          <w:i/>
          <w:lang w:val="en-US"/>
        </w:rPr>
      </w:pPr>
      <w:r w:rsidRPr="00C94BDB">
        <w:rPr>
          <w:i/>
          <w:lang w:val="en-US"/>
        </w:rPr>
        <w:t>You almost reached the end of this questionnaire. This last part consists of 4 demographical questions.</w:t>
      </w:r>
    </w:p>
    <w:p w:rsidR="00C94BDB" w:rsidRPr="00C94BDB" w:rsidRDefault="00C94BDB" w:rsidP="00C94BDB">
      <w:pPr>
        <w:numPr>
          <w:ilvl w:val="0"/>
          <w:numId w:val="7"/>
        </w:numPr>
        <w:spacing w:after="0"/>
        <w:contextualSpacing/>
        <w:jc w:val="left"/>
        <w:rPr>
          <w:lang w:val="en-US"/>
        </w:rPr>
      </w:pPr>
      <w:r w:rsidRPr="00C94BDB">
        <w:rPr>
          <w:lang w:val="en-US"/>
        </w:rPr>
        <w:t>What is your gender?</w:t>
      </w:r>
    </w:p>
    <w:p w:rsidR="00C94BDB" w:rsidRPr="00C94BDB" w:rsidRDefault="00C94BDB" w:rsidP="00C94BDB">
      <w:pPr>
        <w:numPr>
          <w:ilvl w:val="1"/>
          <w:numId w:val="10"/>
        </w:numPr>
        <w:spacing w:after="0"/>
        <w:contextualSpacing/>
        <w:jc w:val="left"/>
        <w:rPr>
          <w:lang w:val="en-US"/>
        </w:rPr>
      </w:pPr>
      <w:r w:rsidRPr="00C94BDB">
        <w:rPr>
          <w:lang w:val="en-US"/>
        </w:rPr>
        <w:t>Male</w:t>
      </w:r>
    </w:p>
    <w:p w:rsidR="00C94BDB" w:rsidRPr="00C94BDB" w:rsidRDefault="00C94BDB" w:rsidP="00C94BDB">
      <w:pPr>
        <w:numPr>
          <w:ilvl w:val="1"/>
          <w:numId w:val="10"/>
        </w:numPr>
        <w:spacing w:after="0"/>
        <w:contextualSpacing/>
        <w:jc w:val="left"/>
        <w:rPr>
          <w:lang w:val="en-US"/>
        </w:rPr>
      </w:pPr>
      <w:r w:rsidRPr="00C94BDB">
        <w:rPr>
          <w:lang w:val="en-US"/>
        </w:rPr>
        <w:t>Female</w:t>
      </w:r>
    </w:p>
    <w:p w:rsidR="00C94BDB" w:rsidRPr="00C94BDB" w:rsidRDefault="00C94BDB" w:rsidP="00C94BDB">
      <w:pPr>
        <w:numPr>
          <w:ilvl w:val="0"/>
          <w:numId w:val="7"/>
        </w:numPr>
        <w:spacing w:after="0"/>
        <w:contextualSpacing/>
        <w:jc w:val="left"/>
        <w:rPr>
          <w:lang w:val="en-US"/>
        </w:rPr>
      </w:pPr>
      <w:r w:rsidRPr="00C94BDB">
        <w:rPr>
          <w:lang w:val="en-US"/>
        </w:rPr>
        <w:t>What is your date of birth?</w:t>
      </w:r>
    </w:p>
    <w:p w:rsidR="00C94BDB" w:rsidRPr="00C94BDB" w:rsidRDefault="00C94BDB" w:rsidP="00C94BDB">
      <w:pPr>
        <w:ind w:left="720"/>
        <w:contextualSpacing/>
        <w:rPr>
          <w:lang w:val="en-US"/>
        </w:rPr>
      </w:pPr>
      <w:r w:rsidRPr="00C94BDB">
        <w:rPr>
          <w:lang w:val="en-US"/>
        </w:rPr>
        <w:t>.. - .. - ….</w:t>
      </w:r>
    </w:p>
    <w:p w:rsidR="00C94BDB" w:rsidRPr="00C94BDB" w:rsidRDefault="00C94BDB" w:rsidP="00C94BDB">
      <w:pPr>
        <w:numPr>
          <w:ilvl w:val="0"/>
          <w:numId w:val="7"/>
        </w:numPr>
        <w:spacing w:after="0"/>
        <w:contextualSpacing/>
        <w:jc w:val="left"/>
        <w:rPr>
          <w:lang w:val="en-US"/>
        </w:rPr>
      </w:pPr>
      <w:r w:rsidRPr="00C94BDB">
        <w:rPr>
          <w:lang w:val="en-US"/>
        </w:rPr>
        <w:t>Do you have one or more child(ren) younger than 18 years old?</w:t>
      </w:r>
    </w:p>
    <w:p w:rsidR="00C94BDB" w:rsidRPr="00C94BDB" w:rsidRDefault="00C94BDB" w:rsidP="00C94BDB">
      <w:pPr>
        <w:numPr>
          <w:ilvl w:val="1"/>
          <w:numId w:val="16"/>
        </w:numPr>
        <w:spacing w:after="0"/>
        <w:contextualSpacing/>
        <w:jc w:val="left"/>
        <w:rPr>
          <w:lang w:val="en-US"/>
        </w:rPr>
      </w:pPr>
      <w:r w:rsidRPr="00C94BDB">
        <w:rPr>
          <w:lang w:val="en-US"/>
        </w:rPr>
        <w:t>Yes</w:t>
      </w:r>
    </w:p>
    <w:p w:rsidR="00C94BDB" w:rsidRPr="00C94BDB" w:rsidRDefault="00C94BDB" w:rsidP="00C94BDB">
      <w:pPr>
        <w:numPr>
          <w:ilvl w:val="1"/>
          <w:numId w:val="16"/>
        </w:numPr>
        <w:spacing w:after="0"/>
        <w:contextualSpacing/>
        <w:jc w:val="left"/>
        <w:rPr>
          <w:lang w:val="en-US"/>
        </w:rPr>
      </w:pPr>
      <w:r w:rsidRPr="00C94BDB">
        <w:rPr>
          <w:lang w:val="en-US"/>
        </w:rPr>
        <w:t>No</w:t>
      </w:r>
    </w:p>
    <w:p w:rsidR="00C94BDB" w:rsidRPr="00C94BDB" w:rsidRDefault="00C94BDB" w:rsidP="00C94BDB">
      <w:pPr>
        <w:spacing w:after="0" w:line="240" w:lineRule="auto"/>
        <w:jc w:val="left"/>
        <w:rPr>
          <w:lang w:val="en-US"/>
        </w:rPr>
      </w:pPr>
      <w:r w:rsidRPr="00C94BDB">
        <w:rPr>
          <w:lang w:val="en-US"/>
        </w:rPr>
        <w:br w:type="page"/>
      </w:r>
    </w:p>
    <w:p w:rsidR="00C94BDB" w:rsidRPr="00C94BDB" w:rsidRDefault="00C94BDB" w:rsidP="00C94BDB">
      <w:pPr>
        <w:numPr>
          <w:ilvl w:val="0"/>
          <w:numId w:val="7"/>
        </w:numPr>
        <w:spacing w:after="0"/>
        <w:contextualSpacing/>
        <w:jc w:val="left"/>
        <w:rPr>
          <w:lang w:val="en-US"/>
        </w:rPr>
      </w:pPr>
      <w:r w:rsidRPr="00C94BDB">
        <w:rPr>
          <w:lang w:val="en-US"/>
        </w:rPr>
        <w:t>What is the highest level of education you achieved?</w:t>
      </w:r>
    </w:p>
    <w:p w:rsidR="00C94BDB" w:rsidRPr="00C94BDB" w:rsidRDefault="00C94BDB" w:rsidP="00C94BDB">
      <w:pPr>
        <w:numPr>
          <w:ilvl w:val="1"/>
          <w:numId w:val="16"/>
        </w:numPr>
        <w:spacing w:after="0"/>
        <w:contextualSpacing/>
        <w:jc w:val="left"/>
        <w:rPr>
          <w:lang w:val="en-US"/>
        </w:rPr>
      </w:pPr>
      <w:r w:rsidRPr="00C94BDB">
        <w:rPr>
          <w:lang w:val="en-US"/>
        </w:rPr>
        <w:t>None</w:t>
      </w:r>
    </w:p>
    <w:p w:rsidR="00C94BDB" w:rsidRPr="00C94BDB" w:rsidRDefault="00C94BDB" w:rsidP="00C94BDB">
      <w:pPr>
        <w:numPr>
          <w:ilvl w:val="1"/>
          <w:numId w:val="16"/>
        </w:numPr>
        <w:spacing w:after="0"/>
        <w:contextualSpacing/>
        <w:jc w:val="left"/>
        <w:rPr>
          <w:lang w:val="en-US"/>
        </w:rPr>
      </w:pPr>
      <w:r w:rsidRPr="00C94BDB">
        <w:rPr>
          <w:lang w:val="en-US"/>
        </w:rPr>
        <w:t>Primary education</w:t>
      </w:r>
    </w:p>
    <w:p w:rsidR="00C94BDB" w:rsidRPr="00C94BDB" w:rsidRDefault="00C94BDB" w:rsidP="00C94BDB">
      <w:pPr>
        <w:numPr>
          <w:ilvl w:val="1"/>
          <w:numId w:val="16"/>
        </w:numPr>
        <w:spacing w:after="0"/>
        <w:contextualSpacing/>
        <w:jc w:val="left"/>
        <w:rPr>
          <w:lang w:val="en-US"/>
        </w:rPr>
      </w:pPr>
      <w:r w:rsidRPr="00C94BDB">
        <w:rPr>
          <w:lang w:val="en-US"/>
        </w:rPr>
        <w:t>Lower vocational education</w:t>
      </w:r>
    </w:p>
    <w:p w:rsidR="00C94BDB" w:rsidRPr="00C94BDB" w:rsidRDefault="00C94BDB" w:rsidP="00C94BDB">
      <w:pPr>
        <w:numPr>
          <w:ilvl w:val="1"/>
          <w:numId w:val="16"/>
        </w:numPr>
        <w:spacing w:after="0"/>
        <w:contextualSpacing/>
        <w:jc w:val="left"/>
        <w:rPr>
          <w:lang w:val="en-US"/>
        </w:rPr>
      </w:pPr>
      <w:r w:rsidRPr="00C94BDB">
        <w:rPr>
          <w:lang w:val="en-US"/>
        </w:rPr>
        <w:t>Lower general secondary education</w:t>
      </w:r>
    </w:p>
    <w:p w:rsidR="00C94BDB" w:rsidRPr="00C94BDB" w:rsidRDefault="00C94BDB" w:rsidP="00C94BDB">
      <w:pPr>
        <w:numPr>
          <w:ilvl w:val="1"/>
          <w:numId w:val="16"/>
        </w:numPr>
        <w:spacing w:after="0"/>
        <w:contextualSpacing/>
        <w:jc w:val="left"/>
        <w:rPr>
          <w:lang w:val="en-US"/>
        </w:rPr>
      </w:pPr>
      <w:r w:rsidRPr="00C94BDB">
        <w:rPr>
          <w:lang w:val="en-US"/>
        </w:rPr>
        <w:t>Secondary vocational education</w:t>
      </w:r>
    </w:p>
    <w:p w:rsidR="00C94BDB" w:rsidRPr="00C94BDB" w:rsidRDefault="00C94BDB" w:rsidP="00C94BDB">
      <w:pPr>
        <w:numPr>
          <w:ilvl w:val="1"/>
          <w:numId w:val="16"/>
        </w:numPr>
        <w:spacing w:after="0"/>
        <w:contextualSpacing/>
        <w:jc w:val="left"/>
        <w:rPr>
          <w:lang w:val="en-US"/>
        </w:rPr>
      </w:pPr>
      <w:r w:rsidRPr="00C94BDB">
        <w:rPr>
          <w:lang w:val="en-US"/>
        </w:rPr>
        <w:t>(Higher general) secondary education</w:t>
      </w:r>
    </w:p>
    <w:p w:rsidR="00C94BDB" w:rsidRPr="00C94BDB" w:rsidRDefault="00C94BDB" w:rsidP="00C94BDB">
      <w:pPr>
        <w:numPr>
          <w:ilvl w:val="1"/>
          <w:numId w:val="16"/>
        </w:numPr>
        <w:spacing w:after="0"/>
        <w:contextualSpacing/>
        <w:jc w:val="left"/>
        <w:rPr>
          <w:lang w:val="en-US"/>
        </w:rPr>
      </w:pPr>
      <w:r w:rsidRPr="00C94BDB">
        <w:rPr>
          <w:lang w:val="en-US"/>
        </w:rPr>
        <w:t>Higher education</w:t>
      </w:r>
    </w:p>
    <w:p w:rsidR="00C94BDB" w:rsidRPr="00C94BDB" w:rsidRDefault="00C94BDB" w:rsidP="00C94BDB">
      <w:pPr>
        <w:numPr>
          <w:ilvl w:val="1"/>
          <w:numId w:val="16"/>
        </w:numPr>
        <w:spacing w:after="0"/>
        <w:contextualSpacing/>
        <w:jc w:val="left"/>
        <w:rPr>
          <w:lang w:val="en-US"/>
        </w:rPr>
      </w:pPr>
      <w:r w:rsidRPr="00C94BDB">
        <w:rPr>
          <w:lang w:val="en-US"/>
        </w:rPr>
        <w:t>(Post) scientific education</w:t>
      </w:r>
    </w:p>
    <w:p w:rsidR="00C94BDB" w:rsidRPr="00C94BDB" w:rsidRDefault="00C94BDB" w:rsidP="00C94BDB">
      <w:pPr>
        <w:numPr>
          <w:ilvl w:val="1"/>
          <w:numId w:val="16"/>
        </w:numPr>
        <w:spacing w:after="0"/>
        <w:contextualSpacing/>
        <w:jc w:val="left"/>
        <w:rPr>
          <w:lang w:val="en-US"/>
        </w:rPr>
      </w:pPr>
      <w:r w:rsidRPr="00C94BDB">
        <w:rPr>
          <w:lang w:val="en-US"/>
        </w:rPr>
        <w:t>Don’t know/don’t want to say</w:t>
      </w:r>
      <w:r w:rsidRPr="00C94BDB">
        <w:rPr>
          <w:lang w:val="en-US"/>
        </w:rPr>
        <w:br w:type="page"/>
      </w:r>
    </w:p>
    <w:p w:rsidR="00FF292C" w:rsidRDefault="00FF292C" w:rsidP="00FF292C">
      <w:pPr>
        <w:pStyle w:val="Heading1"/>
        <w:rPr>
          <w:lang w:val="en-US"/>
        </w:rPr>
      </w:pPr>
      <w:bookmarkStart w:id="89" w:name="_Toc364168344"/>
      <w:bookmarkStart w:id="90" w:name="_Toc362757994"/>
      <w:bookmarkStart w:id="91" w:name="_Toc364176091"/>
      <w:r>
        <w:rPr>
          <w:lang w:val="en-US"/>
        </w:rPr>
        <w:t>Appendix II</w:t>
      </w:r>
      <w:r>
        <w:rPr>
          <w:lang w:val="en-US"/>
        </w:rPr>
        <w:tab/>
      </w:r>
      <w:r>
        <w:rPr>
          <w:lang w:val="en-US"/>
        </w:rPr>
        <w:tab/>
        <w:t>Dutch version questionnaire</w:t>
      </w:r>
      <w:bookmarkEnd w:id="89"/>
      <w:bookmarkEnd w:id="90"/>
      <w:bookmarkEnd w:id="91"/>
    </w:p>
    <w:p w:rsidR="00FF292C" w:rsidRDefault="00FF292C" w:rsidP="00FF292C">
      <w:pPr>
        <w:spacing w:line="240" w:lineRule="auto"/>
        <w:rPr>
          <w:rFonts w:asciiTheme="majorHAnsi" w:eastAsiaTheme="majorEastAsia" w:hAnsiTheme="majorHAnsi" w:cstheme="majorBidi"/>
          <w:color w:val="365F91" w:themeColor="accent1" w:themeShade="BF"/>
          <w:sz w:val="28"/>
          <w:szCs w:val="28"/>
          <w:lang w:val="en-US"/>
        </w:rPr>
      </w:pPr>
    </w:p>
    <w:p w:rsidR="00FF292C" w:rsidRDefault="00FF292C" w:rsidP="00FF292C">
      <w:pPr>
        <w:rPr>
          <w:rFonts w:asciiTheme="majorHAnsi" w:eastAsiaTheme="majorEastAsia" w:hAnsiTheme="majorHAnsi" w:cstheme="majorBidi"/>
          <w:color w:val="365F91" w:themeColor="accent1" w:themeShade="BF"/>
          <w:sz w:val="28"/>
          <w:szCs w:val="28"/>
          <w:lang w:val="en-US"/>
        </w:rPr>
      </w:pPr>
      <w:r>
        <w:rPr>
          <w:noProof/>
          <w:lang w:val="en-US"/>
        </w:rPr>
        <w:drawing>
          <wp:anchor distT="0" distB="0" distL="114300" distR="114300" simplePos="0" relativeHeight="251779072" behindDoc="0" locked="0" layoutInCell="1" allowOverlap="1">
            <wp:simplePos x="0" y="0"/>
            <wp:positionH relativeFrom="column">
              <wp:posOffset>-4445</wp:posOffset>
            </wp:positionH>
            <wp:positionV relativeFrom="paragraph">
              <wp:posOffset>3138805</wp:posOffset>
            </wp:positionV>
            <wp:extent cx="5962650" cy="2362200"/>
            <wp:effectExtent l="0" t="0" r="0" b="0"/>
            <wp:wrapSquare wrapText="bothSides"/>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4" t="27940" r="29091" b="23529"/>
                    <a:stretch>
                      <a:fillRect/>
                    </a:stretch>
                  </pic:blipFill>
                  <pic:spPr bwMode="auto">
                    <a:xfrm>
                      <a:off x="0" y="0"/>
                      <a:ext cx="5962650" cy="2362200"/>
                    </a:xfrm>
                    <a:prstGeom prst="rect">
                      <a:avLst/>
                    </a:prstGeom>
                    <a:noFill/>
                  </pic:spPr>
                </pic:pic>
              </a:graphicData>
            </a:graphic>
          </wp:anchor>
        </w:drawing>
      </w:r>
      <w:r>
        <w:rPr>
          <w:noProof/>
          <w:lang w:val="en-US"/>
        </w:rPr>
        <w:drawing>
          <wp:anchor distT="0" distB="0" distL="114300" distR="114300" simplePos="0" relativeHeight="251778048" behindDoc="0" locked="0" layoutInCell="1" allowOverlap="1">
            <wp:simplePos x="0" y="0"/>
            <wp:positionH relativeFrom="column">
              <wp:posOffset>-4445</wp:posOffset>
            </wp:positionH>
            <wp:positionV relativeFrom="paragraph">
              <wp:posOffset>319405</wp:posOffset>
            </wp:positionV>
            <wp:extent cx="5962650" cy="3648075"/>
            <wp:effectExtent l="0" t="0" r="0" b="9525"/>
            <wp:wrapSquare wrapText="bothSides"/>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7" t="11176" r="28430" b="12941"/>
                    <a:stretch>
                      <a:fillRect/>
                    </a:stretch>
                  </pic:blipFill>
                  <pic:spPr bwMode="auto">
                    <a:xfrm>
                      <a:off x="0" y="0"/>
                      <a:ext cx="5962650" cy="3648075"/>
                    </a:xfrm>
                    <a:prstGeom prst="rect">
                      <a:avLst/>
                    </a:prstGeom>
                    <a:noFill/>
                  </pic:spPr>
                </pic:pic>
              </a:graphicData>
            </a:graphic>
          </wp:anchor>
        </w:drawing>
      </w:r>
      <w:r>
        <w:rPr>
          <w:lang w:val="en-US"/>
        </w:rPr>
        <w:br w:type="page"/>
      </w:r>
    </w:p>
    <w:p w:rsidR="00FF292C" w:rsidRDefault="00FF292C" w:rsidP="00FF292C">
      <w:pPr>
        <w:rPr>
          <w:lang w:val="en-US"/>
        </w:rPr>
      </w:pPr>
      <w:r>
        <w:rPr>
          <w:noProof/>
          <w:lang w:val="en-US"/>
        </w:rPr>
        <w:drawing>
          <wp:anchor distT="0" distB="0" distL="114300" distR="114300" simplePos="0" relativeHeight="251782144" behindDoc="0" locked="0" layoutInCell="1" allowOverlap="1">
            <wp:simplePos x="0" y="0"/>
            <wp:positionH relativeFrom="column">
              <wp:posOffset>62230</wp:posOffset>
            </wp:positionH>
            <wp:positionV relativeFrom="paragraph">
              <wp:posOffset>6443980</wp:posOffset>
            </wp:positionV>
            <wp:extent cx="5924550" cy="3200400"/>
            <wp:effectExtent l="0" t="0" r="0" b="0"/>
            <wp:wrapSquare wrapText="bothSides"/>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3" t="9119" r="28595" b="23843"/>
                    <a:stretch>
                      <a:fillRect/>
                    </a:stretch>
                  </pic:blipFill>
                  <pic:spPr bwMode="auto">
                    <a:xfrm>
                      <a:off x="0" y="0"/>
                      <a:ext cx="5924550" cy="3200400"/>
                    </a:xfrm>
                    <a:prstGeom prst="rect">
                      <a:avLst/>
                    </a:prstGeom>
                    <a:noFill/>
                  </pic:spPr>
                </pic:pic>
              </a:graphicData>
            </a:graphic>
          </wp:anchor>
        </w:drawing>
      </w:r>
      <w:r>
        <w:rPr>
          <w:noProof/>
          <w:lang w:val="en-US"/>
        </w:rPr>
        <w:drawing>
          <wp:anchor distT="0" distB="0" distL="114300" distR="114300" simplePos="0" relativeHeight="251781120" behindDoc="0" locked="0" layoutInCell="1" allowOverlap="1">
            <wp:simplePos x="0" y="0"/>
            <wp:positionH relativeFrom="column">
              <wp:posOffset>71755</wp:posOffset>
            </wp:positionH>
            <wp:positionV relativeFrom="paragraph">
              <wp:posOffset>2357755</wp:posOffset>
            </wp:positionV>
            <wp:extent cx="5924550" cy="4086225"/>
            <wp:effectExtent l="0" t="0" r="0" b="9525"/>
            <wp:wrapSquare wrapText="bothSides"/>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9" t="10001" r="28595" b="5000"/>
                    <a:stretch>
                      <a:fillRect/>
                    </a:stretch>
                  </pic:blipFill>
                  <pic:spPr bwMode="auto">
                    <a:xfrm>
                      <a:off x="0" y="0"/>
                      <a:ext cx="5924550" cy="4086225"/>
                    </a:xfrm>
                    <a:prstGeom prst="rect">
                      <a:avLst/>
                    </a:prstGeom>
                    <a:noFill/>
                  </pic:spPr>
                </pic:pic>
              </a:graphicData>
            </a:graphic>
          </wp:anchor>
        </w:drawing>
      </w:r>
      <w:r>
        <w:rPr>
          <w:noProof/>
          <w:lang w:val="en-US"/>
        </w:rPr>
        <w:drawing>
          <wp:anchor distT="0" distB="0" distL="114300" distR="114300" simplePos="0" relativeHeight="251780096" behindDoc="0" locked="0" layoutInCell="1" allowOverlap="1">
            <wp:simplePos x="0" y="0"/>
            <wp:positionH relativeFrom="column">
              <wp:posOffset>62230</wp:posOffset>
            </wp:positionH>
            <wp:positionV relativeFrom="paragraph">
              <wp:posOffset>-709295</wp:posOffset>
            </wp:positionV>
            <wp:extent cx="5934075" cy="3848100"/>
            <wp:effectExtent l="0" t="0" r="9525" b="0"/>
            <wp:wrapSquare wrapText="bothSides"/>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18" t="11159" r="28601" b="8618"/>
                    <a:stretch>
                      <a:fillRect/>
                    </a:stretch>
                  </pic:blipFill>
                  <pic:spPr bwMode="auto">
                    <a:xfrm>
                      <a:off x="0" y="0"/>
                      <a:ext cx="5934075" cy="3848100"/>
                    </a:xfrm>
                    <a:prstGeom prst="rect">
                      <a:avLst/>
                    </a:prstGeom>
                    <a:noFill/>
                  </pic:spPr>
                </pic:pic>
              </a:graphicData>
            </a:graphic>
          </wp:anchor>
        </w:drawing>
      </w:r>
      <w:r>
        <w:rPr>
          <w:lang w:val="en-US"/>
        </w:rPr>
        <w:t xml:space="preserve">          </w:t>
      </w:r>
    </w:p>
    <w:p w:rsidR="00FF292C" w:rsidRDefault="00FF292C" w:rsidP="00FF292C">
      <w:pPr>
        <w:rPr>
          <w:lang w:val="en-US"/>
        </w:rPr>
      </w:pPr>
      <w:r>
        <w:rPr>
          <w:noProof/>
          <w:lang w:val="en-US"/>
        </w:rPr>
        <w:drawing>
          <wp:anchor distT="0" distB="0" distL="114300" distR="114300" simplePos="0" relativeHeight="251784192" behindDoc="0" locked="0" layoutInCell="1" allowOverlap="1">
            <wp:simplePos x="0" y="0"/>
            <wp:positionH relativeFrom="column">
              <wp:posOffset>14605</wp:posOffset>
            </wp:positionH>
            <wp:positionV relativeFrom="paragraph">
              <wp:posOffset>2653030</wp:posOffset>
            </wp:positionV>
            <wp:extent cx="5839460" cy="1466850"/>
            <wp:effectExtent l="0" t="0" r="8890" b="0"/>
            <wp:wrapSquare wrapText="bothSides"/>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3" t="44707" r="28595" b="24118"/>
                    <a:stretch>
                      <a:fillRect/>
                    </a:stretch>
                  </pic:blipFill>
                  <pic:spPr bwMode="auto">
                    <a:xfrm>
                      <a:off x="0" y="0"/>
                      <a:ext cx="5839460" cy="1466850"/>
                    </a:xfrm>
                    <a:prstGeom prst="rect">
                      <a:avLst/>
                    </a:prstGeom>
                    <a:noFill/>
                  </pic:spPr>
                </pic:pic>
              </a:graphicData>
            </a:graphic>
          </wp:anchor>
        </w:drawing>
      </w:r>
      <w:r>
        <w:rPr>
          <w:noProof/>
          <w:lang w:val="en-US"/>
        </w:rPr>
        <w:drawing>
          <wp:anchor distT="0" distB="0" distL="114300" distR="114300" simplePos="0" relativeHeight="251783168" behindDoc="0" locked="0" layoutInCell="1" allowOverlap="1">
            <wp:simplePos x="0" y="0"/>
            <wp:positionH relativeFrom="column">
              <wp:posOffset>14605</wp:posOffset>
            </wp:positionH>
            <wp:positionV relativeFrom="paragraph">
              <wp:posOffset>-280670</wp:posOffset>
            </wp:positionV>
            <wp:extent cx="5848350" cy="3533775"/>
            <wp:effectExtent l="0" t="0" r="0" b="9525"/>
            <wp:wrapSquare wrapText="bothSides"/>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4" t="16470" r="28430" b="8626"/>
                    <a:stretch>
                      <a:fillRect/>
                    </a:stretch>
                  </pic:blipFill>
                  <pic:spPr bwMode="auto">
                    <a:xfrm>
                      <a:off x="0" y="0"/>
                      <a:ext cx="5848350" cy="3533775"/>
                    </a:xfrm>
                    <a:prstGeom prst="rect">
                      <a:avLst/>
                    </a:prstGeom>
                    <a:noFill/>
                  </pic:spPr>
                </pic:pic>
              </a:graphicData>
            </a:graphic>
          </wp:anchor>
        </w:drawing>
      </w:r>
      <w:r>
        <w:rPr>
          <w:lang w:val="en-US"/>
        </w:rPr>
        <w:br w:type="page"/>
      </w:r>
      <w:r>
        <w:rPr>
          <w:noProof/>
          <w:lang w:val="en-US"/>
        </w:rPr>
        <w:drawing>
          <wp:anchor distT="0" distB="0" distL="114300" distR="114300" simplePos="0" relativeHeight="251786240" behindDoc="0" locked="0" layoutInCell="1" allowOverlap="1">
            <wp:simplePos x="0" y="0"/>
            <wp:positionH relativeFrom="column">
              <wp:posOffset>7620</wp:posOffset>
            </wp:positionH>
            <wp:positionV relativeFrom="paragraph">
              <wp:posOffset>3338830</wp:posOffset>
            </wp:positionV>
            <wp:extent cx="5807710" cy="2581275"/>
            <wp:effectExtent l="0" t="0" r="2540" b="9525"/>
            <wp:wrapSquare wrapText="bothSides"/>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7" t="20882" r="28595" b="24118"/>
                    <a:stretch>
                      <a:fillRect/>
                    </a:stretch>
                  </pic:blipFill>
                  <pic:spPr bwMode="auto">
                    <a:xfrm>
                      <a:off x="0" y="0"/>
                      <a:ext cx="5807710" cy="2581275"/>
                    </a:xfrm>
                    <a:prstGeom prst="rect">
                      <a:avLst/>
                    </a:prstGeom>
                    <a:noFill/>
                  </pic:spPr>
                </pic:pic>
              </a:graphicData>
            </a:graphic>
          </wp:anchor>
        </w:drawing>
      </w:r>
      <w:r>
        <w:rPr>
          <w:noProof/>
          <w:lang w:val="en-US"/>
        </w:rPr>
        <w:drawing>
          <wp:anchor distT="0" distB="0" distL="114300" distR="114300" simplePos="0" relativeHeight="251785216" behindDoc="0" locked="0" layoutInCell="1" allowOverlap="1">
            <wp:simplePos x="0" y="0"/>
            <wp:positionH relativeFrom="column">
              <wp:posOffset>14605</wp:posOffset>
            </wp:positionH>
            <wp:positionV relativeFrom="paragraph">
              <wp:posOffset>24130</wp:posOffset>
            </wp:positionV>
            <wp:extent cx="5800725" cy="3790950"/>
            <wp:effectExtent l="0" t="0" r="9525" b="0"/>
            <wp:wrapSquare wrapText="bothSides"/>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4" t="10883" r="28430" b="8235"/>
                    <a:stretch>
                      <a:fillRect/>
                    </a:stretch>
                  </pic:blipFill>
                  <pic:spPr bwMode="auto">
                    <a:xfrm>
                      <a:off x="0" y="0"/>
                      <a:ext cx="5800725" cy="3790950"/>
                    </a:xfrm>
                    <a:prstGeom prst="rect">
                      <a:avLst/>
                    </a:prstGeom>
                    <a:noFill/>
                  </pic:spPr>
                </pic:pic>
              </a:graphicData>
            </a:graphic>
          </wp:anchor>
        </w:drawing>
      </w:r>
      <w:r>
        <w:rPr>
          <w:lang w:val="en-US"/>
        </w:rPr>
        <w:br w:type="page"/>
      </w:r>
    </w:p>
    <w:p w:rsidR="00FF292C" w:rsidRDefault="00FF292C" w:rsidP="00FF292C">
      <w:pPr>
        <w:spacing w:line="240" w:lineRule="auto"/>
        <w:rPr>
          <w:lang w:val="en-US"/>
        </w:rPr>
      </w:pPr>
      <w:r>
        <w:rPr>
          <w:noProof/>
          <w:lang w:val="en-US"/>
        </w:rPr>
        <w:drawing>
          <wp:anchor distT="0" distB="0" distL="114300" distR="114300" simplePos="0" relativeHeight="251791360" behindDoc="0" locked="0" layoutInCell="1" allowOverlap="1">
            <wp:simplePos x="0" y="0"/>
            <wp:positionH relativeFrom="column">
              <wp:posOffset>81280</wp:posOffset>
            </wp:positionH>
            <wp:positionV relativeFrom="paragraph">
              <wp:posOffset>5786755</wp:posOffset>
            </wp:positionV>
            <wp:extent cx="5476875" cy="3600450"/>
            <wp:effectExtent l="0" t="0" r="9525"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8" t="9706" r="29106" b="9412"/>
                    <a:stretch>
                      <a:fillRect/>
                    </a:stretch>
                  </pic:blipFill>
                  <pic:spPr bwMode="auto">
                    <a:xfrm>
                      <a:off x="0" y="0"/>
                      <a:ext cx="5476875" cy="3600450"/>
                    </a:xfrm>
                    <a:prstGeom prst="rect">
                      <a:avLst/>
                    </a:prstGeom>
                    <a:noFill/>
                  </pic:spPr>
                </pic:pic>
              </a:graphicData>
            </a:graphic>
          </wp:anchor>
        </w:drawing>
      </w:r>
      <w:r>
        <w:rPr>
          <w:noProof/>
          <w:lang w:val="en-US"/>
        </w:rPr>
        <w:drawing>
          <wp:anchor distT="0" distB="0" distL="114300" distR="114300" simplePos="0" relativeHeight="251795456" behindDoc="0" locked="0" layoutInCell="1" allowOverlap="1">
            <wp:simplePos x="0" y="0"/>
            <wp:positionH relativeFrom="column">
              <wp:posOffset>109220</wp:posOffset>
            </wp:positionH>
            <wp:positionV relativeFrom="paragraph">
              <wp:posOffset>3205480</wp:posOffset>
            </wp:positionV>
            <wp:extent cx="5495925" cy="3272155"/>
            <wp:effectExtent l="0" t="0" r="9525" b="4445"/>
            <wp:wrapSquare wrapText="bothSides"/>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4" t="17059" r="28430" b="9119"/>
                    <a:stretch>
                      <a:fillRect/>
                    </a:stretch>
                  </pic:blipFill>
                  <pic:spPr bwMode="auto">
                    <a:xfrm>
                      <a:off x="0" y="0"/>
                      <a:ext cx="5495925" cy="3272155"/>
                    </a:xfrm>
                    <a:prstGeom prst="rect">
                      <a:avLst/>
                    </a:prstGeom>
                    <a:noFill/>
                  </pic:spPr>
                </pic:pic>
              </a:graphicData>
            </a:graphic>
          </wp:anchor>
        </w:drawing>
      </w:r>
      <w:r>
        <w:rPr>
          <w:noProof/>
          <w:lang w:val="en-US"/>
        </w:rPr>
        <w:drawing>
          <wp:anchor distT="0" distB="0" distL="114300" distR="114300" simplePos="0" relativeHeight="251792384" behindDoc="0" locked="0" layoutInCell="1" allowOverlap="1">
            <wp:simplePos x="0" y="0"/>
            <wp:positionH relativeFrom="column">
              <wp:posOffset>109855</wp:posOffset>
            </wp:positionH>
            <wp:positionV relativeFrom="paragraph">
              <wp:posOffset>24130</wp:posOffset>
            </wp:positionV>
            <wp:extent cx="5495925" cy="3629025"/>
            <wp:effectExtent l="0" t="0" r="9525" b="9525"/>
            <wp:wrapSquare wrapText="bothSides"/>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7" t="10883" r="28595" b="7353"/>
                    <a:stretch>
                      <a:fillRect/>
                    </a:stretch>
                  </pic:blipFill>
                  <pic:spPr bwMode="auto">
                    <a:xfrm>
                      <a:off x="0" y="0"/>
                      <a:ext cx="5495925" cy="3629025"/>
                    </a:xfrm>
                    <a:prstGeom prst="rect">
                      <a:avLst/>
                    </a:prstGeom>
                    <a:noFill/>
                  </pic:spPr>
                </pic:pic>
              </a:graphicData>
            </a:graphic>
          </wp:anchor>
        </w:drawing>
      </w:r>
    </w:p>
    <w:p w:rsidR="00FF292C" w:rsidRDefault="00FF292C" w:rsidP="00FF292C">
      <w:pPr>
        <w:spacing w:line="240" w:lineRule="auto"/>
        <w:rPr>
          <w:lang w:val="en-US"/>
        </w:rPr>
      </w:pPr>
      <w:r>
        <w:rPr>
          <w:noProof/>
          <w:lang w:val="en-US"/>
        </w:rPr>
        <w:drawing>
          <wp:anchor distT="0" distB="0" distL="114300" distR="114300" simplePos="0" relativeHeight="251796480" behindDoc="0" locked="0" layoutInCell="1" allowOverlap="1">
            <wp:simplePos x="0" y="0"/>
            <wp:positionH relativeFrom="column">
              <wp:posOffset>79375</wp:posOffset>
            </wp:positionH>
            <wp:positionV relativeFrom="paragraph">
              <wp:posOffset>-318770</wp:posOffset>
            </wp:positionV>
            <wp:extent cx="5478780" cy="3790950"/>
            <wp:effectExtent l="0" t="0" r="7620" b="0"/>
            <wp:wrapSquare wrapText="bothSides"/>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3" t="9119" r="28430" b="4706"/>
                    <a:stretch>
                      <a:fillRect/>
                    </a:stretch>
                  </pic:blipFill>
                  <pic:spPr bwMode="auto">
                    <a:xfrm>
                      <a:off x="0" y="0"/>
                      <a:ext cx="5478780" cy="3790950"/>
                    </a:xfrm>
                    <a:prstGeom prst="rect">
                      <a:avLst/>
                    </a:prstGeom>
                    <a:noFill/>
                  </pic:spPr>
                </pic:pic>
              </a:graphicData>
            </a:graphic>
          </wp:anchor>
        </w:drawing>
      </w:r>
      <w:r>
        <w:rPr>
          <w:lang w:val="en-US"/>
        </w:rPr>
        <w:br w:type="page"/>
      </w:r>
      <w:r>
        <w:rPr>
          <w:noProof/>
          <w:lang w:val="en-US"/>
        </w:rPr>
        <w:drawing>
          <wp:anchor distT="0" distB="0" distL="114300" distR="114300" simplePos="0" relativeHeight="251789312" behindDoc="0" locked="0" layoutInCell="1" allowOverlap="1">
            <wp:simplePos x="0" y="0"/>
            <wp:positionH relativeFrom="column">
              <wp:posOffset>81280</wp:posOffset>
            </wp:positionH>
            <wp:positionV relativeFrom="paragraph">
              <wp:posOffset>2031365</wp:posOffset>
            </wp:positionV>
            <wp:extent cx="5247005" cy="3402330"/>
            <wp:effectExtent l="0" t="0" r="0" b="7620"/>
            <wp:wrapSquare wrapText="bothSides"/>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7" t="7648" r="28595" b="12059"/>
                    <a:stretch>
                      <a:fillRect/>
                    </a:stretch>
                  </pic:blipFill>
                  <pic:spPr bwMode="auto">
                    <a:xfrm>
                      <a:off x="0" y="0"/>
                      <a:ext cx="5247005" cy="3402330"/>
                    </a:xfrm>
                    <a:prstGeom prst="rect">
                      <a:avLst/>
                    </a:prstGeom>
                    <a:noFill/>
                  </pic:spPr>
                </pic:pic>
              </a:graphicData>
            </a:graphic>
          </wp:anchor>
        </w:drawing>
      </w:r>
      <w:r>
        <w:rPr>
          <w:noProof/>
          <w:lang w:val="en-US"/>
        </w:rPr>
        <w:drawing>
          <wp:anchor distT="0" distB="0" distL="114300" distR="114300" simplePos="0" relativeHeight="251793408" behindDoc="0" locked="0" layoutInCell="1" allowOverlap="1">
            <wp:simplePos x="0" y="0"/>
            <wp:positionH relativeFrom="column">
              <wp:posOffset>62230</wp:posOffset>
            </wp:positionH>
            <wp:positionV relativeFrom="paragraph">
              <wp:posOffset>5891530</wp:posOffset>
            </wp:positionV>
            <wp:extent cx="5486400" cy="3381375"/>
            <wp:effectExtent l="0" t="0" r="0" b="9525"/>
            <wp:wrapSquare wrapText="bothSides"/>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7" t="9412" r="28430" b="14117"/>
                    <a:stretch>
                      <a:fillRect/>
                    </a:stretch>
                  </pic:blipFill>
                  <pic:spPr bwMode="auto">
                    <a:xfrm>
                      <a:off x="0" y="0"/>
                      <a:ext cx="5486400" cy="3381375"/>
                    </a:xfrm>
                    <a:prstGeom prst="rect">
                      <a:avLst/>
                    </a:prstGeom>
                    <a:noFill/>
                  </pic:spPr>
                </pic:pic>
              </a:graphicData>
            </a:graphic>
          </wp:anchor>
        </w:drawing>
      </w:r>
      <w:r>
        <w:rPr>
          <w:noProof/>
          <w:lang w:val="en-US"/>
        </w:rPr>
        <w:drawing>
          <wp:anchor distT="0" distB="0" distL="114300" distR="114300" simplePos="0" relativeHeight="251790336" behindDoc="0" locked="0" layoutInCell="1" allowOverlap="1">
            <wp:simplePos x="0" y="0"/>
            <wp:positionH relativeFrom="column">
              <wp:posOffset>81280</wp:posOffset>
            </wp:positionH>
            <wp:positionV relativeFrom="paragraph">
              <wp:posOffset>3081655</wp:posOffset>
            </wp:positionV>
            <wp:extent cx="5463540" cy="3105150"/>
            <wp:effectExtent l="0" t="0" r="3810" b="0"/>
            <wp:wrapSquare wrapText="bothSides"/>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9" t="10883" r="28430" b="18823"/>
                    <a:stretch>
                      <a:fillRect/>
                    </a:stretch>
                  </pic:blipFill>
                  <pic:spPr bwMode="auto">
                    <a:xfrm>
                      <a:off x="0" y="0"/>
                      <a:ext cx="5463540" cy="3105150"/>
                    </a:xfrm>
                    <a:prstGeom prst="rect">
                      <a:avLst/>
                    </a:prstGeom>
                    <a:noFill/>
                  </pic:spPr>
                </pic:pic>
              </a:graphicData>
            </a:graphic>
          </wp:anchor>
        </w:drawing>
      </w:r>
      <w:r>
        <w:rPr>
          <w:noProof/>
          <w:lang w:val="en-US"/>
        </w:rPr>
        <w:drawing>
          <wp:anchor distT="0" distB="0" distL="114300" distR="114300" simplePos="0" relativeHeight="251794432" behindDoc="0" locked="0" layoutInCell="1" allowOverlap="1">
            <wp:simplePos x="0" y="0"/>
            <wp:positionH relativeFrom="column">
              <wp:posOffset>81280</wp:posOffset>
            </wp:positionH>
            <wp:positionV relativeFrom="paragraph">
              <wp:posOffset>157480</wp:posOffset>
            </wp:positionV>
            <wp:extent cx="5463540" cy="3495675"/>
            <wp:effectExtent l="0" t="0" r="3810" b="9525"/>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7" t="10294" r="28430" b="10294"/>
                    <a:stretch>
                      <a:fillRect/>
                    </a:stretch>
                  </pic:blipFill>
                  <pic:spPr bwMode="auto">
                    <a:xfrm>
                      <a:off x="0" y="0"/>
                      <a:ext cx="5463540" cy="3495675"/>
                    </a:xfrm>
                    <a:prstGeom prst="rect">
                      <a:avLst/>
                    </a:prstGeom>
                    <a:noFill/>
                  </pic:spPr>
                </pic:pic>
              </a:graphicData>
            </a:graphic>
          </wp:anchor>
        </w:drawing>
      </w:r>
      <w:r>
        <w:rPr>
          <w:lang w:val="en-US"/>
        </w:rPr>
        <w:br w:type="page"/>
      </w:r>
    </w:p>
    <w:p w:rsidR="00FF292C" w:rsidRDefault="00FF292C" w:rsidP="00FF292C">
      <w:pPr>
        <w:rPr>
          <w:rFonts w:asciiTheme="majorHAnsi" w:eastAsiaTheme="majorEastAsia" w:hAnsiTheme="majorHAnsi" w:cstheme="majorBidi"/>
          <w:color w:val="365F91" w:themeColor="accent1" w:themeShade="BF"/>
          <w:sz w:val="28"/>
          <w:szCs w:val="28"/>
          <w:lang w:val="en-US"/>
        </w:rPr>
      </w:pPr>
      <w:r>
        <w:rPr>
          <w:noProof/>
          <w:lang w:val="en-US"/>
        </w:rPr>
        <w:drawing>
          <wp:anchor distT="0" distB="0" distL="114300" distR="114300" simplePos="0" relativeHeight="251798528" behindDoc="0" locked="0" layoutInCell="1" allowOverlap="1">
            <wp:simplePos x="0" y="0"/>
            <wp:positionH relativeFrom="column">
              <wp:posOffset>69215</wp:posOffset>
            </wp:positionH>
            <wp:positionV relativeFrom="paragraph">
              <wp:posOffset>2405380</wp:posOffset>
            </wp:positionV>
            <wp:extent cx="5460365" cy="2971800"/>
            <wp:effectExtent l="0" t="0" r="6985"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4" t="8824" r="28430" b="23824"/>
                    <a:stretch>
                      <a:fillRect/>
                    </a:stretch>
                  </pic:blipFill>
                  <pic:spPr bwMode="auto">
                    <a:xfrm>
                      <a:off x="0" y="0"/>
                      <a:ext cx="5460365" cy="2971800"/>
                    </a:xfrm>
                    <a:prstGeom prst="rect">
                      <a:avLst/>
                    </a:prstGeom>
                    <a:noFill/>
                  </pic:spPr>
                </pic:pic>
              </a:graphicData>
            </a:graphic>
          </wp:anchor>
        </w:drawing>
      </w:r>
      <w:r>
        <w:rPr>
          <w:noProof/>
          <w:lang w:val="en-US"/>
        </w:rPr>
        <w:drawing>
          <wp:anchor distT="0" distB="0" distL="114300" distR="114300" simplePos="0" relativeHeight="251797504" behindDoc="0" locked="0" layoutInCell="1" allowOverlap="1">
            <wp:simplePos x="0" y="0"/>
            <wp:positionH relativeFrom="column">
              <wp:posOffset>62230</wp:posOffset>
            </wp:positionH>
            <wp:positionV relativeFrom="paragraph">
              <wp:posOffset>-90170</wp:posOffset>
            </wp:positionV>
            <wp:extent cx="5467350" cy="2676525"/>
            <wp:effectExtent l="0" t="0" r="0" b="9525"/>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3" t="32941" r="28430" b="6177"/>
                    <a:stretch>
                      <a:fillRect/>
                    </a:stretch>
                  </pic:blipFill>
                  <pic:spPr bwMode="auto">
                    <a:xfrm>
                      <a:off x="0" y="0"/>
                      <a:ext cx="5467350" cy="2676525"/>
                    </a:xfrm>
                    <a:prstGeom prst="rect">
                      <a:avLst/>
                    </a:prstGeom>
                    <a:noFill/>
                  </pic:spPr>
                </pic:pic>
              </a:graphicData>
            </a:graphic>
          </wp:anchor>
        </w:drawing>
      </w:r>
    </w:p>
    <w:p w:rsidR="00FF292C" w:rsidRDefault="00FF292C" w:rsidP="00FF292C">
      <w:pPr>
        <w:spacing w:line="240" w:lineRule="auto"/>
        <w:rPr>
          <w:rFonts w:asciiTheme="majorHAnsi" w:eastAsiaTheme="majorEastAsia" w:hAnsiTheme="majorHAnsi" w:cstheme="majorBidi"/>
          <w:b/>
          <w:bCs/>
          <w:color w:val="365F91" w:themeColor="accent1" w:themeShade="BF"/>
          <w:sz w:val="28"/>
          <w:szCs w:val="28"/>
          <w:lang w:val="en-US"/>
        </w:rPr>
      </w:pPr>
      <w:r>
        <w:rPr>
          <w:b/>
          <w:bCs/>
          <w:lang w:val="en-US"/>
        </w:rPr>
        <w:t xml:space="preserve"> </w:t>
      </w:r>
      <w:r>
        <w:rPr>
          <w:lang w:val="en-US"/>
        </w:rPr>
        <w:t xml:space="preserve"> </w:t>
      </w:r>
      <w:r>
        <w:rPr>
          <w:b/>
          <w:bCs/>
          <w:lang w:val="en-US"/>
        </w:rPr>
        <w:t xml:space="preserve"> </w:t>
      </w:r>
      <w:r>
        <w:rPr>
          <w:lang w:val="en-US"/>
        </w:rPr>
        <w:t xml:space="preserve"> </w:t>
      </w:r>
      <w:r>
        <w:rPr>
          <w:b/>
          <w:bCs/>
          <w:lang w:val="en-US"/>
        </w:rPr>
        <w:t xml:space="preserve"> </w:t>
      </w:r>
      <w:r>
        <w:rPr>
          <w:lang w:val="en-US"/>
        </w:rPr>
        <w:t xml:space="preserve"> </w:t>
      </w:r>
      <w:r>
        <w:rPr>
          <w:b/>
          <w:bCs/>
          <w:lang w:val="en-US"/>
        </w:rPr>
        <w:t xml:space="preserve"> </w:t>
      </w:r>
      <w:r>
        <w:rPr>
          <w:lang w:val="en-US"/>
        </w:rPr>
        <w:t xml:space="preserve"> </w:t>
      </w:r>
      <w:r>
        <w:rPr>
          <w:lang w:val="en-US"/>
        </w:rPr>
        <w:br w:type="page"/>
      </w:r>
      <w:r>
        <w:rPr>
          <w:noProof/>
          <w:lang w:val="en-US"/>
        </w:rPr>
        <w:drawing>
          <wp:anchor distT="0" distB="0" distL="114300" distR="114300" simplePos="0" relativeHeight="251787264" behindDoc="0" locked="0" layoutInCell="1" allowOverlap="1">
            <wp:simplePos x="0" y="0"/>
            <wp:positionH relativeFrom="column">
              <wp:posOffset>224155</wp:posOffset>
            </wp:positionH>
            <wp:positionV relativeFrom="paragraph">
              <wp:posOffset>2938780</wp:posOffset>
            </wp:positionV>
            <wp:extent cx="5457825" cy="3038475"/>
            <wp:effectExtent l="0" t="0" r="9525" b="9525"/>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7" t="14706" r="28430" b="16176"/>
                    <a:stretch>
                      <a:fillRect/>
                    </a:stretch>
                  </pic:blipFill>
                  <pic:spPr bwMode="auto">
                    <a:xfrm>
                      <a:off x="0" y="0"/>
                      <a:ext cx="5457825" cy="3038475"/>
                    </a:xfrm>
                    <a:prstGeom prst="rect">
                      <a:avLst/>
                    </a:prstGeom>
                    <a:noFill/>
                  </pic:spPr>
                </pic:pic>
              </a:graphicData>
            </a:graphic>
          </wp:anchor>
        </w:drawing>
      </w:r>
      <w:r>
        <w:rPr>
          <w:noProof/>
          <w:lang w:val="en-US"/>
        </w:rPr>
        <w:drawing>
          <wp:anchor distT="0" distB="0" distL="114300" distR="114300" simplePos="0" relativeHeight="251788288" behindDoc="1" locked="0" layoutInCell="1" allowOverlap="1">
            <wp:simplePos x="0" y="0"/>
            <wp:positionH relativeFrom="column">
              <wp:posOffset>224155</wp:posOffset>
            </wp:positionH>
            <wp:positionV relativeFrom="paragraph">
              <wp:posOffset>-128270</wp:posOffset>
            </wp:positionV>
            <wp:extent cx="5457825" cy="3543300"/>
            <wp:effectExtent l="0" t="0" r="9525" b="0"/>
            <wp:wrapTight wrapText="bothSides">
              <wp:wrapPolygon edited="0">
                <wp:start x="0" y="0"/>
                <wp:lineTo x="0" y="21484"/>
                <wp:lineTo x="21562" y="21484"/>
                <wp:lineTo x="21562"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3" t="11176" r="28595" b="8235"/>
                    <a:stretch>
                      <a:fillRect/>
                    </a:stretch>
                  </pic:blipFill>
                  <pic:spPr bwMode="auto">
                    <a:xfrm>
                      <a:off x="0" y="0"/>
                      <a:ext cx="5457825" cy="3543300"/>
                    </a:xfrm>
                    <a:prstGeom prst="rect">
                      <a:avLst/>
                    </a:prstGeom>
                    <a:noFill/>
                  </pic:spPr>
                </pic:pic>
              </a:graphicData>
            </a:graphic>
          </wp:anchor>
        </w:drawing>
      </w:r>
    </w:p>
    <w:p w:rsidR="00FF292C" w:rsidRPr="00FF292C" w:rsidRDefault="00FF292C" w:rsidP="00FF292C">
      <w:pPr>
        <w:pStyle w:val="Heading1"/>
        <w:rPr>
          <w:b w:val="0"/>
          <w:sz w:val="40"/>
          <w:szCs w:val="40"/>
          <w:lang w:val="en-US"/>
        </w:rPr>
      </w:pPr>
      <w:bookmarkStart w:id="92" w:name="_Toc364168345"/>
      <w:bookmarkStart w:id="93" w:name="_Toc362757995"/>
      <w:bookmarkStart w:id="94" w:name="_Toc364176092"/>
      <w:r w:rsidRPr="00FF292C">
        <w:rPr>
          <w:b w:val="0"/>
          <w:sz w:val="40"/>
          <w:szCs w:val="40"/>
          <w:lang w:val="en-US"/>
        </w:rPr>
        <w:t>Appendix III</w:t>
      </w:r>
      <w:r w:rsidRPr="00FF292C">
        <w:rPr>
          <w:b w:val="0"/>
          <w:sz w:val="40"/>
          <w:szCs w:val="40"/>
          <w:lang w:val="en-US"/>
        </w:rPr>
        <w:tab/>
        <w:t>Correct answer objective knowledge</w:t>
      </w:r>
      <w:bookmarkEnd w:id="92"/>
      <w:bookmarkEnd w:id="93"/>
      <w:bookmarkEnd w:id="94"/>
    </w:p>
    <w:p w:rsidR="00FF292C" w:rsidRDefault="00FF292C" w:rsidP="00FF292C">
      <w:pPr>
        <w:rPr>
          <w:sz w:val="16"/>
          <w:szCs w:val="16"/>
          <w:lang w:val="en-US"/>
        </w:rPr>
      </w:pPr>
    </w:p>
    <w:tbl>
      <w:tblPr>
        <w:tblStyle w:val="MediumList2-Accent1"/>
        <w:tblW w:w="9412" w:type="dxa"/>
        <w:tblLook w:val="04A0"/>
      </w:tblPr>
      <w:tblGrid>
        <w:gridCol w:w="4693"/>
        <w:gridCol w:w="3269"/>
        <w:gridCol w:w="1450"/>
      </w:tblGrid>
      <w:tr w:rsidR="00FF292C" w:rsidTr="00FF292C">
        <w:trPr>
          <w:cnfStyle w:val="100000000000"/>
        </w:trPr>
        <w:tc>
          <w:tcPr>
            <w:cnfStyle w:val="001000000100"/>
            <w:tcW w:w="4693" w:type="dxa"/>
            <w:hideMark/>
          </w:tcPr>
          <w:p w:rsidR="00FF292C" w:rsidRDefault="00FF292C">
            <w:pPr>
              <w:pStyle w:val="NoSpacing"/>
              <w:rPr>
                <w:rFonts w:cs="Times New Roman"/>
              </w:rPr>
            </w:pPr>
            <w:r>
              <w:rPr>
                <w:rFonts w:cs="Times New Roman"/>
              </w:rPr>
              <w:t>Question</w:t>
            </w:r>
          </w:p>
        </w:tc>
        <w:tc>
          <w:tcPr>
            <w:tcW w:w="3269" w:type="dxa"/>
            <w:hideMark/>
          </w:tcPr>
          <w:p w:rsidR="00FF292C" w:rsidRDefault="00FF292C">
            <w:pPr>
              <w:pStyle w:val="NoSpacing"/>
              <w:cnfStyle w:val="100000000000"/>
              <w:rPr>
                <w:rFonts w:cs="Times New Roman"/>
              </w:rPr>
            </w:pPr>
            <w:r>
              <w:rPr>
                <w:rFonts w:cs="Times New Roman"/>
              </w:rPr>
              <w:t>Answer options</w:t>
            </w:r>
          </w:p>
        </w:tc>
        <w:tc>
          <w:tcPr>
            <w:tcW w:w="1450" w:type="dxa"/>
            <w:hideMark/>
          </w:tcPr>
          <w:p w:rsidR="00FF292C" w:rsidRDefault="00FF292C">
            <w:pPr>
              <w:pStyle w:val="NoSpacing"/>
              <w:cnfStyle w:val="100000000000"/>
              <w:rPr>
                <w:rFonts w:cs="Times New Roman"/>
              </w:rPr>
            </w:pPr>
            <w:r>
              <w:rPr>
                <w:rFonts w:cs="Times New Roman"/>
              </w:rPr>
              <w:t>Points</w:t>
            </w:r>
          </w:p>
        </w:tc>
      </w:tr>
      <w:tr w:rsidR="00FF292C" w:rsidTr="00FF292C">
        <w:trPr>
          <w:cnfStyle w:val="000000100000"/>
        </w:trPr>
        <w:tc>
          <w:tcPr>
            <w:cnfStyle w:val="001000000000"/>
            <w:tcW w:w="4693" w:type="dxa"/>
            <w:hideMark/>
          </w:tcPr>
          <w:p w:rsidR="00FF292C" w:rsidRDefault="00FF292C">
            <w:pPr>
              <w:pStyle w:val="NoSpacing"/>
              <w:rPr>
                <w:rFonts w:cs="Times New Roman"/>
                <w:lang w:val="en-US"/>
              </w:rPr>
            </w:pPr>
            <w:r>
              <w:rPr>
                <w:rFonts w:cs="Times New Roman"/>
                <w:lang w:val="en-US"/>
              </w:rPr>
              <w:t>How many health Insurance companies are there in 2013?</w:t>
            </w:r>
          </w:p>
        </w:tc>
        <w:tc>
          <w:tcPr>
            <w:tcW w:w="3269" w:type="dxa"/>
            <w:hideMark/>
          </w:tcPr>
          <w:p w:rsidR="00FF292C" w:rsidRDefault="00FF292C">
            <w:pPr>
              <w:pStyle w:val="NoSpacing"/>
              <w:cnfStyle w:val="000000100000"/>
              <w:rPr>
                <w:rFonts w:ascii="Times New Roman" w:hAnsi="Times New Roman" w:cs="Times New Roman"/>
                <w:sz w:val="24"/>
                <w:lang w:val="en-US"/>
              </w:rPr>
            </w:pPr>
            <w:r>
              <w:rPr>
                <w:rFonts w:cs="Times New Roman"/>
                <w:lang w:val="en-US"/>
              </w:rPr>
              <w:t>- Less than 15</w:t>
            </w:r>
          </w:p>
          <w:p w:rsidR="00FF292C" w:rsidRDefault="00FF292C">
            <w:pPr>
              <w:pStyle w:val="NoSpacing"/>
              <w:cnfStyle w:val="000000100000"/>
              <w:rPr>
                <w:rFonts w:cs="Times New Roman"/>
                <w:lang w:val="en-US"/>
              </w:rPr>
            </w:pPr>
            <w:r>
              <w:rPr>
                <w:rFonts w:cs="Times New Roman"/>
                <w:lang w:val="en-US"/>
              </w:rPr>
              <w:t>- 15 till 20</w:t>
            </w:r>
          </w:p>
          <w:p w:rsidR="00FF292C" w:rsidRDefault="00FF292C">
            <w:pPr>
              <w:pStyle w:val="NoSpacing"/>
              <w:cnfStyle w:val="000000100000"/>
              <w:rPr>
                <w:rFonts w:cs="Times New Roman"/>
                <w:lang w:val="en-US"/>
              </w:rPr>
            </w:pPr>
            <w:r>
              <w:rPr>
                <w:rFonts w:cs="Times New Roman"/>
                <w:lang w:val="en-US"/>
              </w:rPr>
              <w:t>- 20 till 25</w:t>
            </w:r>
          </w:p>
          <w:p w:rsidR="00FF292C" w:rsidRDefault="00FF292C">
            <w:pPr>
              <w:pStyle w:val="NoSpacing"/>
              <w:cnfStyle w:val="000000100000"/>
              <w:rPr>
                <w:rFonts w:cs="Times New Roman"/>
                <w:lang w:val="en-US"/>
              </w:rPr>
            </w:pPr>
            <w:r>
              <w:rPr>
                <w:rFonts w:cs="Times New Roman"/>
                <w:lang w:val="en-US"/>
              </w:rPr>
              <w:t xml:space="preserve">- </w:t>
            </w:r>
            <w:r>
              <w:rPr>
                <w:rFonts w:cs="Times New Roman"/>
                <w:color w:val="00B050"/>
                <w:lang w:val="en-US"/>
              </w:rPr>
              <w:t>25 till 30</w:t>
            </w:r>
          </w:p>
        </w:tc>
        <w:tc>
          <w:tcPr>
            <w:tcW w:w="1450" w:type="dxa"/>
            <w:tcBorders>
              <w:right w:val="single" w:sz="8" w:space="0" w:color="4F81BD" w:themeColor="accent1"/>
            </w:tcBorders>
            <w:hideMark/>
          </w:tcPr>
          <w:p w:rsidR="00FF292C" w:rsidRDefault="00FF292C">
            <w:pPr>
              <w:pStyle w:val="NoSpacing"/>
              <w:cnfStyle w:val="000000100000"/>
              <w:rPr>
                <w:rFonts w:ascii="Times New Roman" w:hAnsi="Times New Roman" w:cs="Times New Roman"/>
                <w:sz w:val="24"/>
                <w:lang w:val="en-US"/>
              </w:rPr>
            </w:pPr>
            <w:r>
              <w:rPr>
                <w:rFonts w:cs="Times New Roman"/>
                <w:lang w:val="en-US"/>
              </w:rPr>
              <w:t>- 0 points</w:t>
            </w:r>
          </w:p>
          <w:p w:rsidR="00FF292C" w:rsidRDefault="00FF292C">
            <w:pPr>
              <w:pStyle w:val="NoSpacing"/>
              <w:cnfStyle w:val="000000100000"/>
              <w:rPr>
                <w:rFonts w:cs="Times New Roman"/>
                <w:lang w:val="en-US"/>
              </w:rPr>
            </w:pPr>
            <w:r>
              <w:rPr>
                <w:rFonts w:cs="Times New Roman"/>
                <w:lang w:val="en-US"/>
              </w:rPr>
              <w:t>- 0 points</w:t>
            </w:r>
          </w:p>
          <w:p w:rsidR="00FF292C" w:rsidRDefault="00FF292C">
            <w:pPr>
              <w:pStyle w:val="NoSpacing"/>
              <w:cnfStyle w:val="000000100000"/>
              <w:rPr>
                <w:rFonts w:cs="Times New Roman"/>
                <w:lang w:val="en-US"/>
              </w:rPr>
            </w:pPr>
            <w:r>
              <w:rPr>
                <w:rFonts w:cs="Times New Roman"/>
                <w:lang w:val="en-US"/>
              </w:rPr>
              <w:t>- 0 points</w:t>
            </w:r>
          </w:p>
          <w:p w:rsidR="00FF292C" w:rsidRDefault="00FF292C">
            <w:pPr>
              <w:pStyle w:val="NoSpacing"/>
              <w:cnfStyle w:val="000000100000"/>
              <w:rPr>
                <w:rFonts w:cs="Times New Roman"/>
                <w:lang w:val="en-US"/>
              </w:rPr>
            </w:pPr>
            <w:r>
              <w:rPr>
                <w:rFonts w:cs="Times New Roman"/>
                <w:lang w:val="en-US"/>
              </w:rPr>
              <w:t>- 1 point</w:t>
            </w:r>
          </w:p>
        </w:tc>
      </w:tr>
      <w:tr w:rsidR="00FF292C" w:rsidTr="00FF292C">
        <w:tc>
          <w:tcPr>
            <w:cnfStyle w:val="001000000000"/>
            <w:tcW w:w="4693" w:type="dxa"/>
            <w:tcBorders>
              <w:top w:val="nil"/>
            </w:tcBorders>
            <w:hideMark/>
          </w:tcPr>
          <w:p w:rsidR="00FF292C" w:rsidRDefault="00FF292C">
            <w:pPr>
              <w:pStyle w:val="NoSpacing"/>
              <w:rPr>
                <w:rFonts w:cs="Times New Roman"/>
                <w:lang w:val="en-US"/>
              </w:rPr>
            </w:pPr>
            <w:r>
              <w:rPr>
                <w:rFonts w:cs="Times New Roman"/>
                <w:lang w:val="en-US"/>
              </w:rPr>
              <w:t>What was the largest health Insurance concern in the Netherlands in 2012?</w:t>
            </w:r>
          </w:p>
        </w:tc>
        <w:tc>
          <w:tcPr>
            <w:tcW w:w="3269" w:type="dxa"/>
            <w:tcBorders>
              <w:top w:val="nil"/>
              <w:left w:val="nil"/>
              <w:bottom w:val="nil"/>
              <w:right w:val="nil"/>
            </w:tcBorders>
            <w:hideMark/>
          </w:tcPr>
          <w:p w:rsidR="00FF292C" w:rsidRDefault="00FF292C">
            <w:pPr>
              <w:pStyle w:val="NoSpacing"/>
              <w:cnfStyle w:val="000000000000"/>
              <w:rPr>
                <w:rFonts w:ascii="Times New Roman" w:hAnsi="Times New Roman" w:cs="Times New Roman"/>
                <w:sz w:val="24"/>
              </w:rPr>
            </w:pPr>
            <w:r>
              <w:rPr>
                <w:rFonts w:cs="Times New Roman"/>
              </w:rPr>
              <w:t>- Zorg &amp; Zekerheid</w:t>
            </w:r>
          </w:p>
          <w:p w:rsidR="00FF292C" w:rsidRDefault="00FF292C">
            <w:pPr>
              <w:pStyle w:val="NoSpacing"/>
              <w:cnfStyle w:val="000000000000"/>
              <w:rPr>
                <w:rFonts w:cs="Times New Roman"/>
              </w:rPr>
            </w:pPr>
            <w:r>
              <w:rPr>
                <w:rFonts w:cs="Times New Roman"/>
              </w:rPr>
              <w:t>- ONVZ</w:t>
            </w:r>
          </w:p>
          <w:p w:rsidR="00FF292C" w:rsidRDefault="00FF292C">
            <w:pPr>
              <w:pStyle w:val="NoSpacing"/>
              <w:cnfStyle w:val="000000000000"/>
              <w:rPr>
                <w:rFonts w:cs="Times New Roman"/>
              </w:rPr>
            </w:pPr>
            <w:r>
              <w:rPr>
                <w:rFonts w:cs="Times New Roman"/>
              </w:rPr>
              <w:t>- Eno</w:t>
            </w:r>
          </w:p>
          <w:p w:rsidR="00FF292C" w:rsidRDefault="00FF292C">
            <w:pPr>
              <w:pStyle w:val="NoSpacing"/>
              <w:cnfStyle w:val="000000000000"/>
              <w:rPr>
                <w:rFonts w:cs="Times New Roman"/>
              </w:rPr>
            </w:pPr>
            <w:r>
              <w:rPr>
                <w:rFonts w:cs="Times New Roman"/>
              </w:rPr>
              <w:t>- CZ</w:t>
            </w:r>
          </w:p>
          <w:p w:rsidR="00FF292C" w:rsidRDefault="00FF292C">
            <w:pPr>
              <w:pStyle w:val="NoSpacing"/>
              <w:cnfStyle w:val="000000000000"/>
              <w:rPr>
                <w:rFonts w:cs="Times New Roman"/>
              </w:rPr>
            </w:pPr>
            <w:r>
              <w:rPr>
                <w:rFonts w:cs="Times New Roman"/>
              </w:rPr>
              <w:t xml:space="preserve">- </w:t>
            </w:r>
            <w:r>
              <w:rPr>
                <w:rFonts w:cs="Times New Roman"/>
                <w:color w:val="00B050"/>
              </w:rPr>
              <w:t>Achmea</w:t>
            </w:r>
          </w:p>
          <w:p w:rsidR="00FF292C" w:rsidRDefault="00FF292C">
            <w:pPr>
              <w:pStyle w:val="NoSpacing"/>
              <w:cnfStyle w:val="000000000000"/>
              <w:rPr>
                <w:rFonts w:cs="Times New Roman"/>
              </w:rPr>
            </w:pPr>
            <w:r>
              <w:rPr>
                <w:rFonts w:cs="Times New Roman"/>
              </w:rPr>
              <w:t>- ASR</w:t>
            </w:r>
          </w:p>
          <w:p w:rsidR="00FF292C" w:rsidRDefault="00FF292C">
            <w:pPr>
              <w:pStyle w:val="NoSpacing"/>
              <w:cnfStyle w:val="000000000000"/>
              <w:rPr>
                <w:rFonts w:cs="Times New Roman"/>
              </w:rPr>
            </w:pPr>
            <w:r>
              <w:rPr>
                <w:rFonts w:cs="Times New Roman"/>
              </w:rPr>
              <w:t>- DSW-SH</w:t>
            </w:r>
          </w:p>
          <w:p w:rsidR="00FF292C" w:rsidRDefault="00FF292C">
            <w:pPr>
              <w:pStyle w:val="NoSpacing"/>
              <w:cnfStyle w:val="000000000000"/>
              <w:rPr>
                <w:rFonts w:cs="Times New Roman"/>
              </w:rPr>
            </w:pPr>
            <w:r>
              <w:rPr>
                <w:rFonts w:cs="Times New Roman"/>
              </w:rPr>
              <w:t>- Menzis</w:t>
            </w:r>
          </w:p>
          <w:p w:rsidR="00FF292C" w:rsidRDefault="00FF292C">
            <w:pPr>
              <w:pStyle w:val="NoSpacing"/>
              <w:cnfStyle w:val="000000000000"/>
              <w:rPr>
                <w:rFonts w:cs="Times New Roman"/>
              </w:rPr>
            </w:pPr>
            <w:r>
              <w:rPr>
                <w:rFonts w:cs="Times New Roman"/>
              </w:rPr>
              <w:t>- VGZ</w:t>
            </w:r>
          </w:p>
        </w:tc>
        <w:tc>
          <w:tcPr>
            <w:tcW w:w="1450" w:type="dxa"/>
            <w:tcBorders>
              <w:top w:val="nil"/>
              <w:left w:val="nil"/>
              <w:bottom w:val="nil"/>
              <w:right w:val="single" w:sz="8" w:space="0" w:color="4F81BD" w:themeColor="accent1"/>
            </w:tcBorders>
            <w:hideMark/>
          </w:tcPr>
          <w:p w:rsidR="00FF292C" w:rsidRDefault="00FF292C">
            <w:pPr>
              <w:pStyle w:val="NoSpacing"/>
              <w:cnfStyle w:val="000000000000"/>
              <w:rPr>
                <w:rFonts w:ascii="Times New Roman" w:hAnsi="Times New Roman" w:cs="Times New Roman"/>
                <w:sz w:val="24"/>
                <w:lang w:val="fr-FR"/>
              </w:rPr>
            </w:pPr>
            <w:r>
              <w:rPr>
                <w:rFonts w:cs="Times New Roman"/>
                <w:lang w:val="fr-FR"/>
              </w:rPr>
              <w:t>- 0 points</w:t>
            </w:r>
          </w:p>
          <w:p w:rsidR="00FF292C" w:rsidRDefault="00FF292C">
            <w:pPr>
              <w:pStyle w:val="NoSpacing"/>
              <w:cnfStyle w:val="000000000000"/>
              <w:rPr>
                <w:rFonts w:cs="Times New Roman"/>
                <w:lang w:val="fr-FR"/>
              </w:rPr>
            </w:pPr>
            <w:r>
              <w:rPr>
                <w:rFonts w:cs="Times New Roman"/>
                <w:lang w:val="fr-FR"/>
              </w:rPr>
              <w:t>- 0 points</w:t>
            </w:r>
          </w:p>
          <w:p w:rsidR="00FF292C" w:rsidRDefault="00FF292C">
            <w:pPr>
              <w:pStyle w:val="NoSpacing"/>
              <w:cnfStyle w:val="000000000000"/>
              <w:rPr>
                <w:rFonts w:cs="Times New Roman"/>
                <w:lang w:val="fr-FR"/>
              </w:rPr>
            </w:pPr>
            <w:r>
              <w:rPr>
                <w:rFonts w:cs="Times New Roman"/>
                <w:lang w:val="fr-FR"/>
              </w:rPr>
              <w:t>- 0 points</w:t>
            </w:r>
          </w:p>
          <w:p w:rsidR="00FF292C" w:rsidRDefault="00FF292C">
            <w:pPr>
              <w:pStyle w:val="NoSpacing"/>
              <w:cnfStyle w:val="000000000000"/>
              <w:rPr>
                <w:rFonts w:cs="Times New Roman"/>
                <w:lang w:val="fr-FR"/>
              </w:rPr>
            </w:pPr>
            <w:r>
              <w:rPr>
                <w:rFonts w:cs="Times New Roman"/>
                <w:lang w:val="fr-FR"/>
              </w:rPr>
              <w:t>- 0 points</w:t>
            </w:r>
          </w:p>
          <w:p w:rsidR="00FF292C" w:rsidRDefault="00FF292C">
            <w:pPr>
              <w:pStyle w:val="NoSpacing"/>
              <w:cnfStyle w:val="000000000000"/>
              <w:rPr>
                <w:rFonts w:cs="Times New Roman"/>
                <w:lang w:val="fr-FR"/>
              </w:rPr>
            </w:pPr>
            <w:r>
              <w:rPr>
                <w:rFonts w:cs="Times New Roman"/>
                <w:lang w:val="fr-FR"/>
              </w:rPr>
              <w:t>- 0 points</w:t>
            </w:r>
          </w:p>
          <w:p w:rsidR="00FF292C" w:rsidRDefault="00FF292C">
            <w:pPr>
              <w:pStyle w:val="NoSpacing"/>
              <w:cnfStyle w:val="000000000000"/>
              <w:rPr>
                <w:rFonts w:cs="Times New Roman"/>
                <w:lang w:val="fr-FR"/>
              </w:rPr>
            </w:pPr>
            <w:r>
              <w:rPr>
                <w:rFonts w:cs="Times New Roman"/>
                <w:lang w:val="fr-FR"/>
              </w:rPr>
              <w:t>- 1 point</w:t>
            </w:r>
          </w:p>
          <w:p w:rsidR="00FF292C" w:rsidRDefault="00FF292C">
            <w:pPr>
              <w:pStyle w:val="NoSpacing"/>
              <w:cnfStyle w:val="000000000000"/>
              <w:rPr>
                <w:rFonts w:cs="Times New Roman"/>
              </w:rPr>
            </w:pPr>
            <w:r>
              <w:rPr>
                <w:rFonts w:cs="Times New Roman"/>
              </w:rPr>
              <w:t>- 0 points</w:t>
            </w:r>
          </w:p>
          <w:p w:rsidR="00FF292C" w:rsidRDefault="00FF292C">
            <w:pPr>
              <w:pStyle w:val="NoSpacing"/>
              <w:cnfStyle w:val="000000000000"/>
              <w:rPr>
                <w:rFonts w:cs="Times New Roman"/>
              </w:rPr>
            </w:pPr>
            <w:r>
              <w:rPr>
                <w:rFonts w:cs="Times New Roman"/>
              </w:rPr>
              <w:t>- 0 points</w:t>
            </w:r>
          </w:p>
          <w:p w:rsidR="00FF292C" w:rsidRDefault="00FF292C">
            <w:pPr>
              <w:pStyle w:val="NoSpacing"/>
              <w:cnfStyle w:val="000000000000"/>
              <w:rPr>
                <w:rFonts w:cs="Times New Roman"/>
              </w:rPr>
            </w:pPr>
            <w:r>
              <w:rPr>
                <w:rFonts w:cs="Times New Roman"/>
              </w:rPr>
              <w:t>- 0 points</w:t>
            </w:r>
          </w:p>
          <w:p w:rsidR="00FF292C" w:rsidRDefault="00FF292C">
            <w:pPr>
              <w:pStyle w:val="NoSpacing"/>
              <w:cnfStyle w:val="000000000000"/>
              <w:rPr>
                <w:rFonts w:cs="Times New Roman"/>
              </w:rPr>
            </w:pPr>
            <w:r>
              <w:rPr>
                <w:rFonts w:cs="Times New Roman"/>
              </w:rPr>
              <w:t>- 0 points</w:t>
            </w:r>
          </w:p>
        </w:tc>
      </w:tr>
      <w:tr w:rsidR="00FF292C" w:rsidTr="00FF292C">
        <w:trPr>
          <w:cnfStyle w:val="000000100000"/>
        </w:trPr>
        <w:tc>
          <w:tcPr>
            <w:cnfStyle w:val="001000000000"/>
            <w:tcW w:w="4693" w:type="dxa"/>
            <w:hideMark/>
          </w:tcPr>
          <w:p w:rsidR="00FF292C" w:rsidRDefault="00FF292C">
            <w:pPr>
              <w:pStyle w:val="NoSpacing"/>
              <w:rPr>
                <w:rFonts w:ascii="Times New Roman" w:hAnsi="Times New Roman" w:cs="Times New Roman"/>
                <w:sz w:val="24"/>
                <w:lang w:val="en-US"/>
              </w:rPr>
            </w:pPr>
            <w:r>
              <w:rPr>
                <w:rFonts w:cs="Times New Roman"/>
                <w:lang w:val="en-US"/>
              </w:rPr>
              <w:t>Which of the following statements are true?</w:t>
            </w:r>
          </w:p>
          <w:p w:rsidR="00FF292C" w:rsidRDefault="00FF292C">
            <w:pPr>
              <w:pStyle w:val="NoSpacing"/>
              <w:rPr>
                <w:rFonts w:cs="Times New Roman"/>
                <w:lang w:val="en-US"/>
              </w:rPr>
            </w:pPr>
            <w:r>
              <w:rPr>
                <w:rFonts w:cs="Times New Roman"/>
                <w:lang w:val="en-US"/>
              </w:rPr>
              <w:t>1. A natura policy only compensates medical expenses of contracted healthcare providers.</w:t>
            </w:r>
          </w:p>
          <w:p w:rsidR="00FF292C" w:rsidRDefault="00FF292C">
            <w:pPr>
              <w:pStyle w:val="NoSpacing"/>
              <w:rPr>
                <w:rFonts w:cs="Times New Roman"/>
                <w:lang w:val="en-US"/>
              </w:rPr>
            </w:pPr>
            <w:r>
              <w:rPr>
                <w:rFonts w:cs="Times New Roman"/>
                <w:lang w:val="en-US"/>
              </w:rPr>
              <w:t xml:space="preserve">2. Medical expenses never have to be paid in advance by the consumer with a restitution policy </w:t>
            </w:r>
          </w:p>
        </w:tc>
        <w:tc>
          <w:tcPr>
            <w:tcW w:w="3269" w:type="dxa"/>
            <w:hideMark/>
          </w:tcPr>
          <w:p w:rsidR="00FF292C" w:rsidRDefault="00FF292C">
            <w:pPr>
              <w:pStyle w:val="NoSpacing"/>
              <w:cnfStyle w:val="000000100000"/>
              <w:rPr>
                <w:rFonts w:ascii="Times New Roman" w:hAnsi="Times New Roman" w:cs="Times New Roman"/>
                <w:sz w:val="24"/>
                <w:lang w:val="en-US"/>
              </w:rPr>
            </w:pPr>
            <w:r>
              <w:rPr>
                <w:rFonts w:cs="Times New Roman"/>
                <w:lang w:val="en-US"/>
              </w:rPr>
              <w:t xml:space="preserve">- </w:t>
            </w:r>
            <w:r>
              <w:rPr>
                <w:rFonts w:cs="Times New Roman"/>
                <w:color w:val="00B050"/>
                <w:lang w:val="en-US"/>
              </w:rPr>
              <w:t>Only statement 1 is true</w:t>
            </w:r>
          </w:p>
          <w:p w:rsidR="00FF292C" w:rsidRDefault="00FF292C">
            <w:pPr>
              <w:pStyle w:val="NoSpacing"/>
              <w:cnfStyle w:val="000000100000"/>
              <w:rPr>
                <w:rFonts w:cs="Times New Roman"/>
                <w:lang w:val="en-US"/>
              </w:rPr>
            </w:pPr>
            <w:r>
              <w:rPr>
                <w:rFonts w:cs="Times New Roman"/>
                <w:lang w:val="en-US"/>
              </w:rPr>
              <w:t>- Only statement 2 is true</w:t>
            </w:r>
          </w:p>
          <w:p w:rsidR="00FF292C" w:rsidRDefault="00FF292C">
            <w:pPr>
              <w:pStyle w:val="NoSpacing"/>
              <w:cnfStyle w:val="000000100000"/>
              <w:rPr>
                <w:rFonts w:cs="Times New Roman"/>
                <w:lang w:val="en-US"/>
              </w:rPr>
            </w:pPr>
            <w:r>
              <w:rPr>
                <w:rFonts w:cs="Times New Roman"/>
                <w:lang w:val="en-US"/>
              </w:rPr>
              <w:t>- Both statement 1 and 2 are true</w:t>
            </w:r>
          </w:p>
          <w:p w:rsidR="00FF292C" w:rsidRDefault="00FF292C">
            <w:pPr>
              <w:pStyle w:val="NoSpacing"/>
              <w:cnfStyle w:val="000000100000"/>
              <w:rPr>
                <w:rFonts w:cs="Times New Roman"/>
                <w:lang w:val="en-US"/>
              </w:rPr>
            </w:pPr>
            <w:r>
              <w:rPr>
                <w:rFonts w:cs="Times New Roman"/>
                <w:lang w:val="en-US"/>
              </w:rPr>
              <w:t>- None of the statements is true</w:t>
            </w:r>
          </w:p>
        </w:tc>
        <w:tc>
          <w:tcPr>
            <w:tcW w:w="1450" w:type="dxa"/>
            <w:tcBorders>
              <w:right w:val="single" w:sz="8" w:space="0" w:color="4F81BD" w:themeColor="accent1"/>
            </w:tcBorders>
            <w:hideMark/>
          </w:tcPr>
          <w:p w:rsidR="00FF292C" w:rsidRDefault="00FF292C">
            <w:pPr>
              <w:pStyle w:val="NoSpacing"/>
              <w:cnfStyle w:val="000000100000"/>
              <w:rPr>
                <w:rFonts w:ascii="Times New Roman" w:hAnsi="Times New Roman" w:cs="Times New Roman"/>
                <w:sz w:val="24"/>
                <w:lang w:val="en-US"/>
              </w:rPr>
            </w:pPr>
            <w:r>
              <w:rPr>
                <w:rFonts w:cs="Times New Roman"/>
                <w:lang w:val="en-US"/>
              </w:rPr>
              <w:t>- 1 point</w:t>
            </w:r>
          </w:p>
          <w:p w:rsidR="00FF292C" w:rsidRDefault="00FF292C">
            <w:pPr>
              <w:pStyle w:val="NoSpacing"/>
              <w:cnfStyle w:val="000000100000"/>
              <w:rPr>
                <w:rFonts w:cs="Times New Roman"/>
                <w:lang w:val="en-US"/>
              </w:rPr>
            </w:pPr>
            <w:r>
              <w:rPr>
                <w:rFonts w:cs="Times New Roman"/>
                <w:lang w:val="en-US"/>
              </w:rPr>
              <w:t>- 0 points</w:t>
            </w:r>
          </w:p>
          <w:p w:rsidR="00FF292C" w:rsidRDefault="00FF292C">
            <w:pPr>
              <w:pStyle w:val="NoSpacing"/>
              <w:cnfStyle w:val="000000100000"/>
              <w:rPr>
                <w:rFonts w:cs="Times New Roman"/>
                <w:lang w:val="en-US"/>
              </w:rPr>
            </w:pPr>
            <w:r>
              <w:rPr>
                <w:rFonts w:cs="Times New Roman"/>
                <w:lang w:val="en-US"/>
              </w:rPr>
              <w:t>- 0.5 point</w:t>
            </w:r>
          </w:p>
          <w:p w:rsidR="00FF292C" w:rsidRDefault="00FF292C">
            <w:pPr>
              <w:pStyle w:val="NoSpacing"/>
              <w:cnfStyle w:val="000000100000"/>
              <w:rPr>
                <w:rFonts w:cs="Times New Roman"/>
                <w:lang w:val="en-US"/>
              </w:rPr>
            </w:pPr>
            <w:r>
              <w:rPr>
                <w:rFonts w:cs="Times New Roman"/>
                <w:lang w:val="en-US"/>
              </w:rPr>
              <w:t>- 0 points</w:t>
            </w:r>
          </w:p>
        </w:tc>
      </w:tr>
      <w:tr w:rsidR="00FF292C" w:rsidTr="00FF292C">
        <w:tc>
          <w:tcPr>
            <w:cnfStyle w:val="001000000000"/>
            <w:tcW w:w="4693" w:type="dxa"/>
            <w:tcBorders>
              <w:top w:val="nil"/>
            </w:tcBorders>
            <w:hideMark/>
          </w:tcPr>
          <w:p w:rsidR="00FF292C" w:rsidRDefault="00FF292C">
            <w:pPr>
              <w:pStyle w:val="NoSpacing"/>
              <w:rPr>
                <w:rFonts w:ascii="Times New Roman" w:hAnsi="Times New Roman" w:cs="Times New Roman"/>
                <w:sz w:val="24"/>
                <w:lang w:val="en-US"/>
              </w:rPr>
            </w:pPr>
            <w:r>
              <w:rPr>
                <w:rFonts w:cs="Times New Roman"/>
                <w:lang w:val="en-US"/>
              </w:rPr>
              <w:t>Which of the following statements are true?</w:t>
            </w:r>
          </w:p>
          <w:p w:rsidR="00FF292C" w:rsidRDefault="00FF292C">
            <w:pPr>
              <w:pStyle w:val="NoSpacing"/>
              <w:rPr>
                <w:rFonts w:cs="Times New Roman"/>
                <w:lang w:val="en-US"/>
              </w:rPr>
            </w:pPr>
            <w:r>
              <w:rPr>
                <w:rFonts w:cs="Times New Roman"/>
                <w:lang w:val="en-US"/>
              </w:rPr>
              <w:t>1. An employer can insure his employees.</w:t>
            </w:r>
          </w:p>
          <w:p w:rsidR="00FF292C" w:rsidRDefault="00FF292C">
            <w:pPr>
              <w:pStyle w:val="NoSpacing"/>
              <w:rPr>
                <w:rFonts w:cs="Times New Roman"/>
                <w:lang w:val="en-US"/>
              </w:rPr>
            </w:pPr>
            <w:r>
              <w:rPr>
                <w:rFonts w:cs="Times New Roman"/>
                <w:lang w:val="en-US"/>
              </w:rPr>
              <w:t>2. A collective health insurance can contain a price discount.</w:t>
            </w:r>
          </w:p>
        </w:tc>
        <w:tc>
          <w:tcPr>
            <w:tcW w:w="3269" w:type="dxa"/>
            <w:tcBorders>
              <w:top w:val="nil"/>
              <w:left w:val="nil"/>
              <w:bottom w:val="nil"/>
              <w:right w:val="nil"/>
            </w:tcBorders>
            <w:hideMark/>
          </w:tcPr>
          <w:p w:rsidR="00FF292C" w:rsidRDefault="00FF292C">
            <w:pPr>
              <w:pStyle w:val="NoSpacing"/>
              <w:cnfStyle w:val="000000000000"/>
              <w:rPr>
                <w:rFonts w:ascii="Times New Roman" w:hAnsi="Times New Roman" w:cs="Times New Roman"/>
                <w:sz w:val="24"/>
                <w:lang w:val="en-US"/>
              </w:rPr>
            </w:pPr>
            <w:r>
              <w:rPr>
                <w:rFonts w:cs="Times New Roman"/>
                <w:lang w:val="en-US"/>
              </w:rPr>
              <w:t>- Only statement 1 is true</w:t>
            </w:r>
          </w:p>
          <w:p w:rsidR="00FF292C" w:rsidRDefault="00FF292C">
            <w:pPr>
              <w:pStyle w:val="NoSpacing"/>
              <w:cnfStyle w:val="000000000000"/>
              <w:rPr>
                <w:rFonts w:cs="Times New Roman"/>
                <w:lang w:val="en-US"/>
              </w:rPr>
            </w:pPr>
            <w:r>
              <w:rPr>
                <w:rFonts w:cs="Times New Roman"/>
                <w:lang w:val="en-US"/>
              </w:rPr>
              <w:t xml:space="preserve">- </w:t>
            </w:r>
            <w:r>
              <w:rPr>
                <w:rFonts w:cs="Times New Roman"/>
                <w:color w:val="00B050"/>
                <w:lang w:val="en-US"/>
              </w:rPr>
              <w:t>Only statement 2 is true</w:t>
            </w:r>
          </w:p>
          <w:p w:rsidR="00FF292C" w:rsidRDefault="00FF292C">
            <w:pPr>
              <w:pStyle w:val="NoSpacing"/>
              <w:cnfStyle w:val="000000000000"/>
              <w:rPr>
                <w:rFonts w:cs="Times New Roman"/>
                <w:lang w:val="en-US"/>
              </w:rPr>
            </w:pPr>
            <w:r>
              <w:rPr>
                <w:rFonts w:cs="Times New Roman"/>
                <w:lang w:val="en-US"/>
              </w:rPr>
              <w:t>- Both statement 1 and 2 are true</w:t>
            </w:r>
          </w:p>
          <w:p w:rsidR="00FF292C" w:rsidRDefault="00FF292C">
            <w:pPr>
              <w:pStyle w:val="NoSpacing"/>
              <w:cnfStyle w:val="000000000000"/>
              <w:rPr>
                <w:rFonts w:cs="Times New Roman"/>
                <w:lang w:val="en-US"/>
              </w:rPr>
            </w:pPr>
            <w:r>
              <w:rPr>
                <w:rFonts w:cs="Times New Roman"/>
                <w:lang w:val="en-US"/>
              </w:rPr>
              <w:t>- None of the statements is true</w:t>
            </w:r>
          </w:p>
        </w:tc>
        <w:tc>
          <w:tcPr>
            <w:tcW w:w="1450" w:type="dxa"/>
            <w:tcBorders>
              <w:top w:val="nil"/>
              <w:left w:val="nil"/>
              <w:bottom w:val="nil"/>
              <w:right w:val="single" w:sz="8" w:space="0" w:color="4F81BD" w:themeColor="accent1"/>
            </w:tcBorders>
            <w:hideMark/>
          </w:tcPr>
          <w:p w:rsidR="00FF292C" w:rsidRDefault="00FF292C">
            <w:pPr>
              <w:pStyle w:val="NoSpacing"/>
              <w:cnfStyle w:val="000000000000"/>
              <w:rPr>
                <w:rFonts w:ascii="Times New Roman" w:hAnsi="Times New Roman" w:cs="Times New Roman"/>
                <w:sz w:val="24"/>
                <w:lang w:val="en-US"/>
              </w:rPr>
            </w:pPr>
            <w:r>
              <w:rPr>
                <w:rFonts w:cs="Times New Roman"/>
                <w:lang w:val="en-US"/>
              </w:rPr>
              <w:t>- 0 points</w:t>
            </w:r>
          </w:p>
          <w:p w:rsidR="00FF292C" w:rsidRDefault="00FF292C">
            <w:pPr>
              <w:pStyle w:val="NoSpacing"/>
              <w:cnfStyle w:val="000000000000"/>
              <w:rPr>
                <w:rFonts w:cs="Times New Roman"/>
                <w:lang w:val="en-US"/>
              </w:rPr>
            </w:pPr>
            <w:r>
              <w:rPr>
                <w:rFonts w:cs="Times New Roman"/>
                <w:lang w:val="en-US"/>
              </w:rPr>
              <w:t>- 1 point</w:t>
            </w:r>
          </w:p>
          <w:p w:rsidR="00FF292C" w:rsidRDefault="00FF292C">
            <w:pPr>
              <w:pStyle w:val="NoSpacing"/>
              <w:cnfStyle w:val="000000000000"/>
              <w:rPr>
                <w:rFonts w:cs="Times New Roman"/>
                <w:lang w:val="en-US"/>
              </w:rPr>
            </w:pPr>
            <w:r>
              <w:rPr>
                <w:rFonts w:cs="Times New Roman"/>
                <w:lang w:val="en-US"/>
              </w:rPr>
              <w:t>- 0.5 point</w:t>
            </w:r>
          </w:p>
          <w:p w:rsidR="00FF292C" w:rsidRDefault="00FF292C">
            <w:pPr>
              <w:pStyle w:val="NoSpacing"/>
              <w:cnfStyle w:val="000000000000"/>
              <w:rPr>
                <w:rFonts w:cs="Times New Roman"/>
                <w:lang w:val="en-US"/>
              </w:rPr>
            </w:pPr>
            <w:r>
              <w:rPr>
                <w:rFonts w:cs="Times New Roman"/>
                <w:lang w:val="en-US"/>
              </w:rPr>
              <w:t>- 0 points</w:t>
            </w:r>
          </w:p>
        </w:tc>
      </w:tr>
      <w:tr w:rsidR="00FF292C" w:rsidTr="00FF292C">
        <w:trPr>
          <w:cnfStyle w:val="000000100000"/>
        </w:trPr>
        <w:tc>
          <w:tcPr>
            <w:cnfStyle w:val="001000000000"/>
            <w:tcW w:w="4693" w:type="dxa"/>
            <w:hideMark/>
          </w:tcPr>
          <w:p w:rsidR="00FF292C" w:rsidRDefault="00FF292C">
            <w:pPr>
              <w:pStyle w:val="NoSpacing"/>
              <w:rPr>
                <w:rFonts w:cs="Times New Roman"/>
                <w:lang w:val="en-US"/>
              </w:rPr>
            </w:pPr>
            <w:r>
              <w:rPr>
                <w:rFonts w:cs="Times New Roman"/>
                <w:lang w:val="en-US"/>
              </w:rPr>
              <w:t>What was the average price for a basic health insurance (collective and individual) per month in the Netherlands in 2012?</w:t>
            </w:r>
          </w:p>
        </w:tc>
        <w:tc>
          <w:tcPr>
            <w:tcW w:w="3269" w:type="dxa"/>
            <w:hideMark/>
          </w:tcPr>
          <w:p w:rsidR="00FF292C" w:rsidRDefault="00FF292C">
            <w:pPr>
              <w:pStyle w:val="NoSpacing"/>
              <w:cnfStyle w:val="000000100000"/>
              <w:rPr>
                <w:rFonts w:ascii="Times New Roman" w:hAnsi="Times New Roman" w:cs="Times New Roman"/>
                <w:sz w:val="24"/>
                <w:lang w:val="en-US"/>
              </w:rPr>
            </w:pPr>
            <w:r>
              <w:rPr>
                <w:rFonts w:cs="Times New Roman"/>
                <w:lang w:val="en-US"/>
              </w:rPr>
              <w:t>- €50 till €75</w:t>
            </w:r>
          </w:p>
          <w:p w:rsidR="00FF292C" w:rsidRDefault="00FF292C">
            <w:pPr>
              <w:pStyle w:val="NoSpacing"/>
              <w:cnfStyle w:val="000000100000"/>
              <w:rPr>
                <w:rFonts w:cs="Times New Roman"/>
                <w:lang w:val="en-US"/>
              </w:rPr>
            </w:pPr>
            <w:r>
              <w:rPr>
                <w:rFonts w:cs="Times New Roman"/>
                <w:lang w:val="en-US"/>
              </w:rPr>
              <w:t>- €75 till €100</w:t>
            </w:r>
          </w:p>
          <w:p w:rsidR="00FF292C" w:rsidRDefault="00FF292C">
            <w:pPr>
              <w:pStyle w:val="NoSpacing"/>
              <w:cnfStyle w:val="000000100000"/>
              <w:rPr>
                <w:rFonts w:cs="Times New Roman"/>
                <w:color w:val="00B050"/>
                <w:lang w:val="en-US"/>
              </w:rPr>
            </w:pPr>
            <w:r>
              <w:rPr>
                <w:rFonts w:cs="Times New Roman"/>
                <w:lang w:val="en-US"/>
              </w:rPr>
              <w:t xml:space="preserve">- </w:t>
            </w:r>
            <w:r>
              <w:rPr>
                <w:rFonts w:cs="Times New Roman"/>
                <w:color w:val="00B050"/>
                <w:lang w:val="en-US"/>
              </w:rPr>
              <w:t>€100 till €125</w:t>
            </w:r>
          </w:p>
          <w:p w:rsidR="00FF292C" w:rsidRDefault="00FF292C">
            <w:pPr>
              <w:pStyle w:val="NoSpacing"/>
              <w:cnfStyle w:val="000000100000"/>
              <w:rPr>
                <w:rFonts w:cs="Times New Roman"/>
                <w:lang w:val="en-US"/>
              </w:rPr>
            </w:pPr>
            <w:r>
              <w:rPr>
                <w:rFonts w:cs="Times New Roman"/>
                <w:lang w:val="en-US"/>
              </w:rPr>
              <w:t>- €125 till €150</w:t>
            </w:r>
          </w:p>
        </w:tc>
        <w:tc>
          <w:tcPr>
            <w:tcW w:w="1450" w:type="dxa"/>
            <w:tcBorders>
              <w:right w:val="single" w:sz="8" w:space="0" w:color="4F81BD" w:themeColor="accent1"/>
            </w:tcBorders>
            <w:hideMark/>
          </w:tcPr>
          <w:p w:rsidR="00FF292C" w:rsidRDefault="00FF292C">
            <w:pPr>
              <w:pStyle w:val="NoSpacing"/>
              <w:cnfStyle w:val="000000100000"/>
              <w:rPr>
                <w:rFonts w:ascii="Times New Roman" w:hAnsi="Times New Roman" w:cs="Times New Roman"/>
                <w:sz w:val="24"/>
                <w:lang w:val="en-US"/>
              </w:rPr>
            </w:pPr>
            <w:r>
              <w:rPr>
                <w:rFonts w:cs="Times New Roman"/>
                <w:lang w:val="en-US"/>
              </w:rPr>
              <w:t>- 0 points</w:t>
            </w:r>
          </w:p>
          <w:p w:rsidR="00FF292C" w:rsidRDefault="00FF292C">
            <w:pPr>
              <w:pStyle w:val="NoSpacing"/>
              <w:cnfStyle w:val="000000100000"/>
              <w:rPr>
                <w:rFonts w:cs="Times New Roman"/>
                <w:lang w:val="en-US"/>
              </w:rPr>
            </w:pPr>
            <w:r>
              <w:rPr>
                <w:rFonts w:cs="Times New Roman"/>
                <w:lang w:val="en-US"/>
              </w:rPr>
              <w:t>- 0 points</w:t>
            </w:r>
          </w:p>
          <w:p w:rsidR="00FF292C" w:rsidRDefault="00FF292C">
            <w:pPr>
              <w:pStyle w:val="NoSpacing"/>
              <w:cnfStyle w:val="000000100000"/>
              <w:rPr>
                <w:rFonts w:cs="Times New Roman"/>
                <w:lang w:val="en-US"/>
              </w:rPr>
            </w:pPr>
            <w:r>
              <w:rPr>
                <w:rFonts w:cs="Times New Roman"/>
                <w:lang w:val="en-US"/>
              </w:rPr>
              <w:t>- 1 points</w:t>
            </w:r>
          </w:p>
          <w:p w:rsidR="00FF292C" w:rsidRDefault="00FF292C">
            <w:pPr>
              <w:pStyle w:val="NoSpacing"/>
              <w:cnfStyle w:val="000000100000"/>
              <w:rPr>
                <w:rFonts w:cs="Times New Roman"/>
                <w:lang w:val="en-US"/>
              </w:rPr>
            </w:pPr>
            <w:r>
              <w:rPr>
                <w:rFonts w:cs="Times New Roman"/>
                <w:lang w:val="en-US"/>
              </w:rPr>
              <w:t>- 0 points</w:t>
            </w:r>
          </w:p>
        </w:tc>
      </w:tr>
      <w:tr w:rsidR="00FF292C" w:rsidTr="00FF292C">
        <w:tc>
          <w:tcPr>
            <w:cnfStyle w:val="001000000000"/>
            <w:tcW w:w="4693" w:type="dxa"/>
            <w:tcBorders>
              <w:top w:val="nil"/>
            </w:tcBorders>
            <w:hideMark/>
          </w:tcPr>
          <w:p w:rsidR="00FF292C" w:rsidRDefault="00FF292C">
            <w:pPr>
              <w:pStyle w:val="NoSpacing"/>
              <w:rPr>
                <w:rFonts w:cs="Times New Roman"/>
                <w:lang w:val="en-US"/>
              </w:rPr>
            </w:pPr>
            <w:r>
              <w:rPr>
                <w:rFonts w:cs="Times New Roman"/>
                <w:lang w:val="en-US"/>
              </w:rPr>
              <w:t>Everyone living or working in the Netherlands are required to have a basic health insurance.</w:t>
            </w:r>
          </w:p>
        </w:tc>
        <w:tc>
          <w:tcPr>
            <w:tcW w:w="3269" w:type="dxa"/>
            <w:tcBorders>
              <w:top w:val="nil"/>
              <w:left w:val="nil"/>
              <w:bottom w:val="nil"/>
              <w:right w:val="nil"/>
            </w:tcBorders>
            <w:hideMark/>
          </w:tcPr>
          <w:p w:rsidR="00FF292C" w:rsidRDefault="00FF292C">
            <w:pPr>
              <w:pStyle w:val="NoSpacing"/>
              <w:cnfStyle w:val="000000000000"/>
              <w:rPr>
                <w:rFonts w:ascii="Times New Roman" w:hAnsi="Times New Roman" w:cs="Times New Roman"/>
                <w:sz w:val="24"/>
                <w:lang w:val="en-US"/>
              </w:rPr>
            </w:pPr>
            <w:r>
              <w:rPr>
                <w:rFonts w:cs="Times New Roman"/>
                <w:lang w:val="en-US"/>
              </w:rPr>
              <w:t xml:space="preserve">- </w:t>
            </w:r>
            <w:r>
              <w:rPr>
                <w:rFonts w:cs="Times New Roman"/>
                <w:color w:val="00B050"/>
                <w:lang w:val="en-US"/>
              </w:rPr>
              <w:t>True</w:t>
            </w:r>
          </w:p>
          <w:p w:rsidR="00FF292C" w:rsidRDefault="00FF292C">
            <w:pPr>
              <w:pStyle w:val="NoSpacing"/>
              <w:cnfStyle w:val="000000000000"/>
              <w:rPr>
                <w:rFonts w:cs="Times New Roman"/>
                <w:lang w:val="en-US"/>
              </w:rPr>
            </w:pPr>
            <w:r>
              <w:rPr>
                <w:rFonts w:cs="Times New Roman"/>
                <w:lang w:val="en-US"/>
              </w:rPr>
              <w:t>- Not true</w:t>
            </w:r>
          </w:p>
        </w:tc>
        <w:tc>
          <w:tcPr>
            <w:tcW w:w="1450" w:type="dxa"/>
            <w:tcBorders>
              <w:top w:val="nil"/>
              <w:left w:val="nil"/>
              <w:bottom w:val="nil"/>
              <w:right w:val="single" w:sz="8" w:space="0" w:color="4F81BD" w:themeColor="accent1"/>
            </w:tcBorders>
            <w:hideMark/>
          </w:tcPr>
          <w:p w:rsidR="00FF292C" w:rsidRDefault="00FF292C">
            <w:pPr>
              <w:pStyle w:val="NoSpacing"/>
              <w:cnfStyle w:val="000000000000"/>
              <w:rPr>
                <w:rFonts w:ascii="Times New Roman" w:hAnsi="Times New Roman" w:cs="Times New Roman"/>
                <w:sz w:val="24"/>
                <w:lang w:val="en-US"/>
              </w:rPr>
            </w:pPr>
            <w:r>
              <w:rPr>
                <w:rFonts w:cs="Times New Roman"/>
                <w:lang w:val="en-US"/>
              </w:rPr>
              <w:t>- 1 point</w:t>
            </w:r>
          </w:p>
          <w:p w:rsidR="00FF292C" w:rsidRDefault="00FF292C">
            <w:pPr>
              <w:pStyle w:val="NoSpacing"/>
              <w:cnfStyle w:val="000000000000"/>
              <w:rPr>
                <w:rFonts w:cs="Times New Roman"/>
                <w:lang w:val="en-US"/>
              </w:rPr>
            </w:pPr>
            <w:r>
              <w:rPr>
                <w:rFonts w:cs="Times New Roman"/>
                <w:lang w:val="en-US"/>
              </w:rPr>
              <w:t>- 0 points</w:t>
            </w:r>
          </w:p>
        </w:tc>
      </w:tr>
      <w:tr w:rsidR="00FF292C" w:rsidTr="00FF292C">
        <w:trPr>
          <w:cnfStyle w:val="000000100000"/>
        </w:trPr>
        <w:tc>
          <w:tcPr>
            <w:cnfStyle w:val="001000000000"/>
            <w:tcW w:w="4693" w:type="dxa"/>
          </w:tcPr>
          <w:p w:rsidR="00FF292C" w:rsidRDefault="00FF292C">
            <w:pPr>
              <w:pStyle w:val="NoSpacing"/>
              <w:rPr>
                <w:rFonts w:ascii="Times New Roman" w:hAnsi="Times New Roman" w:cs="Times New Roman"/>
                <w:sz w:val="24"/>
                <w:lang w:val="en-US"/>
              </w:rPr>
            </w:pPr>
            <w:r>
              <w:rPr>
                <w:rFonts w:cs="Times New Roman"/>
                <w:lang w:val="en-US"/>
              </w:rPr>
              <w:t>Which medical expenses are covered by a basic health insurance?</w:t>
            </w:r>
          </w:p>
          <w:p w:rsidR="00FF292C" w:rsidRDefault="00FF292C">
            <w:pPr>
              <w:pStyle w:val="NoSpacing"/>
              <w:rPr>
                <w:rFonts w:cs="Times New Roman"/>
                <w:lang w:val="en-US"/>
              </w:rPr>
            </w:pPr>
          </w:p>
          <w:p w:rsidR="00FF292C" w:rsidRDefault="00FF292C">
            <w:pPr>
              <w:pStyle w:val="NoSpacing"/>
              <w:rPr>
                <w:rFonts w:cs="Times New Roman"/>
                <w:lang w:val="en-US"/>
              </w:rPr>
            </w:pPr>
          </w:p>
          <w:p w:rsidR="00FF292C" w:rsidRDefault="00FF292C">
            <w:pPr>
              <w:pStyle w:val="NoSpacing"/>
              <w:rPr>
                <w:rFonts w:cs="Times New Roman"/>
                <w:lang w:val="en-US"/>
              </w:rPr>
            </w:pPr>
          </w:p>
          <w:p w:rsidR="00FF292C" w:rsidRDefault="00FF292C">
            <w:pPr>
              <w:pStyle w:val="NoSpacing"/>
              <w:rPr>
                <w:rFonts w:cs="Times New Roman"/>
                <w:lang w:val="en-US"/>
              </w:rPr>
            </w:pPr>
          </w:p>
          <w:p w:rsidR="00FF292C" w:rsidRDefault="00FF292C">
            <w:pPr>
              <w:pStyle w:val="NoSpacing"/>
              <w:rPr>
                <w:rFonts w:cs="Times New Roman"/>
                <w:lang w:val="en-US"/>
              </w:rPr>
            </w:pPr>
          </w:p>
          <w:p w:rsidR="00FF292C" w:rsidRDefault="00FF292C">
            <w:pPr>
              <w:pStyle w:val="NoSpacing"/>
              <w:rPr>
                <w:rFonts w:cs="Times New Roman"/>
                <w:lang w:val="en-US"/>
              </w:rPr>
            </w:pPr>
          </w:p>
          <w:p w:rsidR="00FF292C" w:rsidRDefault="00FF292C">
            <w:pPr>
              <w:pStyle w:val="NoSpacing"/>
              <w:rPr>
                <w:rFonts w:cs="Times New Roman"/>
                <w:lang w:val="en-US"/>
              </w:rPr>
            </w:pPr>
          </w:p>
        </w:tc>
        <w:tc>
          <w:tcPr>
            <w:tcW w:w="3269" w:type="dxa"/>
            <w:hideMark/>
          </w:tcPr>
          <w:p w:rsidR="00FF292C" w:rsidRDefault="00FF292C">
            <w:pPr>
              <w:pStyle w:val="NoSpacing"/>
              <w:cnfStyle w:val="000000100000"/>
              <w:rPr>
                <w:rFonts w:ascii="Times New Roman" w:hAnsi="Times New Roman" w:cs="Times New Roman"/>
                <w:sz w:val="24"/>
                <w:lang w:val="en-US"/>
              </w:rPr>
            </w:pPr>
            <w:r>
              <w:rPr>
                <w:rFonts w:cs="Times New Roman"/>
                <w:lang w:val="en-US"/>
              </w:rPr>
              <w:t>- 5</w:t>
            </w:r>
            <w:r>
              <w:rPr>
                <w:rFonts w:cs="Times New Roman"/>
                <w:vertAlign w:val="superscript"/>
                <w:lang w:val="en-US"/>
              </w:rPr>
              <w:t>th</w:t>
            </w:r>
            <w:r>
              <w:rPr>
                <w:rFonts w:cs="Times New Roman"/>
                <w:lang w:val="en-US"/>
              </w:rPr>
              <w:t xml:space="preserve"> hour diet advice</w:t>
            </w:r>
          </w:p>
          <w:p w:rsidR="00FF292C" w:rsidRDefault="00FF292C">
            <w:pPr>
              <w:pStyle w:val="NoSpacing"/>
              <w:cnfStyle w:val="000000100000"/>
              <w:rPr>
                <w:rFonts w:cs="Times New Roman"/>
                <w:lang w:val="en-US"/>
              </w:rPr>
            </w:pPr>
            <w:r>
              <w:rPr>
                <w:rFonts w:cs="Times New Roman"/>
                <w:lang w:val="en-US"/>
              </w:rPr>
              <w:t xml:space="preserve">- </w:t>
            </w:r>
            <w:r>
              <w:rPr>
                <w:rFonts w:cs="Times New Roman"/>
                <w:color w:val="00B050"/>
                <w:lang w:val="en-US"/>
              </w:rPr>
              <w:t>Maternity care</w:t>
            </w:r>
          </w:p>
          <w:p w:rsidR="00FF292C" w:rsidRDefault="00FF292C">
            <w:pPr>
              <w:pStyle w:val="NoSpacing"/>
              <w:cnfStyle w:val="000000100000"/>
              <w:rPr>
                <w:rFonts w:cs="Times New Roman"/>
                <w:lang w:val="en-US"/>
              </w:rPr>
            </w:pPr>
            <w:r>
              <w:rPr>
                <w:rFonts w:cs="Times New Roman"/>
                <w:lang w:val="en-US"/>
              </w:rPr>
              <w:t xml:space="preserve">- </w:t>
            </w:r>
            <w:r>
              <w:rPr>
                <w:rFonts w:cs="Times New Roman"/>
                <w:color w:val="00B050"/>
                <w:lang w:val="en-US"/>
              </w:rPr>
              <w:t>Medication</w:t>
            </w:r>
          </w:p>
          <w:p w:rsidR="00FF292C" w:rsidRDefault="00FF292C">
            <w:pPr>
              <w:pStyle w:val="NoSpacing"/>
              <w:cnfStyle w:val="000000100000"/>
              <w:rPr>
                <w:rFonts w:cs="Times New Roman"/>
                <w:lang w:val="en-US"/>
              </w:rPr>
            </w:pPr>
            <w:r>
              <w:rPr>
                <w:rFonts w:cs="Times New Roman"/>
                <w:lang w:val="en-US"/>
              </w:rPr>
              <w:t>- 8</w:t>
            </w:r>
            <w:r>
              <w:rPr>
                <w:rFonts w:cs="Times New Roman"/>
                <w:vertAlign w:val="superscript"/>
                <w:lang w:val="en-US"/>
              </w:rPr>
              <w:t>th</w:t>
            </w:r>
            <w:r>
              <w:rPr>
                <w:rFonts w:cs="Times New Roman"/>
                <w:lang w:val="en-US"/>
              </w:rPr>
              <w:t xml:space="preserve"> IVF treatment</w:t>
            </w:r>
          </w:p>
          <w:p w:rsidR="00FF292C" w:rsidRDefault="00FF292C">
            <w:pPr>
              <w:pStyle w:val="NoSpacing"/>
              <w:cnfStyle w:val="000000100000"/>
              <w:rPr>
                <w:rFonts w:cs="Times New Roman"/>
                <w:color w:val="00B050"/>
                <w:lang w:val="en-US"/>
              </w:rPr>
            </w:pPr>
            <w:r>
              <w:rPr>
                <w:rFonts w:cs="Times New Roman"/>
                <w:lang w:val="en-US"/>
              </w:rPr>
              <w:t xml:space="preserve">- </w:t>
            </w:r>
            <w:r>
              <w:rPr>
                <w:rFonts w:cs="Times New Roman"/>
                <w:color w:val="00B050"/>
                <w:lang w:val="en-US"/>
              </w:rPr>
              <w:t>Surgical dental care and dentures</w:t>
            </w:r>
          </w:p>
          <w:p w:rsidR="00FF292C" w:rsidRDefault="00FF292C">
            <w:pPr>
              <w:pStyle w:val="NoSpacing"/>
              <w:cnfStyle w:val="000000100000"/>
              <w:rPr>
                <w:rFonts w:cs="Times New Roman"/>
                <w:lang w:val="en-US"/>
              </w:rPr>
            </w:pPr>
            <w:r>
              <w:rPr>
                <w:rFonts w:cs="Times New Roman"/>
                <w:lang w:val="en-US"/>
              </w:rPr>
              <w:t>- 1</w:t>
            </w:r>
            <w:r>
              <w:rPr>
                <w:rFonts w:cs="Times New Roman"/>
                <w:vertAlign w:val="superscript"/>
                <w:lang w:val="en-US"/>
              </w:rPr>
              <w:t xml:space="preserve"> th</w:t>
            </w:r>
            <w:r>
              <w:rPr>
                <w:rFonts w:cs="Times New Roman"/>
                <w:lang w:val="en-US"/>
              </w:rPr>
              <w:t xml:space="preserve"> physiotherapy treatment</w:t>
            </w:r>
          </w:p>
          <w:p w:rsidR="00FF292C" w:rsidRDefault="00FF292C">
            <w:pPr>
              <w:pStyle w:val="NoSpacing"/>
              <w:cnfStyle w:val="000000100000"/>
              <w:rPr>
                <w:rFonts w:cs="Times New Roman"/>
                <w:lang w:val="en-US"/>
              </w:rPr>
            </w:pPr>
            <w:r>
              <w:rPr>
                <w:rFonts w:cs="Times New Roman"/>
                <w:lang w:val="en-US"/>
              </w:rPr>
              <w:t>- Dental visit 28 year old</w:t>
            </w:r>
          </w:p>
          <w:p w:rsidR="00FF292C" w:rsidRDefault="00FF292C">
            <w:pPr>
              <w:pStyle w:val="NoSpacing"/>
              <w:cnfStyle w:val="000000100000"/>
              <w:rPr>
                <w:rFonts w:cs="Times New Roman"/>
                <w:lang w:val="en-US"/>
              </w:rPr>
            </w:pPr>
            <w:r>
              <w:rPr>
                <w:rFonts w:cs="Times New Roman"/>
                <w:lang w:val="en-US"/>
              </w:rPr>
              <w:t xml:space="preserve">- </w:t>
            </w:r>
            <w:r>
              <w:rPr>
                <w:rFonts w:cs="Times New Roman"/>
                <w:color w:val="00B050"/>
                <w:lang w:val="en-US"/>
              </w:rPr>
              <w:t>Hospital stay</w:t>
            </w:r>
          </w:p>
        </w:tc>
        <w:tc>
          <w:tcPr>
            <w:tcW w:w="1450" w:type="dxa"/>
            <w:tcBorders>
              <w:right w:val="single" w:sz="8" w:space="0" w:color="4F81BD" w:themeColor="accent1"/>
            </w:tcBorders>
            <w:hideMark/>
          </w:tcPr>
          <w:p w:rsidR="00FF292C" w:rsidRDefault="00FF292C">
            <w:pPr>
              <w:pStyle w:val="NoSpacing"/>
              <w:cnfStyle w:val="000000100000"/>
              <w:rPr>
                <w:rFonts w:ascii="Times New Roman" w:hAnsi="Times New Roman" w:cs="Times New Roman"/>
                <w:sz w:val="24"/>
                <w:lang w:val="fr-FR"/>
              </w:rPr>
            </w:pPr>
            <w:r>
              <w:rPr>
                <w:rFonts w:cs="Times New Roman"/>
                <w:lang w:val="fr-FR"/>
              </w:rPr>
              <w:t>- 0 points</w:t>
            </w:r>
          </w:p>
          <w:p w:rsidR="00FF292C" w:rsidRDefault="00FF292C">
            <w:pPr>
              <w:pStyle w:val="NoSpacing"/>
              <w:cnfStyle w:val="000000100000"/>
              <w:rPr>
                <w:rFonts w:cs="Times New Roman"/>
                <w:lang w:val="fr-FR"/>
              </w:rPr>
            </w:pPr>
            <w:r>
              <w:rPr>
                <w:rFonts w:cs="Times New Roman"/>
                <w:lang w:val="fr-FR"/>
              </w:rPr>
              <w:t>- 0.25 point</w:t>
            </w:r>
          </w:p>
          <w:p w:rsidR="00FF292C" w:rsidRDefault="00FF292C">
            <w:pPr>
              <w:pStyle w:val="NoSpacing"/>
              <w:cnfStyle w:val="000000100000"/>
              <w:rPr>
                <w:rFonts w:cs="Times New Roman"/>
                <w:lang w:val="fr-FR"/>
              </w:rPr>
            </w:pPr>
            <w:r>
              <w:rPr>
                <w:rFonts w:cs="Times New Roman"/>
                <w:lang w:val="fr-FR"/>
              </w:rPr>
              <w:t>- 0.25 point</w:t>
            </w:r>
          </w:p>
          <w:p w:rsidR="00FF292C" w:rsidRDefault="00FF292C">
            <w:pPr>
              <w:pStyle w:val="NoSpacing"/>
              <w:cnfStyle w:val="000000100000"/>
              <w:rPr>
                <w:rFonts w:cs="Times New Roman"/>
                <w:lang w:val="fr-FR"/>
              </w:rPr>
            </w:pPr>
            <w:r>
              <w:rPr>
                <w:rFonts w:cs="Times New Roman"/>
                <w:lang w:val="fr-FR"/>
              </w:rPr>
              <w:t>- 0 points</w:t>
            </w:r>
          </w:p>
          <w:p w:rsidR="00FF292C" w:rsidRDefault="00FF292C">
            <w:pPr>
              <w:pStyle w:val="NoSpacing"/>
              <w:cnfStyle w:val="000000100000"/>
              <w:rPr>
                <w:rFonts w:cs="Times New Roman"/>
                <w:lang w:val="fr-FR"/>
              </w:rPr>
            </w:pPr>
            <w:r>
              <w:rPr>
                <w:rFonts w:cs="Times New Roman"/>
                <w:lang w:val="fr-FR"/>
              </w:rPr>
              <w:t>- 0.25 point</w:t>
            </w:r>
          </w:p>
          <w:p w:rsidR="00FF292C" w:rsidRDefault="00FF292C">
            <w:pPr>
              <w:pStyle w:val="NoSpacing"/>
              <w:cnfStyle w:val="000000100000"/>
              <w:rPr>
                <w:rFonts w:cs="Times New Roman"/>
                <w:lang w:val="fr-FR"/>
              </w:rPr>
            </w:pPr>
            <w:r>
              <w:rPr>
                <w:rFonts w:cs="Times New Roman"/>
                <w:lang w:val="fr-FR"/>
              </w:rPr>
              <w:t>- 0 points</w:t>
            </w:r>
          </w:p>
          <w:p w:rsidR="00FF292C" w:rsidRDefault="00FF292C">
            <w:pPr>
              <w:pStyle w:val="NoSpacing"/>
              <w:cnfStyle w:val="000000100000"/>
              <w:rPr>
                <w:rFonts w:cs="Times New Roman"/>
                <w:lang w:val="en-US"/>
              </w:rPr>
            </w:pPr>
            <w:r>
              <w:rPr>
                <w:rFonts w:cs="Times New Roman"/>
                <w:lang w:val="en-US"/>
              </w:rPr>
              <w:t>- 0 points</w:t>
            </w:r>
          </w:p>
          <w:p w:rsidR="00FF292C" w:rsidRDefault="00FF292C">
            <w:pPr>
              <w:pStyle w:val="NoSpacing"/>
              <w:cnfStyle w:val="000000100000"/>
              <w:rPr>
                <w:rFonts w:cs="Times New Roman"/>
                <w:lang w:val="en-US"/>
              </w:rPr>
            </w:pPr>
            <w:r>
              <w:rPr>
                <w:rFonts w:cs="Times New Roman"/>
                <w:lang w:val="en-US"/>
              </w:rPr>
              <w:t>- 0.25 point</w:t>
            </w:r>
          </w:p>
        </w:tc>
      </w:tr>
      <w:tr w:rsidR="00FF292C" w:rsidTr="00FF292C">
        <w:tc>
          <w:tcPr>
            <w:cnfStyle w:val="001000000000"/>
            <w:tcW w:w="4693" w:type="dxa"/>
            <w:tcBorders>
              <w:top w:val="nil"/>
            </w:tcBorders>
            <w:hideMark/>
          </w:tcPr>
          <w:p w:rsidR="00FF292C" w:rsidRDefault="00FF292C">
            <w:pPr>
              <w:pStyle w:val="NoSpacing"/>
              <w:rPr>
                <w:rFonts w:cs="Times New Roman"/>
                <w:lang w:val="en-US"/>
              </w:rPr>
            </w:pPr>
            <w:r>
              <w:rPr>
                <w:rFonts w:cs="Times New Roman"/>
                <w:lang w:val="en-US"/>
              </w:rPr>
              <w:t>What is the obligatory minimum own risk of a basic health insurance?</w:t>
            </w:r>
          </w:p>
        </w:tc>
        <w:tc>
          <w:tcPr>
            <w:tcW w:w="3269" w:type="dxa"/>
            <w:tcBorders>
              <w:top w:val="nil"/>
              <w:left w:val="nil"/>
              <w:bottom w:val="nil"/>
              <w:right w:val="nil"/>
            </w:tcBorders>
            <w:hideMark/>
          </w:tcPr>
          <w:p w:rsidR="00FF292C" w:rsidRDefault="00FF292C">
            <w:pPr>
              <w:pStyle w:val="NoSpacing"/>
              <w:cnfStyle w:val="000000000000"/>
              <w:rPr>
                <w:rFonts w:ascii="Times New Roman" w:hAnsi="Times New Roman" w:cs="Times New Roman"/>
                <w:sz w:val="24"/>
                <w:lang w:val="en-US"/>
              </w:rPr>
            </w:pPr>
            <w:r>
              <w:rPr>
                <w:rFonts w:cs="Times New Roman"/>
                <w:lang w:val="en-US"/>
              </w:rPr>
              <w:t>- €250</w:t>
            </w:r>
          </w:p>
          <w:p w:rsidR="00FF292C" w:rsidRDefault="00FF292C">
            <w:pPr>
              <w:pStyle w:val="NoSpacing"/>
              <w:cnfStyle w:val="000000000000"/>
              <w:rPr>
                <w:rFonts w:cs="Times New Roman"/>
                <w:lang w:val="en-US"/>
              </w:rPr>
            </w:pPr>
            <w:r>
              <w:rPr>
                <w:rFonts w:cs="Times New Roman"/>
                <w:lang w:val="en-US"/>
              </w:rPr>
              <w:t>- €300</w:t>
            </w:r>
          </w:p>
          <w:p w:rsidR="00FF292C" w:rsidRDefault="00FF292C">
            <w:pPr>
              <w:pStyle w:val="NoSpacing"/>
              <w:cnfStyle w:val="000000000000"/>
              <w:rPr>
                <w:rFonts w:cs="Times New Roman"/>
                <w:lang w:val="en-US"/>
              </w:rPr>
            </w:pPr>
            <w:r>
              <w:rPr>
                <w:rFonts w:cs="Times New Roman"/>
                <w:lang w:val="en-US"/>
              </w:rPr>
              <w:t xml:space="preserve">- </w:t>
            </w:r>
            <w:r>
              <w:rPr>
                <w:rFonts w:cs="Times New Roman"/>
                <w:color w:val="00B050"/>
                <w:lang w:val="en-US"/>
              </w:rPr>
              <w:t>€350</w:t>
            </w:r>
          </w:p>
          <w:p w:rsidR="00FF292C" w:rsidRDefault="00FF292C">
            <w:pPr>
              <w:pStyle w:val="NoSpacing"/>
              <w:cnfStyle w:val="000000000000"/>
              <w:rPr>
                <w:rFonts w:cs="Times New Roman"/>
                <w:lang w:val="en-US"/>
              </w:rPr>
            </w:pPr>
            <w:r>
              <w:rPr>
                <w:rFonts w:cs="Times New Roman"/>
                <w:lang w:val="en-US"/>
              </w:rPr>
              <w:t>- €400</w:t>
            </w:r>
          </w:p>
          <w:p w:rsidR="00FF292C" w:rsidRDefault="00FF292C">
            <w:pPr>
              <w:pStyle w:val="NoSpacing"/>
              <w:cnfStyle w:val="000000000000"/>
              <w:rPr>
                <w:rFonts w:cs="Times New Roman"/>
                <w:lang w:val="en-US"/>
              </w:rPr>
            </w:pPr>
            <w:r>
              <w:rPr>
                <w:rFonts w:cs="Times New Roman"/>
                <w:lang w:val="en-US"/>
              </w:rPr>
              <w:t>- €450</w:t>
            </w:r>
          </w:p>
          <w:p w:rsidR="00FF292C" w:rsidRDefault="00FF292C">
            <w:pPr>
              <w:pStyle w:val="NoSpacing"/>
              <w:cnfStyle w:val="000000000000"/>
              <w:rPr>
                <w:rFonts w:cs="Times New Roman"/>
                <w:lang w:val="en-US"/>
              </w:rPr>
            </w:pPr>
            <w:r>
              <w:rPr>
                <w:rFonts w:cs="Times New Roman"/>
                <w:lang w:val="en-US"/>
              </w:rPr>
              <w:t>- €500</w:t>
            </w:r>
          </w:p>
        </w:tc>
        <w:tc>
          <w:tcPr>
            <w:tcW w:w="1450" w:type="dxa"/>
            <w:tcBorders>
              <w:top w:val="nil"/>
              <w:left w:val="nil"/>
              <w:bottom w:val="nil"/>
              <w:right w:val="single" w:sz="8" w:space="0" w:color="4F81BD" w:themeColor="accent1"/>
            </w:tcBorders>
            <w:hideMark/>
          </w:tcPr>
          <w:p w:rsidR="00FF292C" w:rsidRDefault="00FF292C">
            <w:pPr>
              <w:pStyle w:val="NoSpacing"/>
              <w:cnfStyle w:val="000000000000"/>
              <w:rPr>
                <w:rFonts w:ascii="Times New Roman" w:hAnsi="Times New Roman" w:cs="Times New Roman"/>
                <w:sz w:val="24"/>
                <w:lang w:val="fr-FR"/>
              </w:rPr>
            </w:pPr>
            <w:r>
              <w:rPr>
                <w:rFonts w:cs="Times New Roman"/>
                <w:lang w:val="fr-FR"/>
              </w:rPr>
              <w:t>- 0 points</w:t>
            </w:r>
          </w:p>
          <w:p w:rsidR="00FF292C" w:rsidRDefault="00FF292C">
            <w:pPr>
              <w:pStyle w:val="NoSpacing"/>
              <w:cnfStyle w:val="000000000000"/>
              <w:rPr>
                <w:rFonts w:cs="Times New Roman"/>
                <w:lang w:val="fr-FR"/>
              </w:rPr>
            </w:pPr>
            <w:r>
              <w:rPr>
                <w:rFonts w:cs="Times New Roman"/>
                <w:lang w:val="fr-FR"/>
              </w:rPr>
              <w:t>- 0 points</w:t>
            </w:r>
          </w:p>
          <w:p w:rsidR="00FF292C" w:rsidRDefault="00FF292C">
            <w:pPr>
              <w:pStyle w:val="NoSpacing"/>
              <w:cnfStyle w:val="000000000000"/>
              <w:rPr>
                <w:rFonts w:cs="Times New Roman"/>
                <w:lang w:val="fr-FR"/>
              </w:rPr>
            </w:pPr>
            <w:r>
              <w:rPr>
                <w:rFonts w:cs="Times New Roman"/>
                <w:lang w:val="fr-FR"/>
              </w:rPr>
              <w:t>- 1 point</w:t>
            </w:r>
          </w:p>
          <w:p w:rsidR="00FF292C" w:rsidRDefault="00FF292C">
            <w:pPr>
              <w:pStyle w:val="NoSpacing"/>
              <w:cnfStyle w:val="000000000000"/>
              <w:rPr>
                <w:rFonts w:cs="Times New Roman"/>
                <w:lang w:val="fr-FR"/>
              </w:rPr>
            </w:pPr>
            <w:r>
              <w:rPr>
                <w:rFonts w:cs="Times New Roman"/>
                <w:lang w:val="fr-FR"/>
              </w:rPr>
              <w:t>- 0 points</w:t>
            </w:r>
          </w:p>
          <w:p w:rsidR="00FF292C" w:rsidRDefault="00FF292C">
            <w:pPr>
              <w:pStyle w:val="NoSpacing"/>
              <w:cnfStyle w:val="000000000000"/>
              <w:rPr>
                <w:rFonts w:cs="Times New Roman"/>
                <w:lang w:val="fr-FR"/>
              </w:rPr>
            </w:pPr>
            <w:r>
              <w:rPr>
                <w:rFonts w:cs="Times New Roman"/>
                <w:lang w:val="fr-FR"/>
              </w:rPr>
              <w:t>- 0 points</w:t>
            </w:r>
          </w:p>
          <w:p w:rsidR="00FF292C" w:rsidRDefault="00FF292C">
            <w:pPr>
              <w:pStyle w:val="NoSpacing"/>
              <w:cnfStyle w:val="000000000000"/>
              <w:rPr>
                <w:rFonts w:cs="Times New Roman"/>
                <w:lang w:val="fr-FR"/>
              </w:rPr>
            </w:pPr>
            <w:r>
              <w:rPr>
                <w:rFonts w:cs="Times New Roman"/>
                <w:lang w:val="fr-FR"/>
              </w:rPr>
              <w:t>- 0 points</w:t>
            </w:r>
          </w:p>
        </w:tc>
      </w:tr>
      <w:tr w:rsidR="00FF292C" w:rsidTr="00FF292C">
        <w:trPr>
          <w:cnfStyle w:val="000000100000"/>
        </w:trPr>
        <w:tc>
          <w:tcPr>
            <w:cnfStyle w:val="001000000000"/>
            <w:tcW w:w="4693" w:type="dxa"/>
            <w:hideMark/>
          </w:tcPr>
          <w:p w:rsidR="00FF292C" w:rsidRDefault="00FF292C">
            <w:pPr>
              <w:pStyle w:val="NoSpacing"/>
              <w:rPr>
                <w:rFonts w:cs="Times New Roman"/>
                <w:lang w:val="en-US"/>
              </w:rPr>
            </w:pPr>
          </w:p>
          <w:p w:rsidR="00FF292C" w:rsidRDefault="00FF292C">
            <w:pPr>
              <w:pStyle w:val="NoSpacing"/>
              <w:rPr>
                <w:rFonts w:cs="Times New Roman"/>
                <w:lang w:val="en-US"/>
              </w:rPr>
            </w:pPr>
          </w:p>
          <w:p w:rsidR="00FF292C" w:rsidRDefault="00FF292C">
            <w:pPr>
              <w:pStyle w:val="NoSpacing"/>
              <w:rPr>
                <w:rFonts w:cs="Times New Roman"/>
                <w:lang w:val="en-US"/>
              </w:rPr>
            </w:pPr>
            <w:r>
              <w:rPr>
                <w:rFonts w:cs="Times New Roman"/>
                <w:lang w:val="en-US"/>
              </w:rPr>
              <w:t xml:space="preserve">Since which year does the Dutch health insurance act exists? </w:t>
            </w:r>
          </w:p>
        </w:tc>
        <w:tc>
          <w:tcPr>
            <w:tcW w:w="3269" w:type="dxa"/>
            <w:hideMark/>
          </w:tcPr>
          <w:p w:rsidR="00FF292C" w:rsidRDefault="00FF292C">
            <w:pPr>
              <w:pStyle w:val="NoSpacing"/>
              <w:cnfStyle w:val="000000100000"/>
              <w:rPr>
                <w:rFonts w:cs="Times New Roman"/>
                <w:lang w:val="en-US"/>
              </w:rPr>
            </w:pPr>
          </w:p>
          <w:p w:rsidR="00FF292C" w:rsidRDefault="00FF292C">
            <w:pPr>
              <w:pStyle w:val="NoSpacing"/>
              <w:cnfStyle w:val="000000100000"/>
              <w:rPr>
                <w:rFonts w:cs="Times New Roman"/>
                <w:lang w:val="en-US"/>
              </w:rPr>
            </w:pPr>
          </w:p>
          <w:p w:rsidR="00FF292C" w:rsidRDefault="00FF292C">
            <w:pPr>
              <w:pStyle w:val="NoSpacing"/>
              <w:cnfStyle w:val="000000100000"/>
              <w:rPr>
                <w:rFonts w:ascii="Times New Roman" w:hAnsi="Times New Roman" w:cs="Times New Roman"/>
                <w:sz w:val="24"/>
                <w:lang w:val="en-US"/>
              </w:rPr>
            </w:pPr>
            <w:r>
              <w:rPr>
                <w:rFonts w:cs="Times New Roman"/>
                <w:lang w:val="en-US"/>
              </w:rPr>
              <w:t>- 2008</w:t>
            </w:r>
          </w:p>
          <w:p w:rsidR="00FF292C" w:rsidRDefault="00FF292C">
            <w:pPr>
              <w:pStyle w:val="NoSpacing"/>
              <w:cnfStyle w:val="000000100000"/>
              <w:rPr>
                <w:rFonts w:cs="Times New Roman"/>
                <w:lang w:val="en-US"/>
              </w:rPr>
            </w:pPr>
            <w:r>
              <w:rPr>
                <w:rFonts w:cs="Times New Roman"/>
                <w:lang w:val="en-US"/>
              </w:rPr>
              <w:t>- 2007</w:t>
            </w:r>
          </w:p>
          <w:p w:rsidR="00FF292C" w:rsidRDefault="00FF292C">
            <w:pPr>
              <w:pStyle w:val="NoSpacing"/>
              <w:cnfStyle w:val="000000100000"/>
              <w:rPr>
                <w:rFonts w:cs="Times New Roman"/>
                <w:lang w:val="en-US"/>
              </w:rPr>
            </w:pPr>
            <w:r>
              <w:rPr>
                <w:rFonts w:cs="Times New Roman"/>
                <w:lang w:val="en-US"/>
              </w:rPr>
              <w:t xml:space="preserve">- </w:t>
            </w:r>
            <w:r>
              <w:rPr>
                <w:rFonts w:cs="Times New Roman"/>
                <w:color w:val="00B050"/>
                <w:lang w:val="en-US"/>
              </w:rPr>
              <w:t>2006</w:t>
            </w:r>
          </w:p>
          <w:p w:rsidR="00FF292C" w:rsidRDefault="00FF292C">
            <w:pPr>
              <w:pStyle w:val="NoSpacing"/>
              <w:cnfStyle w:val="000000100000"/>
              <w:rPr>
                <w:rFonts w:cs="Times New Roman"/>
                <w:lang w:val="en-US"/>
              </w:rPr>
            </w:pPr>
            <w:r>
              <w:rPr>
                <w:rFonts w:cs="Times New Roman"/>
                <w:lang w:val="en-US"/>
              </w:rPr>
              <w:t>- 2005</w:t>
            </w:r>
          </w:p>
          <w:p w:rsidR="00FF292C" w:rsidRDefault="00FF292C">
            <w:pPr>
              <w:pStyle w:val="NoSpacing"/>
              <w:cnfStyle w:val="000000100000"/>
              <w:rPr>
                <w:rFonts w:cs="Times New Roman"/>
                <w:lang w:val="en-US"/>
              </w:rPr>
            </w:pPr>
            <w:r>
              <w:rPr>
                <w:rFonts w:cs="Times New Roman"/>
                <w:lang w:val="en-US"/>
              </w:rPr>
              <w:t>- 2004</w:t>
            </w:r>
          </w:p>
          <w:p w:rsidR="00FF292C" w:rsidRDefault="00FF292C">
            <w:pPr>
              <w:pStyle w:val="NoSpacing"/>
              <w:cnfStyle w:val="000000100000"/>
              <w:rPr>
                <w:rFonts w:cs="Times New Roman"/>
                <w:lang w:val="en-US"/>
              </w:rPr>
            </w:pPr>
            <w:r>
              <w:rPr>
                <w:rFonts w:cs="Times New Roman"/>
                <w:lang w:val="en-US"/>
              </w:rPr>
              <w:t>- 2003</w:t>
            </w:r>
          </w:p>
        </w:tc>
        <w:tc>
          <w:tcPr>
            <w:tcW w:w="1450" w:type="dxa"/>
            <w:tcBorders>
              <w:right w:val="single" w:sz="8" w:space="0" w:color="4F81BD" w:themeColor="accent1"/>
            </w:tcBorders>
            <w:hideMark/>
          </w:tcPr>
          <w:p w:rsidR="00FF292C" w:rsidRDefault="00FF292C">
            <w:pPr>
              <w:pStyle w:val="NoSpacing"/>
              <w:cnfStyle w:val="000000100000"/>
              <w:rPr>
                <w:rFonts w:cs="Times New Roman"/>
                <w:lang w:val="fr-FR"/>
              </w:rPr>
            </w:pPr>
          </w:p>
          <w:p w:rsidR="00FF292C" w:rsidRDefault="00FF292C">
            <w:pPr>
              <w:pStyle w:val="NoSpacing"/>
              <w:cnfStyle w:val="000000100000"/>
              <w:rPr>
                <w:rFonts w:cs="Times New Roman"/>
                <w:lang w:val="fr-FR"/>
              </w:rPr>
            </w:pPr>
          </w:p>
          <w:p w:rsidR="00FF292C" w:rsidRDefault="00FF292C">
            <w:pPr>
              <w:pStyle w:val="NoSpacing"/>
              <w:cnfStyle w:val="000000100000"/>
              <w:rPr>
                <w:rFonts w:ascii="Times New Roman" w:hAnsi="Times New Roman" w:cs="Times New Roman"/>
                <w:sz w:val="24"/>
                <w:lang w:val="fr-FR"/>
              </w:rPr>
            </w:pPr>
            <w:r>
              <w:rPr>
                <w:rFonts w:cs="Times New Roman"/>
                <w:lang w:val="fr-FR"/>
              </w:rPr>
              <w:t>- 0 points</w:t>
            </w:r>
          </w:p>
          <w:p w:rsidR="00FF292C" w:rsidRDefault="00FF292C">
            <w:pPr>
              <w:pStyle w:val="NoSpacing"/>
              <w:cnfStyle w:val="000000100000"/>
              <w:rPr>
                <w:rFonts w:cs="Times New Roman"/>
                <w:lang w:val="fr-FR"/>
              </w:rPr>
            </w:pPr>
            <w:r>
              <w:rPr>
                <w:rFonts w:cs="Times New Roman"/>
                <w:lang w:val="fr-FR"/>
              </w:rPr>
              <w:t>- 0 points</w:t>
            </w:r>
          </w:p>
          <w:p w:rsidR="00FF292C" w:rsidRDefault="00FF292C">
            <w:pPr>
              <w:pStyle w:val="NoSpacing"/>
              <w:cnfStyle w:val="000000100000"/>
              <w:rPr>
                <w:rFonts w:cs="Times New Roman"/>
                <w:lang w:val="fr-FR"/>
              </w:rPr>
            </w:pPr>
            <w:r>
              <w:rPr>
                <w:rFonts w:cs="Times New Roman"/>
                <w:lang w:val="fr-FR"/>
              </w:rPr>
              <w:t>- 1 point</w:t>
            </w:r>
          </w:p>
          <w:p w:rsidR="00FF292C" w:rsidRDefault="00FF292C">
            <w:pPr>
              <w:pStyle w:val="NoSpacing"/>
              <w:cnfStyle w:val="000000100000"/>
              <w:rPr>
                <w:rFonts w:cs="Times New Roman"/>
                <w:lang w:val="fr-FR"/>
              </w:rPr>
            </w:pPr>
            <w:r>
              <w:rPr>
                <w:rFonts w:cs="Times New Roman"/>
                <w:lang w:val="fr-FR"/>
              </w:rPr>
              <w:t>- 0 points</w:t>
            </w:r>
          </w:p>
          <w:p w:rsidR="00FF292C" w:rsidRDefault="00FF292C">
            <w:pPr>
              <w:pStyle w:val="NoSpacing"/>
              <w:cnfStyle w:val="000000100000"/>
              <w:rPr>
                <w:rFonts w:cs="Times New Roman"/>
                <w:lang w:val="fr-FR"/>
              </w:rPr>
            </w:pPr>
            <w:r>
              <w:rPr>
                <w:rFonts w:cs="Times New Roman"/>
                <w:lang w:val="fr-FR"/>
              </w:rPr>
              <w:t>- 0 points</w:t>
            </w:r>
          </w:p>
          <w:p w:rsidR="00FF292C" w:rsidRDefault="00FF292C">
            <w:pPr>
              <w:pStyle w:val="NoSpacing"/>
              <w:cnfStyle w:val="000000100000"/>
              <w:rPr>
                <w:rFonts w:cs="Times New Roman"/>
                <w:lang w:val="fr-FR"/>
              </w:rPr>
            </w:pPr>
            <w:r>
              <w:rPr>
                <w:rFonts w:cs="Times New Roman"/>
                <w:lang w:val="fr-FR"/>
              </w:rPr>
              <w:t>- 0 points</w:t>
            </w:r>
          </w:p>
        </w:tc>
      </w:tr>
      <w:tr w:rsidR="00FF292C" w:rsidTr="00FF292C">
        <w:tc>
          <w:tcPr>
            <w:cnfStyle w:val="001000000000"/>
            <w:tcW w:w="4693" w:type="dxa"/>
            <w:tcBorders>
              <w:top w:val="nil"/>
            </w:tcBorders>
            <w:hideMark/>
          </w:tcPr>
          <w:p w:rsidR="00FF292C" w:rsidRDefault="00FF292C">
            <w:pPr>
              <w:pStyle w:val="NoSpacing"/>
              <w:rPr>
                <w:rFonts w:cs="Times New Roman"/>
                <w:lang w:val="en-US"/>
              </w:rPr>
            </w:pPr>
            <w:r>
              <w:rPr>
                <w:rFonts w:cs="Times New Roman"/>
                <w:lang w:val="en-US"/>
              </w:rPr>
              <w:t>The own risk of a basic health insurance is income dependent</w:t>
            </w:r>
          </w:p>
        </w:tc>
        <w:tc>
          <w:tcPr>
            <w:tcW w:w="3269" w:type="dxa"/>
            <w:tcBorders>
              <w:top w:val="nil"/>
              <w:left w:val="nil"/>
              <w:bottom w:val="single" w:sz="8" w:space="0" w:color="4F81BD" w:themeColor="accent1"/>
              <w:right w:val="nil"/>
            </w:tcBorders>
            <w:hideMark/>
          </w:tcPr>
          <w:p w:rsidR="00FF292C" w:rsidRDefault="00FF292C">
            <w:pPr>
              <w:pStyle w:val="NoSpacing"/>
              <w:cnfStyle w:val="000000000000"/>
              <w:rPr>
                <w:rFonts w:ascii="Times New Roman" w:hAnsi="Times New Roman" w:cs="Times New Roman"/>
                <w:sz w:val="24"/>
                <w:lang w:val="en-US"/>
              </w:rPr>
            </w:pPr>
            <w:r>
              <w:rPr>
                <w:rFonts w:cs="Times New Roman"/>
                <w:lang w:val="en-US"/>
              </w:rPr>
              <w:t>- True</w:t>
            </w:r>
          </w:p>
          <w:p w:rsidR="00FF292C" w:rsidRDefault="00FF292C">
            <w:pPr>
              <w:pStyle w:val="NoSpacing"/>
              <w:cnfStyle w:val="000000000000"/>
              <w:rPr>
                <w:rFonts w:cs="Times New Roman"/>
                <w:lang w:val="en-US"/>
              </w:rPr>
            </w:pPr>
            <w:r>
              <w:rPr>
                <w:rFonts w:cs="Times New Roman"/>
                <w:lang w:val="en-US"/>
              </w:rPr>
              <w:t xml:space="preserve">- </w:t>
            </w:r>
            <w:r>
              <w:rPr>
                <w:rFonts w:cs="Times New Roman"/>
                <w:color w:val="00B050"/>
                <w:lang w:val="en-US"/>
              </w:rPr>
              <w:t>Not true</w:t>
            </w:r>
          </w:p>
        </w:tc>
        <w:tc>
          <w:tcPr>
            <w:tcW w:w="1450" w:type="dxa"/>
            <w:tcBorders>
              <w:top w:val="nil"/>
              <w:left w:val="nil"/>
              <w:bottom w:val="single" w:sz="8" w:space="0" w:color="4F81BD" w:themeColor="accent1"/>
              <w:right w:val="single" w:sz="8" w:space="0" w:color="4F81BD" w:themeColor="accent1"/>
            </w:tcBorders>
            <w:hideMark/>
          </w:tcPr>
          <w:p w:rsidR="00FF292C" w:rsidRDefault="00FF292C">
            <w:pPr>
              <w:pStyle w:val="NoSpacing"/>
              <w:cnfStyle w:val="000000000000"/>
              <w:rPr>
                <w:rFonts w:ascii="Times New Roman" w:hAnsi="Times New Roman" w:cs="Times New Roman"/>
                <w:sz w:val="24"/>
                <w:lang w:val="en-US"/>
              </w:rPr>
            </w:pPr>
            <w:r>
              <w:rPr>
                <w:rFonts w:cs="Times New Roman"/>
                <w:lang w:val="en-US"/>
              </w:rPr>
              <w:t>- 0 points</w:t>
            </w:r>
          </w:p>
          <w:p w:rsidR="00FF292C" w:rsidRDefault="00FF292C">
            <w:pPr>
              <w:pStyle w:val="NoSpacing"/>
              <w:cnfStyle w:val="000000000000"/>
              <w:rPr>
                <w:rFonts w:cs="Times New Roman"/>
                <w:lang w:val="en-US"/>
              </w:rPr>
            </w:pPr>
            <w:r>
              <w:rPr>
                <w:rFonts w:cs="Times New Roman"/>
                <w:lang w:val="en-US"/>
              </w:rPr>
              <w:t>- 1 point</w:t>
            </w:r>
          </w:p>
        </w:tc>
      </w:tr>
    </w:tbl>
    <w:p w:rsidR="00FF292C" w:rsidRDefault="00FF292C" w:rsidP="00FF292C">
      <w:pPr>
        <w:rPr>
          <w:lang w:val="en-US"/>
        </w:rPr>
      </w:pPr>
    </w:p>
    <w:p w:rsidR="00FF292C" w:rsidRPr="00FF292C" w:rsidRDefault="00FF292C" w:rsidP="00FF292C">
      <w:pPr>
        <w:pStyle w:val="Heading1"/>
        <w:rPr>
          <w:b w:val="0"/>
          <w:sz w:val="48"/>
          <w:szCs w:val="48"/>
          <w:lang w:val="en-US"/>
        </w:rPr>
      </w:pPr>
      <w:r>
        <w:rPr>
          <w:bCs w:val="0"/>
          <w:sz w:val="36"/>
          <w:lang w:val="en-US"/>
        </w:rPr>
        <w:br w:type="page"/>
      </w:r>
      <w:bookmarkStart w:id="95" w:name="_Toc364168346"/>
      <w:bookmarkStart w:id="96" w:name="_Toc362757996"/>
      <w:bookmarkStart w:id="97" w:name="_Toc364176093"/>
      <w:r w:rsidRPr="00FF292C">
        <w:rPr>
          <w:b w:val="0"/>
          <w:sz w:val="48"/>
          <w:szCs w:val="48"/>
          <w:lang w:val="en-US"/>
        </w:rPr>
        <w:t>Appendix  IV</w:t>
      </w:r>
      <w:r w:rsidRPr="00FF292C">
        <w:rPr>
          <w:b w:val="0"/>
          <w:sz w:val="48"/>
          <w:szCs w:val="48"/>
          <w:lang w:val="en-US"/>
        </w:rPr>
        <w:tab/>
      </w:r>
      <w:r w:rsidRPr="00FF292C">
        <w:rPr>
          <w:b w:val="0"/>
          <w:sz w:val="48"/>
          <w:szCs w:val="48"/>
          <w:lang w:val="en-US"/>
        </w:rPr>
        <w:tab/>
        <w:t>SPSS output chapter 5 Data</w:t>
      </w:r>
      <w:bookmarkEnd w:id="95"/>
      <w:bookmarkEnd w:id="96"/>
      <w:bookmarkEnd w:id="97"/>
    </w:p>
    <w:p w:rsidR="00FF292C" w:rsidRDefault="00FF292C" w:rsidP="00FF292C">
      <w:pPr>
        <w:pStyle w:val="Heading2"/>
        <w:numPr>
          <w:ilvl w:val="1"/>
          <w:numId w:val="40"/>
        </w:numPr>
        <w:jc w:val="left"/>
        <w:rPr>
          <w:lang w:val="en-US"/>
        </w:rPr>
      </w:pPr>
      <w:bookmarkStart w:id="98" w:name="_Toc364168347"/>
      <w:bookmarkStart w:id="99" w:name="_Toc362757997"/>
      <w:bookmarkStart w:id="100" w:name="_Toc364176094"/>
      <w:r>
        <w:rPr>
          <w:lang w:val="en-US"/>
        </w:rPr>
        <w:t>Demographics</w:t>
      </w:r>
      <w:bookmarkEnd w:id="98"/>
      <w:bookmarkEnd w:id="99"/>
      <w:bookmarkEnd w:id="100"/>
    </w:p>
    <w:p w:rsidR="00FF292C" w:rsidRDefault="00FF292C" w:rsidP="00FF292C">
      <w:pPr>
        <w:jc w:val="center"/>
        <w:rPr>
          <w:b/>
          <w:lang w:val="en-US"/>
        </w:rPr>
      </w:pPr>
      <w:r>
        <w:rPr>
          <w:b/>
          <w:lang w:val="en-US"/>
        </w:rPr>
        <w:t>Gender, age, level of education, children younger than 18</w:t>
      </w:r>
    </w:p>
    <w:tbl>
      <w:tblPr>
        <w:tblW w:w="6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9"/>
        <w:gridCol w:w="925"/>
        <w:gridCol w:w="1001"/>
        <w:gridCol w:w="1001"/>
        <w:gridCol w:w="1457"/>
        <w:gridCol w:w="1457"/>
      </w:tblGrid>
      <w:tr w:rsidR="00FF292C" w:rsidTr="00FF292C">
        <w:trPr>
          <w:cantSplit/>
        </w:trPr>
        <w:tc>
          <w:tcPr>
            <w:tcW w:w="6561" w:type="dxa"/>
            <w:gridSpan w:val="6"/>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Statistics</w:t>
            </w:r>
          </w:p>
        </w:tc>
      </w:tr>
      <w:tr w:rsidR="00FF292C" w:rsidRPr="00FF292C" w:rsidTr="00FF292C">
        <w:trPr>
          <w:cantSplit/>
        </w:trPr>
        <w:tc>
          <w:tcPr>
            <w:tcW w:w="165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Gender</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Age</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Education level</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One or more child(ren) younger than 18</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w:t>
            </w:r>
          </w:p>
        </w:tc>
        <w:tc>
          <w:tcPr>
            <w:tcW w:w="924" w:type="dxa"/>
            <w:tcBorders>
              <w:top w:val="single" w:sz="18" w:space="0" w:color="000000"/>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000"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381</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379</w:t>
            </w:r>
          </w:p>
        </w:tc>
        <w:tc>
          <w:tcPr>
            <w:tcW w:w="145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383</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380</w:t>
            </w:r>
          </w:p>
        </w:tc>
      </w:tr>
      <w:tr w:rsidR="00FF292C" w:rsidTr="00FF292C">
        <w:trPr>
          <w:cantSplit/>
        </w:trPr>
        <w:tc>
          <w:tcPr>
            <w:tcW w:w="6561"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924"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Missing</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w:t>
            </w:r>
          </w:p>
        </w:tc>
      </w:tr>
      <w:tr w:rsidR="00FF292C" w:rsidTr="00FF292C">
        <w:trPr>
          <w:cantSplit/>
        </w:trPr>
        <w:tc>
          <w:tcPr>
            <w:tcW w:w="1651" w:type="dxa"/>
            <w:gridSpan w:val="2"/>
            <w:tcBorders>
              <w:top w:val="nil"/>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Mean</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1,48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43,37</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6,42</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1,66</w:t>
            </w:r>
          </w:p>
        </w:tc>
      </w:tr>
      <w:tr w:rsidR="00FF292C" w:rsidTr="00FF292C">
        <w:trPr>
          <w:cantSplit/>
        </w:trPr>
        <w:tc>
          <w:tcPr>
            <w:tcW w:w="1651" w:type="dxa"/>
            <w:gridSpan w:val="2"/>
            <w:tcBorders>
              <w:top w:val="nil"/>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Median</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45,00</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7,00</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2,00</w:t>
            </w:r>
          </w:p>
        </w:tc>
      </w:tr>
      <w:tr w:rsidR="00FF292C" w:rsidTr="00FF292C">
        <w:trPr>
          <w:cantSplit/>
        </w:trPr>
        <w:tc>
          <w:tcPr>
            <w:tcW w:w="1651" w:type="dxa"/>
            <w:gridSpan w:val="2"/>
            <w:tcBorders>
              <w:top w:val="nil"/>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Mode</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p>
        </w:tc>
      </w:tr>
      <w:tr w:rsidR="00FF292C" w:rsidTr="00FF292C">
        <w:trPr>
          <w:cantSplit/>
        </w:trPr>
        <w:tc>
          <w:tcPr>
            <w:tcW w:w="1651" w:type="dxa"/>
            <w:gridSpan w:val="2"/>
            <w:tcBorders>
              <w:top w:val="nil"/>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Minimum</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1651" w:type="dxa"/>
            <w:gridSpan w:val="2"/>
            <w:tcBorders>
              <w:top w:val="nil"/>
              <w:left w:val="single" w:sz="18" w:space="0" w:color="000000"/>
              <w:bottom w:val="single" w:sz="18" w:space="0" w:color="000000"/>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Maximum</w:t>
            </w:r>
          </w:p>
        </w:tc>
        <w:tc>
          <w:tcPr>
            <w:tcW w:w="1000"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86</w:t>
            </w:r>
          </w:p>
        </w:tc>
        <w:tc>
          <w:tcPr>
            <w:tcW w:w="145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p>
        </w:tc>
      </w:tr>
    </w:tbl>
    <w:p w:rsidR="00FF292C" w:rsidRDefault="00FF292C" w:rsidP="00FF292C">
      <w:pPr>
        <w:autoSpaceDE w:val="0"/>
        <w:autoSpaceDN w:val="0"/>
        <w:adjustRightInd w:val="0"/>
        <w:spacing w:line="240" w:lineRule="auto"/>
        <w:rPr>
          <w:rFonts w:cs="Times New Roman"/>
          <w:szCs w:val="24"/>
        </w:rPr>
      </w:pPr>
    </w:p>
    <w:tbl>
      <w:tblPr>
        <w:tblW w:w="6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25"/>
        <w:gridCol w:w="910"/>
        <w:gridCol w:w="1137"/>
        <w:gridCol w:w="1001"/>
        <w:gridCol w:w="1365"/>
        <w:gridCol w:w="1457"/>
      </w:tblGrid>
      <w:tr w:rsidR="00FF292C" w:rsidTr="00FF292C">
        <w:trPr>
          <w:cantSplit/>
        </w:trPr>
        <w:tc>
          <w:tcPr>
            <w:tcW w:w="6788" w:type="dxa"/>
            <w:gridSpan w:val="6"/>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Gender</w:t>
            </w:r>
          </w:p>
        </w:tc>
      </w:tr>
      <w:tr w:rsidR="00FF292C" w:rsidTr="00FF292C">
        <w:trPr>
          <w:cantSplit/>
        </w:trPr>
        <w:tc>
          <w:tcPr>
            <w:tcW w:w="1833"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136"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64"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FF292C" w:rsidTr="00FF292C">
        <w:trPr>
          <w:cantSplit/>
        </w:trPr>
        <w:tc>
          <w:tcPr>
            <w:tcW w:w="92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909" w:type="dxa"/>
            <w:tcBorders>
              <w:top w:val="single" w:sz="18" w:space="0" w:color="000000"/>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Male</w:t>
            </w:r>
          </w:p>
        </w:tc>
        <w:tc>
          <w:tcPr>
            <w:tcW w:w="113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197</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50,9</w:t>
            </w:r>
          </w:p>
        </w:tc>
        <w:tc>
          <w:tcPr>
            <w:tcW w:w="136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51,7</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51,7</w:t>
            </w:r>
          </w:p>
        </w:tc>
      </w:tr>
      <w:tr w:rsidR="00FF292C" w:rsidTr="00FF292C">
        <w:trPr>
          <w:cantSplit/>
        </w:trPr>
        <w:tc>
          <w:tcPr>
            <w:tcW w:w="6788"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909"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Female</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47,5</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48,3</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FF292C" w:rsidTr="00FF292C">
        <w:trPr>
          <w:cantSplit/>
        </w:trPr>
        <w:tc>
          <w:tcPr>
            <w:tcW w:w="6788"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909"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98,4</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55"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924" w:type="dxa"/>
            <w:tcBorders>
              <w:top w:val="nil"/>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Missing</w:t>
            </w:r>
          </w:p>
        </w:tc>
        <w:tc>
          <w:tcPr>
            <w:tcW w:w="909"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999</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364"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833" w:type="dxa"/>
            <w:gridSpan w:val="2"/>
            <w:tcBorders>
              <w:top w:val="nil"/>
              <w:left w:val="single" w:sz="18" w:space="0" w:color="000000"/>
              <w:bottom w:val="single" w:sz="18" w:space="0" w:color="000000"/>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3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387</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64" w:type="dxa"/>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55" w:type="dxa"/>
            <w:tcBorders>
              <w:top w:val="nil"/>
              <w:left w:val="single" w:sz="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bl>
    <w:p w:rsidR="00FF292C" w:rsidRDefault="00FF292C" w:rsidP="00FF292C">
      <w:pPr>
        <w:autoSpaceDE w:val="0"/>
        <w:autoSpaceDN w:val="0"/>
        <w:adjustRightInd w:val="0"/>
        <w:spacing w:line="400" w:lineRule="atLeast"/>
        <w:rPr>
          <w:rFonts w:cs="Times New Roman"/>
          <w:szCs w:val="24"/>
        </w:rPr>
      </w:pPr>
      <w:r>
        <w:rPr>
          <w:rFonts w:cs="Times New Roman"/>
          <w:szCs w:val="24"/>
        </w:rPr>
        <w:br w:type="page"/>
      </w: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25"/>
        <w:gridCol w:w="728"/>
        <w:gridCol w:w="1138"/>
        <w:gridCol w:w="1001"/>
        <w:gridCol w:w="1366"/>
        <w:gridCol w:w="1457"/>
      </w:tblGrid>
      <w:tr w:rsidR="00FF292C" w:rsidTr="00FF292C">
        <w:trPr>
          <w:cantSplit/>
        </w:trPr>
        <w:tc>
          <w:tcPr>
            <w:tcW w:w="6609" w:type="dxa"/>
            <w:gridSpan w:val="6"/>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Age</w:t>
            </w:r>
          </w:p>
        </w:tc>
      </w:tr>
      <w:tr w:rsidR="00FF292C" w:rsidTr="00FF292C">
        <w:trPr>
          <w:cantSplit/>
        </w:trPr>
        <w:tc>
          <w:tcPr>
            <w:tcW w:w="165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137"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65"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56"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FF292C" w:rsidTr="00FF292C">
        <w:trPr>
          <w:cantSplit/>
        </w:trPr>
        <w:tc>
          <w:tcPr>
            <w:tcW w:w="92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727" w:type="dxa"/>
            <w:tcBorders>
              <w:top w:val="single" w:sz="18" w:space="0" w:color="000000"/>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18</w:t>
            </w:r>
          </w:p>
        </w:tc>
        <w:tc>
          <w:tcPr>
            <w:tcW w:w="1137"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19</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21</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3,1</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3,2</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5,8</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22</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3,4</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9,2</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23</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3,7</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12,9</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24</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15,6</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17,2</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26</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3,1</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3,2</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20,3</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27</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2,1</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22,4</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28</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23,7</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29</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25,3</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30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27,7</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31</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28,5</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32</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29,6</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33</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2,9</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32,5</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34</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34,0</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35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35,6</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36</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36,7</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37</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37,7</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38</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38,8</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39</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40,1</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40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41,2</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41</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43,8</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42</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45,4</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43</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47,0</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44</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49,3</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45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51,7</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46</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53,6</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47</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2,9</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56,5</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48</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57,8</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49</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4,0</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61,7</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50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63,3</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51</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65,2</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52</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67,8</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53</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3,4</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71,2</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54</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73,6</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55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2,9</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76,5</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56</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2,1</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78,6</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57</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81,0</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58</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3,7</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84,7</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59</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85,8</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60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87,3</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61</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89,2</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62</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91,0</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63</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91,6</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64</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92,1</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65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93,4</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66</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95,3</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67</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95,5</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68</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96,3</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69</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96,8</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70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97,4</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71</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97,6</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73</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97,9</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74</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98,2</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75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98,7</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78</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98,9</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79</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99,2</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81</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99,5</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82</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99,7</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86</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FF292C" w:rsidTr="00FF292C">
        <w:trPr>
          <w:cantSplit/>
        </w:trPr>
        <w:tc>
          <w:tcPr>
            <w:tcW w:w="6609"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379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97,9</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56"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924" w:type="dxa"/>
            <w:tcBorders>
              <w:top w:val="nil"/>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Missing</w:t>
            </w: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999</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2,1</w:t>
            </w:r>
          </w:p>
        </w:tc>
        <w:tc>
          <w:tcPr>
            <w:tcW w:w="1365"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56"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651" w:type="dxa"/>
            <w:gridSpan w:val="2"/>
            <w:tcBorders>
              <w:top w:val="nil"/>
              <w:left w:val="single" w:sz="18" w:space="0" w:color="000000"/>
              <w:bottom w:val="single" w:sz="18" w:space="0" w:color="000000"/>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37"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387</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65" w:type="dxa"/>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56" w:type="dxa"/>
            <w:tcBorders>
              <w:top w:val="nil"/>
              <w:left w:val="single" w:sz="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bl>
    <w:p w:rsidR="00FF292C" w:rsidRDefault="00FF292C" w:rsidP="00FF292C">
      <w:pPr>
        <w:autoSpaceDE w:val="0"/>
        <w:autoSpaceDN w:val="0"/>
        <w:adjustRightInd w:val="0"/>
        <w:spacing w:line="400" w:lineRule="atLeast"/>
        <w:rPr>
          <w:rFonts w:cs="Times New Roman"/>
          <w:szCs w:val="24"/>
        </w:rPr>
      </w:pPr>
    </w:p>
    <w:p w:rsidR="00FF292C" w:rsidRDefault="00FF292C" w:rsidP="00FF292C">
      <w:pPr>
        <w:pStyle w:val="ListParagraph"/>
        <w:numPr>
          <w:ilvl w:val="0"/>
          <w:numId w:val="40"/>
        </w:numPr>
        <w:spacing w:line="240" w:lineRule="auto"/>
        <w:rPr>
          <w:rFonts w:cs="Times New Roman"/>
          <w:szCs w:val="24"/>
        </w:rPr>
      </w:pPr>
      <w:r>
        <w:rPr>
          <w:rFonts w:cs="Times New Roman"/>
          <w:szCs w:val="24"/>
        </w:rPr>
        <w:br w:type="page"/>
      </w:r>
    </w:p>
    <w:tbl>
      <w:tblPr>
        <w:tblW w:w="8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26"/>
        <w:gridCol w:w="2427"/>
        <w:gridCol w:w="1136"/>
        <w:gridCol w:w="1000"/>
        <w:gridCol w:w="1364"/>
        <w:gridCol w:w="1457"/>
      </w:tblGrid>
      <w:tr w:rsidR="00FF292C" w:rsidTr="00FF292C">
        <w:trPr>
          <w:cantSplit/>
        </w:trPr>
        <w:tc>
          <w:tcPr>
            <w:tcW w:w="8307" w:type="dxa"/>
            <w:gridSpan w:val="6"/>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Education level</w:t>
            </w:r>
          </w:p>
        </w:tc>
      </w:tr>
      <w:tr w:rsidR="00FF292C" w:rsidTr="00FF292C">
        <w:trPr>
          <w:cantSplit/>
        </w:trPr>
        <w:tc>
          <w:tcPr>
            <w:tcW w:w="335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136"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64"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56"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FF292C" w:rsidTr="00FF292C">
        <w:trPr>
          <w:cantSplit/>
        </w:trPr>
        <w:tc>
          <w:tcPr>
            <w:tcW w:w="925"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2426" w:type="dxa"/>
            <w:tcBorders>
              <w:top w:val="single" w:sz="18" w:space="0" w:color="000000"/>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Lower vocational education</w:t>
            </w:r>
          </w:p>
        </w:tc>
        <w:tc>
          <w:tcPr>
            <w:tcW w:w="113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36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w:t>
            </w:r>
          </w:p>
        </w:tc>
      </w:tr>
      <w:tr w:rsidR="00FF292C" w:rsidTr="00FF292C">
        <w:trPr>
          <w:cantSplit/>
        </w:trPr>
        <w:tc>
          <w:tcPr>
            <w:tcW w:w="8307"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2426"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Lower general secondary education</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4,4</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4,7</w:t>
            </w:r>
          </w:p>
        </w:tc>
      </w:tr>
      <w:tr w:rsidR="00FF292C" w:rsidTr="00FF292C">
        <w:trPr>
          <w:cantSplit/>
        </w:trPr>
        <w:tc>
          <w:tcPr>
            <w:tcW w:w="8307"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2426"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Secondary vocational education</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6,5</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11,2</w:t>
            </w:r>
          </w:p>
        </w:tc>
      </w:tr>
      <w:tr w:rsidR="00FF292C" w:rsidTr="00FF292C">
        <w:trPr>
          <w:cantSplit/>
        </w:trPr>
        <w:tc>
          <w:tcPr>
            <w:tcW w:w="8307"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2426"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(Higher general) secondary education</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16,5</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16,7</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27,9</w:t>
            </w:r>
          </w:p>
        </w:tc>
      </w:tr>
      <w:tr w:rsidR="00FF292C" w:rsidTr="00FF292C">
        <w:trPr>
          <w:cantSplit/>
        </w:trPr>
        <w:tc>
          <w:tcPr>
            <w:tcW w:w="8307"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2426"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Higher vocational education</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37,1</w:t>
            </w:r>
          </w:p>
        </w:tc>
      </w:tr>
      <w:tr w:rsidR="00FF292C" w:rsidTr="00FF292C">
        <w:trPr>
          <w:cantSplit/>
        </w:trPr>
        <w:tc>
          <w:tcPr>
            <w:tcW w:w="8307"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2426"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(Post) scientific education</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153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39,5</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39,9</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77,0</w:t>
            </w:r>
          </w:p>
        </w:tc>
      </w:tr>
      <w:tr w:rsidR="00FF292C" w:rsidTr="00FF292C">
        <w:trPr>
          <w:cantSplit/>
        </w:trPr>
        <w:tc>
          <w:tcPr>
            <w:tcW w:w="8307"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2426"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Do not know/Do not want to say</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22,7</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23,0</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FF292C" w:rsidTr="00FF292C">
        <w:trPr>
          <w:cantSplit/>
        </w:trPr>
        <w:tc>
          <w:tcPr>
            <w:tcW w:w="8307"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2426"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99,0</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56"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925" w:type="dxa"/>
            <w:tcBorders>
              <w:top w:val="nil"/>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Missing</w:t>
            </w:r>
          </w:p>
        </w:tc>
        <w:tc>
          <w:tcPr>
            <w:tcW w:w="2426"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999</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w:t>
            </w:r>
          </w:p>
        </w:tc>
        <w:tc>
          <w:tcPr>
            <w:tcW w:w="1364"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56"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3351" w:type="dxa"/>
            <w:gridSpan w:val="2"/>
            <w:tcBorders>
              <w:top w:val="nil"/>
              <w:left w:val="single" w:sz="18" w:space="0" w:color="000000"/>
              <w:bottom w:val="single" w:sz="18" w:space="0" w:color="000000"/>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3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387</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64" w:type="dxa"/>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56" w:type="dxa"/>
            <w:tcBorders>
              <w:top w:val="nil"/>
              <w:left w:val="single" w:sz="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bl>
    <w:p w:rsidR="00FF292C" w:rsidRDefault="00FF292C" w:rsidP="00FF292C">
      <w:pPr>
        <w:autoSpaceDE w:val="0"/>
        <w:autoSpaceDN w:val="0"/>
        <w:adjustRightInd w:val="0"/>
        <w:spacing w:line="400" w:lineRule="atLeast"/>
        <w:rPr>
          <w:rFonts w:cs="Times New Roman"/>
          <w:szCs w:val="24"/>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25"/>
        <w:gridCol w:w="728"/>
        <w:gridCol w:w="1138"/>
        <w:gridCol w:w="1001"/>
        <w:gridCol w:w="1366"/>
        <w:gridCol w:w="1457"/>
      </w:tblGrid>
      <w:tr w:rsidR="00FF292C" w:rsidRPr="00FF292C" w:rsidTr="00FF292C">
        <w:trPr>
          <w:cantSplit/>
        </w:trPr>
        <w:tc>
          <w:tcPr>
            <w:tcW w:w="6606" w:type="dxa"/>
            <w:gridSpan w:val="6"/>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One or more child(ren) younger than 18</w:t>
            </w:r>
          </w:p>
        </w:tc>
      </w:tr>
      <w:tr w:rsidR="00FF292C" w:rsidTr="00FF292C">
        <w:trPr>
          <w:cantSplit/>
        </w:trPr>
        <w:tc>
          <w:tcPr>
            <w:tcW w:w="165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136"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64"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FF292C" w:rsidTr="00FF292C">
        <w:trPr>
          <w:cantSplit/>
        </w:trPr>
        <w:tc>
          <w:tcPr>
            <w:tcW w:w="92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727" w:type="dxa"/>
            <w:tcBorders>
              <w:top w:val="single" w:sz="18" w:space="0" w:color="000000"/>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Yes</w:t>
            </w:r>
          </w:p>
        </w:tc>
        <w:tc>
          <w:tcPr>
            <w:tcW w:w="113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131</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33,9</w:t>
            </w:r>
          </w:p>
        </w:tc>
        <w:tc>
          <w:tcPr>
            <w:tcW w:w="136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34,5</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34,5</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No</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249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64,3</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65,5</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98,2</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55"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924" w:type="dxa"/>
            <w:tcBorders>
              <w:top w:val="nil"/>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Missing</w:t>
            </w:r>
          </w:p>
        </w:tc>
        <w:tc>
          <w:tcPr>
            <w:tcW w:w="727"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999</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w:t>
            </w:r>
          </w:p>
        </w:tc>
        <w:tc>
          <w:tcPr>
            <w:tcW w:w="1364"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651" w:type="dxa"/>
            <w:gridSpan w:val="2"/>
            <w:tcBorders>
              <w:top w:val="nil"/>
              <w:left w:val="single" w:sz="18" w:space="0" w:color="000000"/>
              <w:bottom w:val="single" w:sz="18" w:space="0" w:color="000000"/>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3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387</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64" w:type="dxa"/>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55" w:type="dxa"/>
            <w:tcBorders>
              <w:top w:val="nil"/>
              <w:left w:val="single" w:sz="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bl>
    <w:p w:rsidR="00FF292C" w:rsidRDefault="00FF292C" w:rsidP="00FF292C">
      <w:pPr>
        <w:autoSpaceDE w:val="0"/>
        <w:autoSpaceDN w:val="0"/>
        <w:adjustRightInd w:val="0"/>
        <w:spacing w:line="400" w:lineRule="atLeast"/>
        <w:rPr>
          <w:rFonts w:cs="Times New Roman"/>
          <w:szCs w:val="24"/>
        </w:rPr>
      </w:pPr>
    </w:p>
    <w:p w:rsidR="00FF292C" w:rsidRDefault="00FF292C" w:rsidP="00FF292C">
      <w:pPr>
        <w:rPr>
          <w:lang w:val="en-US"/>
        </w:rPr>
      </w:pPr>
    </w:p>
    <w:p w:rsidR="00FF292C" w:rsidRDefault="00FF292C" w:rsidP="00FF292C">
      <w:pPr>
        <w:spacing w:line="240" w:lineRule="auto"/>
        <w:rPr>
          <w:rFonts w:eastAsiaTheme="majorEastAsia" w:cstheme="majorBidi"/>
          <w:b/>
          <w:bCs/>
          <w:color w:val="4F81BD" w:themeColor="accent1"/>
          <w:sz w:val="26"/>
          <w:szCs w:val="26"/>
          <w:lang w:val="en-US"/>
        </w:rPr>
      </w:pPr>
      <w:r>
        <w:rPr>
          <w:lang w:val="en-US"/>
        </w:rPr>
        <w:br w:type="page"/>
      </w:r>
    </w:p>
    <w:p w:rsidR="00FF292C" w:rsidRDefault="00FF292C" w:rsidP="00FF292C">
      <w:pPr>
        <w:pStyle w:val="Heading2"/>
        <w:numPr>
          <w:ilvl w:val="1"/>
          <w:numId w:val="42"/>
        </w:numPr>
        <w:jc w:val="left"/>
        <w:rPr>
          <w:lang w:val="en-US"/>
        </w:rPr>
      </w:pPr>
      <w:bookmarkStart w:id="101" w:name="_Toc364168348"/>
      <w:bookmarkStart w:id="102" w:name="_Toc362757998"/>
      <w:bookmarkStart w:id="103" w:name="_Toc364176095"/>
      <w:r>
        <w:rPr>
          <w:lang w:val="en-US"/>
        </w:rPr>
        <w:t>Assumption of normality</w:t>
      </w:r>
      <w:bookmarkEnd w:id="101"/>
      <w:bookmarkEnd w:id="102"/>
      <w:bookmarkEnd w:id="103"/>
    </w:p>
    <w:p w:rsidR="00FF292C" w:rsidRDefault="00FF292C" w:rsidP="00FF292C">
      <w:pPr>
        <w:jc w:val="center"/>
        <w:rPr>
          <w:rFonts w:cs="Times New Roman"/>
          <w:b/>
          <w:lang w:val="en-US"/>
        </w:rPr>
      </w:pPr>
    </w:p>
    <w:p w:rsidR="00FF292C" w:rsidRDefault="00FF292C" w:rsidP="00FF292C">
      <w:pPr>
        <w:jc w:val="center"/>
        <w:rPr>
          <w:rFonts w:cs="Times New Roman"/>
          <w:b/>
          <w:lang w:val="en-US"/>
        </w:rPr>
      </w:pPr>
      <w:r>
        <w:rPr>
          <w:rFonts w:cs="Times New Roman"/>
          <w:b/>
          <w:lang w:val="en-US"/>
        </w:rPr>
        <w:t>Objective knowledge</w:t>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13888" behindDoc="0" locked="0" layoutInCell="1" allowOverlap="1">
            <wp:simplePos x="0" y="0"/>
            <wp:positionH relativeFrom="column">
              <wp:posOffset>-661670</wp:posOffset>
            </wp:positionH>
            <wp:positionV relativeFrom="paragraph">
              <wp:posOffset>196850</wp:posOffset>
            </wp:positionV>
            <wp:extent cx="3942715" cy="3152775"/>
            <wp:effectExtent l="0" t="0" r="635" b="9525"/>
            <wp:wrapSquare wrapText="bothSides"/>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2715" cy="3152775"/>
                    </a:xfrm>
                    <a:prstGeom prst="rect">
                      <a:avLst/>
                    </a:prstGeom>
                    <a:noFill/>
                  </pic:spPr>
                </pic:pic>
              </a:graphicData>
            </a:graphic>
          </wp:anchor>
        </w:drawing>
      </w:r>
      <w:r>
        <w:rPr>
          <w:noProof/>
          <w:lang w:val="en-US"/>
        </w:rPr>
        <w:drawing>
          <wp:anchor distT="0" distB="0" distL="114300" distR="114300" simplePos="0" relativeHeight="251802624" behindDoc="0" locked="0" layoutInCell="1" allowOverlap="1">
            <wp:simplePos x="0" y="0"/>
            <wp:positionH relativeFrom="column">
              <wp:posOffset>3186430</wp:posOffset>
            </wp:positionH>
            <wp:positionV relativeFrom="paragraph">
              <wp:posOffset>196215</wp:posOffset>
            </wp:positionV>
            <wp:extent cx="3467100" cy="3209925"/>
            <wp:effectExtent l="0" t="0" r="0" b="9525"/>
            <wp:wrapSquare wrapText="bothSides"/>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44"/>
                    <a:stretch>
                      <a:fillRect/>
                    </a:stretch>
                  </pic:blipFill>
                  <pic:spPr bwMode="auto">
                    <a:xfrm>
                      <a:off x="0" y="0"/>
                      <a:ext cx="3467100" cy="3209925"/>
                    </a:xfrm>
                    <a:prstGeom prst="rect">
                      <a:avLst/>
                    </a:prstGeom>
                    <a:noFill/>
                  </pic:spPr>
                </pic:pic>
              </a:graphicData>
            </a:graphic>
          </wp:anchor>
        </w:drawing>
      </w:r>
      <w:r>
        <w:rPr>
          <w:rFonts w:cs="Times New Roman"/>
          <w:szCs w:val="24"/>
          <w:lang w:val="en-US"/>
        </w:rPr>
        <w:t xml:space="preserve"> </w:t>
      </w:r>
    </w:p>
    <w:p w:rsidR="00FF292C" w:rsidRDefault="00FF292C" w:rsidP="00FF292C">
      <w:pPr>
        <w:autoSpaceDE w:val="0"/>
        <w:autoSpaceDN w:val="0"/>
        <w:adjustRightInd w:val="0"/>
        <w:jc w:val="center"/>
        <w:rPr>
          <w:rFonts w:cs="Times New Roman"/>
          <w:szCs w:val="24"/>
          <w:lang w:val="en-US"/>
        </w:rPr>
      </w:pPr>
      <w:r>
        <w:rPr>
          <w:rFonts w:cs="Times New Roman"/>
          <w:b/>
          <w:szCs w:val="24"/>
          <w:lang w:val="en-US"/>
        </w:rPr>
        <w:t>Subjective knowledge</w:t>
      </w:r>
    </w:p>
    <w:p w:rsidR="00FF292C" w:rsidRDefault="00FF292C" w:rsidP="00FF292C">
      <w:pPr>
        <w:autoSpaceDE w:val="0"/>
        <w:autoSpaceDN w:val="0"/>
        <w:adjustRightInd w:val="0"/>
        <w:spacing w:line="400" w:lineRule="atLeast"/>
        <w:rPr>
          <w:rFonts w:cs="Times New Roman"/>
          <w:b/>
          <w:szCs w:val="24"/>
          <w:lang w:val="en-US"/>
        </w:rPr>
      </w:pPr>
      <w:r>
        <w:rPr>
          <w:noProof/>
          <w:lang w:val="en-US"/>
        </w:rPr>
        <w:drawing>
          <wp:anchor distT="0" distB="0" distL="114300" distR="114300" simplePos="0" relativeHeight="251812864" behindDoc="0" locked="0" layoutInCell="1" allowOverlap="1">
            <wp:simplePos x="0" y="0"/>
            <wp:positionH relativeFrom="column">
              <wp:posOffset>-661670</wp:posOffset>
            </wp:positionH>
            <wp:positionV relativeFrom="paragraph">
              <wp:posOffset>111760</wp:posOffset>
            </wp:positionV>
            <wp:extent cx="3752215" cy="3000375"/>
            <wp:effectExtent l="0" t="0" r="635" b="9525"/>
            <wp:wrapSquare wrapText="bothSides"/>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215" cy="3000375"/>
                    </a:xfrm>
                    <a:prstGeom prst="rect">
                      <a:avLst/>
                    </a:prstGeom>
                    <a:noFill/>
                  </pic:spPr>
                </pic:pic>
              </a:graphicData>
            </a:graphic>
          </wp:anchor>
        </w:drawing>
      </w:r>
      <w:r>
        <w:rPr>
          <w:noProof/>
          <w:lang w:val="en-US"/>
        </w:rPr>
        <w:drawing>
          <wp:anchor distT="0" distB="0" distL="114300" distR="114300" simplePos="0" relativeHeight="251803648" behindDoc="0" locked="0" layoutInCell="1" allowOverlap="1">
            <wp:simplePos x="0" y="0"/>
            <wp:positionH relativeFrom="column">
              <wp:posOffset>2712720</wp:posOffset>
            </wp:positionH>
            <wp:positionV relativeFrom="paragraph">
              <wp:posOffset>113030</wp:posOffset>
            </wp:positionV>
            <wp:extent cx="3940810" cy="3152775"/>
            <wp:effectExtent l="0" t="0" r="2540" b="9525"/>
            <wp:wrapSquare wrapText="bothSides"/>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0810" cy="3152775"/>
                    </a:xfrm>
                    <a:prstGeom prst="rect">
                      <a:avLst/>
                    </a:prstGeom>
                    <a:noFill/>
                  </pic:spPr>
                </pic:pic>
              </a:graphicData>
            </a:graphic>
          </wp:anchor>
        </w:drawing>
      </w:r>
    </w:p>
    <w:p w:rsidR="00FF292C" w:rsidRDefault="00FF292C" w:rsidP="00FF292C">
      <w:pPr>
        <w:spacing w:line="240" w:lineRule="auto"/>
        <w:rPr>
          <w:rFonts w:cs="Times New Roman"/>
          <w:b/>
          <w:szCs w:val="24"/>
          <w:lang w:val="en-US"/>
        </w:rPr>
      </w:pPr>
      <w:r>
        <w:rPr>
          <w:rFonts w:cs="Times New Roman"/>
          <w:b/>
          <w:szCs w:val="24"/>
          <w:lang w:val="en-US"/>
        </w:rPr>
        <w:br w:type="page"/>
      </w:r>
    </w:p>
    <w:p w:rsidR="00FF292C" w:rsidRDefault="00FF292C" w:rsidP="00FF292C">
      <w:pPr>
        <w:autoSpaceDE w:val="0"/>
        <w:autoSpaceDN w:val="0"/>
        <w:adjustRightInd w:val="0"/>
        <w:jc w:val="center"/>
        <w:rPr>
          <w:rFonts w:cs="Times New Roman"/>
          <w:b/>
          <w:szCs w:val="24"/>
          <w:lang w:val="en-US"/>
        </w:rPr>
      </w:pPr>
      <w:r>
        <w:rPr>
          <w:noProof/>
          <w:lang w:val="en-US"/>
        </w:rPr>
        <w:drawing>
          <wp:anchor distT="0" distB="0" distL="114300" distR="114300" simplePos="0" relativeHeight="251814912" behindDoc="0" locked="0" layoutInCell="1" allowOverlap="1">
            <wp:simplePos x="0" y="0"/>
            <wp:positionH relativeFrom="column">
              <wp:posOffset>-709295</wp:posOffset>
            </wp:positionH>
            <wp:positionV relativeFrom="paragraph">
              <wp:posOffset>419735</wp:posOffset>
            </wp:positionV>
            <wp:extent cx="3902075" cy="3114675"/>
            <wp:effectExtent l="0" t="0" r="3175" b="9525"/>
            <wp:wrapSquare wrapText="bothSides"/>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2075" cy="3114675"/>
                    </a:xfrm>
                    <a:prstGeom prst="rect">
                      <a:avLst/>
                    </a:prstGeom>
                    <a:noFill/>
                  </pic:spPr>
                </pic:pic>
              </a:graphicData>
            </a:graphic>
          </wp:anchor>
        </w:drawing>
      </w:r>
      <w:r>
        <w:rPr>
          <w:rFonts w:cs="Times New Roman"/>
          <w:b/>
          <w:szCs w:val="24"/>
          <w:lang w:val="en-US"/>
        </w:rPr>
        <w:t>Consideration set size</w:t>
      </w:r>
    </w:p>
    <w:p w:rsidR="00FF292C" w:rsidRDefault="00FF292C" w:rsidP="00FF292C">
      <w:pPr>
        <w:autoSpaceDE w:val="0"/>
        <w:autoSpaceDN w:val="0"/>
        <w:adjustRightInd w:val="0"/>
        <w:spacing w:line="400" w:lineRule="atLeast"/>
        <w:jc w:val="center"/>
        <w:rPr>
          <w:rFonts w:cs="Times New Roman"/>
          <w:szCs w:val="24"/>
          <w:lang w:val="en-US"/>
        </w:rPr>
      </w:pPr>
      <w:r>
        <w:rPr>
          <w:noProof/>
          <w:lang w:val="en-US"/>
        </w:rPr>
        <w:drawing>
          <wp:anchor distT="0" distB="0" distL="114300" distR="114300" simplePos="0" relativeHeight="251804672" behindDoc="0" locked="0" layoutInCell="1" allowOverlap="1">
            <wp:simplePos x="0" y="0"/>
            <wp:positionH relativeFrom="column">
              <wp:posOffset>2710180</wp:posOffset>
            </wp:positionH>
            <wp:positionV relativeFrom="paragraph">
              <wp:posOffset>84455</wp:posOffset>
            </wp:positionV>
            <wp:extent cx="3895725" cy="3114675"/>
            <wp:effectExtent l="0" t="0" r="9525" b="9525"/>
            <wp:wrapSquare wrapText="bothSides"/>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3114675"/>
                    </a:xfrm>
                    <a:prstGeom prst="rect">
                      <a:avLst/>
                    </a:prstGeom>
                    <a:noFill/>
                  </pic:spPr>
                </pic:pic>
              </a:graphicData>
            </a:graphic>
          </wp:anchor>
        </w:drawing>
      </w:r>
    </w:p>
    <w:p w:rsidR="00FF292C" w:rsidRDefault="00FF292C" w:rsidP="00FF292C">
      <w:pPr>
        <w:autoSpaceDE w:val="0"/>
        <w:autoSpaceDN w:val="0"/>
        <w:adjustRightInd w:val="0"/>
        <w:spacing w:line="400" w:lineRule="atLeast"/>
        <w:jc w:val="center"/>
        <w:rPr>
          <w:rFonts w:cs="Times New Roman"/>
          <w:b/>
          <w:szCs w:val="24"/>
          <w:lang w:val="en-US"/>
        </w:rPr>
      </w:pPr>
      <w:r>
        <w:rPr>
          <w:rFonts w:cs="Times New Roman"/>
          <w:b/>
          <w:szCs w:val="24"/>
          <w:lang w:val="en-US"/>
        </w:rPr>
        <w:t>Amount of attributes</w:t>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01600" behindDoc="0" locked="0" layoutInCell="1" allowOverlap="1">
            <wp:simplePos x="0" y="0"/>
            <wp:positionH relativeFrom="column">
              <wp:posOffset>3167380</wp:posOffset>
            </wp:positionH>
            <wp:positionV relativeFrom="paragraph">
              <wp:posOffset>176530</wp:posOffset>
            </wp:positionV>
            <wp:extent cx="3486150" cy="3143250"/>
            <wp:effectExtent l="0" t="0" r="0" b="0"/>
            <wp:wrapSquare wrapText="bothSides"/>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80"/>
                    <a:stretch>
                      <a:fillRect/>
                    </a:stretch>
                  </pic:blipFill>
                  <pic:spPr bwMode="auto">
                    <a:xfrm>
                      <a:off x="0" y="0"/>
                      <a:ext cx="3486150" cy="3143250"/>
                    </a:xfrm>
                    <a:prstGeom prst="rect">
                      <a:avLst/>
                    </a:prstGeom>
                    <a:noFill/>
                  </pic:spPr>
                </pic:pic>
              </a:graphicData>
            </a:graphic>
          </wp:anchor>
        </w:drawing>
      </w:r>
      <w:r>
        <w:rPr>
          <w:noProof/>
          <w:lang w:val="en-US"/>
        </w:rPr>
        <w:drawing>
          <wp:anchor distT="0" distB="0" distL="114300" distR="114300" simplePos="0" relativeHeight="251800576" behindDoc="0" locked="0" layoutInCell="1" allowOverlap="1">
            <wp:simplePos x="0" y="0"/>
            <wp:positionH relativeFrom="column">
              <wp:posOffset>-880745</wp:posOffset>
            </wp:positionH>
            <wp:positionV relativeFrom="paragraph">
              <wp:posOffset>90805</wp:posOffset>
            </wp:positionV>
            <wp:extent cx="4162425" cy="3324225"/>
            <wp:effectExtent l="0" t="0" r="9525" b="9525"/>
            <wp:wrapSquare wrapText="bothSides"/>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3324225"/>
                    </a:xfrm>
                    <a:prstGeom prst="rect">
                      <a:avLst/>
                    </a:prstGeom>
                    <a:noFill/>
                  </pic:spPr>
                </pic:pic>
              </a:graphicData>
            </a:graphic>
          </wp:anchor>
        </w:drawing>
      </w:r>
    </w:p>
    <w:p w:rsidR="00FF292C" w:rsidRDefault="00FF292C" w:rsidP="00FF292C">
      <w:pPr>
        <w:rPr>
          <w:rFonts w:cs="Times New Roman"/>
          <w:b/>
          <w:szCs w:val="24"/>
          <w:lang w:val="en-US"/>
        </w:rPr>
      </w:pPr>
      <w:r>
        <w:rPr>
          <w:rFonts w:cs="Times New Roman"/>
          <w:b/>
          <w:szCs w:val="24"/>
          <w:lang w:val="en-US"/>
        </w:rPr>
        <w:br w:type="page"/>
      </w:r>
    </w:p>
    <w:p w:rsidR="00FF292C" w:rsidRDefault="00FF292C" w:rsidP="00FF292C">
      <w:pPr>
        <w:jc w:val="center"/>
        <w:rPr>
          <w:rFonts w:cs="Times New Roman"/>
          <w:b/>
          <w:szCs w:val="24"/>
          <w:lang w:val="en-US"/>
        </w:rPr>
      </w:pPr>
      <w:r>
        <w:rPr>
          <w:rFonts w:cs="Times New Roman"/>
          <w:b/>
          <w:szCs w:val="24"/>
          <w:lang w:val="en-US"/>
        </w:rPr>
        <w:t>(Free) choice health care providers</w:t>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28224" behindDoc="0" locked="0" layoutInCell="1" allowOverlap="1">
            <wp:simplePos x="0" y="0"/>
            <wp:positionH relativeFrom="column">
              <wp:posOffset>2881630</wp:posOffset>
            </wp:positionH>
            <wp:positionV relativeFrom="paragraph">
              <wp:posOffset>229870</wp:posOffset>
            </wp:positionV>
            <wp:extent cx="3495675" cy="2790825"/>
            <wp:effectExtent l="0" t="0" r="9525" b="9525"/>
            <wp:wrapSquare wrapText="bothSides"/>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2790825"/>
                    </a:xfrm>
                    <a:prstGeom prst="rect">
                      <a:avLst/>
                    </a:prstGeom>
                    <a:noFill/>
                  </pic:spPr>
                </pic:pic>
              </a:graphicData>
            </a:graphic>
          </wp:anchor>
        </w:drawing>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16960" behindDoc="0" locked="0" layoutInCell="1" allowOverlap="1">
            <wp:simplePos x="0" y="0"/>
            <wp:positionH relativeFrom="column">
              <wp:posOffset>-556895</wp:posOffset>
            </wp:positionH>
            <wp:positionV relativeFrom="paragraph">
              <wp:posOffset>54610</wp:posOffset>
            </wp:positionV>
            <wp:extent cx="3562350" cy="2847975"/>
            <wp:effectExtent l="0" t="0" r="0" b="9525"/>
            <wp:wrapSquare wrapText="bothSides"/>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847975"/>
                    </a:xfrm>
                    <a:prstGeom prst="rect">
                      <a:avLst/>
                    </a:prstGeom>
                    <a:noFill/>
                  </pic:spPr>
                </pic:pic>
              </a:graphicData>
            </a:graphic>
          </wp:anchor>
        </w:drawing>
      </w:r>
    </w:p>
    <w:p w:rsidR="00FF292C" w:rsidRDefault="00FF292C" w:rsidP="00FF292C">
      <w:pPr>
        <w:autoSpaceDE w:val="0"/>
        <w:autoSpaceDN w:val="0"/>
        <w:adjustRightInd w:val="0"/>
        <w:spacing w:line="400" w:lineRule="atLeast"/>
        <w:rPr>
          <w:rFonts w:cs="Times New Roman"/>
          <w:szCs w:val="24"/>
          <w:lang w:val="en-US"/>
        </w:rPr>
      </w:pPr>
    </w:p>
    <w:p w:rsidR="00FF292C" w:rsidRDefault="00FF292C" w:rsidP="00FF292C">
      <w:pPr>
        <w:jc w:val="center"/>
        <w:rPr>
          <w:rFonts w:cs="Times New Roman"/>
          <w:b/>
          <w:szCs w:val="24"/>
          <w:lang w:val="en-US"/>
        </w:rPr>
      </w:pPr>
      <w:r>
        <w:rPr>
          <w:rFonts w:cs="Times New Roman"/>
          <w:b/>
          <w:szCs w:val="24"/>
          <w:lang w:val="en-US"/>
        </w:rPr>
        <w:t>Expenses claim</w:t>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29248" behindDoc="0" locked="0" layoutInCell="1" allowOverlap="1">
            <wp:simplePos x="0" y="0"/>
            <wp:positionH relativeFrom="column">
              <wp:posOffset>2781300</wp:posOffset>
            </wp:positionH>
            <wp:positionV relativeFrom="paragraph">
              <wp:posOffset>300355</wp:posOffset>
            </wp:positionV>
            <wp:extent cx="3785870" cy="3028950"/>
            <wp:effectExtent l="0" t="0" r="5080" b="0"/>
            <wp:wrapSquare wrapText="bothSides"/>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870" cy="3028950"/>
                    </a:xfrm>
                    <a:prstGeom prst="rect">
                      <a:avLst/>
                    </a:prstGeom>
                    <a:noFill/>
                  </pic:spPr>
                </pic:pic>
              </a:graphicData>
            </a:graphic>
          </wp:anchor>
        </w:drawing>
      </w:r>
      <w:r>
        <w:rPr>
          <w:noProof/>
          <w:lang w:val="en-US"/>
        </w:rPr>
        <w:drawing>
          <wp:anchor distT="0" distB="0" distL="114300" distR="114300" simplePos="0" relativeHeight="251817984" behindDoc="0" locked="0" layoutInCell="1" allowOverlap="1">
            <wp:simplePos x="0" y="0"/>
            <wp:positionH relativeFrom="column">
              <wp:posOffset>-442595</wp:posOffset>
            </wp:positionH>
            <wp:positionV relativeFrom="paragraph">
              <wp:posOffset>300355</wp:posOffset>
            </wp:positionV>
            <wp:extent cx="3785870" cy="3028950"/>
            <wp:effectExtent l="0" t="0" r="5080" b="0"/>
            <wp:wrapSquare wrapText="bothSides"/>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870" cy="3028950"/>
                    </a:xfrm>
                    <a:prstGeom prst="rect">
                      <a:avLst/>
                    </a:prstGeom>
                    <a:noFill/>
                  </pic:spPr>
                </pic:pic>
              </a:graphicData>
            </a:graphic>
          </wp:anchor>
        </w:drawing>
      </w:r>
    </w:p>
    <w:p w:rsidR="00FF292C" w:rsidRDefault="00FF292C" w:rsidP="00FF292C">
      <w:pPr>
        <w:autoSpaceDE w:val="0"/>
        <w:autoSpaceDN w:val="0"/>
        <w:adjustRightInd w:val="0"/>
        <w:rPr>
          <w:rFonts w:cs="Times New Roman"/>
          <w:szCs w:val="24"/>
          <w:lang w:val="en-US"/>
        </w:rPr>
      </w:pPr>
    </w:p>
    <w:p w:rsidR="00FF292C" w:rsidRDefault="00FF292C" w:rsidP="00FF292C">
      <w:pPr>
        <w:autoSpaceDE w:val="0"/>
        <w:autoSpaceDN w:val="0"/>
        <w:adjustRightInd w:val="0"/>
        <w:spacing w:line="400" w:lineRule="atLeast"/>
        <w:rPr>
          <w:rFonts w:cs="Times New Roman"/>
          <w:szCs w:val="24"/>
          <w:lang w:val="en-US"/>
        </w:rPr>
      </w:pPr>
    </w:p>
    <w:p w:rsidR="00FF292C" w:rsidRDefault="00FF292C" w:rsidP="00FF292C">
      <w:pPr>
        <w:autoSpaceDE w:val="0"/>
        <w:autoSpaceDN w:val="0"/>
        <w:adjustRightInd w:val="0"/>
        <w:rPr>
          <w:rFonts w:cs="Times New Roman"/>
          <w:szCs w:val="24"/>
          <w:lang w:val="en-US"/>
        </w:rPr>
      </w:pPr>
      <w:r>
        <w:rPr>
          <w:rFonts w:cs="Times New Roman"/>
          <w:b/>
          <w:szCs w:val="24"/>
          <w:lang w:val="en-US"/>
        </w:rPr>
        <w:br w:type="page"/>
      </w:r>
    </w:p>
    <w:p w:rsidR="00FF292C" w:rsidRDefault="00FF292C" w:rsidP="00FF292C">
      <w:pPr>
        <w:jc w:val="center"/>
        <w:rPr>
          <w:rFonts w:cs="Times New Roman"/>
          <w:b/>
          <w:szCs w:val="24"/>
          <w:lang w:val="en-US"/>
        </w:rPr>
      </w:pPr>
      <w:r>
        <w:rPr>
          <w:rFonts w:cs="Times New Roman"/>
          <w:b/>
          <w:szCs w:val="24"/>
          <w:lang w:val="en-US"/>
        </w:rPr>
        <w:t>Content additional  coverage</w:t>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30272" behindDoc="0" locked="0" layoutInCell="1" allowOverlap="1">
            <wp:simplePos x="0" y="0"/>
            <wp:positionH relativeFrom="column">
              <wp:posOffset>2881630</wp:posOffset>
            </wp:positionH>
            <wp:positionV relativeFrom="paragraph">
              <wp:posOffset>239395</wp:posOffset>
            </wp:positionV>
            <wp:extent cx="3648075" cy="2914650"/>
            <wp:effectExtent l="0" t="0" r="9525" b="0"/>
            <wp:wrapSquare wrapText="bothSides"/>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2914650"/>
                    </a:xfrm>
                    <a:prstGeom prst="rect">
                      <a:avLst/>
                    </a:prstGeom>
                    <a:noFill/>
                  </pic:spPr>
                </pic:pic>
              </a:graphicData>
            </a:graphic>
          </wp:anchor>
        </w:drawing>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19008" behindDoc="0" locked="0" layoutInCell="1" allowOverlap="1">
            <wp:simplePos x="0" y="0"/>
            <wp:positionH relativeFrom="column">
              <wp:posOffset>-442595</wp:posOffset>
            </wp:positionH>
            <wp:positionV relativeFrom="paragraph">
              <wp:posOffset>121285</wp:posOffset>
            </wp:positionV>
            <wp:extent cx="3638550" cy="2905125"/>
            <wp:effectExtent l="0" t="0" r="0" b="9525"/>
            <wp:wrapSquare wrapText="bothSides"/>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2905125"/>
                    </a:xfrm>
                    <a:prstGeom prst="rect">
                      <a:avLst/>
                    </a:prstGeom>
                    <a:noFill/>
                  </pic:spPr>
                </pic:pic>
              </a:graphicData>
            </a:graphic>
          </wp:anchor>
        </w:drawing>
      </w:r>
    </w:p>
    <w:p w:rsidR="00FF292C" w:rsidRDefault="00FF292C" w:rsidP="00FF292C">
      <w:pPr>
        <w:jc w:val="center"/>
        <w:rPr>
          <w:rFonts w:cs="Times New Roman"/>
          <w:b/>
          <w:szCs w:val="24"/>
          <w:lang w:val="en-US"/>
        </w:rPr>
      </w:pPr>
      <w:r>
        <w:rPr>
          <w:rFonts w:cs="Times New Roman"/>
          <w:b/>
          <w:szCs w:val="24"/>
          <w:lang w:val="en-US"/>
        </w:rPr>
        <w:t>Acceptance requirements</w:t>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31296" behindDoc="0" locked="0" layoutInCell="1" allowOverlap="1">
            <wp:simplePos x="0" y="0"/>
            <wp:positionH relativeFrom="column">
              <wp:posOffset>2881630</wp:posOffset>
            </wp:positionH>
            <wp:positionV relativeFrom="paragraph">
              <wp:posOffset>287655</wp:posOffset>
            </wp:positionV>
            <wp:extent cx="3714750" cy="2971800"/>
            <wp:effectExtent l="0" t="0" r="0" b="0"/>
            <wp:wrapSquare wrapText="bothSides"/>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2971800"/>
                    </a:xfrm>
                    <a:prstGeom prst="rect">
                      <a:avLst/>
                    </a:prstGeom>
                    <a:noFill/>
                  </pic:spPr>
                </pic:pic>
              </a:graphicData>
            </a:graphic>
          </wp:anchor>
        </w:drawing>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20032" behindDoc="0" locked="0" layoutInCell="1" allowOverlap="1">
            <wp:simplePos x="0" y="0"/>
            <wp:positionH relativeFrom="column">
              <wp:posOffset>-490220</wp:posOffset>
            </wp:positionH>
            <wp:positionV relativeFrom="paragraph">
              <wp:posOffset>109220</wp:posOffset>
            </wp:positionV>
            <wp:extent cx="3724275" cy="2971800"/>
            <wp:effectExtent l="0" t="0" r="9525" b="0"/>
            <wp:wrapSquare wrapText="bothSides"/>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2971800"/>
                    </a:xfrm>
                    <a:prstGeom prst="rect">
                      <a:avLst/>
                    </a:prstGeom>
                    <a:noFill/>
                  </pic:spPr>
                </pic:pic>
              </a:graphicData>
            </a:graphic>
          </wp:anchor>
        </w:drawing>
      </w:r>
    </w:p>
    <w:p w:rsidR="00FF292C" w:rsidRDefault="00FF292C" w:rsidP="00FF292C">
      <w:pPr>
        <w:autoSpaceDE w:val="0"/>
        <w:autoSpaceDN w:val="0"/>
        <w:adjustRightInd w:val="0"/>
        <w:spacing w:line="400" w:lineRule="atLeast"/>
        <w:rPr>
          <w:rFonts w:cs="Times New Roman"/>
          <w:szCs w:val="24"/>
          <w:lang w:val="en-US"/>
        </w:rPr>
      </w:pPr>
    </w:p>
    <w:p w:rsidR="00FF292C" w:rsidRDefault="00FF292C" w:rsidP="00FF292C">
      <w:pPr>
        <w:autoSpaceDE w:val="0"/>
        <w:autoSpaceDN w:val="0"/>
        <w:adjustRightInd w:val="0"/>
        <w:rPr>
          <w:rFonts w:cs="Times New Roman"/>
          <w:szCs w:val="24"/>
          <w:lang w:val="en-US"/>
        </w:rPr>
      </w:pPr>
    </w:p>
    <w:p w:rsidR="00FF292C" w:rsidRDefault="00FF292C" w:rsidP="00FF292C">
      <w:pPr>
        <w:autoSpaceDE w:val="0"/>
        <w:autoSpaceDN w:val="0"/>
        <w:adjustRightInd w:val="0"/>
        <w:rPr>
          <w:rFonts w:cs="Times New Roman"/>
          <w:szCs w:val="24"/>
          <w:lang w:val="en-US"/>
        </w:rPr>
      </w:pPr>
    </w:p>
    <w:p w:rsidR="00FF292C" w:rsidRDefault="00FF292C" w:rsidP="00FF292C">
      <w:pPr>
        <w:jc w:val="center"/>
        <w:rPr>
          <w:rFonts w:cs="Times New Roman"/>
          <w:b/>
          <w:szCs w:val="24"/>
          <w:lang w:val="en-US"/>
        </w:rPr>
      </w:pPr>
      <w:r>
        <w:rPr>
          <w:rFonts w:cs="Times New Roman"/>
          <w:b/>
          <w:szCs w:val="24"/>
          <w:lang w:val="en-US"/>
        </w:rPr>
        <w:t>Quality policy health care purchase</w:t>
      </w:r>
    </w:p>
    <w:p w:rsidR="00FF292C" w:rsidRDefault="00FF292C" w:rsidP="00FF292C">
      <w:pPr>
        <w:autoSpaceDE w:val="0"/>
        <w:autoSpaceDN w:val="0"/>
        <w:adjustRightInd w:val="0"/>
        <w:rPr>
          <w:rFonts w:cs="Times New Roman"/>
          <w:szCs w:val="24"/>
          <w:lang w:val="en-US"/>
        </w:rPr>
      </w:pP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21056" behindDoc="0" locked="0" layoutInCell="1" allowOverlap="1">
            <wp:simplePos x="0" y="0"/>
            <wp:positionH relativeFrom="column">
              <wp:posOffset>-556895</wp:posOffset>
            </wp:positionH>
            <wp:positionV relativeFrom="paragraph">
              <wp:posOffset>178435</wp:posOffset>
            </wp:positionV>
            <wp:extent cx="3686175" cy="2943225"/>
            <wp:effectExtent l="0" t="0" r="9525" b="9525"/>
            <wp:wrapSquare wrapText="bothSides"/>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2943225"/>
                    </a:xfrm>
                    <a:prstGeom prst="rect">
                      <a:avLst/>
                    </a:prstGeom>
                    <a:noFill/>
                  </pic:spPr>
                </pic:pic>
              </a:graphicData>
            </a:graphic>
          </wp:anchor>
        </w:drawing>
      </w:r>
    </w:p>
    <w:p w:rsidR="00FF292C" w:rsidRDefault="00FF292C" w:rsidP="00FF292C">
      <w:pPr>
        <w:autoSpaceDE w:val="0"/>
        <w:autoSpaceDN w:val="0"/>
        <w:adjustRightInd w:val="0"/>
        <w:spacing w:line="400" w:lineRule="atLeast"/>
        <w:rPr>
          <w:rFonts w:cs="Times New Roman"/>
          <w:b/>
          <w:szCs w:val="24"/>
          <w:lang w:val="en-US"/>
        </w:rPr>
      </w:pPr>
      <w:r>
        <w:rPr>
          <w:noProof/>
          <w:lang w:val="en-US"/>
        </w:rPr>
        <w:drawing>
          <wp:anchor distT="0" distB="0" distL="114300" distR="114300" simplePos="0" relativeHeight="251832320" behindDoc="0" locked="0" layoutInCell="1" allowOverlap="1">
            <wp:simplePos x="0" y="0"/>
            <wp:positionH relativeFrom="column">
              <wp:posOffset>-571500</wp:posOffset>
            </wp:positionH>
            <wp:positionV relativeFrom="paragraph">
              <wp:posOffset>3175</wp:posOffset>
            </wp:positionV>
            <wp:extent cx="3803015" cy="3038475"/>
            <wp:effectExtent l="0" t="0" r="6985" b="9525"/>
            <wp:wrapSquare wrapText="bothSides"/>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015" cy="3038475"/>
                    </a:xfrm>
                    <a:prstGeom prst="rect">
                      <a:avLst/>
                    </a:prstGeom>
                    <a:noFill/>
                  </pic:spPr>
                </pic:pic>
              </a:graphicData>
            </a:graphic>
          </wp:anchor>
        </w:drawing>
      </w:r>
    </w:p>
    <w:p w:rsidR="00FF292C" w:rsidRDefault="00FF292C" w:rsidP="00FF292C">
      <w:pPr>
        <w:jc w:val="center"/>
        <w:rPr>
          <w:rFonts w:cs="Times New Roman"/>
          <w:b/>
          <w:szCs w:val="24"/>
          <w:lang w:val="en-US"/>
        </w:rPr>
      </w:pPr>
      <w:r>
        <w:rPr>
          <w:rFonts w:cs="Times New Roman"/>
          <w:b/>
          <w:szCs w:val="24"/>
          <w:lang w:val="en-US"/>
        </w:rPr>
        <w:t>Price</w:t>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27200" behindDoc="0" locked="0" layoutInCell="1" allowOverlap="1">
            <wp:simplePos x="0" y="0"/>
            <wp:positionH relativeFrom="column">
              <wp:posOffset>2872105</wp:posOffset>
            </wp:positionH>
            <wp:positionV relativeFrom="paragraph">
              <wp:posOffset>236855</wp:posOffset>
            </wp:positionV>
            <wp:extent cx="3524250" cy="2819400"/>
            <wp:effectExtent l="0" t="0" r="0" b="0"/>
            <wp:wrapSquare wrapText="bothSides"/>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2819400"/>
                    </a:xfrm>
                    <a:prstGeom prst="rect">
                      <a:avLst/>
                    </a:prstGeom>
                    <a:noFill/>
                  </pic:spPr>
                </pic:pic>
              </a:graphicData>
            </a:graphic>
          </wp:anchor>
        </w:drawing>
      </w:r>
      <w:r>
        <w:rPr>
          <w:noProof/>
          <w:lang w:val="en-US"/>
        </w:rPr>
        <w:drawing>
          <wp:anchor distT="0" distB="0" distL="114300" distR="114300" simplePos="0" relativeHeight="251815936" behindDoc="0" locked="0" layoutInCell="1" allowOverlap="1">
            <wp:simplePos x="0" y="0"/>
            <wp:positionH relativeFrom="column">
              <wp:posOffset>-518795</wp:posOffset>
            </wp:positionH>
            <wp:positionV relativeFrom="paragraph">
              <wp:posOffset>226060</wp:posOffset>
            </wp:positionV>
            <wp:extent cx="3543300" cy="2828925"/>
            <wp:effectExtent l="0" t="0" r="0" b="9525"/>
            <wp:wrapSquare wrapText="bothSides"/>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2828925"/>
                    </a:xfrm>
                    <a:prstGeom prst="rect">
                      <a:avLst/>
                    </a:prstGeom>
                    <a:noFill/>
                  </pic:spPr>
                </pic:pic>
              </a:graphicData>
            </a:graphic>
          </wp:anchor>
        </w:drawing>
      </w:r>
      <w:r>
        <w:rPr>
          <w:rFonts w:cs="Times New Roman"/>
          <w:b/>
          <w:szCs w:val="24"/>
          <w:lang w:val="en-US"/>
        </w:rPr>
        <w:br w:type="page"/>
      </w:r>
    </w:p>
    <w:p w:rsidR="00FF292C" w:rsidRDefault="00FF292C" w:rsidP="00FF292C">
      <w:pPr>
        <w:autoSpaceDE w:val="0"/>
        <w:autoSpaceDN w:val="0"/>
        <w:adjustRightInd w:val="0"/>
        <w:spacing w:line="400" w:lineRule="atLeast"/>
        <w:jc w:val="center"/>
        <w:rPr>
          <w:rFonts w:cs="Times New Roman"/>
          <w:b/>
          <w:szCs w:val="24"/>
          <w:lang w:val="en-US"/>
        </w:rPr>
      </w:pPr>
      <w:r>
        <w:rPr>
          <w:rFonts w:cs="Times New Roman"/>
          <w:b/>
          <w:szCs w:val="24"/>
          <w:lang w:val="en-US"/>
        </w:rPr>
        <w:t>Intrinsic attributes</w:t>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36416" behindDoc="0" locked="0" layoutInCell="1" allowOverlap="1">
            <wp:simplePos x="0" y="0"/>
            <wp:positionH relativeFrom="column">
              <wp:posOffset>2910205</wp:posOffset>
            </wp:positionH>
            <wp:positionV relativeFrom="paragraph">
              <wp:posOffset>259715</wp:posOffset>
            </wp:positionV>
            <wp:extent cx="3516630" cy="2809875"/>
            <wp:effectExtent l="0" t="0" r="7620" b="9525"/>
            <wp:wrapSquare wrapText="bothSides"/>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6630" cy="2809875"/>
                    </a:xfrm>
                    <a:prstGeom prst="rect">
                      <a:avLst/>
                    </a:prstGeom>
                    <a:noFill/>
                  </pic:spPr>
                </pic:pic>
              </a:graphicData>
            </a:graphic>
          </wp:anchor>
        </w:drawing>
      </w:r>
      <w:r>
        <w:rPr>
          <w:noProof/>
          <w:lang w:val="en-US"/>
        </w:rPr>
        <w:drawing>
          <wp:anchor distT="0" distB="0" distL="114300" distR="114300" simplePos="0" relativeHeight="251822080" behindDoc="0" locked="0" layoutInCell="1" allowOverlap="1">
            <wp:simplePos x="0" y="0"/>
            <wp:positionH relativeFrom="column">
              <wp:posOffset>-661670</wp:posOffset>
            </wp:positionH>
            <wp:positionV relativeFrom="paragraph">
              <wp:posOffset>209550</wp:posOffset>
            </wp:positionV>
            <wp:extent cx="3743325" cy="2988945"/>
            <wp:effectExtent l="0" t="0" r="9525" b="1905"/>
            <wp:wrapSquare wrapText="bothSides"/>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2988945"/>
                    </a:xfrm>
                    <a:prstGeom prst="rect">
                      <a:avLst/>
                    </a:prstGeom>
                    <a:noFill/>
                  </pic:spPr>
                </pic:pic>
              </a:graphicData>
            </a:graphic>
          </wp:anchor>
        </w:drawing>
      </w:r>
    </w:p>
    <w:p w:rsidR="00FF292C" w:rsidRDefault="00FF292C" w:rsidP="00FF292C">
      <w:pPr>
        <w:autoSpaceDE w:val="0"/>
        <w:autoSpaceDN w:val="0"/>
        <w:adjustRightInd w:val="0"/>
        <w:rPr>
          <w:rFonts w:cs="Times New Roman"/>
          <w:szCs w:val="24"/>
          <w:lang w:val="en-US"/>
        </w:rPr>
      </w:pPr>
    </w:p>
    <w:p w:rsidR="00FF292C" w:rsidRDefault="00FF292C" w:rsidP="00FF292C">
      <w:pPr>
        <w:autoSpaceDE w:val="0"/>
        <w:autoSpaceDN w:val="0"/>
        <w:adjustRightInd w:val="0"/>
        <w:jc w:val="center"/>
        <w:rPr>
          <w:rFonts w:cs="Times New Roman"/>
          <w:b/>
          <w:szCs w:val="24"/>
          <w:lang w:val="en-US"/>
        </w:rPr>
      </w:pPr>
      <w:r>
        <w:rPr>
          <w:rFonts w:cs="Times New Roman"/>
          <w:b/>
          <w:szCs w:val="24"/>
          <w:lang w:val="en-US"/>
        </w:rPr>
        <w:t>Relative use extrinsic over intrinsic attributes</w:t>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33344" behindDoc="0" locked="0" layoutInCell="1" allowOverlap="1">
            <wp:simplePos x="0" y="0"/>
            <wp:positionH relativeFrom="column">
              <wp:posOffset>2976880</wp:posOffset>
            </wp:positionH>
            <wp:positionV relativeFrom="paragraph">
              <wp:posOffset>326390</wp:posOffset>
            </wp:positionV>
            <wp:extent cx="3486150" cy="2790825"/>
            <wp:effectExtent l="0" t="0" r="0" b="9525"/>
            <wp:wrapSquare wrapText="bothSides"/>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2790825"/>
                    </a:xfrm>
                    <a:prstGeom prst="rect">
                      <a:avLst/>
                    </a:prstGeom>
                    <a:noFill/>
                  </pic:spPr>
                </pic:pic>
              </a:graphicData>
            </a:graphic>
          </wp:anchor>
        </w:drawing>
      </w:r>
      <w:r>
        <w:rPr>
          <w:noProof/>
          <w:lang w:val="en-US"/>
        </w:rPr>
        <w:drawing>
          <wp:anchor distT="0" distB="0" distL="114300" distR="114300" simplePos="0" relativeHeight="251823104" behindDoc="0" locked="0" layoutInCell="1" allowOverlap="1">
            <wp:simplePos x="0" y="0"/>
            <wp:positionH relativeFrom="column">
              <wp:posOffset>-690245</wp:posOffset>
            </wp:positionH>
            <wp:positionV relativeFrom="paragraph">
              <wp:posOffset>330835</wp:posOffset>
            </wp:positionV>
            <wp:extent cx="3600450" cy="2876550"/>
            <wp:effectExtent l="0" t="0" r="0" b="0"/>
            <wp:wrapSquare wrapText="bothSides"/>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2876550"/>
                    </a:xfrm>
                    <a:prstGeom prst="rect">
                      <a:avLst/>
                    </a:prstGeom>
                    <a:noFill/>
                  </pic:spPr>
                </pic:pic>
              </a:graphicData>
            </a:graphic>
          </wp:anchor>
        </w:drawing>
      </w:r>
    </w:p>
    <w:p w:rsidR="00FF292C" w:rsidRDefault="00FF292C" w:rsidP="00FF292C">
      <w:pPr>
        <w:autoSpaceDE w:val="0"/>
        <w:autoSpaceDN w:val="0"/>
        <w:adjustRightInd w:val="0"/>
        <w:spacing w:line="400" w:lineRule="atLeast"/>
        <w:rPr>
          <w:rFonts w:cs="Times New Roman"/>
          <w:szCs w:val="24"/>
          <w:lang w:val="en-US"/>
        </w:rPr>
      </w:pPr>
    </w:p>
    <w:p w:rsidR="00FF292C" w:rsidRDefault="00FF292C" w:rsidP="00FF292C">
      <w:pPr>
        <w:autoSpaceDE w:val="0"/>
        <w:autoSpaceDN w:val="0"/>
        <w:adjustRightInd w:val="0"/>
        <w:rPr>
          <w:rFonts w:cs="Times New Roman"/>
          <w:szCs w:val="24"/>
          <w:lang w:val="en-US"/>
        </w:rPr>
      </w:pPr>
    </w:p>
    <w:p w:rsidR="00FF292C" w:rsidRDefault="00FF292C" w:rsidP="00FF292C">
      <w:pPr>
        <w:spacing w:line="240" w:lineRule="auto"/>
        <w:rPr>
          <w:rFonts w:cs="Times New Roman"/>
          <w:b/>
          <w:szCs w:val="24"/>
          <w:lang w:val="en-US"/>
        </w:rPr>
      </w:pPr>
      <w:r>
        <w:rPr>
          <w:rFonts w:cs="Times New Roman"/>
          <w:b/>
          <w:szCs w:val="24"/>
          <w:lang w:val="en-US"/>
        </w:rPr>
        <w:br w:type="page"/>
      </w:r>
    </w:p>
    <w:p w:rsidR="00FF292C" w:rsidRDefault="00FF292C" w:rsidP="00FF292C">
      <w:pPr>
        <w:autoSpaceDE w:val="0"/>
        <w:autoSpaceDN w:val="0"/>
        <w:adjustRightInd w:val="0"/>
        <w:spacing w:line="400" w:lineRule="atLeast"/>
        <w:jc w:val="center"/>
        <w:rPr>
          <w:rFonts w:cs="Times New Roman"/>
          <w:b/>
          <w:szCs w:val="24"/>
          <w:lang w:val="en-US"/>
        </w:rPr>
      </w:pPr>
      <w:r>
        <w:rPr>
          <w:rFonts w:cs="Times New Roman"/>
          <w:b/>
          <w:szCs w:val="24"/>
          <w:lang w:val="en-US"/>
        </w:rPr>
        <w:t>Use of memory</w:t>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05696" behindDoc="0" locked="0" layoutInCell="1" allowOverlap="1">
            <wp:simplePos x="0" y="0"/>
            <wp:positionH relativeFrom="column">
              <wp:posOffset>3053080</wp:posOffset>
            </wp:positionH>
            <wp:positionV relativeFrom="paragraph">
              <wp:posOffset>319405</wp:posOffset>
            </wp:positionV>
            <wp:extent cx="3600450" cy="3171825"/>
            <wp:effectExtent l="0" t="0" r="0" b="9525"/>
            <wp:wrapSquare wrapText="bothSides"/>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54"/>
                    <a:stretch>
                      <a:fillRect/>
                    </a:stretch>
                  </pic:blipFill>
                  <pic:spPr bwMode="auto">
                    <a:xfrm>
                      <a:off x="0" y="0"/>
                      <a:ext cx="3600450" cy="3171825"/>
                    </a:xfrm>
                    <a:prstGeom prst="rect">
                      <a:avLst/>
                    </a:prstGeom>
                    <a:noFill/>
                  </pic:spPr>
                </pic:pic>
              </a:graphicData>
            </a:graphic>
          </wp:anchor>
        </w:drawing>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11840" behindDoc="0" locked="0" layoutInCell="1" allowOverlap="1">
            <wp:simplePos x="0" y="0"/>
            <wp:positionH relativeFrom="column">
              <wp:posOffset>-690245</wp:posOffset>
            </wp:positionH>
            <wp:positionV relativeFrom="paragraph">
              <wp:posOffset>144145</wp:posOffset>
            </wp:positionV>
            <wp:extent cx="3819525" cy="3048000"/>
            <wp:effectExtent l="0" t="0" r="9525" b="0"/>
            <wp:wrapSquare wrapText="bothSides"/>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3048000"/>
                    </a:xfrm>
                    <a:prstGeom prst="rect">
                      <a:avLst/>
                    </a:prstGeom>
                    <a:noFill/>
                  </pic:spPr>
                </pic:pic>
              </a:graphicData>
            </a:graphic>
          </wp:anchor>
        </w:drawing>
      </w:r>
    </w:p>
    <w:p w:rsidR="00FF292C" w:rsidRDefault="00FF292C" w:rsidP="00FF292C">
      <w:pPr>
        <w:spacing w:line="240" w:lineRule="auto"/>
        <w:jc w:val="center"/>
        <w:rPr>
          <w:rFonts w:cs="Times New Roman"/>
          <w:b/>
          <w:szCs w:val="24"/>
          <w:lang w:val="en-US"/>
        </w:rPr>
      </w:pPr>
      <w:r>
        <w:rPr>
          <w:rFonts w:cs="Times New Roman"/>
          <w:b/>
          <w:szCs w:val="24"/>
          <w:lang w:val="en-US"/>
        </w:rPr>
        <w:t>Use of external information sources</w:t>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06720" behindDoc="0" locked="0" layoutInCell="1" allowOverlap="1">
            <wp:simplePos x="0" y="0"/>
            <wp:positionH relativeFrom="column">
              <wp:posOffset>2745105</wp:posOffset>
            </wp:positionH>
            <wp:positionV relativeFrom="paragraph">
              <wp:posOffset>332105</wp:posOffset>
            </wp:positionV>
            <wp:extent cx="3764915" cy="3009900"/>
            <wp:effectExtent l="0" t="0" r="6985" b="0"/>
            <wp:wrapSquare wrapText="bothSides"/>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4915" cy="3009900"/>
                    </a:xfrm>
                    <a:prstGeom prst="rect">
                      <a:avLst/>
                    </a:prstGeom>
                    <a:noFill/>
                  </pic:spPr>
                </pic:pic>
              </a:graphicData>
            </a:graphic>
          </wp:anchor>
        </w:drawing>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24128" behindDoc="0" locked="0" layoutInCell="1" allowOverlap="1">
            <wp:simplePos x="0" y="0"/>
            <wp:positionH relativeFrom="column">
              <wp:posOffset>-709295</wp:posOffset>
            </wp:positionH>
            <wp:positionV relativeFrom="paragraph">
              <wp:posOffset>156845</wp:posOffset>
            </wp:positionV>
            <wp:extent cx="3714750" cy="2971800"/>
            <wp:effectExtent l="0" t="0" r="0" b="0"/>
            <wp:wrapSquare wrapText="bothSides"/>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2971800"/>
                    </a:xfrm>
                    <a:prstGeom prst="rect">
                      <a:avLst/>
                    </a:prstGeom>
                    <a:noFill/>
                  </pic:spPr>
                </pic:pic>
              </a:graphicData>
            </a:graphic>
          </wp:anchor>
        </w:drawing>
      </w:r>
    </w:p>
    <w:p w:rsidR="00FF292C" w:rsidRDefault="00FF292C" w:rsidP="00FF292C">
      <w:pPr>
        <w:autoSpaceDE w:val="0"/>
        <w:autoSpaceDN w:val="0"/>
        <w:adjustRightInd w:val="0"/>
        <w:spacing w:line="400" w:lineRule="atLeast"/>
        <w:rPr>
          <w:rFonts w:cs="Times New Roman"/>
          <w:szCs w:val="24"/>
          <w:lang w:val="en-US"/>
        </w:rPr>
      </w:pPr>
    </w:p>
    <w:p w:rsidR="00FF292C" w:rsidRDefault="00FF292C" w:rsidP="00FF292C">
      <w:pPr>
        <w:spacing w:line="240" w:lineRule="auto"/>
        <w:rPr>
          <w:rFonts w:cs="Times New Roman"/>
          <w:b/>
          <w:szCs w:val="24"/>
          <w:lang w:val="en-US"/>
        </w:rPr>
      </w:pPr>
      <w:r>
        <w:rPr>
          <w:rFonts w:cs="Times New Roman"/>
          <w:b/>
          <w:szCs w:val="24"/>
          <w:lang w:val="en-US"/>
        </w:rPr>
        <w:br w:type="page"/>
      </w:r>
    </w:p>
    <w:p w:rsidR="00FF292C" w:rsidRDefault="00FF292C" w:rsidP="00FF292C">
      <w:pPr>
        <w:autoSpaceDE w:val="0"/>
        <w:autoSpaceDN w:val="0"/>
        <w:adjustRightInd w:val="0"/>
        <w:spacing w:line="400" w:lineRule="atLeast"/>
        <w:jc w:val="center"/>
        <w:rPr>
          <w:rFonts w:cs="Times New Roman"/>
          <w:b/>
          <w:szCs w:val="24"/>
          <w:lang w:val="en-US"/>
        </w:rPr>
      </w:pPr>
      <w:r>
        <w:rPr>
          <w:rFonts w:cs="Times New Roman"/>
          <w:b/>
          <w:szCs w:val="24"/>
          <w:lang w:val="en-US"/>
        </w:rPr>
        <w:t>Use of personal information sources</w:t>
      </w:r>
    </w:p>
    <w:p w:rsidR="00FF292C" w:rsidRDefault="00FF292C" w:rsidP="00FF292C">
      <w:pPr>
        <w:autoSpaceDE w:val="0"/>
        <w:autoSpaceDN w:val="0"/>
        <w:adjustRightInd w:val="0"/>
        <w:rPr>
          <w:rFonts w:cs="Times New Roman"/>
          <w:szCs w:val="24"/>
          <w:lang w:val="en-US"/>
        </w:rPr>
      </w:pP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35392" behindDoc="0" locked="0" layoutInCell="1" allowOverlap="1">
            <wp:simplePos x="0" y="0"/>
            <wp:positionH relativeFrom="column">
              <wp:posOffset>2814955</wp:posOffset>
            </wp:positionH>
            <wp:positionV relativeFrom="paragraph">
              <wp:posOffset>160655</wp:posOffset>
            </wp:positionV>
            <wp:extent cx="3695065" cy="2952750"/>
            <wp:effectExtent l="0" t="0" r="635" b="0"/>
            <wp:wrapSquare wrapText="bothSides"/>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065" cy="2952750"/>
                    </a:xfrm>
                    <a:prstGeom prst="rect">
                      <a:avLst/>
                    </a:prstGeom>
                    <a:noFill/>
                  </pic:spPr>
                </pic:pic>
              </a:graphicData>
            </a:graphic>
          </wp:anchor>
        </w:drawing>
      </w:r>
      <w:r>
        <w:rPr>
          <w:noProof/>
          <w:lang w:val="en-US"/>
        </w:rPr>
        <w:drawing>
          <wp:anchor distT="0" distB="0" distL="114300" distR="114300" simplePos="0" relativeHeight="251826176" behindDoc="0" locked="0" layoutInCell="1" allowOverlap="1">
            <wp:simplePos x="0" y="0"/>
            <wp:positionH relativeFrom="column">
              <wp:posOffset>-709295</wp:posOffset>
            </wp:positionH>
            <wp:positionV relativeFrom="paragraph">
              <wp:posOffset>160655</wp:posOffset>
            </wp:positionV>
            <wp:extent cx="3848100" cy="3076575"/>
            <wp:effectExtent l="0" t="0" r="0" b="9525"/>
            <wp:wrapSquare wrapText="bothSides"/>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3076575"/>
                    </a:xfrm>
                    <a:prstGeom prst="rect">
                      <a:avLst/>
                    </a:prstGeom>
                    <a:noFill/>
                  </pic:spPr>
                </pic:pic>
              </a:graphicData>
            </a:graphic>
          </wp:anchor>
        </w:drawing>
      </w:r>
    </w:p>
    <w:p w:rsidR="00FF292C" w:rsidRDefault="00FF292C" w:rsidP="00FF292C">
      <w:pPr>
        <w:autoSpaceDE w:val="0"/>
        <w:autoSpaceDN w:val="0"/>
        <w:adjustRightInd w:val="0"/>
        <w:spacing w:line="400" w:lineRule="atLeast"/>
        <w:rPr>
          <w:rFonts w:cs="Times New Roman"/>
          <w:szCs w:val="24"/>
          <w:lang w:val="en-US"/>
        </w:rPr>
      </w:pPr>
    </w:p>
    <w:p w:rsidR="00FF292C" w:rsidRDefault="00FF292C" w:rsidP="00FF292C">
      <w:pPr>
        <w:autoSpaceDE w:val="0"/>
        <w:autoSpaceDN w:val="0"/>
        <w:adjustRightInd w:val="0"/>
        <w:spacing w:line="400" w:lineRule="atLeast"/>
        <w:jc w:val="center"/>
        <w:rPr>
          <w:rFonts w:cs="Times New Roman"/>
          <w:b/>
          <w:szCs w:val="24"/>
          <w:lang w:val="en-US"/>
        </w:rPr>
      </w:pPr>
      <w:r>
        <w:rPr>
          <w:rFonts w:cs="Times New Roman"/>
          <w:b/>
          <w:szCs w:val="24"/>
          <w:lang w:val="en-US"/>
        </w:rPr>
        <w:t>Use of impersonal information sources</w:t>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25152" behindDoc="0" locked="0" layoutInCell="1" allowOverlap="1">
            <wp:simplePos x="0" y="0"/>
            <wp:positionH relativeFrom="column">
              <wp:posOffset>-556895</wp:posOffset>
            </wp:positionH>
            <wp:positionV relativeFrom="paragraph">
              <wp:posOffset>332105</wp:posOffset>
            </wp:positionV>
            <wp:extent cx="3599815" cy="2876550"/>
            <wp:effectExtent l="0" t="0" r="635" b="0"/>
            <wp:wrapSquare wrapText="bothSides"/>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9815" cy="2876550"/>
                    </a:xfrm>
                    <a:prstGeom prst="rect">
                      <a:avLst/>
                    </a:prstGeom>
                    <a:noFill/>
                  </pic:spPr>
                </pic:pic>
              </a:graphicData>
            </a:graphic>
          </wp:anchor>
        </w:drawing>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34368" behindDoc="0" locked="0" layoutInCell="1" allowOverlap="1">
            <wp:simplePos x="0" y="0"/>
            <wp:positionH relativeFrom="column">
              <wp:posOffset>-340360</wp:posOffset>
            </wp:positionH>
            <wp:positionV relativeFrom="paragraph">
              <wp:posOffset>156845</wp:posOffset>
            </wp:positionV>
            <wp:extent cx="3752850" cy="3000375"/>
            <wp:effectExtent l="0" t="0" r="0" b="9525"/>
            <wp:wrapSquare wrapText="bothSides"/>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3000375"/>
                    </a:xfrm>
                    <a:prstGeom prst="rect">
                      <a:avLst/>
                    </a:prstGeom>
                    <a:noFill/>
                  </pic:spPr>
                </pic:pic>
              </a:graphicData>
            </a:graphic>
          </wp:anchor>
        </w:drawing>
      </w:r>
    </w:p>
    <w:p w:rsidR="00FF292C" w:rsidRDefault="00FF292C" w:rsidP="00FF292C">
      <w:pPr>
        <w:autoSpaceDE w:val="0"/>
        <w:autoSpaceDN w:val="0"/>
        <w:adjustRightInd w:val="0"/>
        <w:rPr>
          <w:rFonts w:cs="Times New Roman"/>
          <w:szCs w:val="24"/>
          <w:lang w:val="en-US"/>
        </w:rPr>
      </w:pPr>
    </w:p>
    <w:p w:rsidR="00FF292C" w:rsidRDefault="00FF292C" w:rsidP="00FF292C">
      <w:pPr>
        <w:rPr>
          <w:rFonts w:cs="Times New Roman"/>
          <w:b/>
          <w:szCs w:val="24"/>
          <w:lang w:val="en-US"/>
        </w:rPr>
      </w:pPr>
      <w:r>
        <w:rPr>
          <w:rFonts w:cs="Times New Roman"/>
          <w:b/>
          <w:szCs w:val="24"/>
          <w:lang w:val="en-US"/>
        </w:rPr>
        <w:br w:type="page"/>
      </w:r>
    </w:p>
    <w:p w:rsidR="00FF292C" w:rsidRDefault="00FF292C" w:rsidP="00FF292C">
      <w:pPr>
        <w:autoSpaceDE w:val="0"/>
        <w:autoSpaceDN w:val="0"/>
        <w:adjustRightInd w:val="0"/>
        <w:spacing w:line="400" w:lineRule="atLeast"/>
        <w:jc w:val="center"/>
        <w:rPr>
          <w:rFonts w:cs="Times New Roman"/>
          <w:b/>
          <w:szCs w:val="24"/>
          <w:lang w:val="en-US"/>
        </w:rPr>
      </w:pPr>
      <w:r>
        <w:rPr>
          <w:rFonts w:cs="Times New Roman"/>
          <w:b/>
          <w:szCs w:val="24"/>
          <w:lang w:val="en-US"/>
        </w:rPr>
        <w:t>Involvement</w:t>
      </w:r>
    </w:p>
    <w:p w:rsidR="00FF292C" w:rsidRDefault="00FF292C" w:rsidP="00FF292C">
      <w:pPr>
        <w:autoSpaceDE w:val="0"/>
        <w:autoSpaceDN w:val="0"/>
        <w:adjustRightInd w:val="0"/>
        <w:rPr>
          <w:rFonts w:cs="Times New Roman"/>
          <w:szCs w:val="24"/>
          <w:lang w:val="en-US"/>
        </w:rPr>
      </w:pPr>
      <w:r>
        <w:rPr>
          <w:noProof/>
          <w:lang w:val="en-US"/>
        </w:rPr>
        <w:drawing>
          <wp:anchor distT="0" distB="0" distL="114300" distR="114300" simplePos="0" relativeHeight="251810816" behindDoc="0" locked="0" layoutInCell="1" allowOverlap="1">
            <wp:simplePos x="0" y="0"/>
            <wp:positionH relativeFrom="column">
              <wp:posOffset>-785495</wp:posOffset>
            </wp:positionH>
            <wp:positionV relativeFrom="paragraph">
              <wp:posOffset>224155</wp:posOffset>
            </wp:positionV>
            <wp:extent cx="3993515" cy="3190875"/>
            <wp:effectExtent l="0" t="0" r="6985" b="9525"/>
            <wp:wrapSquare wrapText="bothSides"/>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3515" cy="3190875"/>
                    </a:xfrm>
                    <a:prstGeom prst="rect">
                      <a:avLst/>
                    </a:prstGeom>
                    <a:noFill/>
                  </pic:spPr>
                </pic:pic>
              </a:graphicData>
            </a:graphic>
          </wp:anchor>
        </w:drawing>
      </w:r>
      <w:r>
        <w:rPr>
          <w:noProof/>
          <w:lang w:val="en-US"/>
        </w:rPr>
        <w:drawing>
          <wp:anchor distT="0" distB="0" distL="114300" distR="114300" simplePos="0" relativeHeight="251807744" behindDoc="0" locked="0" layoutInCell="1" allowOverlap="1">
            <wp:simplePos x="0" y="0"/>
            <wp:positionH relativeFrom="column">
              <wp:posOffset>2691130</wp:posOffset>
            </wp:positionH>
            <wp:positionV relativeFrom="paragraph">
              <wp:posOffset>147955</wp:posOffset>
            </wp:positionV>
            <wp:extent cx="3879215" cy="3095625"/>
            <wp:effectExtent l="0" t="0" r="6985" b="9525"/>
            <wp:wrapSquare wrapText="bothSides"/>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9215" cy="3095625"/>
                    </a:xfrm>
                    <a:prstGeom prst="rect">
                      <a:avLst/>
                    </a:prstGeom>
                    <a:noFill/>
                  </pic:spPr>
                </pic:pic>
              </a:graphicData>
            </a:graphic>
          </wp:anchor>
        </w:drawing>
      </w:r>
    </w:p>
    <w:p w:rsidR="00FF292C" w:rsidRDefault="00FF292C" w:rsidP="00FF292C">
      <w:pPr>
        <w:autoSpaceDE w:val="0"/>
        <w:autoSpaceDN w:val="0"/>
        <w:adjustRightInd w:val="0"/>
        <w:spacing w:line="400" w:lineRule="atLeast"/>
        <w:rPr>
          <w:rFonts w:cs="Times New Roman"/>
          <w:szCs w:val="24"/>
          <w:lang w:val="en-US"/>
        </w:rPr>
      </w:pPr>
    </w:p>
    <w:p w:rsidR="00FF292C" w:rsidRDefault="00FF292C" w:rsidP="00FF292C">
      <w:pPr>
        <w:autoSpaceDE w:val="0"/>
        <w:autoSpaceDN w:val="0"/>
        <w:adjustRightInd w:val="0"/>
        <w:jc w:val="center"/>
        <w:rPr>
          <w:rFonts w:cs="Times New Roman"/>
          <w:b/>
          <w:lang w:val="en-US"/>
        </w:rPr>
      </w:pPr>
      <w:r>
        <w:rPr>
          <w:rFonts w:cs="Times New Roman"/>
          <w:b/>
          <w:lang w:val="en-US"/>
        </w:rPr>
        <w:t>Consumer knowledge calibration</w:t>
      </w:r>
    </w:p>
    <w:p w:rsidR="00FF292C" w:rsidRDefault="00FF292C" w:rsidP="00FF292C">
      <w:pPr>
        <w:jc w:val="center"/>
        <w:rPr>
          <w:b/>
          <w:lang w:val="en-US"/>
        </w:rPr>
      </w:pPr>
    </w:p>
    <w:p w:rsidR="00FF292C" w:rsidRDefault="00FF292C" w:rsidP="00FF292C">
      <w:pPr>
        <w:autoSpaceDE w:val="0"/>
        <w:autoSpaceDN w:val="0"/>
        <w:adjustRightInd w:val="0"/>
        <w:rPr>
          <w:rFonts w:cs="Times New Roman"/>
          <w:szCs w:val="24"/>
        </w:rPr>
      </w:pPr>
      <w:r>
        <w:rPr>
          <w:noProof/>
          <w:lang w:val="en-US"/>
        </w:rPr>
        <w:drawing>
          <wp:anchor distT="0" distB="0" distL="114300" distR="114300" simplePos="0" relativeHeight="251809792" behindDoc="0" locked="0" layoutInCell="1" allowOverlap="1">
            <wp:simplePos x="0" y="0"/>
            <wp:positionH relativeFrom="column">
              <wp:posOffset>-737870</wp:posOffset>
            </wp:positionH>
            <wp:positionV relativeFrom="paragraph">
              <wp:posOffset>207010</wp:posOffset>
            </wp:positionV>
            <wp:extent cx="3825875" cy="3057525"/>
            <wp:effectExtent l="0" t="0" r="3175" b="9525"/>
            <wp:wrapSquare wrapText="bothSides"/>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5875" cy="3057525"/>
                    </a:xfrm>
                    <a:prstGeom prst="rect">
                      <a:avLst/>
                    </a:prstGeom>
                    <a:noFill/>
                  </pic:spPr>
                </pic:pic>
              </a:graphicData>
            </a:graphic>
          </wp:anchor>
        </w:drawing>
      </w:r>
      <w:r>
        <w:rPr>
          <w:noProof/>
          <w:lang w:val="en-US"/>
        </w:rPr>
        <w:drawing>
          <wp:anchor distT="0" distB="0" distL="114300" distR="114300" simplePos="0" relativeHeight="251808768" behindDoc="0" locked="0" layoutInCell="1" allowOverlap="1">
            <wp:simplePos x="0" y="0"/>
            <wp:positionH relativeFrom="column">
              <wp:posOffset>2691130</wp:posOffset>
            </wp:positionH>
            <wp:positionV relativeFrom="paragraph">
              <wp:posOffset>149860</wp:posOffset>
            </wp:positionV>
            <wp:extent cx="3895725" cy="3114675"/>
            <wp:effectExtent l="0" t="0" r="9525" b="9525"/>
            <wp:wrapSquare wrapText="bothSides"/>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3114675"/>
                    </a:xfrm>
                    <a:prstGeom prst="rect">
                      <a:avLst/>
                    </a:prstGeom>
                    <a:noFill/>
                  </pic:spPr>
                </pic:pic>
              </a:graphicData>
            </a:graphic>
          </wp:anchor>
        </w:drawing>
      </w:r>
    </w:p>
    <w:p w:rsidR="00FF292C" w:rsidRDefault="00FF292C" w:rsidP="00FF292C">
      <w:pPr>
        <w:autoSpaceDE w:val="0"/>
        <w:autoSpaceDN w:val="0"/>
        <w:adjustRightInd w:val="0"/>
        <w:rPr>
          <w:rFonts w:cs="Times New Roman"/>
          <w:szCs w:val="24"/>
        </w:rPr>
      </w:pPr>
    </w:p>
    <w:tbl>
      <w:tblPr>
        <w:tblStyle w:val="MediumList2-Accent1"/>
        <w:tblW w:w="9288" w:type="dxa"/>
        <w:tblLook w:val="04A0"/>
      </w:tblPr>
      <w:tblGrid>
        <w:gridCol w:w="5256"/>
        <w:gridCol w:w="4032"/>
      </w:tblGrid>
      <w:tr w:rsidR="00FF292C" w:rsidTr="00FF292C">
        <w:trPr>
          <w:cnfStyle w:val="100000000000"/>
        </w:trPr>
        <w:tc>
          <w:tcPr>
            <w:cnfStyle w:val="001000000100"/>
            <w:tcW w:w="5256" w:type="dxa"/>
            <w:hideMark/>
          </w:tcPr>
          <w:p w:rsidR="00FF292C" w:rsidRDefault="00FF292C">
            <w:pPr>
              <w:rPr>
                <w:b/>
                <w:lang w:val="en-US"/>
              </w:rPr>
            </w:pPr>
            <w:r>
              <w:rPr>
                <w:b/>
                <w:lang w:val="en-US"/>
              </w:rPr>
              <w:t>Variable</w:t>
            </w:r>
          </w:p>
        </w:tc>
        <w:tc>
          <w:tcPr>
            <w:tcW w:w="4032" w:type="dxa"/>
            <w:hideMark/>
          </w:tcPr>
          <w:p w:rsidR="00FF292C" w:rsidRDefault="00FF292C">
            <w:pPr>
              <w:cnfStyle w:val="100000000000"/>
              <w:rPr>
                <w:b/>
                <w:lang w:val="en-US"/>
              </w:rPr>
            </w:pPr>
            <w:r>
              <w:rPr>
                <w:b/>
                <w:lang w:val="en-US"/>
              </w:rPr>
              <w:t>Total conclusion normal distribution</w:t>
            </w:r>
          </w:p>
        </w:tc>
      </w:tr>
      <w:tr w:rsidR="00FF292C" w:rsidTr="00FF292C">
        <w:trPr>
          <w:cnfStyle w:val="000000100000"/>
        </w:trPr>
        <w:tc>
          <w:tcPr>
            <w:cnfStyle w:val="001000000000"/>
            <w:tcW w:w="5256" w:type="dxa"/>
            <w:hideMark/>
          </w:tcPr>
          <w:p w:rsidR="00FF292C" w:rsidRDefault="00FF292C">
            <w:pPr>
              <w:rPr>
                <w:lang w:val="en-US"/>
              </w:rPr>
            </w:pPr>
            <w:r>
              <w:rPr>
                <w:lang w:val="en-US"/>
              </w:rPr>
              <w:t>Objective knowledge</w:t>
            </w:r>
          </w:p>
        </w:tc>
        <w:tc>
          <w:tcPr>
            <w:tcW w:w="4032" w:type="dxa"/>
            <w:tcBorders>
              <w:right w:val="single" w:sz="8" w:space="0" w:color="4F81BD" w:themeColor="accent1"/>
            </w:tcBorders>
            <w:hideMark/>
          </w:tcPr>
          <w:p w:rsidR="00FF292C" w:rsidRDefault="00FF292C">
            <w:pPr>
              <w:cnfStyle w:val="000000100000"/>
              <w:rPr>
                <w:lang w:val="en-US"/>
              </w:rPr>
            </w:pPr>
            <w:r>
              <w:rPr>
                <w:lang w:val="en-US"/>
              </w:rPr>
              <w:t>Normally distributed</w:t>
            </w:r>
          </w:p>
        </w:tc>
      </w:tr>
      <w:tr w:rsidR="00FF292C" w:rsidTr="00FF292C">
        <w:tc>
          <w:tcPr>
            <w:cnfStyle w:val="001000000000"/>
            <w:tcW w:w="5256" w:type="dxa"/>
            <w:tcBorders>
              <w:top w:val="nil"/>
            </w:tcBorders>
            <w:hideMark/>
          </w:tcPr>
          <w:p w:rsidR="00FF292C" w:rsidRDefault="00FF292C">
            <w:pPr>
              <w:rPr>
                <w:lang w:val="en-US"/>
              </w:rPr>
            </w:pPr>
            <w:r>
              <w:rPr>
                <w:lang w:val="en-US"/>
              </w:rPr>
              <w:t>Subjective knowledge</w:t>
            </w:r>
          </w:p>
        </w:tc>
        <w:tc>
          <w:tcPr>
            <w:tcW w:w="4032" w:type="dxa"/>
            <w:tcBorders>
              <w:top w:val="nil"/>
              <w:left w:val="nil"/>
              <w:bottom w:val="nil"/>
              <w:right w:val="single" w:sz="8" w:space="0" w:color="4F81BD" w:themeColor="accent1"/>
            </w:tcBorders>
            <w:hideMark/>
          </w:tcPr>
          <w:p w:rsidR="00FF292C" w:rsidRDefault="00FF292C">
            <w:pPr>
              <w:cnfStyle w:val="000000000000"/>
              <w:rPr>
                <w:lang w:val="en-US"/>
              </w:rPr>
            </w:pPr>
            <w:r>
              <w:rPr>
                <w:lang w:val="en-US"/>
              </w:rPr>
              <w:t>Normally distributed</w:t>
            </w:r>
          </w:p>
        </w:tc>
      </w:tr>
      <w:tr w:rsidR="00FF292C" w:rsidTr="00FF292C">
        <w:trPr>
          <w:cnfStyle w:val="000000100000"/>
        </w:trPr>
        <w:tc>
          <w:tcPr>
            <w:cnfStyle w:val="001000000000"/>
            <w:tcW w:w="5256" w:type="dxa"/>
            <w:hideMark/>
          </w:tcPr>
          <w:p w:rsidR="00FF292C" w:rsidRDefault="00FF292C">
            <w:pPr>
              <w:rPr>
                <w:lang w:val="en-US"/>
              </w:rPr>
            </w:pPr>
            <w:r>
              <w:rPr>
                <w:lang w:val="en-US"/>
              </w:rPr>
              <w:t>Consideration set size</w:t>
            </w:r>
          </w:p>
        </w:tc>
        <w:tc>
          <w:tcPr>
            <w:tcW w:w="4032" w:type="dxa"/>
            <w:tcBorders>
              <w:right w:val="single" w:sz="8" w:space="0" w:color="4F81BD" w:themeColor="accent1"/>
            </w:tcBorders>
            <w:hideMark/>
          </w:tcPr>
          <w:p w:rsidR="00FF292C" w:rsidRDefault="00FF292C">
            <w:pPr>
              <w:cnfStyle w:val="000000100000"/>
              <w:rPr>
                <w:lang w:val="en-US"/>
              </w:rPr>
            </w:pPr>
            <w:r>
              <w:rPr>
                <w:lang w:val="en-US"/>
              </w:rPr>
              <w:t>Normally distributed</w:t>
            </w:r>
          </w:p>
        </w:tc>
      </w:tr>
      <w:tr w:rsidR="00FF292C" w:rsidTr="00FF292C">
        <w:tc>
          <w:tcPr>
            <w:cnfStyle w:val="001000000000"/>
            <w:tcW w:w="5256" w:type="dxa"/>
            <w:tcBorders>
              <w:top w:val="nil"/>
            </w:tcBorders>
            <w:hideMark/>
          </w:tcPr>
          <w:p w:rsidR="00FF292C" w:rsidRDefault="00FF292C">
            <w:pPr>
              <w:rPr>
                <w:lang w:val="en-US"/>
              </w:rPr>
            </w:pPr>
            <w:r>
              <w:rPr>
                <w:lang w:val="en-US"/>
              </w:rPr>
              <w:t>Amount of attributes</w:t>
            </w:r>
          </w:p>
        </w:tc>
        <w:tc>
          <w:tcPr>
            <w:tcW w:w="4032" w:type="dxa"/>
            <w:tcBorders>
              <w:top w:val="nil"/>
              <w:left w:val="nil"/>
              <w:bottom w:val="nil"/>
              <w:right w:val="single" w:sz="8" w:space="0" w:color="4F81BD" w:themeColor="accent1"/>
            </w:tcBorders>
            <w:hideMark/>
          </w:tcPr>
          <w:p w:rsidR="00FF292C" w:rsidRDefault="00FF292C">
            <w:pPr>
              <w:cnfStyle w:val="000000000000"/>
              <w:rPr>
                <w:lang w:val="en-US"/>
              </w:rPr>
            </w:pPr>
            <w:r>
              <w:rPr>
                <w:lang w:val="en-US"/>
              </w:rPr>
              <w:t>Normally distributed</w:t>
            </w:r>
          </w:p>
        </w:tc>
      </w:tr>
      <w:tr w:rsidR="00FF292C" w:rsidTr="00FF292C">
        <w:trPr>
          <w:cnfStyle w:val="000000100000"/>
        </w:trPr>
        <w:tc>
          <w:tcPr>
            <w:cnfStyle w:val="001000000000"/>
            <w:tcW w:w="5256" w:type="dxa"/>
            <w:hideMark/>
          </w:tcPr>
          <w:p w:rsidR="00FF292C" w:rsidRDefault="00FF292C">
            <w:pPr>
              <w:rPr>
                <w:lang w:val="en-US"/>
              </w:rPr>
            </w:pPr>
            <w:r>
              <w:rPr>
                <w:lang w:val="en-US"/>
              </w:rPr>
              <w:t>(Free) choice health care providers</w:t>
            </w:r>
          </w:p>
        </w:tc>
        <w:tc>
          <w:tcPr>
            <w:tcW w:w="4032" w:type="dxa"/>
            <w:tcBorders>
              <w:right w:val="single" w:sz="8" w:space="0" w:color="4F81BD" w:themeColor="accent1"/>
            </w:tcBorders>
            <w:hideMark/>
          </w:tcPr>
          <w:p w:rsidR="00FF292C" w:rsidRDefault="00FF292C">
            <w:pPr>
              <w:cnfStyle w:val="000000100000"/>
              <w:rPr>
                <w:lang w:val="en-US"/>
              </w:rPr>
            </w:pPr>
            <w:r>
              <w:rPr>
                <w:lang w:val="en-US"/>
              </w:rPr>
              <w:t>Not normally distributed</w:t>
            </w:r>
          </w:p>
        </w:tc>
      </w:tr>
      <w:tr w:rsidR="00FF292C" w:rsidTr="00FF292C">
        <w:tc>
          <w:tcPr>
            <w:cnfStyle w:val="001000000000"/>
            <w:tcW w:w="5256" w:type="dxa"/>
            <w:tcBorders>
              <w:top w:val="nil"/>
            </w:tcBorders>
            <w:hideMark/>
          </w:tcPr>
          <w:p w:rsidR="00FF292C" w:rsidRDefault="00FF292C">
            <w:pPr>
              <w:rPr>
                <w:lang w:val="en-US"/>
              </w:rPr>
            </w:pPr>
            <w:r>
              <w:rPr>
                <w:lang w:val="en-US"/>
              </w:rPr>
              <w:t>Expenses claim</w:t>
            </w:r>
          </w:p>
        </w:tc>
        <w:tc>
          <w:tcPr>
            <w:tcW w:w="4032" w:type="dxa"/>
            <w:tcBorders>
              <w:top w:val="nil"/>
              <w:left w:val="nil"/>
              <w:bottom w:val="nil"/>
              <w:right w:val="single" w:sz="8" w:space="0" w:color="4F81BD" w:themeColor="accent1"/>
            </w:tcBorders>
            <w:hideMark/>
          </w:tcPr>
          <w:p w:rsidR="00FF292C" w:rsidRDefault="00FF292C">
            <w:pPr>
              <w:cnfStyle w:val="000000000000"/>
              <w:rPr>
                <w:lang w:val="en-US"/>
              </w:rPr>
            </w:pPr>
            <w:r>
              <w:rPr>
                <w:lang w:val="en-US"/>
              </w:rPr>
              <w:t>Normally distributed</w:t>
            </w:r>
          </w:p>
        </w:tc>
      </w:tr>
      <w:tr w:rsidR="00FF292C" w:rsidTr="00FF292C">
        <w:trPr>
          <w:cnfStyle w:val="000000100000"/>
        </w:trPr>
        <w:tc>
          <w:tcPr>
            <w:cnfStyle w:val="001000000000"/>
            <w:tcW w:w="5256" w:type="dxa"/>
            <w:hideMark/>
          </w:tcPr>
          <w:p w:rsidR="00FF292C" w:rsidRDefault="00FF292C">
            <w:pPr>
              <w:rPr>
                <w:lang w:val="en-US"/>
              </w:rPr>
            </w:pPr>
            <w:r>
              <w:rPr>
                <w:lang w:val="en-US"/>
              </w:rPr>
              <w:t>Content additional coverage</w:t>
            </w:r>
          </w:p>
        </w:tc>
        <w:tc>
          <w:tcPr>
            <w:tcW w:w="4032" w:type="dxa"/>
            <w:tcBorders>
              <w:right w:val="single" w:sz="8" w:space="0" w:color="4F81BD" w:themeColor="accent1"/>
            </w:tcBorders>
            <w:hideMark/>
          </w:tcPr>
          <w:p w:rsidR="00FF292C" w:rsidRDefault="00FF292C">
            <w:pPr>
              <w:cnfStyle w:val="000000100000"/>
              <w:rPr>
                <w:lang w:val="en-US"/>
              </w:rPr>
            </w:pPr>
            <w:r>
              <w:rPr>
                <w:lang w:val="en-US"/>
              </w:rPr>
              <w:t>Not normally distributed</w:t>
            </w:r>
          </w:p>
        </w:tc>
      </w:tr>
      <w:tr w:rsidR="00FF292C" w:rsidTr="00FF292C">
        <w:tc>
          <w:tcPr>
            <w:cnfStyle w:val="001000000000"/>
            <w:tcW w:w="5256" w:type="dxa"/>
            <w:tcBorders>
              <w:top w:val="nil"/>
            </w:tcBorders>
            <w:hideMark/>
          </w:tcPr>
          <w:p w:rsidR="00FF292C" w:rsidRDefault="00FF292C">
            <w:pPr>
              <w:rPr>
                <w:lang w:val="en-US"/>
              </w:rPr>
            </w:pPr>
            <w:r>
              <w:rPr>
                <w:lang w:val="en-US"/>
              </w:rPr>
              <w:t>Acceptance requirements</w:t>
            </w:r>
          </w:p>
        </w:tc>
        <w:tc>
          <w:tcPr>
            <w:tcW w:w="4032" w:type="dxa"/>
            <w:tcBorders>
              <w:top w:val="nil"/>
              <w:left w:val="nil"/>
              <w:bottom w:val="nil"/>
              <w:right w:val="single" w:sz="8" w:space="0" w:color="4F81BD" w:themeColor="accent1"/>
            </w:tcBorders>
            <w:hideMark/>
          </w:tcPr>
          <w:p w:rsidR="00FF292C" w:rsidRDefault="00FF292C">
            <w:pPr>
              <w:cnfStyle w:val="000000000000"/>
              <w:rPr>
                <w:lang w:val="en-US"/>
              </w:rPr>
            </w:pPr>
            <w:r>
              <w:rPr>
                <w:lang w:val="en-US"/>
              </w:rPr>
              <w:t>Normally distributed</w:t>
            </w:r>
          </w:p>
        </w:tc>
      </w:tr>
      <w:tr w:rsidR="00FF292C" w:rsidTr="00FF292C">
        <w:trPr>
          <w:cnfStyle w:val="000000100000"/>
        </w:trPr>
        <w:tc>
          <w:tcPr>
            <w:cnfStyle w:val="001000000000"/>
            <w:tcW w:w="5256" w:type="dxa"/>
            <w:hideMark/>
          </w:tcPr>
          <w:p w:rsidR="00FF292C" w:rsidRDefault="00FF292C">
            <w:pPr>
              <w:rPr>
                <w:lang w:val="en-US"/>
              </w:rPr>
            </w:pPr>
            <w:r>
              <w:rPr>
                <w:lang w:val="en-US"/>
              </w:rPr>
              <w:t>Quality policy health care purchase</w:t>
            </w:r>
          </w:p>
        </w:tc>
        <w:tc>
          <w:tcPr>
            <w:tcW w:w="4032" w:type="dxa"/>
            <w:tcBorders>
              <w:right w:val="single" w:sz="8" w:space="0" w:color="4F81BD" w:themeColor="accent1"/>
            </w:tcBorders>
            <w:hideMark/>
          </w:tcPr>
          <w:p w:rsidR="00FF292C" w:rsidRDefault="00FF292C">
            <w:pPr>
              <w:cnfStyle w:val="000000100000"/>
              <w:rPr>
                <w:lang w:val="en-US"/>
              </w:rPr>
            </w:pPr>
            <w:r>
              <w:rPr>
                <w:lang w:val="en-US"/>
              </w:rPr>
              <w:t>Normally distributed</w:t>
            </w:r>
          </w:p>
        </w:tc>
      </w:tr>
      <w:tr w:rsidR="00FF292C" w:rsidTr="00FF292C">
        <w:tc>
          <w:tcPr>
            <w:cnfStyle w:val="001000000000"/>
            <w:tcW w:w="5256" w:type="dxa"/>
            <w:tcBorders>
              <w:top w:val="nil"/>
            </w:tcBorders>
            <w:hideMark/>
          </w:tcPr>
          <w:p w:rsidR="00FF292C" w:rsidRDefault="00FF292C">
            <w:pPr>
              <w:rPr>
                <w:lang w:val="en-US"/>
              </w:rPr>
            </w:pPr>
            <w:r>
              <w:rPr>
                <w:lang w:val="en-US"/>
              </w:rPr>
              <w:t>Price</w:t>
            </w:r>
          </w:p>
        </w:tc>
        <w:tc>
          <w:tcPr>
            <w:tcW w:w="4032" w:type="dxa"/>
            <w:tcBorders>
              <w:top w:val="nil"/>
              <w:left w:val="nil"/>
              <w:bottom w:val="nil"/>
              <w:right w:val="single" w:sz="8" w:space="0" w:color="4F81BD" w:themeColor="accent1"/>
            </w:tcBorders>
            <w:hideMark/>
          </w:tcPr>
          <w:p w:rsidR="00FF292C" w:rsidRDefault="00FF292C">
            <w:pPr>
              <w:cnfStyle w:val="000000000000"/>
              <w:rPr>
                <w:lang w:val="en-US"/>
              </w:rPr>
            </w:pPr>
            <w:r>
              <w:rPr>
                <w:lang w:val="en-US"/>
              </w:rPr>
              <w:t>Not normally distributed</w:t>
            </w:r>
          </w:p>
        </w:tc>
      </w:tr>
      <w:tr w:rsidR="00FF292C" w:rsidTr="00FF292C">
        <w:trPr>
          <w:cnfStyle w:val="000000100000"/>
        </w:trPr>
        <w:tc>
          <w:tcPr>
            <w:cnfStyle w:val="001000000000"/>
            <w:tcW w:w="5256" w:type="dxa"/>
            <w:hideMark/>
          </w:tcPr>
          <w:p w:rsidR="00FF292C" w:rsidRDefault="00FF292C">
            <w:pPr>
              <w:rPr>
                <w:lang w:val="en-US"/>
              </w:rPr>
            </w:pPr>
            <w:r>
              <w:rPr>
                <w:lang w:val="en-US"/>
              </w:rPr>
              <w:t>Preference intrinsic attributes</w:t>
            </w:r>
          </w:p>
        </w:tc>
        <w:tc>
          <w:tcPr>
            <w:tcW w:w="4032" w:type="dxa"/>
            <w:tcBorders>
              <w:right w:val="single" w:sz="8" w:space="0" w:color="4F81BD" w:themeColor="accent1"/>
            </w:tcBorders>
            <w:hideMark/>
          </w:tcPr>
          <w:p w:rsidR="00FF292C" w:rsidRDefault="00FF292C">
            <w:pPr>
              <w:cnfStyle w:val="000000100000"/>
              <w:rPr>
                <w:lang w:val="en-US"/>
              </w:rPr>
            </w:pPr>
            <w:r>
              <w:rPr>
                <w:lang w:val="en-US"/>
              </w:rPr>
              <w:t>Normally distributed</w:t>
            </w:r>
          </w:p>
        </w:tc>
      </w:tr>
      <w:tr w:rsidR="00FF292C" w:rsidTr="00FF292C">
        <w:tc>
          <w:tcPr>
            <w:cnfStyle w:val="001000000000"/>
            <w:tcW w:w="5256" w:type="dxa"/>
            <w:tcBorders>
              <w:top w:val="nil"/>
            </w:tcBorders>
            <w:hideMark/>
          </w:tcPr>
          <w:p w:rsidR="00FF292C" w:rsidRDefault="00FF292C">
            <w:pPr>
              <w:rPr>
                <w:lang w:val="en-US"/>
              </w:rPr>
            </w:pPr>
            <w:r>
              <w:rPr>
                <w:lang w:val="en-US"/>
              </w:rPr>
              <w:t>Relative importance preference intrinsic over extrinsic attributes</w:t>
            </w:r>
          </w:p>
        </w:tc>
        <w:tc>
          <w:tcPr>
            <w:tcW w:w="4032" w:type="dxa"/>
            <w:tcBorders>
              <w:top w:val="nil"/>
              <w:left w:val="nil"/>
              <w:bottom w:val="nil"/>
              <w:right w:val="single" w:sz="8" w:space="0" w:color="4F81BD" w:themeColor="accent1"/>
            </w:tcBorders>
            <w:hideMark/>
          </w:tcPr>
          <w:p w:rsidR="00FF292C" w:rsidRDefault="00FF292C">
            <w:pPr>
              <w:cnfStyle w:val="000000000000"/>
              <w:rPr>
                <w:lang w:val="en-US"/>
              </w:rPr>
            </w:pPr>
            <w:r>
              <w:rPr>
                <w:lang w:val="en-US"/>
              </w:rPr>
              <w:t>Normally distributed</w:t>
            </w:r>
          </w:p>
        </w:tc>
      </w:tr>
      <w:tr w:rsidR="00FF292C" w:rsidTr="00FF292C">
        <w:trPr>
          <w:cnfStyle w:val="000000100000"/>
        </w:trPr>
        <w:tc>
          <w:tcPr>
            <w:cnfStyle w:val="001000000000"/>
            <w:tcW w:w="5256" w:type="dxa"/>
            <w:hideMark/>
          </w:tcPr>
          <w:p w:rsidR="00FF292C" w:rsidRDefault="00FF292C">
            <w:pPr>
              <w:rPr>
                <w:lang w:val="en-US"/>
              </w:rPr>
            </w:pPr>
            <w:r>
              <w:rPr>
                <w:lang w:val="en-US"/>
              </w:rPr>
              <w:t>Use of memory</w:t>
            </w:r>
          </w:p>
        </w:tc>
        <w:tc>
          <w:tcPr>
            <w:tcW w:w="4032" w:type="dxa"/>
            <w:tcBorders>
              <w:right w:val="single" w:sz="8" w:space="0" w:color="4F81BD" w:themeColor="accent1"/>
            </w:tcBorders>
            <w:hideMark/>
          </w:tcPr>
          <w:p w:rsidR="00FF292C" w:rsidRDefault="00FF292C">
            <w:pPr>
              <w:cnfStyle w:val="000000100000"/>
              <w:rPr>
                <w:lang w:val="en-US"/>
              </w:rPr>
            </w:pPr>
            <w:r>
              <w:rPr>
                <w:lang w:val="en-US"/>
              </w:rPr>
              <w:t>Normally distributed</w:t>
            </w:r>
          </w:p>
        </w:tc>
      </w:tr>
      <w:tr w:rsidR="00FF292C" w:rsidTr="00FF292C">
        <w:tc>
          <w:tcPr>
            <w:cnfStyle w:val="001000000000"/>
            <w:tcW w:w="5256" w:type="dxa"/>
            <w:tcBorders>
              <w:top w:val="nil"/>
            </w:tcBorders>
            <w:hideMark/>
          </w:tcPr>
          <w:p w:rsidR="00FF292C" w:rsidRDefault="00FF292C">
            <w:pPr>
              <w:rPr>
                <w:lang w:val="en-US"/>
              </w:rPr>
            </w:pPr>
            <w:r>
              <w:rPr>
                <w:lang w:val="en-US"/>
              </w:rPr>
              <w:t>Use of external information sources</w:t>
            </w:r>
          </w:p>
        </w:tc>
        <w:tc>
          <w:tcPr>
            <w:tcW w:w="4032" w:type="dxa"/>
            <w:tcBorders>
              <w:top w:val="nil"/>
              <w:left w:val="nil"/>
              <w:bottom w:val="nil"/>
              <w:right w:val="single" w:sz="8" w:space="0" w:color="4F81BD" w:themeColor="accent1"/>
            </w:tcBorders>
            <w:hideMark/>
          </w:tcPr>
          <w:p w:rsidR="00FF292C" w:rsidRDefault="00FF292C">
            <w:pPr>
              <w:cnfStyle w:val="000000000000"/>
              <w:rPr>
                <w:lang w:val="en-US"/>
              </w:rPr>
            </w:pPr>
            <w:r>
              <w:rPr>
                <w:lang w:val="en-US"/>
              </w:rPr>
              <w:t>Normally distributed</w:t>
            </w:r>
          </w:p>
        </w:tc>
      </w:tr>
      <w:tr w:rsidR="00FF292C" w:rsidTr="00FF292C">
        <w:trPr>
          <w:cnfStyle w:val="000000100000"/>
        </w:trPr>
        <w:tc>
          <w:tcPr>
            <w:cnfStyle w:val="001000000000"/>
            <w:tcW w:w="5256" w:type="dxa"/>
            <w:hideMark/>
          </w:tcPr>
          <w:p w:rsidR="00FF292C" w:rsidRDefault="00FF292C">
            <w:pPr>
              <w:rPr>
                <w:lang w:val="en-US"/>
              </w:rPr>
            </w:pPr>
            <w:r>
              <w:rPr>
                <w:lang w:val="en-US"/>
              </w:rPr>
              <w:t>Use of personal information sources</w:t>
            </w:r>
          </w:p>
        </w:tc>
        <w:tc>
          <w:tcPr>
            <w:tcW w:w="4032" w:type="dxa"/>
            <w:tcBorders>
              <w:right w:val="single" w:sz="8" w:space="0" w:color="4F81BD" w:themeColor="accent1"/>
            </w:tcBorders>
            <w:hideMark/>
          </w:tcPr>
          <w:p w:rsidR="00FF292C" w:rsidRDefault="00FF292C">
            <w:pPr>
              <w:cnfStyle w:val="000000100000"/>
              <w:rPr>
                <w:lang w:val="en-US"/>
              </w:rPr>
            </w:pPr>
            <w:r>
              <w:rPr>
                <w:lang w:val="en-US"/>
              </w:rPr>
              <w:t>Normally distributed</w:t>
            </w:r>
          </w:p>
        </w:tc>
      </w:tr>
      <w:tr w:rsidR="00FF292C" w:rsidTr="00FF292C">
        <w:tc>
          <w:tcPr>
            <w:cnfStyle w:val="001000000000"/>
            <w:tcW w:w="5256" w:type="dxa"/>
            <w:tcBorders>
              <w:top w:val="nil"/>
            </w:tcBorders>
            <w:hideMark/>
          </w:tcPr>
          <w:p w:rsidR="00FF292C" w:rsidRDefault="00FF292C">
            <w:pPr>
              <w:rPr>
                <w:lang w:val="en-US"/>
              </w:rPr>
            </w:pPr>
            <w:r>
              <w:rPr>
                <w:lang w:val="en-US"/>
              </w:rPr>
              <w:t>Use of impersonal information sources</w:t>
            </w:r>
          </w:p>
        </w:tc>
        <w:tc>
          <w:tcPr>
            <w:tcW w:w="4032" w:type="dxa"/>
            <w:tcBorders>
              <w:top w:val="nil"/>
              <w:left w:val="nil"/>
              <w:bottom w:val="nil"/>
              <w:right w:val="single" w:sz="8" w:space="0" w:color="4F81BD" w:themeColor="accent1"/>
            </w:tcBorders>
            <w:hideMark/>
          </w:tcPr>
          <w:p w:rsidR="00FF292C" w:rsidRDefault="00FF292C">
            <w:pPr>
              <w:cnfStyle w:val="000000000000"/>
              <w:rPr>
                <w:lang w:val="en-US"/>
              </w:rPr>
            </w:pPr>
            <w:r>
              <w:rPr>
                <w:lang w:val="en-US"/>
              </w:rPr>
              <w:t>Normally distributed</w:t>
            </w:r>
          </w:p>
        </w:tc>
      </w:tr>
      <w:tr w:rsidR="00FF292C" w:rsidTr="00FF292C">
        <w:trPr>
          <w:cnfStyle w:val="000000100000"/>
        </w:trPr>
        <w:tc>
          <w:tcPr>
            <w:cnfStyle w:val="001000000000"/>
            <w:tcW w:w="5256" w:type="dxa"/>
            <w:hideMark/>
          </w:tcPr>
          <w:p w:rsidR="00FF292C" w:rsidRDefault="00FF292C">
            <w:pPr>
              <w:rPr>
                <w:lang w:val="en-US"/>
              </w:rPr>
            </w:pPr>
            <w:r>
              <w:rPr>
                <w:lang w:val="en-US"/>
              </w:rPr>
              <w:t>Involvement</w:t>
            </w:r>
          </w:p>
        </w:tc>
        <w:tc>
          <w:tcPr>
            <w:tcW w:w="4032" w:type="dxa"/>
            <w:tcBorders>
              <w:right w:val="single" w:sz="8" w:space="0" w:color="4F81BD" w:themeColor="accent1"/>
            </w:tcBorders>
            <w:hideMark/>
          </w:tcPr>
          <w:p w:rsidR="00FF292C" w:rsidRDefault="00FF292C">
            <w:pPr>
              <w:cnfStyle w:val="000000100000"/>
              <w:rPr>
                <w:lang w:val="en-US"/>
              </w:rPr>
            </w:pPr>
            <w:r>
              <w:rPr>
                <w:lang w:val="en-US"/>
              </w:rPr>
              <w:t>Normally distributed</w:t>
            </w:r>
          </w:p>
        </w:tc>
      </w:tr>
      <w:tr w:rsidR="00FF292C" w:rsidTr="00FF292C">
        <w:tc>
          <w:tcPr>
            <w:cnfStyle w:val="001000000000"/>
            <w:tcW w:w="5256" w:type="dxa"/>
            <w:tcBorders>
              <w:top w:val="nil"/>
            </w:tcBorders>
            <w:hideMark/>
          </w:tcPr>
          <w:p w:rsidR="00FF292C" w:rsidRDefault="00FF292C">
            <w:pPr>
              <w:rPr>
                <w:lang w:val="en-US"/>
              </w:rPr>
            </w:pPr>
            <w:r>
              <w:rPr>
                <w:lang w:val="en-US"/>
              </w:rPr>
              <w:t>Knowledge calibration</w:t>
            </w:r>
          </w:p>
        </w:tc>
        <w:tc>
          <w:tcPr>
            <w:tcW w:w="4032" w:type="dxa"/>
            <w:tcBorders>
              <w:top w:val="nil"/>
              <w:left w:val="nil"/>
              <w:bottom w:val="single" w:sz="8" w:space="0" w:color="4F81BD" w:themeColor="accent1"/>
              <w:right w:val="single" w:sz="8" w:space="0" w:color="4F81BD" w:themeColor="accent1"/>
            </w:tcBorders>
            <w:hideMark/>
          </w:tcPr>
          <w:p w:rsidR="00FF292C" w:rsidRDefault="00FF292C">
            <w:pPr>
              <w:cnfStyle w:val="000000000000"/>
              <w:rPr>
                <w:lang w:val="en-US"/>
              </w:rPr>
            </w:pPr>
            <w:r>
              <w:rPr>
                <w:lang w:val="en-US"/>
              </w:rPr>
              <w:t>Normally distributed</w:t>
            </w:r>
          </w:p>
        </w:tc>
      </w:tr>
    </w:tbl>
    <w:p w:rsidR="00FF292C" w:rsidRDefault="00FF292C" w:rsidP="00FF292C">
      <w:pPr>
        <w:rPr>
          <w:lang w:val="en-US"/>
        </w:rPr>
      </w:pPr>
    </w:p>
    <w:p w:rsidR="00FF292C" w:rsidRDefault="00FF292C">
      <w:pPr>
        <w:spacing w:after="0" w:line="240" w:lineRule="auto"/>
        <w:jc w:val="left"/>
        <w:rPr>
          <w:lang w:val="en-US"/>
        </w:rPr>
      </w:pPr>
      <w:r>
        <w:rPr>
          <w:lang w:val="en-US"/>
        </w:rPr>
        <w:br w:type="page"/>
      </w:r>
    </w:p>
    <w:p w:rsidR="00FF292C" w:rsidRDefault="00FF292C" w:rsidP="00FF292C">
      <w:pPr>
        <w:pStyle w:val="Heading2"/>
        <w:numPr>
          <w:ilvl w:val="1"/>
          <w:numId w:val="42"/>
        </w:numPr>
        <w:jc w:val="left"/>
        <w:rPr>
          <w:lang w:val="en-US"/>
        </w:rPr>
      </w:pPr>
      <w:bookmarkStart w:id="104" w:name="_Toc364168349"/>
      <w:bookmarkStart w:id="105" w:name="_Toc362757999"/>
      <w:bookmarkStart w:id="106" w:name="_Toc364176096"/>
      <w:r>
        <w:rPr>
          <w:lang w:val="en-US"/>
        </w:rPr>
        <w:t>Validity and reliability</w:t>
      </w:r>
      <w:bookmarkEnd w:id="104"/>
      <w:bookmarkEnd w:id="105"/>
      <w:bookmarkEnd w:id="106"/>
    </w:p>
    <w:p w:rsidR="00FF292C" w:rsidRDefault="00FF292C" w:rsidP="00FF292C">
      <w:pPr>
        <w:pStyle w:val="Heading3"/>
        <w:numPr>
          <w:ilvl w:val="2"/>
          <w:numId w:val="42"/>
        </w:numPr>
        <w:jc w:val="left"/>
        <w:rPr>
          <w:lang w:val="en-US"/>
        </w:rPr>
      </w:pPr>
      <w:bookmarkStart w:id="107" w:name="_Toc364168350"/>
      <w:bookmarkStart w:id="108" w:name="_Toc362758000"/>
      <w:bookmarkStart w:id="109" w:name="_Toc364176097"/>
      <w:r>
        <w:rPr>
          <w:lang w:val="en-US"/>
        </w:rPr>
        <w:t>Validity – factor analysis</w:t>
      </w:r>
      <w:bookmarkEnd w:id="107"/>
      <w:bookmarkEnd w:id="108"/>
      <w:bookmarkEnd w:id="109"/>
    </w:p>
    <w:p w:rsidR="00FF292C" w:rsidRDefault="00FF292C" w:rsidP="00FF292C">
      <w:pPr>
        <w:jc w:val="center"/>
        <w:rPr>
          <w:b/>
          <w:lang w:val="en-US"/>
        </w:rPr>
      </w:pPr>
      <w:r>
        <w:rPr>
          <w:b/>
          <w:lang w:val="en-US"/>
        </w:rPr>
        <w:t>Subjective knowledge</w:t>
      </w:r>
    </w:p>
    <w:tbl>
      <w:tblPr>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261"/>
        <w:gridCol w:w="1003"/>
        <w:gridCol w:w="160"/>
        <w:gridCol w:w="34"/>
        <w:gridCol w:w="966"/>
        <w:gridCol w:w="254"/>
        <w:gridCol w:w="822"/>
        <w:gridCol w:w="277"/>
        <w:gridCol w:w="330"/>
        <w:gridCol w:w="683"/>
        <w:gridCol w:w="457"/>
        <w:gridCol w:w="1414"/>
        <w:gridCol w:w="1429"/>
      </w:tblGrid>
      <w:tr w:rsidR="00FF292C" w:rsidTr="00FF292C">
        <w:trPr>
          <w:gridAfter w:val="3"/>
          <w:wAfter w:w="3300" w:type="dxa"/>
          <w:cantSplit/>
        </w:trPr>
        <w:tc>
          <w:tcPr>
            <w:tcW w:w="5790" w:type="dxa"/>
            <w:gridSpan w:val="10"/>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KMO and Bartlett's Test</w:t>
            </w:r>
          </w:p>
        </w:tc>
      </w:tr>
      <w:tr w:rsidR="00FF292C" w:rsidTr="00FF292C">
        <w:trPr>
          <w:gridAfter w:val="3"/>
          <w:wAfter w:w="3300" w:type="dxa"/>
          <w:cantSplit/>
        </w:trPr>
        <w:tc>
          <w:tcPr>
            <w:tcW w:w="4777" w:type="dxa"/>
            <w:gridSpan w:val="8"/>
            <w:tcBorders>
              <w:top w:val="single" w:sz="18" w:space="0" w:color="000000"/>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Kaiser-Meyer-Olkin Measure of Sampling Adequacy.</w:t>
            </w:r>
          </w:p>
        </w:tc>
        <w:tc>
          <w:tcPr>
            <w:tcW w:w="1013" w:type="dxa"/>
            <w:gridSpan w:val="2"/>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,777</w:t>
            </w:r>
          </w:p>
        </w:tc>
      </w:tr>
      <w:tr w:rsidR="00FF292C" w:rsidTr="00FF292C">
        <w:trPr>
          <w:gridAfter w:val="3"/>
          <w:wAfter w:w="3300" w:type="dxa"/>
          <w:cantSplit/>
        </w:trPr>
        <w:tc>
          <w:tcPr>
            <w:tcW w:w="2458" w:type="dxa"/>
            <w:gridSpan w:val="4"/>
            <w:vMerge w:val="restart"/>
            <w:tcBorders>
              <w:top w:val="nil"/>
              <w:left w:val="single" w:sz="18" w:space="0" w:color="000000"/>
              <w:bottom w:val="single" w:sz="18" w:space="0" w:color="000000"/>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Bartlett's Test of Sphericity</w:t>
            </w:r>
          </w:p>
        </w:tc>
        <w:tc>
          <w:tcPr>
            <w:tcW w:w="2319" w:type="dxa"/>
            <w:gridSpan w:val="4"/>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Approx. Chi-Square</w:t>
            </w:r>
          </w:p>
        </w:tc>
        <w:tc>
          <w:tcPr>
            <w:tcW w:w="101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712,649</w:t>
            </w:r>
          </w:p>
        </w:tc>
      </w:tr>
      <w:tr w:rsidR="00FF292C" w:rsidTr="00FF292C">
        <w:trPr>
          <w:gridAfter w:val="3"/>
          <w:wAfter w:w="3300" w:type="dxa"/>
          <w:cantSplit/>
        </w:trPr>
        <w:tc>
          <w:tcPr>
            <w:tcW w:w="2458" w:type="dxa"/>
            <w:gridSpan w:val="4"/>
            <w:vMerge/>
            <w:tcBorders>
              <w:top w:val="nil"/>
              <w:left w:val="single" w:sz="18" w:space="0" w:color="000000"/>
              <w:bottom w:val="single" w:sz="18" w:space="0" w:color="000000"/>
              <w:right w:val="nil"/>
            </w:tcBorders>
            <w:vAlign w:val="center"/>
            <w:hideMark/>
          </w:tcPr>
          <w:p w:rsidR="00FF292C" w:rsidRDefault="00FF292C">
            <w:pPr>
              <w:spacing w:line="240" w:lineRule="auto"/>
              <w:rPr>
                <w:rFonts w:ascii="Arial" w:hAnsi="Arial" w:cs="Arial"/>
                <w:color w:val="000000"/>
                <w:sz w:val="18"/>
                <w:szCs w:val="18"/>
              </w:rPr>
            </w:pPr>
          </w:p>
        </w:tc>
        <w:tc>
          <w:tcPr>
            <w:tcW w:w="2319" w:type="dxa"/>
            <w:gridSpan w:val="4"/>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df</w:t>
            </w:r>
          </w:p>
        </w:tc>
        <w:tc>
          <w:tcPr>
            <w:tcW w:w="101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w:t>
            </w:r>
          </w:p>
        </w:tc>
      </w:tr>
      <w:tr w:rsidR="00FF292C" w:rsidTr="00FF292C">
        <w:trPr>
          <w:gridAfter w:val="3"/>
          <w:wAfter w:w="3300" w:type="dxa"/>
          <w:cantSplit/>
        </w:trPr>
        <w:tc>
          <w:tcPr>
            <w:tcW w:w="2458" w:type="dxa"/>
            <w:gridSpan w:val="4"/>
            <w:vMerge/>
            <w:tcBorders>
              <w:top w:val="nil"/>
              <w:left w:val="single" w:sz="18" w:space="0" w:color="000000"/>
              <w:bottom w:val="single" w:sz="18" w:space="0" w:color="000000"/>
              <w:right w:val="nil"/>
            </w:tcBorders>
            <w:vAlign w:val="center"/>
            <w:hideMark/>
          </w:tcPr>
          <w:p w:rsidR="00FF292C" w:rsidRDefault="00FF292C">
            <w:pPr>
              <w:spacing w:line="240" w:lineRule="auto"/>
              <w:rPr>
                <w:rFonts w:ascii="Arial" w:hAnsi="Arial" w:cs="Arial"/>
                <w:color w:val="000000"/>
                <w:sz w:val="18"/>
                <w:szCs w:val="18"/>
              </w:rPr>
            </w:pPr>
          </w:p>
        </w:tc>
        <w:tc>
          <w:tcPr>
            <w:tcW w:w="2319" w:type="dxa"/>
            <w:gridSpan w:val="4"/>
            <w:tcBorders>
              <w:top w:val="nil"/>
              <w:left w:val="nil"/>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Sig.</w:t>
            </w:r>
          </w:p>
        </w:tc>
        <w:tc>
          <w:tcPr>
            <w:tcW w:w="1013" w:type="dxa"/>
            <w:gridSpan w:val="2"/>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gridAfter w:val="6"/>
          <w:wAfter w:w="4590" w:type="dxa"/>
          <w:cantSplit/>
        </w:trPr>
        <w:tc>
          <w:tcPr>
            <w:tcW w:w="4500" w:type="dxa"/>
            <w:gridSpan w:val="7"/>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Communalities</w:t>
            </w:r>
          </w:p>
        </w:tc>
      </w:tr>
      <w:tr w:rsidR="00FF292C" w:rsidTr="00FF292C">
        <w:trPr>
          <w:gridAfter w:val="6"/>
          <w:wAfter w:w="4590" w:type="dxa"/>
          <w:cantSplit/>
        </w:trPr>
        <w:tc>
          <w:tcPr>
            <w:tcW w:w="2424" w:type="dxa"/>
            <w:gridSpan w:val="3"/>
            <w:tcBorders>
              <w:top w:val="single" w:sz="18" w:space="0" w:color="000000"/>
              <w:left w:val="single" w:sz="1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gridSpan w:val="2"/>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Initial</w:t>
            </w:r>
          </w:p>
        </w:tc>
        <w:tc>
          <w:tcPr>
            <w:tcW w:w="1076" w:type="dxa"/>
            <w:gridSpan w:val="2"/>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Extraction</w:t>
            </w:r>
          </w:p>
        </w:tc>
      </w:tr>
      <w:tr w:rsidR="00FF292C" w:rsidTr="00FF292C">
        <w:trPr>
          <w:gridAfter w:val="6"/>
          <w:wAfter w:w="4590" w:type="dxa"/>
          <w:cantSplit/>
        </w:trPr>
        <w:tc>
          <w:tcPr>
            <w:tcW w:w="2424" w:type="dxa"/>
            <w:gridSpan w:val="3"/>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General knowledge about health insurance companies</w:t>
            </w:r>
          </w:p>
        </w:tc>
        <w:tc>
          <w:tcPr>
            <w:tcW w:w="1000" w:type="dxa"/>
            <w:gridSpan w:val="2"/>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gridSpan w:val="2"/>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,773</w:t>
            </w:r>
          </w:p>
        </w:tc>
      </w:tr>
      <w:tr w:rsidR="00FF292C" w:rsidTr="00FF292C">
        <w:trPr>
          <w:gridAfter w:val="6"/>
          <w:wAfter w:w="4590" w:type="dxa"/>
          <w:cantSplit/>
        </w:trPr>
        <w:tc>
          <w:tcPr>
            <w:tcW w:w="242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Knowledge about health insurance companies compared to average person</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gridSpan w:val="2"/>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,786</w:t>
            </w:r>
          </w:p>
        </w:tc>
      </w:tr>
      <w:tr w:rsidR="00FF292C" w:rsidTr="00FF292C">
        <w:trPr>
          <w:gridAfter w:val="6"/>
          <w:wAfter w:w="4590" w:type="dxa"/>
          <w:cantSplit/>
        </w:trPr>
        <w:tc>
          <w:tcPr>
            <w:tcW w:w="242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Confidence in ability to comprehend health insurance companies' information</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gridSpan w:val="2"/>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,468</w:t>
            </w:r>
          </w:p>
        </w:tc>
      </w:tr>
      <w:tr w:rsidR="00FF292C" w:rsidTr="00FF292C">
        <w:trPr>
          <w:gridAfter w:val="6"/>
          <w:wAfter w:w="4590" w:type="dxa"/>
          <w:cantSplit/>
        </w:trPr>
        <w:tc>
          <w:tcPr>
            <w:tcW w:w="2424" w:type="dxa"/>
            <w:gridSpan w:val="3"/>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Familiarity with health insurance companies</w:t>
            </w:r>
          </w:p>
        </w:tc>
        <w:tc>
          <w:tcPr>
            <w:tcW w:w="1000" w:type="dxa"/>
            <w:gridSpan w:val="2"/>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gridSpan w:val="2"/>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,719</w:t>
            </w:r>
          </w:p>
        </w:tc>
      </w:tr>
      <w:tr w:rsidR="00FF292C" w:rsidTr="00FF292C">
        <w:trPr>
          <w:gridAfter w:val="6"/>
          <w:wAfter w:w="4590" w:type="dxa"/>
          <w:cantSplit/>
        </w:trPr>
        <w:tc>
          <w:tcPr>
            <w:tcW w:w="4500" w:type="dxa"/>
            <w:gridSpan w:val="7"/>
            <w:tcBorders>
              <w:top w:val="nil"/>
              <w:left w:val="nil"/>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Extraction Method: Principal Component Analysis.</w:t>
            </w:r>
          </w:p>
        </w:tc>
      </w:tr>
      <w:tr w:rsidR="00FF292C" w:rsidTr="00FF292C">
        <w:trPr>
          <w:cantSplit/>
        </w:trPr>
        <w:tc>
          <w:tcPr>
            <w:tcW w:w="9090" w:type="dxa"/>
            <w:gridSpan w:val="13"/>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Total Variance Explained</w:t>
            </w:r>
          </w:p>
        </w:tc>
      </w:tr>
      <w:tr w:rsidR="00FF292C" w:rsidRPr="00FF292C" w:rsidTr="00FF292C">
        <w:trPr>
          <w:cantSplit/>
        </w:trPr>
        <w:tc>
          <w:tcPr>
            <w:tcW w:w="126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Component</w:t>
            </w:r>
          </w:p>
        </w:tc>
        <w:tc>
          <w:tcPr>
            <w:tcW w:w="3846" w:type="dxa"/>
            <w:gridSpan w:val="8"/>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Initial Eigenvalues</w:t>
            </w:r>
          </w:p>
        </w:tc>
        <w:tc>
          <w:tcPr>
            <w:tcW w:w="3983" w:type="dxa"/>
            <w:gridSpan w:val="4"/>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Extraction Sums of Squared Loadings</w:t>
            </w:r>
          </w:p>
        </w:tc>
      </w:tr>
      <w:tr w:rsidR="00FF292C" w:rsidTr="00FF292C">
        <w:trPr>
          <w:cantSplit/>
        </w:trPr>
        <w:tc>
          <w:tcPr>
            <w:tcW w:w="1261" w:type="dxa"/>
            <w:vMerge/>
            <w:tcBorders>
              <w:top w:val="single" w:sz="18" w:space="0" w:color="000000"/>
              <w:left w:val="single" w:sz="18" w:space="0" w:color="000000"/>
              <w:bottom w:val="nil"/>
              <w:right w:val="single" w:sz="18" w:space="0" w:color="000000"/>
            </w:tcBorders>
            <w:vAlign w:val="center"/>
            <w:hideMark/>
          </w:tcPr>
          <w:p w:rsidR="00FF292C" w:rsidRPr="00FF292C" w:rsidRDefault="00FF292C">
            <w:pPr>
              <w:spacing w:line="240" w:lineRule="auto"/>
              <w:rPr>
                <w:rFonts w:ascii="Arial" w:hAnsi="Arial" w:cs="Arial"/>
                <w:color w:val="000000"/>
                <w:sz w:val="18"/>
                <w:szCs w:val="18"/>
                <w:lang w:val="en-US"/>
              </w:rPr>
            </w:pPr>
          </w:p>
        </w:tc>
        <w:tc>
          <w:tcPr>
            <w:tcW w:w="1003"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c>
          <w:tcPr>
            <w:tcW w:w="1414" w:type="dxa"/>
            <w:gridSpan w:val="4"/>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 of Variance</w:t>
            </w:r>
          </w:p>
        </w:tc>
        <w:tc>
          <w:tcPr>
            <w:tcW w:w="1429" w:type="dxa"/>
            <w:gridSpan w:val="3"/>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w:t>
            </w:r>
          </w:p>
        </w:tc>
        <w:tc>
          <w:tcPr>
            <w:tcW w:w="1140" w:type="dxa"/>
            <w:gridSpan w:val="2"/>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c>
          <w:tcPr>
            <w:tcW w:w="141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 of Variance</w:t>
            </w:r>
          </w:p>
        </w:tc>
        <w:tc>
          <w:tcPr>
            <w:tcW w:w="1429"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w:t>
            </w:r>
          </w:p>
        </w:tc>
      </w:tr>
      <w:tr w:rsidR="00FF292C" w:rsidTr="00FF292C">
        <w:trPr>
          <w:cantSplit/>
        </w:trPr>
        <w:tc>
          <w:tcPr>
            <w:tcW w:w="126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w:t>
            </w:r>
          </w:p>
        </w:tc>
        <w:tc>
          <w:tcPr>
            <w:tcW w:w="1003"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2,746</w:t>
            </w:r>
          </w:p>
        </w:tc>
        <w:tc>
          <w:tcPr>
            <w:tcW w:w="1414" w:type="dxa"/>
            <w:gridSpan w:val="4"/>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68,646</w:t>
            </w:r>
          </w:p>
        </w:tc>
        <w:tc>
          <w:tcPr>
            <w:tcW w:w="1429" w:type="dxa"/>
            <w:gridSpan w:val="3"/>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68,646</w:t>
            </w:r>
          </w:p>
        </w:tc>
        <w:tc>
          <w:tcPr>
            <w:tcW w:w="1140"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2,746</w:t>
            </w:r>
          </w:p>
        </w:tc>
        <w:tc>
          <w:tcPr>
            <w:tcW w:w="141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68,646</w:t>
            </w:r>
          </w:p>
        </w:tc>
        <w:tc>
          <w:tcPr>
            <w:tcW w:w="1429"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68,646</w:t>
            </w:r>
          </w:p>
        </w:tc>
      </w:tr>
      <w:tr w:rsidR="00FF292C" w:rsidTr="00FF292C">
        <w:trPr>
          <w:cantSplit/>
        </w:trPr>
        <w:tc>
          <w:tcPr>
            <w:tcW w:w="1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w:t>
            </w:r>
          </w:p>
        </w:tc>
        <w:tc>
          <w:tcPr>
            <w:tcW w:w="1003"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,650</w:t>
            </w:r>
          </w:p>
        </w:tc>
        <w:tc>
          <w:tcPr>
            <w:tcW w:w="1414" w:type="dxa"/>
            <w:gridSpan w:val="4"/>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16,258</w:t>
            </w:r>
          </w:p>
        </w:tc>
        <w:tc>
          <w:tcPr>
            <w:tcW w:w="1429" w:type="dxa"/>
            <w:gridSpan w:val="3"/>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84,904</w:t>
            </w:r>
          </w:p>
        </w:tc>
        <w:tc>
          <w:tcPr>
            <w:tcW w:w="1140" w:type="dxa"/>
            <w:gridSpan w:val="2"/>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14"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29"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3</w:t>
            </w:r>
          </w:p>
        </w:tc>
        <w:tc>
          <w:tcPr>
            <w:tcW w:w="1003"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,378</w:t>
            </w:r>
          </w:p>
        </w:tc>
        <w:tc>
          <w:tcPr>
            <w:tcW w:w="1414" w:type="dxa"/>
            <w:gridSpan w:val="4"/>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9,453</w:t>
            </w:r>
          </w:p>
        </w:tc>
        <w:tc>
          <w:tcPr>
            <w:tcW w:w="1429" w:type="dxa"/>
            <w:gridSpan w:val="3"/>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94,357</w:t>
            </w:r>
          </w:p>
        </w:tc>
        <w:tc>
          <w:tcPr>
            <w:tcW w:w="1140" w:type="dxa"/>
            <w:gridSpan w:val="2"/>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14"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29"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26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4</w:t>
            </w:r>
          </w:p>
        </w:tc>
        <w:tc>
          <w:tcPr>
            <w:tcW w:w="1003"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,226</w:t>
            </w:r>
          </w:p>
        </w:tc>
        <w:tc>
          <w:tcPr>
            <w:tcW w:w="1414" w:type="dxa"/>
            <w:gridSpan w:val="4"/>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5,643</w:t>
            </w:r>
          </w:p>
        </w:tc>
        <w:tc>
          <w:tcPr>
            <w:tcW w:w="1429" w:type="dxa"/>
            <w:gridSpan w:val="3"/>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100,000</w:t>
            </w:r>
          </w:p>
        </w:tc>
        <w:tc>
          <w:tcPr>
            <w:tcW w:w="1140" w:type="dxa"/>
            <w:gridSpan w:val="2"/>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14" w:type="dxa"/>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29" w:type="dxa"/>
            <w:tcBorders>
              <w:top w:val="nil"/>
              <w:left w:val="single" w:sz="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9090" w:type="dxa"/>
            <w:gridSpan w:val="13"/>
            <w:tcBorders>
              <w:top w:val="nil"/>
              <w:left w:val="nil"/>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Extraction Method: Principal Component Analysis.</w:t>
            </w:r>
          </w:p>
        </w:tc>
      </w:tr>
    </w:tbl>
    <w:p w:rsidR="00FF292C" w:rsidRDefault="00FF292C" w:rsidP="00FF292C">
      <w:pPr>
        <w:autoSpaceDE w:val="0"/>
        <w:autoSpaceDN w:val="0"/>
        <w:adjustRightInd w:val="0"/>
        <w:spacing w:line="400" w:lineRule="atLeast"/>
        <w:rPr>
          <w:rFonts w:cs="Times New Roman"/>
          <w:szCs w:val="24"/>
          <w:lang w:val="en-US"/>
        </w:rPr>
      </w:pPr>
    </w:p>
    <w:p w:rsidR="00FF292C" w:rsidRDefault="00FF292C" w:rsidP="00FF292C">
      <w:pPr>
        <w:autoSpaceDE w:val="0"/>
        <w:autoSpaceDN w:val="0"/>
        <w:adjustRightInd w:val="0"/>
        <w:spacing w:line="240" w:lineRule="auto"/>
        <w:rPr>
          <w:rFonts w:cs="Times New Roman"/>
          <w:szCs w:val="24"/>
        </w:rPr>
      </w:pPr>
      <w:r>
        <w:rPr>
          <w:noProof/>
          <w:lang w:val="en-US"/>
        </w:rPr>
        <w:drawing>
          <wp:inline distT="0" distB="0" distL="0" distR="0">
            <wp:extent cx="4189730" cy="3357245"/>
            <wp:effectExtent l="0" t="0" r="1270" b="0"/>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9730" cy="3357245"/>
                    </a:xfrm>
                    <a:prstGeom prst="rect">
                      <a:avLst/>
                    </a:prstGeom>
                    <a:noFill/>
                    <a:ln>
                      <a:noFill/>
                    </a:ln>
                  </pic:spPr>
                </pic:pic>
              </a:graphicData>
            </a:graphic>
          </wp:inline>
        </w:drawing>
      </w:r>
    </w:p>
    <w:tbl>
      <w:tblPr>
        <w:tblW w:w="3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31"/>
        <w:gridCol w:w="1259"/>
      </w:tblGrid>
      <w:tr w:rsidR="00FF292C" w:rsidTr="00FF292C">
        <w:trPr>
          <w:cantSplit/>
        </w:trPr>
        <w:tc>
          <w:tcPr>
            <w:tcW w:w="3683" w:type="dxa"/>
            <w:gridSpan w:val="2"/>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Component Matrix</w:t>
            </w:r>
            <w:r>
              <w:rPr>
                <w:rFonts w:ascii="Arial" w:hAnsi="Arial" w:cs="Arial"/>
                <w:b/>
                <w:bCs/>
                <w:color w:val="000000"/>
                <w:sz w:val="18"/>
                <w:szCs w:val="18"/>
                <w:vertAlign w:val="superscript"/>
              </w:rPr>
              <w:t>a</w:t>
            </w:r>
          </w:p>
        </w:tc>
      </w:tr>
      <w:tr w:rsidR="00FF292C" w:rsidTr="00FF292C">
        <w:trPr>
          <w:cantSplit/>
        </w:trPr>
        <w:tc>
          <w:tcPr>
            <w:tcW w:w="2426" w:type="dxa"/>
            <w:vMerge w:val="restart"/>
            <w:tcBorders>
              <w:top w:val="single" w:sz="18" w:space="0" w:color="000000"/>
              <w:left w:val="single" w:sz="18" w:space="0" w:color="000000"/>
              <w:bottom w:val="nil"/>
              <w:right w:val="single" w:sz="18" w:space="0" w:color="000000"/>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257" w:type="dxa"/>
            <w:tcBorders>
              <w:top w:val="single" w:sz="18" w:space="0" w:color="000000"/>
              <w:left w:val="single" w:sz="18" w:space="0" w:color="000000"/>
              <w:bottom w:val="single" w:sz="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Component</w:t>
            </w:r>
          </w:p>
        </w:tc>
      </w:tr>
      <w:tr w:rsidR="00FF292C" w:rsidTr="00FF292C">
        <w:trPr>
          <w:cantSplit/>
        </w:trPr>
        <w:tc>
          <w:tcPr>
            <w:tcW w:w="3683" w:type="dxa"/>
            <w:vMerge/>
            <w:tcBorders>
              <w:top w:val="single" w:sz="18" w:space="0" w:color="000000"/>
              <w:left w:val="single" w:sz="18" w:space="0" w:color="000000"/>
              <w:bottom w:val="nil"/>
              <w:right w:val="single" w:sz="18" w:space="0" w:color="000000"/>
            </w:tcBorders>
            <w:vAlign w:val="center"/>
            <w:hideMark/>
          </w:tcPr>
          <w:p w:rsidR="00FF292C" w:rsidRDefault="00FF292C">
            <w:pPr>
              <w:spacing w:line="240" w:lineRule="auto"/>
              <w:rPr>
                <w:rFonts w:ascii="Arial" w:hAnsi="Arial" w:cs="Arial"/>
                <w:color w:val="000000"/>
                <w:sz w:val="18"/>
                <w:szCs w:val="18"/>
              </w:rPr>
            </w:pPr>
          </w:p>
        </w:tc>
        <w:tc>
          <w:tcPr>
            <w:tcW w:w="1257" w:type="dxa"/>
            <w:tcBorders>
              <w:top w:val="single" w:sz="8" w:space="0" w:color="000000"/>
              <w:left w:val="single" w:sz="1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2426"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Knowledge about health insurance companies compared to average person</w:t>
            </w:r>
          </w:p>
        </w:tc>
        <w:tc>
          <w:tcPr>
            <w:tcW w:w="1257"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,886</w:t>
            </w:r>
          </w:p>
        </w:tc>
      </w:tr>
      <w:tr w:rsidR="00FF292C" w:rsidTr="00FF292C">
        <w:trPr>
          <w:cantSplit/>
        </w:trPr>
        <w:tc>
          <w:tcPr>
            <w:tcW w:w="2426"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General knowledge about health insurance companies</w:t>
            </w:r>
          </w:p>
        </w:tc>
        <w:tc>
          <w:tcPr>
            <w:tcW w:w="1257"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,879</w:t>
            </w:r>
          </w:p>
        </w:tc>
      </w:tr>
      <w:tr w:rsidR="00FF292C" w:rsidTr="00FF292C">
        <w:trPr>
          <w:cantSplit/>
        </w:trPr>
        <w:tc>
          <w:tcPr>
            <w:tcW w:w="2426"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Familiarity with health insurance companies</w:t>
            </w:r>
          </w:p>
        </w:tc>
        <w:tc>
          <w:tcPr>
            <w:tcW w:w="1257"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,848</w:t>
            </w:r>
          </w:p>
        </w:tc>
      </w:tr>
      <w:tr w:rsidR="00FF292C" w:rsidTr="00FF292C">
        <w:trPr>
          <w:cantSplit/>
        </w:trPr>
        <w:tc>
          <w:tcPr>
            <w:tcW w:w="2426"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Confidence in ability to comprehend health insurance companies' information</w:t>
            </w:r>
          </w:p>
        </w:tc>
        <w:tc>
          <w:tcPr>
            <w:tcW w:w="1257"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,684</w:t>
            </w:r>
          </w:p>
        </w:tc>
      </w:tr>
      <w:tr w:rsidR="00FF292C" w:rsidTr="00FF292C">
        <w:trPr>
          <w:cantSplit/>
        </w:trPr>
        <w:tc>
          <w:tcPr>
            <w:tcW w:w="3683" w:type="dxa"/>
            <w:gridSpan w:val="2"/>
            <w:tcBorders>
              <w:top w:val="nil"/>
              <w:left w:val="nil"/>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Extraction Method: Principal Component Analysis.</w:t>
            </w:r>
          </w:p>
        </w:tc>
      </w:tr>
      <w:tr w:rsidR="00FF292C" w:rsidTr="00FF292C">
        <w:trPr>
          <w:cantSplit/>
        </w:trPr>
        <w:tc>
          <w:tcPr>
            <w:tcW w:w="3683" w:type="dxa"/>
            <w:gridSpan w:val="2"/>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 1 components extracted.</w:t>
            </w:r>
          </w:p>
        </w:tc>
      </w:tr>
      <w:tr w:rsidR="00FF292C" w:rsidTr="00FF292C">
        <w:trPr>
          <w:cantSplit/>
        </w:trPr>
        <w:tc>
          <w:tcPr>
            <w:tcW w:w="3683" w:type="dxa"/>
            <w:gridSpan w:val="2"/>
            <w:tcBorders>
              <w:top w:val="nil"/>
              <w:left w:val="nil"/>
              <w:bottom w:val="nil"/>
              <w:right w:val="nil"/>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bl>
    <w:tbl>
      <w:tblPr>
        <w:tblStyle w:val="MediumList2-Accent1"/>
        <w:tblpPr w:leftFromText="141" w:rightFromText="141" w:horzAnchor="margin" w:tblpY="531"/>
        <w:tblW w:w="9288" w:type="dxa"/>
        <w:tblLook w:val="04A0"/>
      </w:tblPr>
      <w:tblGrid>
        <w:gridCol w:w="6732"/>
        <w:gridCol w:w="2556"/>
      </w:tblGrid>
      <w:tr w:rsidR="00FF292C" w:rsidTr="00FF292C">
        <w:trPr>
          <w:cnfStyle w:val="100000000000"/>
        </w:trPr>
        <w:tc>
          <w:tcPr>
            <w:cnfStyle w:val="001000000100"/>
            <w:tcW w:w="6732" w:type="dxa"/>
            <w:hideMark/>
          </w:tcPr>
          <w:p w:rsidR="00FF292C" w:rsidRDefault="00FF292C">
            <w:pPr>
              <w:pStyle w:val="NoSpacing"/>
              <w:rPr>
                <w:b/>
                <w:lang w:val="en-US"/>
              </w:rPr>
            </w:pPr>
            <w:r>
              <w:rPr>
                <w:b/>
                <w:lang w:val="en-US"/>
              </w:rPr>
              <w:t>Item</w:t>
            </w:r>
          </w:p>
        </w:tc>
        <w:tc>
          <w:tcPr>
            <w:tcW w:w="2556" w:type="dxa"/>
            <w:hideMark/>
          </w:tcPr>
          <w:p w:rsidR="00FF292C" w:rsidRDefault="00FF292C">
            <w:pPr>
              <w:pStyle w:val="NoSpacing"/>
              <w:cnfStyle w:val="100000000000"/>
              <w:rPr>
                <w:b/>
                <w:lang w:val="en-US"/>
              </w:rPr>
            </w:pPr>
            <w:r>
              <w:rPr>
                <w:b/>
                <w:lang w:val="en-US"/>
              </w:rPr>
              <w:t>Subjective knowledge</w:t>
            </w:r>
          </w:p>
        </w:tc>
      </w:tr>
      <w:tr w:rsidR="00FF292C" w:rsidTr="00FF292C">
        <w:trPr>
          <w:cnfStyle w:val="000000100000"/>
        </w:trPr>
        <w:tc>
          <w:tcPr>
            <w:cnfStyle w:val="001000000000"/>
            <w:tcW w:w="6732" w:type="dxa"/>
            <w:hideMark/>
          </w:tcPr>
          <w:p w:rsidR="00FF292C" w:rsidRDefault="00FF292C">
            <w:pPr>
              <w:pStyle w:val="NoSpacing"/>
              <w:rPr>
                <w:lang w:val="en-US"/>
              </w:rPr>
            </w:pPr>
            <w:r>
              <w:rPr>
                <w:lang w:val="en-US"/>
              </w:rPr>
              <w:t>General knowledge about health insurance companies</w:t>
            </w:r>
          </w:p>
        </w:tc>
        <w:tc>
          <w:tcPr>
            <w:tcW w:w="2556" w:type="dxa"/>
            <w:tcBorders>
              <w:right w:val="single" w:sz="8" w:space="0" w:color="4F81BD" w:themeColor="accent1"/>
            </w:tcBorders>
            <w:hideMark/>
          </w:tcPr>
          <w:p w:rsidR="00FF292C" w:rsidRDefault="00FF292C">
            <w:pPr>
              <w:pStyle w:val="NoSpacing"/>
              <w:cnfStyle w:val="000000100000"/>
              <w:rPr>
                <w:lang w:val="en-US"/>
              </w:rPr>
            </w:pPr>
            <w:r>
              <w:rPr>
                <w:lang w:val="en-US"/>
              </w:rPr>
              <w:t>.879</w:t>
            </w:r>
          </w:p>
        </w:tc>
      </w:tr>
      <w:tr w:rsidR="00FF292C" w:rsidTr="00FF292C">
        <w:tc>
          <w:tcPr>
            <w:cnfStyle w:val="001000000000"/>
            <w:tcW w:w="6732" w:type="dxa"/>
            <w:tcBorders>
              <w:top w:val="nil"/>
            </w:tcBorders>
            <w:hideMark/>
          </w:tcPr>
          <w:p w:rsidR="00FF292C" w:rsidRDefault="00FF292C">
            <w:pPr>
              <w:pStyle w:val="NoSpacing"/>
              <w:rPr>
                <w:lang w:val="en-US"/>
              </w:rPr>
            </w:pPr>
            <w:r>
              <w:rPr>
                <w:lang w:val="en-US"/>
              </w:rPr>
              <w:t>Knowledge about health insurance companies compared to average person</w:t>
            </w:r>
          </w:p>
        </w:tc>
        <w:tc>
          <w:tcPr>
            <w:tcW w:w="2556" w:type="dxa"/>
            <w:tcBorders>
              <w:top w:val="nil"/>
              <w:left w:val="nil"/>
              <w:bottom w:val="nil"/>
              <w:right w:val="single" w:sz="8" w:space="0" w:color="4F81BD" w:themeColor="accent1"/>
            </w:tcBorders>
            <w:hideMark/>
          </w:tcPr>
          <w:p w:rsidR="00FF292C" w:rsidRDefault="00FF292C">
            <w:pPr>
              <w:pStyle w:val="NoSpacing"/>
              <w:cnfStyle w:val="000000000000"/>
              <w:rPr>
                <w:lang w:val="en-US"/>
              </w:rPr>
            </w:pPr>
            <w:r>
              <w:rPr>
                <w:lang w:val="en-US"/>
              </w:rPr>
              <w:t>.886</w:t>
            </w:r>
          </w:p>
        </w:tc>
      </w:tr>
      <w:tr w:rsidR="00FF292C" w:rsidTr="00FF292C">
        <w:trPr>
          <w:cnfStyle w:val="000000100000"/>
        </w:trPr>
        <w:tc>
          <w:tcPr>
            <w:cnfStyle w:val="001000000000"/>
            <w:tcW w:w="6732" w:type="dxa"/>
            <w:hideMark/>
          </w:tcPr>
          <w:p w:rsidR="00FF292C" w:rsidRDefault="00FF292C">
            <w:pPr>
              <w:pStyle w:val="NoSpacing"/>
              <w:rPr>
                <w:lang w:val="en-US"/>
              </w:rPr>
            </w:pPr>
            <w:r>
              <w:rPr>
                <w:lang w:val="en-US"/>
              </w:rPr>
              <w:t>Confidence in ability to comprehend health insurance companies’ information</w:t>
            </w:r>
          </w:p>
        </w:tc>
        <w:tc>
          <w:tcPr>
            <w:tcW w:w="2556" w:type="dxa"/>
            <w:tcBorders>
              <w:right w:val="single" w:sz="8" w:space="0" w:color="4F81BD" w:themeColor="accent1"/>
            </w:tcBorders>
            <w:hideMark/>
          </w:tcPr>
          <w:p w:rsidR="00FF292C" w:rsidRDefault="00FF292C">
            <w:pPr>
              <w:pStyle w:val="NoSpacing"/>
              <w:cnfStyle w:val="000000100000"/>
              <w:rPr>
                <w:lang w:val="en-US"/>
              </w:rPr>
            </w:pPr>
            <w:r>
              <w:rPr>
                <w:lang w:val="en-US"/>
              </w:rPr>
              <w:t>.684</w:t>
            </w:r>
          </w:p>
        </w:tc>
      </w:tr>
      <w:tr w:rsidR="00FF292C" w:rsidTr="00FF292C">
        <w:tc>
          <w:tcPr>
            <w:cnfStyle w:val="001000000000"/>
            <w:tcW w:w="6732" w:type="dxa"/>
            <w:tcBorders>
              <w:top w:val="nil"/>
            </w:tcBorders>
            <w:hideMark/>
          </w:tcPr>
          <w:p w:rsidR="00FF292C" w:rsidRDefault="00FF292C">
            <w:pPr>
              <w:pStyle w:val="NoSpacing"/>
              <w:rPr>
                <w:lang w:val="en-US"/>
              </w:rPr>
            </w:pPr>
            <w:r>
              <w:rPr>
                <w:lang w:val="en-US"/>
              </w:rPr>
              <w:t>Familiarity with health insurance companies</w:t>
            </w:r>
          </w:p>
        </w:tc>
        <w:tc>
          <w:tcPr>
            <w:tcW w:w="2556" w:type="dxa"/>
            <w:tcBorders>
              <w:top w:val="nil"/>
              <w:left w:val="nil"/>
              <w:bottom w:val="nil"/>
              <w:right w:val="single" w:sz="8" w:space="0" w:color="4F81BD" w:themeColor="accent1"/>
            </w:tcBorders>
            <w:hideMark/>
          </w:tcPr>
          <w:p w:rsidR="00FF292C" w:rsidRDefault="00FF292C">
            <w:pPr>
              <w:pStyle w:val="NoSpacing"/>
              <w:cnfStyle w:val="000000000000"/>
              <w:rPr>
                <w:lang w:val="en-US"/>
              </w:rPr>
            </w:pPr>
            <w:r>
              <w:rPr>
                <w:lang w:val="en-US"/>
              </w:rPr>
              <w:t>.848</w:t>
            </w:r>
          </w:p>
        </w:tc>
      </w:tr>
      <w:tr w:rsidR="00FF292C" w:rsidTr="00FF292C">
        <w:trPr>
          <w:cnfStyle w:val="000000100000"/>
        </w:trPr>
        <w:tc>
          <w:tcPr>
            <w:cnfStyle w:val="001000000000"/>
            <w:tcW w:w="6732" w:type="dxa"/>
            <w:hideMark/>
          </w:tcPr>
          <w:p w:rsidR="00FF292C" w:rsidRDefault="00FF292C">
            <w:pPr>
              <w:pStyle w:val="NoSpacing"/>
              <w:rPr>
                <w:lang w:val="en-US"/>
              </w:rPr>
            </w:pPr>
            <w:r>
              <w:rPr>
                <w:lang w:val="en-US"/>
              </w:rPr>
              <w:t>Eigenvalues</w:t>
            </w:r>
          </w:p>
        </w:tc>
        <w:tc>
          <w:tcPr>
            <w:tcW w:w="2556" w:type="dxa"/>
            <w:tcBorders>
              <w:right w:val="single" w:sz="8" w:space="0" w:color="4F81BD" w:themeColor="accent1"/>
            </w:tcBorders>
            <w:hideMark/>
          </w:tcPr>
          <w:p w:rsidR="00FF292C" w:rsidRDefault="00FF292C">
            <w:pPr>
              <w:pStyle w:val="NoSpacing"/>
              <w:cnfStyle w:val="000000100000"/>
              <w:rPr>
                <w:lang w:val="en-US"/>
              </w:rPr>
            </w:pPr>
            <w:r>
              <w:rPr>
                <w:lang w:val="en-US"/>
              </w:rPr>
              <w:t>2.75</w:t>
            </w:r>
          </w:p>
        </w:tc>
      </w:tr>
      <w:tr w:rsidR="00FF292C" w:rsidTr="00FF292C">
        <w:tc>
          <w:tcPr>
            <w:cnfStyle w:val="001000000000"/>
            <w:tcW w:w="6732" w:type="dxa"/>
            <w:tcBorders>
              <w:top w:val="nil"/>
            </w:tcBorders>
            <w:hideMark/>
          </w:tcPr>
          <w:p w:rsidR="00FF292C" w:rsidRDefault="00FF292C">
            <w:pPr>
              <w:pStyle w:val="NoSpacing"/>
              <w:rPr>
                <w:lang w:val="en-US"/>
              </w:rPr>
            </w:pPr>
            <w:r>
              <w:rPr>
                <w:lang w:val="en-US"/>
              </w:rPr>
              <w:t>% of variance</w:t>
            </w:r>
          </w:p>
        </w:tc>
        <w:tc>
          <w:tcPr>
            <w:tcW w:w="2556" w:type="dxa"/>
            <w:tcBorders>
              <w:top w:val="nil"/>
              <w:left w:val="nil"/>
              <w:bottom w:val="single" w:sz="8" w:space="0" w:color="4F81BD" w:themeColor="accent1"/>
              <w:right w:val="single" w:sz="8" w:space="0" w:color="4F81BD" w:themeColor="accent1"/>
            </w:tcBorders>
            <w:hideMark/>
          </w:tcPr>
          <w:p w:rsidR="00FF292C" w:rsidRDefault="00FF292C">
            <w:pPr>
              <w:pStyle w:val="NoSpacing"/>
              <w:cnfStyle w:val="000000000000"/>
              <w:rPr>
                <w:lang w:val="en-US"/>
              </w:rPr>
            </w:pPr>
            <w:r>
              <w:rPr>
                <w:lang w:val="en-US"/>
              </w:rPr>
              <w:t>68.6%</w:t>
            </w:r>
          </w:p>
        </w:tc>
      </w:tr>
    </w:tbl>
    <w:p w:rsidR="00FF292C" w:rsidRDefault="00FF292C" w:rsidP="00FF292C">
      <w:pPr>
        <w:spacing w:line="240" w:lineRule="auto"/>
        <w:rPr>
          <w:b/>
          <w:lang w:val="en-US"/>
        </w:rPr>
      </w:pPr>
    </w:p>
    <w:p w:rsidR="00FF292C" w:rsidRDefault="00FF292C" w:rsidP="00FF292C">
      <w:pPr>
        <w:spacing w:line="240" w:lineRule="auto"/>
        <w:rPr>
          <w:b/>
          <w:lang w:val="en-US"/>
        </w:rPr>
      </w:pPr>
      <w:r>
        <w:rPr>
          <w:b/>
          <w:lang w:val="en-US"/>
        </w:rPr>
        <w:br w:type="page"/>
      </w:r>
    </w:p>
    <w:p w:rsidR="00FF292C" w:rsidRDefault="00FF292C" w:rsidP="00FF292C">
      <w:pPr>
        <w:jc w:val="center"/>
        <w:rPr>
          <w:b/>
          <w:lang w:val="en-US"/>
        </w:rPr>
      </w:pPr>
      <w:r>
        <w:rPr>
          <w:b/>
          <w:lang w:val="en-US"/>
        </w:rPr>
        <w:t>Attributes preferences</w:t>
      </w: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151"/>
        <w:gridCol w:w="670"/>
        <w:gridCol w:w="601"/>
        <w:gridCol w:w="34"/>
        <w:gridCol w:w="707"/>
        <w:gridCol w:w="259"/>
        <w:gridCol w:w="1076"/>
        <w:gridCol w:w="277"/>
        <w:gridCol w:w="394"/>
        <w:gridCol w:w="619"/>
        <w:gridCol w:w="723"/>
        <w:gridCol w:w="1332"/>
        <w:gridCol w:w="1802"/>
      </w:tblGrid>
      <w:tr w:rsidR="00FF292C" w:rsidTr="00FF292C">
        <w:trPr>
          <w:gridAfter w:val="3"/>
          <w:wAfter w:w="3855" w:type="dxa"/>
          <w:cantSplit/>
        </w:trPr>
        <w:tc>
          <w:tcPr>
            <w:tcW w:w="5790" w:type="dxa"/>
            <w:gridSpan w:val="10"/>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KMO and Bartlett's Test</w:t>
            </w:r>
          </w:p>
        </w:tc>
      </w:tr>
      <w:tr w:rsidR="00FF292C" w:rsidTr="00FF292C">
        <w:trPr>
          <w:gridAfter w:val="3"/>
          <w:wAfter w:w="3855" w:type="dxa"/>
          <w:cantSplit/>
        </w:trPr>
        <w:tc>
          <w:tcPr>
            <w:tcW w:w="4777" w:type="dxa"/>
            <w:gridSpan w:val="8"/>
            <w:tcBorders>
              <w:top w:val="single" w:sz="18" w:space="0" w:color="000000"/>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Kaiser-Meyer-Olkin Measure of Sampling Adequacy.</w:t>
            </w:r>
          </w:p>
        </w:tc>
        <w:tc>
          <w:tcPr>
            <w:tcW w:w="1013" w:type="dxa"/>
            <w:gridSpan w:val="2"/>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,750</w:t>
            </w:r>
          </w:p>
        </w:tc>
      </w:tr>
      <w:tr w:rsidR="00FF292C" w:rsidTr="00FF292C">
        <w:trPr>
          <w:gridAfter w:val="3"/>
          <w:wAfter w:w="3855" w:type="dxa"/>
          <w:cantSplit/>
        </w:trPr>
        <w:tc>
          <w:tcPr>
            <w:tcW w:w="2458" w:type="dxa"/>
            <w:gridSpan w:val="4"/>
            <w:vMerge w:val="restart"/>
            <w:tcBorders>
              <w:top w:val="nil"/>
              <w:left w:val="single" w:sz="18" w:space="0" w:color="000000"/>
              <w:bottom w:val="single" w:sz="18" w:space="0" w:color="000000"/>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Bartlett's Test of Sphericity</w:t>
            </w:r>
          </w:p>
        </w:tc>
        <w:tc>
          <w:tcPr>
            <w:tcW w:w="2319" w:type="dxa"/>
            <w:gridSpan w:val="4"/>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Approx. Chi-Square</w:t>
            </w:r>
          </w:p>
        </w:tc>
        <w:tc>
          <w:tcPr>
            <w:tcW w:w="101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417,164</w:t>
            </w:r>
          </w:p>
        </w:tc>
      </w:tr>
      <w:tr w:rsidR="00FF292C" w:rsidTr="00FF292C">
        <w:trPr>
          <w:gridAfter w:val="3"/>
          <w:wAfter w:w="3855" w:type="dxa"/>
          <w:cantSplit/>
        </w:trPr>
        <w:tc>
          <w:tcPr>
            <w:tcW w:w="2458" w:type="dxa"/>
            <w:gridSpan w:val="4"/>
            <w:vMerge/>
            <w:tcBorders>
              <w:top w:val="nil"/>
              <w:left w:val="single" w:sz="18" w:space="0" w:color="000000"/>
              <w:bottom w:val="single" w:sz="18" w:space="0" w:color="000000"/>
              <w:right w:val="nil"/>
            </w:tcBorders>
            <w:vAlign w:val="center"/>
            <w:hideMark/>
          </w:tcPr>
          <w:p w:rsidR="00FF292C" w:rsidRDefault="00FF292C">
            <w:pPr>
              <w:spacing w:line="240" w:lineRule="auto"/>
              <w:rPr>
                <w:rFonts w:ascii="Arial" w:hAnsi="Arial" w:cs="Arial"/>
                <w:color w:val="000000"/>
                <w:sz w:val="18"/>
                <w:szCs w:val="18"/>
              </w:rPr>
            </w:pPr>
          </w:p>
        </w:tc>
        <w:tc>
          <w:tcPr>
            <w:tcW w:w="2319" w:type="dxa"/>
            <w:gridSpan w:val="4"/>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df</w:t>
            </w:r>
          </w:p>
        </w:tc>
        <w:tc>
          <w:tcPr>
            <w:tcW w:w="101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21</w:t>
            </w:r>
          </w:p>
        </w:tc>
      </w:tr>
      <w:tr w:rsidR="00FF292C" w:rsidTr="00FF292C">
        <w:trPr>
          <w:gridAfter w:val="3"/>
          <w:wAfter w:w="3855" w:type="dxa"/>
          <w:cantSplit/>
        </w:trPr>
        <w:tc>
          <w:tcPr>
            <w:tcW w:w="2458" w:type="dxa"/>
            <w:gridSpan w:val="4"/>
            <w:vMerge/>
            <w:tcBorders>
              <w:top w:val="nil"/>
              <w:left w:val="single" w:sz="18" w:space="0" w:color="000000"/>
              <w:bottom w:val="single" w:sz="18" w:space="0" w:color="000000"/>
              <w:right w:val="nil"/>
            </w:tcBorders>
            <w:vAlign w:val="center"/>
            <w:hideMark/>
          </w:tcPr>
          <w:p w:rsidR="00FF292C" w:rsidRDefault="00FF292C">
            <w:pPr>
              <w:spacing w:line="240" w:lineRule="auto"/>
              <w:rPr>
                <w:rFonts w:ascii="Arial" w:hAnsi="Arial" w:cs="Arial"/>
                <w:color w:val="000000"/>
                <w:sz w:val="18"/>
                <w:szCs w:val="18"/>
              </w:rPr>
            </w:pPr>
          </w:p>
        </w:tc>
        <w:tc>
          <w:tcPr>
            <w:tcW w:w="2319" w:type="dxa"/>
            <w:gridSpan w:val="4"/>
            <w:tcBorders>
              <w:top w:val="nil"/>
              <w:left w:val="nil"/>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Sig.</w:t>
            </w:r>
          </w:p>
        </w:tc>
        <w:tc>
          <w:tcPr>
            <w:tcW w:w="1013" w:type="dxa"/>
            <w:gridSpan w:val="2"/>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gridAfter w:val="6"/>
          <w:wAfter w:w="5145" w:type="dxa"/>
          <w:cantSplit/>
        </w:trPr>
        <w:tc>
          <w:tcPr>
            <w:tcW w:w="4500" w:type="dxa"/>
            <w:gridSpan w:val="7"/>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Communalities</w:t>
            </w:r>
          </w:p>
        </w:tc>
      </w:tr>
      <w:tr w:rsidR="00FF292C" w:rsidTr="00FF292C">
        <w:trPr>
          <w:gridAfter w:val="6"/>
          <w:wAfter w:w="5145" w:type="dxa"/>
          <w:cantSplit/>
        </w:trPr>
        <w:tc>
          <w:tcPr>
            <w:tcW w:w="2424" w:type="dxa"/>
            <w:gridSpan w:val="3"/>
            <w:tcBorders>
              <w:top w:val="single" w:sz="18" w:space="0" w:color="000000"/>
              <w:left w:val="single" w:sz="1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gridSpan w:val="3"/>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Initial</w:t>
            </w:r>
          </w:p>
        </w:tc>
        <w:tc>
          <w:tcPr>
            <w:tcW w:w="1076"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Extraction</w:t>
            </w:r>
          </w:p>
        </w:tc>
      </w:tr>
      <w:tr w:rsidR="00FF292C" w:rsidTr="00FF292C">
        <w:trPr>
          <w:gridAfter w:val="6"/>
          <w:wAfter w:w="5145" w:type="dxa"/>
          <w:cantSplit/>
        </w:trPr>
        <w:tc>
          <w:tcPr>
            <w:tcW w:w="2424" w:type="dxa"/>
            <w:gridSpan w:val="3"/>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Price</w:t>
            </w:r>
          </w:p>
        </w:tc>
        <w:tc>
          <w:tcPr>
            <w:tcW w:w="1000" w:type="dxa"/>
            <w:gridSpan w:val="3"/>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,894</w:t>
            </w:r>
          </w:p>
        </w:tc>
      </w:tr>
      <w:tr w:rsidR="00FF292C" w:rsidTr="00FF292C">
        <w:trPr>
          <w:gridAfter w:val="6"/>
          <w:wAfter w:w="5145" w:type="dxa"/>
          <w:cantSplit/>
        </w:trPr>
        <w:tc>
          <w:tcPr>
            <w:tcW w:w="242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(Free) choice health care providers</w:t>
            </w:r>
          </w:p>
        </w:tc>
        <w:tc>
          <w:tcPr>
            <w:tcW w:w="1000" w:type="dxa"/>
            <w:gridSpan w:val="3"/>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,364</w:t>
            </w:r>
          </w:p>
        </w:tc>
      </w:tr>
      <w:tr w:rsidR="00FF292C" w:rsidTr="00FF292C">
        <w:trPr>
          <w:gridAfter w:val="6"/>
          <w:wAfter w:w="5145" w:type="dxa"/>
          <w:cantSplit/>
        </w:trPr>
        <w:tc>
          <w:tcPr>
            <w:tcW w:w="242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Expenses claim</w:t>
            </w:r>
          </w:p>
        </w:tc>
        <w:tc>
          <w:tcPr>
            <w:tcW w:w="1000" w:type="dxa"/>
            <w:gridSpan w:val="3"/>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,465</w:t>
            </w:r>
          </w:p>
        </w:tc>
      </w:tr>
      <w:tr w:rsidR="00FF292C" w:rsidTr="00FF292C">
        <w:trPr>
          <w:gridAfter w:val="6"/>
          <w:wAfter w:w="5145" w:type="dxa"/>
          <w:cantSplit/>
        </w:trPr>
        <w:tc>
          <w:tcPr>
            <w:tcW w:w="242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Content additional coverage</w:t>
            </w:r>
          </w:p>
        </w:tc>
        <w:tc>
          <w:tcPr>
            <w:tcW w:w="1000" w:type="dxa"/>
            <w:gridSpan w:val="3"/>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,533</w:t>
            </w:r>
          </w:p>
        </w:tc>
      </w:tr>
      <w:tr w:rsidR="00FF292C" w:rsidTr="00FF292C">
        <w:trPr>
          <w:gridAfter w:val="6"/>
          <w:wAfter w:w="5145" w:type="dxa"/>
          <w:cantSplit/>
        </w:trPr>
        <w:tc>
          <w:tcPr>
            <w:tcW w:w="242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Acceptance requirements</w:t>
            </w:r>
          </w:p>
        </w:tc>
        <w:tc>
          <w:tcPr>
            <w:tcW w:w="1000" w:type="dxa"/>
            <w:gridSpan w:val="3"/>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,421</w:t>
            </w:r>
          </w:p>
        </w:tc>
      </w:tr>
      <w:tr w:rsidR="00FF292C" w:rsidTr="00FF292C">
        <w:trPr>
          <w:gridAfter w:val="6"/>
          <w:wAfter w:w="5145" w:type="dxa"/>
          <w:cantSplit/>
        </w:trPr>
        <w:tc>
          <w:tcPr>
            <w:tcW w:w="242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Customer satisfaction</w:t>
            </w:r>
          </w:p>
        </w:tc>
        <w:tc>
          <w:tcPr>
            <w:tcW w:w="1000" w:type="dxa"/>
            <w:gridSpan w:val="3"/>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,473</w:t>
            </w:r>
          </w:p>
        </w:tc>
      </w:tr>
      <w:tr w:rsidR="00FF292C" w:rsidTr="00FF292C">
        <w:trPr>
          <w:gridAfter w:val="6"/>
          <w:wAfter w:w="5145" w:type="dxa"/>
          <w:cantSplit/>
        </w:trPr>
        <w:tc>
          <w:tcPr>
            <w:tcW w:w="2424" w:type="dxa"/>
            <w:gridSpan w:val="3"/>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Quality policy health care purchase</w:t>
            </w:r>
          </w:p>
        </w:tc>
        <w:tc>
          <w:tcPr>
            <w:tcW w:w="1000" w:type="dxa"/>
            <w:gridSpan w:val="3"/>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,581</w:t>
            </w:r>
          </w:p>
        </w:tc>
      </w:tr>
      <w:tr w:rsidR="00FF292C" w:rsidTr="00FF292C">
        <w:trPr>
          <w:gridAfter w:val="6"/>
          <w:wAfter w:w="5145" w:type="dxa"/>
          <w:cantSplit/>
        </w:trPr>
        <w:tc>
          <w:tcPr>
            <w:tcW w:w="4500" w:type="dxa"/>
            <w:gridSpan w:val="7"/>
            <w:tcBorders>
              <w:top w:val="nil"/>
              <w:left w:val="nil"/>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Extraction Method: Principal Component Analysis.</w:t>
            </w:r>
          </w:p>
        </w:tc>
      </w:tr>
      <w:tr w:rsidR="00FF292C" w:rsidTr="00FF292C">
        <w:trPr>
          <w:cantSplit/>
        </w:trPr>
        <w:tc>
          <w:tcPr>
            <w:tcW w:w="9645" w:type="dxa"/>
            <w:gridSpan w:val="13"/>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Total Variance Explained</w:t>
            </w:r>
          </w:p>
        </w:tc>
      </w:tr>
      <w:tr w:rsidR="00FF292C" w:rsidRPr="00FF292C" w:rsidTr="00FF292C">
        <w:trPr>
          <w:cantSplit/>
        </w:trPr>
        <w:tc>
          <w:tcPr>
            <w:tcW w:w="1152"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Component</w:t>
            </w:r>
          </w:p>
        </w:tc>
        <w:tc>
          <w:tcPr>
            <w:tcW w:w="3345" w:type="dxa"/>
            <w:gridSpan w:val="6"/>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Initial Eigenvalues</w:t>
            </w:r>
          </w:p>
        </w:tc>
        <w:tc>
          <w:tcPr>
            <w:tcW w:w="3345"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Extraction Sums of Squared Loadings</w:t>
            </w:r>
          </w:p>
        </w:tc>
        <w:tc>
          <w:tcPr>
            <w:tcW w:w="1803" w:type="dxa"/>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Rotation Sums of Squared Loadings</w:t>
            </w:r>
            <w:r>
              <w:rPr>
                <w:rFonts w:ascii="Arial" w:hAnsi="Arial" w:cs="Arial"/>
                <w:color w:val="000000"/>
                <w:sz w:val="18"/>
                <w:szCs w:val="18"/>
                <w:vertAlign w:val="superscript"/>
                <w:lang w:val="en-US"/>
              </w:rPr>
              <w:t>a</w:t>
            </w:r>
          </w:p>
        </w:tc>
      </w:tr>
      <w:tr w:rsidR="00FF292C" w:rsidTr="00FF292C">
        <w:trPr>
          <w:cantSplit/>
        </w:trPr>
        <w:tc>
          <w:tcPr>
            <w:tcW w:w="1152" w:type="dxa"/>
            <w:vMerge/>
            <w:tcBorders>
              <w:top w:val="single" w:sz="18" w:space="0" w:color="000000"/>
              <w:left w:val="single" w:sz="18" w:space="0" w:color="000000"/>
              <w:bottom w:val="nil"/>
              <w:right w:val="single" w:sz="18" w:space="0" w:color="000000"/>
            </w:tcBorders>
            <w:vAlign w:val="center"/>
            <w:hideMark/>
          </w:tcPr>
          <w:p w:rsidR="00FF292C" w:rsidRPr="00FF292C" w:rsidRDefault="00FF292C">
            <w:pPr>
              <w:spacing w:line="240" w:lineRule="auto"/>
              <w:rPr>
                <w:rFonts w:ascii="Arial" w:hAnsi="Arial" w:cs="Arial"/>
                <w:color w:val="000000"/>
                <w:sz w:val="18"/>
                <w:szCs w:val="18"/>
                <w:lang w:val="en-US"/>
              </w:rPr>
            </w:pPr>
          </w:p>
        </w:tc>
        <w:tc>
          <w:tcPr>
            <w:tcW w:w="671"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c>
          <w:tcPr>
            <w:tcW w:w="1342" w:type="dxa"/>
            <w:gridSpan w:val="3"/>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 of Variance</w:t>
            </w:r>
          </w:p>
        </w:tc>
        <w:tc>
          <w:tcPr>
            <w:tcW w:w="1332" w:type="dxa"/>
            <w:gridSpan w:val="2"/>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w:t>
            </w:r>
          </w:p>
        </w:tc>
        <w:tc>
          <w:tcPr>
            <w:tcW w:w="671" w:type="dxa"/>
            <w:gridSpan w:val="2"/>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c>
          <w:tcPr>
            <w:tcW w:w="1342" w:type="dxa"/>
            <w:gridSpan w:val="2"/>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 of Variance</w:t>
            </w:r>
          </w:p>
        </w:tc>
        <w:tc>
          <w:tcPr>
            <w:tcW w:w="133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w:t>
            </w:r>
          </w:p>
        </w:tc>
        <w:tc>
          <w:tcPr>
            <w:tcW w:w="1803"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r>
      <w:tr w:rsidR="00FF292C" w:rsidTr="00FF292C">
        <w:trPr>
          <w:cantSplit/>
        </w:trPr>
        <w:tc>
          <w:tcPr>
            <w:tcW w:w="1152"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w:t>
            </w:r>
          </w:p>
        </w:tc>
        <w:tc>
          <w:tcPr>
            <w:tcW w:w="671"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2,645</w:t>
            </w:r>
          </w:p>
        </w:tc>
        <w:tc>
          <w:tcPr>
            <w:tcW w:w="1342" w:type="dxa"/>
            <w:gridSpan w:val="3"/>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37,786</w:t>
            </w:r>
          </w:p>
        </w:tc>
        <w:tc>
          <w:tcPr>
            <w:tcW w:w="1332"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37,786</w:t>
            </w:r>
          </w:p>
        </w:tc>
        <w:tc>
          <w:tcPr>
            <w:tcW w:w="671"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2,645</w:t>
            </w:r>
          </w:p>
        </w:tc>
        <w:tc>
          <w:tcPr>
            <w:tcW w:w="1342"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37,786</w:t>
            </w:r>
          </w:p>
        </w:tc>
        <w:tc>
          <w:tcPr>
            <w:tcW w:w="133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37,786</w:t>
            </w:r>
          </w:p>
        </w:tc>
        <w:tc>
          <w:tcPr>
            <w:tcW w:w="1803"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2,624</w:t>
            </w:r>
          </w:p>
        </w:tc>
      </w:tr>
      <w:tr w:rsidR="00FF292C" w:rsidTr="00FF292C">
        <w:trPr>
          <w:cantSplit/>
        </w:trPr>
        <w:tc>
          <w:tcPr>
            <w:tcW w:w="115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1,085</w:t>
            </w:r>
          </w:p>
        </w:tc>
        <w:tc>
          <w:tcPr>
            <w:tcW w:w="1342" w:type="dxa"/>
            <w:gridSpan w:val="3"/>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15,496</w:t>
            </w:r>
          </w:p>
        </w:tc>
        <w:tc>
          <w:tcPr>
            <w:tcW w:w="1332"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53,282</w:t>
            </w:r>
          </w:p>
        </w:tc>
        <w:tc>
          <w:tcPr>
            <w:tcW w:w="671"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1,085</w:t>
            </w:r>
          </w:p>
        </w:tc>
        <w:tc>
          <w:tcPr>
            <w:tcW w:w="1342"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15,496</w:t>
            </w:r>
          </w:p>
        </w:tc>
        <w:tc>
          <w:tcPr>
            <w:tcW w:w="1332"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53,282</w:t>
            </w:r>
          </w:p>
        </w:tc>
        <w:tc>
          <w:tcPr>
            <w:tcW w:w="1803"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1,155</w:t>
            </w:r>
          </w:p>
        </w:tc>
      </w:tr>
      <w:tr w:rsidR="00FF292C" w:rsidTr="00FF292C">
        <w:trPr>
          <w:cantSplit/>
        </w:trPr>
        <w:tc>
          <w:tcPr>
            <w:tcW w:w="115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3</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,809</w:t>
            </w:r>
          </w:p>
        </w:tc>
        <w:tc>
          <w:tcPr>
            <w:tcW w:w="1342" w:type="dxa"/>
            <w:gridSpan w:val="3"/>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11,562</w:t>
            </w:r>
          </w:p>
        </w:tc>
        <w:tc>
          <w:tcPr>
            <w:tcW w:w="1332"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64,843</w:t>
            </w:r>
          </w:p>
        </w:tc>
        <w:tc>
          <w:tcPr>
            <w:tcW w:w="671" w:type="dxa"/>
            <w:gridSpan w:val="2"/>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2" w:type="dxa"/>
            <w:gridSpan w:val="2"/>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2"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803"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4</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,762</w:t>
            </w:r>
          </w:p>
        </w:tc>
        <w:tc>
          <w:tcPr>
            <w:tcW w:w="1342" w:type="dxa"/>
            <w:gridSpan w:val="3"/>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10,890</w:t>
            </w:r>
          </w:p>
        </w:tc>
        <w:tc>
          <w:tcPr>
            <w:tcW w:w="1332"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75,733</w:t>
            </w:r>
          </w:p>
        </w:tc>
        <w:tc>
          <w:tcPr>
            <w:tcW w:w="671" w:type="dxa"/>
            <w:gridSpan w:val="2"/>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2" w:type="dxa"/>
            <w:gridSpan w:val="2"/>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2"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803"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5</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,683</w:t>
            </w:r>
          </w:p>
        </w:tc>
        <w:tc>
          <w:tcPr>
            <w:tcW w:w="1342" w:type="dxa"/>
            <w:gridSpan w:val="3"/>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9,762</w:t>
            </w:r>
          </w:p>
        </w:tc>
        <w:tc>
          <w:tcPr>
            <w:tcW w:w="1332"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85,495</w:t>
            </w:r>
          </w:p>
        </w:tc>
        <w:tc>
          <w:tcPr>
            <w:tcW w:w="671" w:type="dxa"/>
            <w:gridSpan w:val="2"/>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2" w:type="dxa"/>
            <w:gridSpan w:val="2"/>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2"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803"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6</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,600</w:t>
            </w:r>
          </w:p>
        </w:tc>
        <w:tc>
          <w:tcPr>
            <w:tcW w:w="1342" w:type="dxa"/>
            <w:gridSpan w:val="3"/>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8,572</w:t>
            </w:r>
          </w:p>
        </w:tc>
        <w:tc>
          <w:tcPr>
            <w:tcW w:w="1332"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94,067</w:t>
            </w:r>
          </w:p>
        </w:tc>
        <w:tc>
          <w:tcPr>
            <w:tcW w:w="671" w:type="dxa"/>
            <w:gridSpan w:val="2"/>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2" w:type="dxa"/>
            <w:gridSpan w:val="2"/>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2"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803"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2"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7</w:t>
            </w:r>
          </w:p>
        </w:tc>
        <w:tc>
          <w:tcPr>
            <w:tcW w:w="671"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,415</w:t>
            </w:r>
          </w:p>
        </w:tc>
        <w:tc>
          <w:tcPr>
            <w:tcW w:w="1342" w:type="dxa"/>
            <w:gridSpan w:val="3"/>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5,933</w:t>
            </w:r>
          </w:p>
        </w:tc>
        <w:tc>
          <w:tcPr>
            <w:tcW w:w="1332" w:type="dxa"/>
            <w:gridSpan w:val="2"/>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100,000</w:t>
            </w:r>
          </w:p>
        </w:tc>
        <w:tc>
          <w:tcPr>
            <w:tcW w:w="671" w:type="dxa"/>
            <w:gridSpan w:val="2"/>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2" w:type="dxa"/>
            <w:gridSpan w:val="2"/>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2" w:type="dxa"/>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803" w:type="dxa"/>
            <w:tcBorders>
              <w:top w:val="nil"/>
              <w:left w:val="single" w:sz="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9645" w:type="dxa"/>
            <w:gridSpan w:val="13"/>
            <w:tcBorders>
              <w:top w:val="nil"/>
              <w:left w:val="nil"/>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Extraction Method: Principal Component Analysis.</w:t>
            </w:r>
          </w:p>
        </w:tc>
      </w:tr>
      <w:tr w:rsidR="00FF292C" w:rsidRPr="00FF292C" w:rsidTr="00FF292C">
        <w:trPr>
          <w:cantSplit/>
        </w:trPr>
        <w:tc>
          <w:tcPr>
            <w:tcW w:w="9645" w:type="dxa"/>
            <w:gridSpan w:val="13"/>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a. When components are correlated, sums of squared loadings cannot be added to obtain a total variance.</w:t>
            </w:r>
          </w:p>
        </w:tc>
      </w:tr>
    </w:tbl>
    <w:p w:rsidR="00FF292C" w:rsidRDefault="00FF292C" w:rsidP="00FF292C">
      <w:pPr>
        <w:autoSpaceDE w:val="0"/>
        <w:autoSpaceDN w:val="0"/>
        <w:adjustRightInd w:val="0"/>
        <w:spacing w:line="400" w:lineRule="atLeast"/>
        <w:rPr>
          <w:rFonts w:cs="Times New Roman"/>
          <w:szCs w:val="24"/>
          <w:lang w:val="en-US"/>
        </w:rPr>
      </w:pPr>
    </w:p>
    <w:p w:rsidR="00FF292C" w:rsidRDefault="00FF292C" w:rsidP="00FF292C">
      <w:pPr>
        <w:autoSpaceDE w:val="0"/>
        <w:autoSpaceDN w:val="0"/>
        <w:adjustRightInd w:val="0"/>
        <w:spacing w:line="240" w:lineRule="auto"/>
        <w:rPr>
          <w:rFonts w:cs="Times New Roman"/>
          <w:szCs w:val="24"/>
        </w:rPr>
      </w:pPr>
      <w:r>
        <w:rPr>
          <w:noProof/>
          <w:lang w:val="en-US"/>
        </w:rPr>
        <w:drawing>
          <wp:inline distT="0" distB="0" distL="0" distR="0">
            <wp:extent cx="3834765" cy="3056890"/>
            <wp:effectExtent l="0" t="0" r="0" b="0"/>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4765" cy="3056890"/>
                    </a:xfrm>
                    <a:prstGeom prst="rect">
                      <a:avLst/>
                    </a:prstGeom>
                    <a:noFill/>
                    <a:ln>
                      <a:noFill/>
                    </a:ln>
                  </pic:spPr>
                </pic:pic>
              </a:graphicData>
            </a:graphic>
          </wp:inline>
        </w:drawing>
      </w:r>
    </w:p>
    <w:tbl>
      <w:tblPr>
        <w:tblW w:w="4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5"/>
        <w:gridCol w:w="1000"/>
        <w:gridCol w:w="1000"/>
      </w:tblGrid>
      <w:tr w:rsidR="00FF292C" w:rsidTr="00FF292C">
        <w:trPr>
          <w:cantSplit/>
        </w:trPr>
        <w:tc>
          <w:tcPr>
            <w:tcW w:w="4425" w:type="dxa"/>
            <w:gridSpan w:val="3"/>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Pattern Matrix</w:t>
            </w:r>
            <w:r>
              <w:rPr>
                <w:rFonts w:ascii="Arial" w:hAnsi="Arial" w:cs="Arial"/>
                <w:b/>
                <w:bCs/>
                <w:color w:val="000000"/>
                <w:sz w:val="18"/>
                <w:szCs w:val="18"/>
                <w:vertAlign w:val="superscript"/>
              </w:rPr>
              <w:t>a</w:t>
            </w:r>
          </w:p>
        </w:tc>
      </w:tr>
      <w:tr w:rsidR="00FF292C" w:rsidTr="00FF292C">
        <w:trPr>
          <w:cantSplit/>
        </w:trPr>
        <w:tc>
          <w:tcPr>
            <w:tcW w:w="2425" w:type="dxa"/>
            <w:vMerge w:val="restart"/>
            <w:tcBorders>
              <w:top w:val="single" w:sz="18" w:space="0" w:color="000000"/>
              <w:left w:val="single" w:sz="18" w:space="0" w:color="000000"/>
              <w:bottom w:val="nil"/>
              <w:right w:val="single" w:sz="18" w:space="0" w:color="000000"/>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2000"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Component</w:t>
            </w:r>
          </w:p>
        </w:tc>
      </w:tr>
      <w:tr w:rsidR="00FF292C" w:rsidTr="00FF292C">
        <w:trPr>
          <w:cantSplit/>
        </w:trPr>
        <w:tc>
          <w:tcPr>
            <w:tcW w:w="4425" w:type="dxa"/>
            <w:vMerge/>
            <w:tcBorders>
              <w:top w:val="single" w:sz="18" w:space="0" w:color="000000"/>
              <w:left w:val="single" w:sz="18" w:space="0" w:color="000000"/>
              <w:bottom w:val="nil"/>
              <w:right w:val="single" w:sz="18" w:space="0" w:color="000000"/>
            </w:tcBorders>
            <w:vAlign w:val="center"/>
            <w:hideMark/>
          </w:tcPr>
          <w:p w:rsidR="00FF292C" w:rsidRDefault="00FF292C">
            <w:pPr>
              <w:spacing w:line="240" w:lineRule="auto"/>
              <w:rPr>
                <w:rFonts w:ascii="Arial" w:hAnsi="Arial" w:cs="Arial"/>
                <w:color w:val="000000"/>
                <w:sz w:val="18"/>
                <w:szCs w:val="18"/>
              </w:rPr>
            </w:pPr>
          </w:p>
        </w:tc>
        <w:tc>
          <w:tcPr>
            <w:tcW w:w="1000"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1</w:t>
            </w:r>
          </w:p>
        </w:tc>
        <w:tc>
          <w:tcPr>
            <w:tcW w:w="1000"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2</w:t>
            </w:r>
          </w:p>
        </w:tc>
      </w:tr>
      <w:tr w:rsidR="00FF292C" w:rsidTr="00FF292C">
        <w:trPr>
          <w:cantSplit/>
        </w:trPr>
        <w:tc>
          <w:tcPr>
            <w:tcW w:w="2425"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Quality policy health care purchase</w:t>
            </w:r>
          </w:p>
        </w:tc>
        <w:tc>
          <w:tcPr>
            <w:tcW w:w="1000"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,737</w:t>
            </w:r>
          </w:p>
        </w:tc>
        <w:tc>
          <w:tcPr>
            <w:tcW w:w="1000" w:type="dxa"/>
            <w:tcBorders>
              <w:top w:val="single" w:sz="18" w:space="0" w:color="000000"/>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2425"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Customer satisfaction</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,686</w:t>
            </w: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2425"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Expenses claim</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,680</w:t>
            </w: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2425"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Acceptance requirements</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,647</w:t>
            </w: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2425"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(Free) choice health care providers</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,602</w:t>
            </w: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2425"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Content additional coverage</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,580</w:t>
            </w: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2425"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Price</w:t>
            </w:r>
          </w:p>
        </w:tc>
        <w:tc>
          <w:tcPr>
            <w:tcW w:w="1000" w:type="dxa"/>
            <w:tcBorders>
              <w:top w:val="nil"/>
              <w:left w:val="single" w:sz="18" w:space="0" w:color="000000"/>
              <w:bottom w:val="single" w:sz="18" w:space="0" w:color="000000"/>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,950</w:t>
            </w:r>
          </w:p>
        </w:tc>
      </w:tr>
      <w:tr w:rsidR="00FF292C" w:rsidRPr="00FF292C" w:rsidTr="00FF292C">
        <w:trPr>
          <w:cantSplit/>
        </w:trPr>
        <w:tc>
          <w:tcPr>
            <w:tcW w:w="4425" w:type="dxa"/>
            <w:gridSpan w:val="3"/>
            <w:tcBorders>
              <w:top w:val="nil"/>
              <w:left w:val="nil"/>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 xml:space="preserve">Extraction Method: Principal Component Analysis. </w:t>
            </w:r>
          </w:p>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 xml:space="preserve"> Rotation Method: Oblimin with Kaiser Normalization.</w:t>
            </w:r>
          </w:p>
        </w:tc>
      </w:tr>
      <w:tr w:rsidR="00FF292C" w:rsidRPr="00FF292C" w:rsidTr="00FF292C">
        <w:trPr>
          <w:cantSplit/>
        </w:trPr>
        <w:tc>
          <w:tcPr>
            <w:tcW w:w="4425" w:type="dxa"/>
            <w:gridSpan w:val="3"/>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a. Rotation converged in 4 iterations.</w:t>
            </w:r>
          </w:p>
        </w:tc>
      </w:tr>
    </w:tbl>
    <w:p w:rsidR="00FF292C" w:rsidRDefault="00FF292C" w:rsidP="00FF292C">
      <w:pPr>
        <w:autoSpaceDE w:val="0"/>
        <w:autoSpaceDN w:val="0"/>
        <w:adjustRightInd w:val="0"/>
        <w:spacing w:line="400" w:lineRule="atLeast"/>
        <w:rPr>
          <w:rFonts w:cs="Times New Roman"/>
          <w:szCs w:val="24"/>
          <w:lang w:val="en-US"/>
        </w:rPr>
      </w:pPr>
    </w:p>
    <w:p w:rsidR="00FF292C" w:rsidRDefault="00FF292C" w:rsidP="00FF292C">
      <w:pPr>
        <w:autoSpaceDE w:val="0"/>
        <w:autoSpaceDN w:val="0"/>
        <w:adjustRightInd w:val="0"/>
        <w:spacing w:line="400" w:lineRule="atLeast"/>
        <w:rPr>
          <w:rFonts w:cs="Times New Roman"/>
          <w:szCs w:val="24"/>
          <w:lang w:val="en-US"/>
        </w:rPr>
      </w:pPr>
    </w:p>
    <w:p w:rsidR="00FF292C" w:rsidRDefault="00FF292C" w:rsidP="00FF292C">
      <w:pPr>
        <w:autoSpaceDE w:val="0"/>
        <w:autoSpaceDN w:val="0"/>
        <w:adjustRightInd w:val="0"/>
        <w:spacing w:line="400" w:lineRule="atLeast"/>
        <w:rPr>
          <w:rFonts w:cs="Times New Roman"/>
          <w:szCs w:val="24"/>
          <w:lang w:val="en-US"/>
        </w:rPr>
      </w:pPr>
    </w:p>
    <w:p w:rsidR="00FF292C" w:rsidRDefault="00FF292C" w:rsidP="00FF292C">
      <w:pPr>
        <w:autoSpaceDE w:val="0"/>
        <w:autoSpaceDN w:val="0"/>
        <w:adjustRightInd w:val="0"/>
        <w:spacing w:line="400" w:lineRule="atLeast"/>
        <w:rPr>
          <w:rFonts w:cs="Times New Roman"/>
          <w:szCs w:val="24"/>
          <w:lang w:val="en-US"/>
        </w:rPr>
      </w:pPr>
    </w:p>
    <w:tbl>
      <w:tblPr>
        <w:tblStyle w:val="MediumList2-Accent1"/>
        <w:tblW w:w="0" w:type="auto"/>
        <w:tblLook w:val="04A0"/>
      </w:tblPr>
      <w:tblGrid>
        <w:gridCol w:w="3735"/>
        <w:gridCol w:w="2276"/>
        <w:gridCol w:w="2330"/>
      </w:tblGrid>
      <w:tr w:rsidR="00FF292C" w:rsidTr="00FF292C">
        <w:trPr>
          <w:cnfStyle w:val="100000000000"/>
        </w:trPr>
        <w:tc>
          <w:tcPr>
            <w:cnfStyle w:val="001000000100"/>
            <w:tcW w:w="3735" w:type="dxa"/>
            <w:hideMark/>
          </w:tcPr>
          <w:p w:rsidR="00FF292C" w:rsidRDefault="00FF292C">
            <w:pPr>
              <w:pStyle w:val="NoSpacing"/>
              <w:rPr>
                <w:b/>
                <w:lang w:val="en-US"/>
              </w:rPr>
            </w:pPr>
            <w:r>
              <w:rPr>
                <w:b/>
                <w:lang w:val="en-US"/>
              </w:rPr>
              <w:t>Item</w:t>
            </w:r>
          </w:p>
        </w:tc>
        <w:tc>
          <w:tcPr>
            <w:tcW w:w="2276" w:type="dxa"/>
            <w:hideMark/>
          </w:tcPr>
          <w:p w:rsidR="00FF292C" w:rsidRDefault="00FF292C">
            <w:pPr>
              <w:pStyle w:val="NoSpacing"/>
              <w:cnfStyle w:val="100000000000"/>
              <w:rPr>
                <w:b/>
                <w:lang w:val="en-US"/>
              </w:rPr>
            </w:pPr>
            <w:r>
              <w:rPr>
                <w:b/>
                <w:lang w:val="en-US"/>
              </w:rPr>
              <w:t>Intrinsic attributes</w:t>
            </w:r>
          </w:p>
        </w:tc>
        <w:tc>
          <w:tcPr>
            <w:tcW w:w="2330" w:type="dxa"/>
            <w:hideMark/>
          </w:tcPr>
          <w:p w:rsidR="00FF292C" w:rsidRDefault="00FF292C">
            <w:pPr>
              <w:pStyle w:val="NoSpacing"/>
              <w:cnfStyle w:val="100000000000"/>
              <w:rPr>
                <w:b/>
                <w:lang w:val="en-US"/>
              </w:rPr>
            </w:pPr>
            <w:r>
              <w:rPr>
                <w:b/>
                <w:lang w:val="en-US"/>
              </w:rPr>
              <w:t>Extrinsic attributes</w:t>
            </w:r>
          </w:p>
        </w:tc>
      </w:tr>
      <w:tr w:rsidR="00FF292C" w:rsidTr="00FF292C">
        <w:trPr>
          <w:cnfStyle w:val="000000100000"/>
        </w:trPr>
        <w:tc>
          <w:tcPr>
            <w:cnfStyle w:val="001000000000"/>
            <w:tcW w:w="3735" w:type="dxa"/>
            <w:hideMark/>
          </w:tcPr>
          <w:p w:rsidR="00FF292C" w:rsidRDefault="00FF292C">
            <w:pPr>
              <w:pStyle w:val="NoSpacing"/>
              <w:rPr>
                <w:lang w:val="en-US"/>
              </w:rPr>
            </w:pPr>
            <w:r>
              <w:rPr>
                <w:lang w:val="en-US"/>
              </w:rPr>
              <w:t>Price</w:t>
            </w:r>
          </w:p>
        </w:tc>
        <w:tc>
          <w:tcPr>
            <w:tcW w:w="2276" w:type="dxa"/>
          </w:tcPr>
          <w:p w:rsidR="00FF292C" w:rsidRDefault="00FF292C">
            <w:pPr>
              <w:pStyle w:val="NoSpacing"/>
              <w:cnfStyle w:val="000000100000"/>
              <w:rPr>
                <w:lang w:val="en-US"/>
              </w:rPr>
            </w:pPr>
          </w:p>
        </w:tc>
        <w:tc>
          <w:tcPr>
            <w:tcW w:w="2330" w:type="dxa"/>
            <w:tcBorders>
              <w:right w:val="single" w:sz="8" w:space="0" w:color="4F81BD" w:themeColor="accent1"/>
            </w:tcBorders>
            <w:hideMark/>
          </w:tcPr>
          <w:p w:rsidR="00FF292C" w:rsidRDefault="00FF292C">
            <w:pPr>
              <w:pStyle w:val="NoSpacing"/>
              <w:cnfStyle w:val="000000100000"/>
              <w:rPr>
                <w:lang w:val="en-US"/>
              </w:rPr>
            </w:pPr>
            <w:r>
              <w:rPr>
                <w:lang w:val="en-US"/>
              </w:rPr>
              <w:t>.950</w:t>
            </w:r>
          </w:p>
        </w:tc>
      </w:tr>
      <w:tr w:rsidR="00FF292C" w:rsidTr="00FF292C">
        <w:tc>
          <w:tcPr>
            <w:cnfStyle w:val="001000000000"/>
            <w:tcW w:w="3735" w:type="dxa"/>
            <w:tcBorders>
              <w:top w:val="nil"/>
            </w:tcBorders>
            <w:hideMark/>
          </w:tcPr>
          <w:p w:rsidR="00FF292C" w:rsidRDefault="00FF292C">
            <w:pPr>
              <w:pStyle w:val="NoSpacing"/>
              <w:rPr>
                <w:lang w:val="en-US"/>
              </w:rPr>
            </w:pPr>
            <w:r>
              <w:rPr>
                <w:lang w:val="en-US"/>
              </w:rPr>
              <w:t>(Free) choice health care provider</w:t>
            </w:r>
          </w:p>
        </w:tc>
        <w:tc>
          <w:tcPr>
            <w:tcW w:w="2276" w:type="dxa"/>
            <w:tcBorders>
              <w:top w:val="nil"/>
              <w:left w:val="nil"/>
              <w:bottom w:val="nil"/>
              <w:right w:val="nil"/>
            </w:tcBorders>
            <w:hideMark/>
          </w:tcPr>
          <w:p w:rsidR="00FF292C" w:rsidRDefault="00FF292C">
            <w:pPr>
              <w:pStyle w:val="NoSpacing"/>
              <w:cnfStyle w:val="000000000000"/>
              <w:rPr>
                <w:lang w:val="en-US"/>
              </w:rPr>
            </w:pPr>
            <w:r>
              <w:rPr>
                <w:lang w:val="en-US"/>
              </w:rPr>
              <w:t>.602</w:t>
            </w:r>
          </w:p>
        </w:tc>
        <w:tc>
          <w:tcPr>
            <w:tcW w:w="2330" w:type="dxa"/>
            <w:tcBorders>
              <w:top w:val="nil"/>
              <w:left w:val="nil"/>
              <w:bottom w:val="nil"/>
              <w:right w:val="single" w:sz="8" w:space="0" w:color="4F81BD" w:themeColor="accent1"/>
            </w:tcBorders>
          </w:tcPr>
          <w:p w:rsidR="00FF292C" w:rsidRDefault="00FF292C">
            <w:pPr>
              <w:pStyle w:val="NoSpacing"/>
              <w:cnfStyle w:val="000000000000"/>
              <w:rPr>
                <w:lang w:val="en-US"/>
              </w:rPr>
            </w:pPr>
          </w:p>
        </w:tc>
      </w:tr>
      <w:tr w:rsidR="00FF292C" w:rsidTr="00FF292C">
        <w:trPr>
          <w:cnfStyle w:val="000000100000"/>
        </w:trPr>
        <w:tc>
          <w:tcPr>
            <w:cnfStyle w:val="001000000000"/>
            <w:tcW w:w="3735" w:type="dxa"/>
            <w:hideMark/>
          </w:tcPr>
          <w:p w:rsidR="00FF292C" w:rsidRDefault="00FF292C">
            <w:pPr>
              <w:pStyle w:val="NoSpacing"/>
              <w:rPr>
                <w:lang w:val="en-US"/>
              </w:rPr>
            </w:pPr>
            <w:r>
              <w:rPr>
                <w:lang w:val="en-US"/>
              </w:rPr>
              <w:t>Expenses claim</w:t>
            </w:r>
          </w:p>
        </w:tc>
        <w:tc>
          <w:tcPr>
            <w:tcW w:w="2276" w:type="dxa"/>
            <w:hideMark/>
          </w:tcPr>
          <w:p w:rsidR="00FF292C" w:rsidRDefault="00FF292C">
            <w:pPr>
              <w:pStyle w:val="NoSpacing"/>
              <w:cnfStyle w:val="000000100000"/>
              <w:rPr>
                <w:lang w:val="en-US"/>
              </w:rPr>
            </w:pPr>
            <w:r>
              <w:rPr>
                <w:lang w:val="en-US"/>
              </w:rPr>
              <w:t>.686</w:t>
            </w:r>
          </w:p>
        </w:tc>
        <w:tc>
          <w:tcPr>
            <w:tcW w:w="2330" w:type="dxa"/>
            <w:tcBorders>
              <w:right w:val="single" w:sz="8" w:space="0" w:color="4F81BD" w:themeColor="accent1"/>
            </w:tcBorders>
          </w:tcPr>
          <w:p w:rsidR="00FF292C" w:rsidRDefault="00FF292C">
            <w:pPr>
              <w:pStyle w:val="NoSpacing"/>
              <w:cnfStyle w:val="000000100000"/>
              <w:rPr>
                <w:lang w:val="en-US"/>
              </w:rPr>
            </w:pPr>
          </w:p>
        </w:tc>
      </w:tr>
      <w:tr w:rsidR="00FF292C" w:rsidTr="00FF292C">
        <w:tc>
          <w:tcPr>
            <w:cnfStyle w:val="001000000000"/>
            <w:tcW w:w="3735" w:type="dxa"/>
            <w:tcBorders>
              <w:top w:val="nil"/>
            </w:tcBorders>
            <w:hideMark/>
          </w:tcPr>
          <w:p w:rsidR="00FF292C" w:rsidRDefault="00FF292C">
            <w:pPr>
              <w:pStyle w:val="NoSpacing"/>
              <w:rPr>
                <w:lang w:val="en-US"/>
              </w:rPr>
            </w:pPr>
            <w:r>
              <w:rPr>
                <w:lang w:val="en-US"/>
              </w:rPr>
              <w:t>Content additional coverage</w:t>
            </w:r>
          </w:p>
        </w:tc>
        <w:tc>
          <w:tcPr>
            <w:tcW w:w="2276" w:type="dxa"/>
            <w:tcBorders>
              <w:top w:val="nil"/>
              <w:left w:val="nil"/>
              <w:bottom w:val="nil"/>
              <w:right w:val="nil"/>
            </w:tcBorders>
            <w:hideMark/>
          </w:tcPr>
          <w:p w:rsidR="00FF292C" w:rsidRDefault="00FF292C">
            <w:pPr>
              <w:pStyle w:val="NoSpacing"/>
              <w:cnfStyle w:val="000000000000"/>
              <w:rPr>
                <w:lang w:val="en-US"/>
              </w:rPr>
            </w:pPr>
            <w:r>
              <w:rPr>
                <w:lang w:val="en-US"/>
              </w:rPr>
              <w:t>.580</w:t>
            </w:r>
          </w:p>
        </w:tc>
        <w:tc>
          <w:tcPr>
            <w:tcW w:w="2330" w:type="dxa"/>
            <w:tcBorders>
              <w:top w:val="nil"/>
              <w:left w:val="nil"/>
              <w:bottom w:val="nil"/>
              <w:right w:val="single" w:sz="8" w:space="0" w:color="4F81BD" w:themeColor="accent1"/>
            </w:tcBorders>
          </w:tcPr>
          <w:p w:rsidR="00FF292C" w:rsidRDefault="00FF292C">
            <w:pPr>
              <w:pStyle w:val="NoSpacing"/>
              <w:cnfStyle w:val="000000000000"/>
              <w:rPr>
                <w:lang w:val="en-US"/>
              </w:rPr>
            </w:pPr>
          </w:p>
        </w:tc>
      </w:tr>
      <w:tr w:rsidR="00FF292C" w:rsidTr="00FF292C">
        <w:trPr>
          <w:cnfStyle w:val="000000100000"/>
        </w:trPr>
        <w:tc>
          <w:tcPr>
            <w:cnfStyle w:val="001000000000"/>
            <w:tcW w:w="3735" w:type="dxa"/>
            <w:hideMark/>
          </w:tcPr>
          <w:p w:rsidR="00FF292C" w:rsidRDefault="00FF292C">
            <w:pPr>
              <w:pStyle w:val="NoSpacing"/>
              <w:rPr>
                <w:lang w:val="en-US"/>
              </w:rPr>
            </w:pPr>
            <w:r>
              <w:rPr>
                <w:lang w:val="en-US"/>
              </w:rPr>
              <w:t>Acceptance requirements</w:t>
            </w:r>
          </w:p>
        </w:tc>
        <w:tc>
          <w:tcPr>
            <w:tcW w:w="2276" w:type="dxa"/>
            <w:hideMark/>
          </w:tcPr>
          <w:p w:rsidR="00FF292C" w:rsidRDefault="00FF292C">
            <w:pPr>
              <w:pStyle w:val="NoSpacing"/>
              <w:cnfStyle w:val="000000100000"/>
              <w:rPr>
                <w:lang w:val="en-US"/>
              </w:rPr>
            </w:pPr>
            <w:r>
              <w:rPr>
                <w:lang w:val="en-US"/>
              </w:rPr>
              <w:t>.647</w:t>
            </w:r>
          </w:p>
        </w:tc>
        <w:tc>
          <w:tcPr>
            <w:tcW w:w="2330" w:type="dxa"/>
            <w:tcBorders>
              <w:right w:val="single" w:sz="8" w:space="0" w:color="4F81BD" w:themeColor="accent1"/>
            </w:tcBorders>
          </w:tcPr>
          <w:p w:rsidR="00FF292C" w:rsidRDefault="00FF292C">
            <w:pPr>
              <w:pStyle w:val="NoSpacing"/>
              <w:cnfStyle w:val="000000100000"/>
              <w:rPr>
                <w:lang w:val="en-US"/>
              </w:rPr>
            </w:pPr>
          </w:p>
        </w:tc>
      </w:tr>
      <w:tr w:rsidR="00FF292C" w:rsidTr="00FF292C">
        <w:tc>
          <w:tcPr>
            <w:cnfStyle w:val="001000000000"/>
            <w:tcW w:w="3735" w:type="dxa"/>
            <w:tcBorders>
              <w:top w:val="nil"/>
            </w:tcBorders>
            <w:hideMark/>
          </w:tcPr>
          <w:p w:rsidR="00FF292C" w:rsidRDefault="00FF292C">
            <w:pPr>
              <w:pStyle w:val="NoSpacing"/>
              <w:rPr>
                <w:lang w:val="en-US"/>
              </w:rPr>
            </w:pPr>
            <w:r>
              <w:rPr>
                <w:lang w:val="en-US"/>
              </w:rPr>
              <w:t>Customer satisfaction</w:t>
            </w:r>
          </w:p>
        </w:tc>
        <w:tc>
          <w:tcPr>
            <w:tcW w:w="2276" w:type="dxa"/>
            <w:tcBorders>
              <w:top w:val="nil"/>
              <w:left w:val="nil"/>
              <w:bottom w:val="nil"/>
              <w:right w:val="nil"/>
            </w:tcBorders>
            <w:hideMark/>
          </w:tcPr>
          <w:p w:rsidR="00FF292C" w:rsidRDefault="00FF292C">
            <w:pPr>
              <w:pStyle w:val="NoSpacing"/>
              <w:cnfStyle w:val="000000000000"/>
              <w:rPr>
                <w:lang w:val="en-US"/>
              </w:rPr>
            </w:pPr>
            <w:r>
              <w:rPr>
                <w:lang w:val="en-US"/>
              </w:rPr>
              <w:t>.686</w:t>
            </w:r>
          </w:p>
        </w:tc>
        <w:tc>
          <w:tcPr>
            <w:tcW w:w="2330" w:type="dxa"/>
            <w:tcBorders>
              <w:top w:val="nil"/>
              <w:left w:val="nil"/>
              <w:bottom w:val="nil"/>
              <w:right w:val="single" w:sz="8" w:space="0" w:color="4F81BD" w:themeColor="accent1"/>
            </w:tcBorders>
          </w:tcPr>
          <w:p w:rsidR="00FF292C" w:rsidRDefault="00FF292C">
            <w:pPr>
              <w:pStyle w:val="NoSpacing"/>
              <w:cnfStyle w:val="000000000000"/>
              <w:rPr>
                <w:lang w:val="en-US"/>
              </w:rPr>
            </w:pPr>
          </w:p>
        </w:tc>
      </w:tr>
      <w:tr w:rsidR="00FF292C" w:rsidTr="00FF292C">
        <w:trPr>
          <w:cnfStyle w:val="000000100000"/>
        </w:trPr>
        <w:tc>
          <w:tcPr>
            <w:cnfStyle w:val="001000000000"/>
            <w:tcW w:w="3735" w:type="dxa"/>
            <w:hideMark/>
          </w:tcPr>
          <w:p w:rsidR="00FF292C" w:rsidRDefault="00FF292C">
            <w:pPr>
              <w:pStyle w:val="NoSpacing"/>
              <w:rPr>
                <w:lang w:val="en-US"/>
              </w:rPr>
            </w:pPr>
            <w:r>
              <w:rPr>
                <w:lang w:val="en-US"/>
              </w:rPr>
              <w:t>Quality policy health care purchase</w:t>
            </w:r>
          </w:p>
        </w:tc>
        <w:tc>
          <w:tcPr>
            <w:tcW w:w="2276" w:type="dxa"/>
            <w:hideMark/>
          </w:tcPr>
          <w:p w:rsidR="00FF292C" w:rsidRDefault="00FF292C">
            <w:pPr>
              <w:pStyle w:val="NoSpacing"/>
              <w:cnfStyle w:val="000000100000"/>
              <w:rPr>
                <w:lang w:val="en-US"/>
              </w:rPr>
            </w:pPr>
            <w:r>
              <w:rPr>
                <w:lang w:val="en-US"/>
              </w:rPr>
              <w:t>.737</w:t>
            </w:r>
          </w:p>
        </w:tc>
        <w:tc>
          <w:tcPr>
            <w:tcW w:w="2330" w:type="dxa"/>
            <w:tcBorders>
              <w:right w:val="single" w:sz="8" w:space="0" w:color="4F81BD" w:themeColor="accent1"/>
            </w:tcBorders>
          </w:tcPr>
          <w:p w:rsidR="00FF292C" w:rsidRDefault="00FF292C">
            <w:pPr>
              <w:pStyle w:val="NoSpacing"/>
              <w:cnfStyle w:val="000000100000"/>
              <w:rPr>
                <w:lang w:val="en-US"/>
              </w:rPr>
            </w:pPr>
          </w:p>
        </w:tc>
      </w:tr>
      <w:tr w:rsidR="00FF292C" w:rsidTr="00FF292C">
        <w:tc>
          <w:tcPr>
            <w:cnfStyle w:val="001000000000"/>
            <w:tcW w:w="3735" w:type="dxa"/>
            <w:tcBorders>
              <w:top w:val="nil"/>
            </w:tcBorders>
            <w:hideMark/>
          </w:tcPr>
          <w:p w:rsidR="00FF292C" w:rsidRDefault="00FF292C">
            <w:pPr>
              <w:pStyle w:val="NoSpacing"/>
              <w:rPr>
                <w:lang w:val="en-US"/>
              </w:rPr>
            </w:pPr>
            <w:r>
              <w:rPr>
                <w:lang w:val="en-US"/>
              </w:rPr>
              <w:t>Eigenvalues</w:t>
            </w:r>
          </w:p>
        </w:tc>
        <w:tc>
          <w:tcPr>
            <w:tcW w:w="2276" w:type="dxa"/>
            <w:tcBorders>
              <w:top w:val="nil"/>
              <w:left w:val="nil"/>
              <w:bottom w:val="nil"/>
              <w:right w:val="nil"/>
            </w:tcBorders>
            <w:hideMark/>
          </w:tcPr>
          <w:p w:rsidR="00FF292C" w:rsidRDefault="00FF292C">
            <w:pPr>
              <w:pStyle w:val="NoSpacing"/>
              <w:cnfStyle w:val="000000000000"/>
              <w:rPr>
                <w:lang w:val="en-US"/>
              </w:rPr>
            </w:pPr>
            <w:r>
              <w:rPr>
                <w:lang w:val="en-US"/>
              </w:rPr>
              <w:t>2.65</w:t>
            </w:r>
          </w:p>
        </w:tc>
        <w:tc>
          <w:tcPr>
            <w:tcW w:w="2330" w:type="dxa"/>
            <w:tcBorders>
              <w:top w:val="nil"/>
              <w:left w:val="nil"/>
              <w:bottom w:val="nil"/>
              <w:right w:val="single" w:sz="8" w:space="0" w:color="4F81BD" w:themeColor="accent1"/>
            </w:tcBorders>
            <w:hideMark/>
          </w:tcPr>
          <w:p w:rsidR="00FF292C" w:rsidRDefault="00FF292C">
            <w:pPr>
              <w:pStyle w:val="NoSpacing"/>
              <w:cnfStyle w:val="000000000000"/>
              <w:rPr>
                <w:lang w:val="en-US"/>
              </w:rPr>
            </w:pPr>
            <w:r>
              <w:rPr>
                <w:lang w:val="en-US"/>
              </w:rPr>
              <w:t>1.09</w:t>
            </w:r>
          </w:p>
        </w:tc>
      </w:tr>
      <w:tr w:rsidR="00FF292C" w:rsidTr="00FF292C">
        <w:trPr>
          <w:cnfStyle w:val="000000100000"/>
        </w:trPr>
        <w:tc>
          <w:tcPr>
            <w:cnfStyle w:val="001000000000"/>
            <w:tcW w:w="3735" w:type="dxa"/>
            <w:hideMark/>
          </w:tcPr>
          <w:p w:rsidR="00FF292C" w:rsidRDefault="00FF292C">
            <w:pPr>
              <w:pStyle w:val="NoSpacing"/>
              <w:rPr>
                <w:lang w:val="en-US"/>
              </w:rPr>
            </w:pPr>
            <w:r>
              <w:rPr>
                <w:lang w:val="en-US"/>
              </w:rPr>
              <w:t>% of variance</w:t>
            </w:r>
          </w:p>
        </w:tc>
        <w:tc>
          <w:tcPr>
            <w:tcW w:w="2276" w:type="dxa"/>
            <w:hideMark/>
          </w:tcPr>
          <w:p w:rsidR="00FF292C" w:rsidRDefault="00FF292C">
            <w:pPr>
              <w:pStyle w:val="NoSpacing"/>
              <w:cnfStyle w:val="000000100000"/>
              <w:rPr>
                <w:lang w:val="en-US"/>
              </w:rPr>
            </w:pPr>
            <w:r>
              <w:rPr>
                <w:lang w:val="en-US"/>
              </w:rPr>
              <w:t>37.8%</w:t>
            </w:r>
          </w:p>
        </w:tc>
        <w:tc>
          <w:tcPr>
            <w:tcW w:w="2330" w:type="dxa"/>
            <w:tcBorders>
              <w:right w:val="single" w:sz="8" w:space="0" w:color="4F81BD" w:themeColor="accent1"/>
            </w:tcBorders>
            <w:hideMark/>
          </w:tcPr>
          <w:p w:rsidR="00FF292C" w:rsidRDefault="00FF292C">
            <w:pPr>
              <w:pStyle w:val="NoSpacing"/>
              <w:cnfStyle w:val="000000100000"/>
              <w:rPr>
                <w:lang w:val="en-US"/>
              </w:rPr>
            </w:pPr>
            <w:r>
              <w:rPr>
                <w:lang w:val="en-US"/>
              </w:rPr>
              <w:t>15.5%</w:t>
            </w:r>
          </w:p>
        </w:tc>
      </w:tr>
    </w:tbl>
    <w:p w:rsidR="00FF292C" w:rsidRDefault="00FF292C" w:rsidP="00FF292C">
      <w:pPr>
        <w:rPr>
          <w:lang w:val="en-US"/>
        </w:rPr>
      </w:pPr>
      <w:r>
        <w:rPr>
          <w:b/>
          <w:lang w:val="en-US"/>
        </w:rPr>
        <w:br w:type="page"/>
      </w:r>
    </w:p>
    <w:p w:rsidR="00FF292C" w:rsidRDefault="00FF292C" w:rsidP="00FF292C">
      <w:pPr>
        <w:jc w:val="center"/>
        <w:rPr>
          <w:b/>
          <w:lang w:val="en-US"/>
        </w:rPr>
      </w:pPr>
      <w:r>
        <w:rPr>
          <w:b/>
          <w:lang w:val="en-US"/>
        </w:rPr>
        <w:t>Information source types</w:t>
      </w:r>
    </w:p>
    <w:tbl>
      <w:tblPr>
        <w:tblW w:w="7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57"/>
        <w:gridCol w:w="2319"/>
        <w:gridCol w:w="378"/>
        <w:gridCol w:w="696"/>
        <w:gridCol w:w="304"/>
        <w:gridCol w:w="1076"/>
      </w:tblGrid>
      <w:tr w:rsidR="00FF292C" w:rsidTr="00FF292C">
        <w:trPr>
          <w:gridAfter w:val="2"/>
          <w:wAfter w:w="1380" w:type="dxa"/>
          <w:cantSplit/>
        </w:trPr>
        <w:tc>
          <w:tcPr>
            <w:tcW w:w="5850" w:type="dxa"/>
            <w:gridSpan w:val="4"/>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KMO and Bartlett's Test</w:t>
            </w:r>
          </w:p>
        </w:tc>
      </w:tr>
      <w:tr w:rsidR="00FF292C" w:rsidTr="00FF292C">
        <w:trPr>
          <w:gridAfter w:val="2"/>
          <w:wAfter w:w="1380" w:type="dxa"/>
          <w:cantSplit/>
        </w:trPr>
        <w:tc>
          <w:tcPr>
            <w:tcW w:w="4776" w:type="dxa"/>
            <w:gridSpan w:val="2"/>
            <w:tcBorders>
              <w:top w:val="single" w:sz="18" w:space="0" w:color="000000"/>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Kaiser-Meyer-Olkin Measure of Sampling Adequacy.</w:t>
            </w:r>
          </w:p>
        </w:tc>
        <w:tc>
          <w:tcPr>
            <w:tcW w:w="1074" w:type="dxa"/>
            <w:gridSpan w:val="2"/>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,823</w:t>
            </w:r>
          </w:p>
        </w:tc>
      </w:tr>
      <w:tr w:rsidR="00FF292C" w:rsidTr="00FF292C">
        <w:trPr>
          <w:gridAfter w:val="2"/>
          <w:wAfter w:w="1380" w:type="dxa"/>
          <w:cantSplit/>
        </w:trPr>
        <w:tc>
          <w:tcPr>
            <w:tcW w:w="245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Bartlett's Test of Sphericity</w:t>
            </w:r>
          </w:p>
        </w:tc>
        <w:tc>
          <w:tcPr>
            <w:tcW w:w="2319"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Approx. Chi-Square</w:t>
            </w:r>
          </w:p>
        </w:tc>
        <w:tc>
          <w:tcPr>
            <w:tcW w:w="1074"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2843,981</w:t>
            </w:r>
          </w:p>
        </w:tc>
      </w:tr>
      <w:tr w:rsidR="00FF292C" w:rsidTr="00FF292C">
        <w:trPr>
          <w:gridAfter w:val="2"/>
          <w:wAfter w:w="1380" w:type="dxa"/>
          <w:cantSplit/>
        </w:trPr>
        <w:tc>
          <w:tcPr>
            <w:tcW w:w="2457" w:type="dxa"/>
            <w:vMerge/>
            <w:tcBorders>
              <w:top w:val="nil"/>
              <w:left w:val="single" w:sz="18" w:space="0" w:color="000000"/>
              <w:bottom w:val="single" w:sz="18" w:space="0" w:color="000000"/>
              <w:right w:val="nil"/>
            </w:tcBorders>
            <w:vAlign w:val="center"/>
            <w:hideMark/>
          </w:tcPr>
          <w:p w:rsidR="00FF292C" w:rsidRDefault="00FF292C">
            <w:pPr>
              <w:spacing w:line="240" w:lineRule="auto"/>
              <w:rPr>
                <w:rFonts w:ascii="Arial" w:hAnsi="Arial" w:cs="Arial"/>
                <w:color w:val="000000"/>
                <w:sz w:val="18"/>
                <w:szCs w:val="18"/>
              </w:rPr>
            </w:pPr>
          </w:p>
        </w:tc>
        <w:tc>
          <w:tcPr>
            <w:tcW w:w="2319"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df</w:t>
            </w:r>
          </w:p>
        </w:tc>
        <w:tc>
          <w:tcPr>
            <w:tcW w:w="1074"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210</w:t>
            </w:r>
          </w:p>
        </w:tc>
      </w:tr>
      <w:tr w:rsidR="00FF292C" w:rsidTr="00FF292C">
        <w:trPr>
          <w:gridAfter w:val="2"/>
          <w:wAfter w:w="1380" w:type="dxa"/>
          <w:cantSplit/>
        </w:trPr>
        <w:tc>
          <w:tcPr>
            <w:tcW w:w="2457" w:type="dxa"/>
            <w:vMerge/>
            <w:tcBorders>
              <w:top w:val="nil"/>
              <w:left w:val="single" w:sz="18" w:space="0" w:color="000000"/>
              <w:bottom w:val="single" w:sz="18" w:space="0" w:color="000000"/>
              <w:right w:val="nil"/>
            </w:tcBorders>
            <w:vAlign w:val="center"/>
            <w:hideMark/>
          </w:tcPr>
          <w:p w:rsidR="00FF292C" w:rsidRDefault="00FF292C">
            <w:pPr>
              <w:spacing w:line="240" w:lineRule="auto"/>
              <w:rPr>
                <w:rFonts w:ascii="Arial" w:hAnsi="Arial" w:cs="Arial"/>
                <w:color w:val="000000"/>
                <w:sz w:val="18"/>
                <w:szCs w:val="18"/>
              </w:rPr>
            </w:pPr>
          </w:p>
        </w:tc>
        <w:tc>
          <w:tcPr>
            <w:tcW w:w="2319" w:type="dxa"/>
            <w:tcBorders>
              <w:top w:val="nil"/>
              <w:left w:val="nil"/>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Sig.</w:t>
            </w:r>
          </w:p>
        </w:tc>
        <w:tc>
          <w:tcPr>
            <w:tcW w:w="1074" w:type="dxa"/>
            <w:gridSpan w:val="2"/>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7230" w:type="dxa"/>
            <w:gridSpan w:val="6"/>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Communalities</w:t>
            </w:r>
          </w:p>
        </w:tc>
      </w:tr>
      <w:tr w:rsidR="00FF292C" w:rsidTr="00FF292C">
        <w:trPr>
          <w:cantSplit/>
        </w:trPr>
        <w:tc>
          <w:tcPr>
            <w:tcW w:w="5154" w:type="dxa"/>
            <w:gridSpan w:val="3"/>
            <w:tcBorders>
              <w:top w:val="single" w:sz="18" w:space="0" w:color="000000"/>
              <w:left w:val="single" w:sz="1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gridSpan w:val="2"/>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Initial</w:t>
            </w:r>
          </w:p>
        </w:tc>
        <w:tc>
          <w:tcPr>
            <w:tcW w:w="1076"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Extraction</w:t>
            </w:r>
          </w:p>
        </w:tc>
      </w:tr>
      <w:tr w:rsidR="00FF292C" w:rsidTr="00FF292C">
        <w:trPr>
          <w:cantSplit/>
        </w:trPr>
        <w:tc>
          <w:tcPr>
            <w:tcW w:w="5154" w:type="dxa"/>
            <w:gridSpan w:val="3"/>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Previous involvement</w:t>
            </w:r>
          </w:p>
        </w:tc>
        <w:tc>
          <w:tcPr>
            <w:tcW w:w="1000" w:type="dxa"/>
            <w:gridSpan w:val="2"/>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,592</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Health insurance companies of friends</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,573</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Advice health insurance consultant</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,434</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Magazine ads</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,687</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Opinion of family member or relative</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,808</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Radio commercials</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,766</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Printed objective consumer information</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,498</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Past personal experiences</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,751</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Magazine articles</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,578</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Newspapers ads</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,710</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No additional information</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,680</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Opinion of friend or someone I know</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,796</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Recall relevant events</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,537</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TV commercials</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,779</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First health insurance found</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,576</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Written description or detailed descriptive analysis</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,794</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Available information such as printed brochure, pamphlet, etc.</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,717</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Opinion of employee of health insurance company</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,513</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Do not worry about requiring more information</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,608</w:t>
            </w:r>
          </w:p>
        </w:tc>
      </w:tr>
      <w:tr w:rsidR="00FF292C" w:rsidTr="00FF292C">
        <w:trPr>
          <w:cantSplit/>
        </w:trPr>
        <w:tc>
          <w:tcPr>
            <w:tcW w:w="515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Report written by knowledgeable third party</w:t>
            </w:r>
          </w:p>
        </w:tc>
        <w:tc>
          <w:tcPr>
            <w:tcW w:w="1000"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,682</w:t>
            </w:r>
          </w:p>
        </w:tc>
      </w:tr>
      <w:tr w:rsidR="00FF292C" w:rsidTr="00FF292C">
        <w:trPr>
          <w:cantSplit/>
        </w:trPr>
        <w:tc>
          <w:tcPr>
            <w:tcW w:w="5154" w:type="dxa"/>
            <w:gridSpan w:val="3"/>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What previous customers had to say</w:t>
            </w:r>
          </w:p>
        </w:tc>
        <w:tc>
          <w:tcPr>
            <w:tcW w:w="1000" w:type="dxa"/>
            <w:gridSpan w:val="2"/>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,530</w:t>
            </w:r>
          </w:p>
        </w:tc>
      </w:tr>
      <w:tr w:rsidR="00FF292C" w:rsidTr="00FF292C">
        <w:trPr>
          <w:cantSplit/>
        </w:trPr>
        <w:tc>
          <w:tcPr>
            <w:tcW w:w="7230" w:type="dxa"/>
            <w:gridSpan w:val="6"/>
            <w:tcBorders>
              <w:top w:val="nil"/>
              <w:left w:val="nil"/>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Extraction Method: Principal Component Analysis.</w:t>
            </w:r>
          </w:p>
        </w:tc>
      </w:tr>
    </w:tbl>
    <w:p w:rsidR="00FF292C" w:rsidRDefault="00FF292C" w:rsidP="00FF292C">
      <w:pPr>
        <w:pStyle w:val="ListParagraph"/>
        <w:numPr>
          <w:ilvl w:val="0"/>
          <w:numId w:val="42"/>
        </w:numPr>
        <w:spacing w:line="240" w:lineRule="auto"/>
        <w:rPr>
          <w:b/>
          <w:lang w:val="en-US"/>
        </w:rPr>
      </w:pPr>
      <w:r>
        <w:rPr>
          <w:b/>
          <w:lang w:val="en-US"/>
        </w:rPr>
        <w:br w:type="page"/>
      </w:r>
    </w:p>
    <w:tbl>
      <w:tblPr>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152"/>
        <w:gridCol w:w="671"/>
        <w:gridCol w:w="1340"/>
        <w:gridCol w:w="1330"/>
        <w:gridCol w:w="671"/>
        <w:gridCol w:w="1340"/>
        <w:gridCol w:w="1330"/>
        <w:gridCol w:w="1541"/>
      </w:tblGrid>
      <w:tr w:rsidR="00FF292C" w:rsidTr="00FF292C">
        <w:trPr>
          <w:cantSplit/>
        </w:trPr>
        <w:tc>
          <w:tcPr>
            <w:tcW w:w="9379" w:type="dxa"/>
            <w:gridSpan w:val="8"/>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Total Variance Explained</w:t>
            </w:r>
          </w:p>
        </w:tc>
      </w:tr>
      <w:tr w:rsidR="00FF292C" w:rsidRPr="00FF292C" w:rsidTr="00FF292C">
        <w:trPr>
          <w:cantSplit/>
        </w:trPr>
        <w:tc>
          <w:tcPr>
            <w:tcW w:w="115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Component</w:t>
            </w:r>
          </w:p>
        </w:tc>
        <w:tc>
          <w:tcPr>
            <w:tcW w:w="3343" w:type="dxa"/>
            <w:gridSpan w:val="3"/>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Initial Eigenvalues</w:t>
            </w:r>
          </w:p>
        </w:tc>
        <w:tc>
          <w:tcPr>
            <w:tcW w:w="3343" w:type="dxa"/>
            <w:gridSpan w:val="3"/>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Extraction Sums of Squared Loadings</w:t>
            </w:r>
          </w:p>
        </w:tc>
        <w:tc>
          <w:tcPr>
            <w:tcW w:w="1542" w:type="dxa"/>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Rotation Sums of Squared Loadings</w:t>
            </w:r>
            <w:r>
              <w:rPr>
                <w:rFonts w:ascii="Arial" w:hAnsi="Arial" w:cs="Arial"/>
                <w:color w:val="000000"/>
                <w:sz w:val="18"/>
                <w:szCs w:val="18"/>
                <w:vertAlign w:val="superscript"/>
                <w:lang w:val="en-US"/>
              </w:rPr>
              <w:t>a</w:t>
            </w:r>
          </w:p>
        </w:tc>
      </w:tr>
      <w:tr w:rsidR="00FF292C" w:rsidTr="00FF292C">
        <w:trPr>
          <w:cantSplit/>
        </w:trPr>
        <w:tc>
          <w:tcPr>
            <w:tcW w:w="9379" w:type="dxa"/>
            <w:vMerge/>
            <w:tcBorders>
              <w:top w:val="single" w:sz="18" w:space="0" w:color="000000"/>
              <w:left w:val="single" w:sz="18" w:space="0" w:color="000000"/>
              <w:bottom w:val="nil"/>
              <w:right w:val="single" w:sz="18" w:space="0" w:color="000000"/>
            </w:tcBorders>
            <w:vAlign w:val="center"/>
            <w:hideMark/>
          </w:tcPr>
          <w:p w:rsidR="00FF292C" w:rsidRPr="00FF292C" w:rsidRDefault="00FF292C">
            <w:pPr>
              <w:spacing w:line="240" w:lineRule="auto"/>
              <w:rPr>
                <w:rFonts w:ascii="Arial" w:hAnsi="Arial" w:cs="Arial"/>
                <w:color w:val="000000"/>
                <w:sz w:val="18"/>
                <w:szCs w:val="18"/>
                <w:lang w:val="en-US"/>
              </w:rPr>
            </w:pPr>
          </w:p>
        </w:tc>
        <w:tc>
          <w:tcPr>
            <w:tcW w:w="671"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c>
          <w:tcPr>
            <w:tcW w:w="134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 of Variance</w:t>
            </w:r>
          </w:p>
        </w:tc>
        <w:tc>
          <w:tcPr>
            <w:tcW w:w="133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w:t>
            </w:r>
          </w:p>
        </w:tc>
        <w:tc>
          <w:tcPr>
            <w:tcW w:w="67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c>
          <w:tcPr>
            <w:tcW w:w="134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 of Variance</w:t>
            </w:r>
          </w:p>
        </w:tc>
        <w:tc>
          <w:tcPr>
            <w:tcW w:w="133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w:t>
            </w:r>
          </w:p>
        </w:tc>
        <w:tc>
          <w:tcPr>
            <w:tcW w:w="1542"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r>
      <w:tr w:rsidR="00FF292C" w:rsidTr="00FF292C">
        <w:trPr>
          <w:cantSplit/>
        </w:trPr>
        <w:tc>
          <w:tcPr>
            <w:tcW w:w="115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w:t>
            </w:r>
          </w:p>
        </w:tc>
        <w:tc>
          <w:tcPr>
            <w:tcW w:w="671"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5,827</w:t>
            </w:r>
          </w:p>
        </w:tc>
        <w:tc>
          <w:tcPr>
            <w:tcW w:w="134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27,745</w:t>
            </w:r>
          </w:p>
        </w:tc>
        <w:tc>
          <w:tcPr>
            <w:tcW w:w="133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27,745</w:t>
            </w:r>
          </w:p>
        </w:tc>
        <w:tc>
          <w:tcPr>
            <w:tcW w:w="67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5,827</w:t>
            </w:r>
          </w:p>
        </w:tc>
        <w:tc>
          <w:tcPr>
            <w:tcW w:w="134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27,745</w:t>
            </w:r>
          </w:p>
        </w:tc>
        <w:tc>
          <w:tcPr>
            <w:tcW w:w="133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27,745</w:t>
            </w:r>
          </w:p>
        </w:tc>
        <w:tc>
          <w:tcPr>
            <w:tcW w:w="1542"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4,538</w:t>
            </w: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2,420</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11,523</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39,269</w:t>
            </w:r>
          </w:p>
        </w:tc>
        <w:tc>
          <w:tcPr>
            <w:tcW w:w="67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2,420</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11,523</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39,269</w:t>
            </w:r>
          </w:p>
        </w:tc>
        <w:tc>
          <w:tcPr>
            <w:tcW w:w="1542"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2,083</w:t>
            </w: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3</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1,748</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8,323</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47,592</w:t>
            </w:r>
          </w:p>
        </w:tc>
        <w:tc>
          <w:tcPr>
            <w:tcW w:w="67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1,748</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8,323</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47,592</w:t>
            </w:r>
          </w:p>
        </w:tc>
        <w:tc>
          <w:tcPr>
            <w:tcW w:w="1542"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3,369</w:t>
            </w: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4</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1,332</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6,341</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53,933</w:t>
            </w:r>
          </w:p>
        </w:tc>
        <w:tc>
          <w:tcPr>
            <w:tcW w:w="67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1,332</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6,341</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53,933</w:t>
            </w:r>
          </w:p>
        </w:tc>
        <w:tc>
          <w:tcPr>
            <w:tcW w:w="1542"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2,554</w:t>
            </w: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5</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1,279</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6,091</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60,024</w:t>
            </w:r>
          </w:p>
        </w:tc>
        <w:tc>
          <w:tcPr>
            <w:tcW w:w="67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1,279</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6,091</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60,024</w:t>
            </w:r>
          </w:p>
        </w:tc>
        <w:tc>
          <w:tcPr>
            <w:tcW w:w="1542"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2,278</w:t>
            </w: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6</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1,004</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4,782</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64,806</w:t>
            </w:r>
          </w:p>
        </w:tc>
        <w:tc>
          <w:tcPr>
            <w:tcW w:w="67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1,004</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4,782</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64,806</w:t>
            </w:r>
          </w:p>
        </w:tc>
        <w:tc>
          <w:tcPr>
            <w:tcW w:w="1542"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2,734</w:t>
            </w: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7</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,902</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4,295</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69,100</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8</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,811</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3,861</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72,961</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9</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,711</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3,386</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76,347</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10</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,683</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3,251</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79,598</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11</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,606</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2,886</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82,483</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12</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,568</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2,707</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85,190</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13</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,514</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2,450</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87,640</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14</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,453</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2,157</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89,797</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15</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,438</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2,085</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91,882</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16</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,389</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1,854</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93,736</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17</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,352</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1,677</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95,413</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18</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,318</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1,514</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96,927</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19</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,294</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1,399</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98,326</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20</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,191</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,910</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99,236</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21</w:t>
            </w:r>
          </w:p>
        </w:tc>
        <w:tc>
          <w:tcPr>
            <w:tcW w:w="671"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,160</w:t>
            </w:r>
          </w:p>
        </w:tc>
        <w:tc>
          <w:tcPr>
            <w:tcW w:w="134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,764</w:t>
            </w:r>
          </w:p>
        </w:tc>
        <w:tc>
          <w:tcPr>
            <w:tcW w:w="133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100,000</w:t>
            </w:r>
          </w:p>
        </w:tc>
        <w:tc>
          <w:tcPr>
            <w:tcW w:w="671" w:type="dxa"/>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9379" w:type="dxa"/>
            <w:gridSpan w:val="8"/>
            <w:tcBorders>
              <w:top w:val="nil"/>
              <w:left w:val="nil"/>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Extraction Method: Principal Component Analysis.</w:t>
            </w:r>
          </w:p>
        </w:tc>
      </w:tr>
      <w:tr w:rsidR="00FF292C" w:rsidRPr="00FF292C" w:rsidTr="00FF292C">
        <w:trPr>
          <w:cantSplit/>
        </w:trPr>
        <w:tc>
          <w:tcPr>
            <w:tcW w:w="9379" w:type="dxa"/>
            <w:gridSpan w:val="8"/>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a. When components are correlated, sums of squared loadings cannot be added to obtain a total variance.</w:t>
            </w:r>
          </w:p>
        </w:tc>
      </w:tr>
    </w:tbl>
    <w:p w:rsidR="00FF292C" w:rsidRDefault="00FF292C" w:rsidP="00FF292C">
      <w:pPr>
        <w:autoSpaceDE w:val="0"/>
        <w:autoSpaceDN w:val="0"/>
        <w:adjustRightInd w:val="0"/>
        <w:spacing w:line="400" w:lineRule="atLeast"/>
        <w:rPr>
          <w:rFonts w:cs="Times New Roman"/>
          <w:szCs w:val="24"/>
          <w:lang w:val="en-US"/>
        </w:rPr>
      </w:pPr>
      <w:r>
        <w:rPr>
          <w:noProof/>
          <w:lang w:val="en-US"/>
        </w:rPr>
        <w:drawing>
          <wp:anchor distT="0" distB="0" distL="114300" distR="114300" simplePos="0" relativeHeight="251838464" behindDoc="0" locked="0" layoutInCell="1" allowOverlap="1">
            <wp:simplePos x="0" y="0"/>
            <wp:positionH relativeFrom="column">
              <wp:posOffset>62230</wp:posOffset>
            </wp:positionH>
            <wp:positionV relativeFrom="paragraph">
              <wp:posOffset>176530</wp:posOffset>
            </wp:positionV>
            <wp:extent cx="3803015" cy="3038475"/>
            <wp:effectExtent l="0" t="0" r="6985" b="9525"/>
            <wp:wrapSquare wrapText="bothSides"/>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015" cy="3038475"/>
                    </a:xfrm>
                    <a:prstGeom prst="rect">
                      <a:avLst/>
                    </a:prstGeom>
                    <a:noFill/>
                  </pic:spPr>
                </pic:pic>
              </a:graphicData>
            </a:graphic>
          </wp:anchor>
        </w:drawing>
      </w:r>
    </w:p>
    <w:p w:rsidR="00FF292C" w:rsidRDefault="00FF292C" w:rsidP="00FF292C">
      <w:pPr>
        <w:autoSpaceDE w:val="0"/>
        <w:autoSpaceDN w:val="0"/>
        <w:adjustRightInd w:val="0"/>
        <w:spacing w:line="240" w:lineRule="auto"/>
        <w:rPr>
          <w:rFonts w:cs="Times New Roman"/>
          <w:szCs w:val="24"/>
          <w:lang w:val="en-US"/>
        </w:rPr>
      </w:pPr>
    </w:p>
    <w:p w:rsidR="00FF292C" w:rsidRDefault="00FF292C" w:rsidP="00FF292C">
      <w:pPr>
        <w:pStyle w:val="ListParagraph"/>
        <w:numPr>
          <w:ilvl w:val="0"/>
          <w:numId w:val="42"/>
        </w:numPr>
        <w:spacing w:line="240" w:lineRule="auto"/>
        <w:rPr>
          <w:rFonts w:cs="Times New Roman"/>
          <w:szCs w:val="24"/>
          <w:lang w:val="en-US"/>
        </w:rPr>
      </w:pPr>
      <w:r>
        <w:rPr>
          <w:rFonts w:cs="Times New Roman"/>
          <w:szCs w:val="24"/>
          <w:lang w:val="en-US"/>
        </w:rPr>
        <w:br w:type="page"/>
      </w:r>
    </w:p>
    <w:tbl>
      <w:tblPr>
        <w:tblW w:w="9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3261"/>
        <w:gridCol w:w="834"/>
        <w:gridCol w:w="1000"/>
        <w:gridCol w:w="1000"/>
        <w:gridCol w:w="1000"/>
        <w:gridCol w:w="1000"/>
        <w:gridCol w:w="1000"/>
      </w:tblGrid>
      <w:tr w:rsidR="00FF292C" w:rsidTr="00FF292C">
        <w:trPr>
          <w:cantSplit/>
        </w:trPr>
        <w:tc>
          <w:tcPr>
            <w:tcW w:w="9095" w:type="dxa"/>
            <w:gridSpan w:val="7"/>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Pattern Matrix</w:t>
            </w:r>
            <w:r>
              <w:rPr>
                <w:rFonts w:ascii="Arial" w:hAnsi="Arial" w:cs="Arial"/>
                <w:b/>
                <w:bCs/>
                <w:color w:val="000000"/>
                <w:sz w:val="18"/>
                <w:szCs w:val="18"/>
                <w:vertAlign w:val="superscript"/>
              </w:rPr>
              <w:t>a</w:t>
            </w:r>
          </w:p>
        </w:tc>
      </w:tr>
      <w:tr w:rsidR="00FF292C" w:rsidTr="00FF292C">
        <w:trPr>
          <w:cantSplit/>
        </w:trPr>
        <w:tc>
          <w:tcPr>
            <w:tcW w:w="3261" w:type="dxa"/>
            <w:vMerge w:val="restart"/>
            <w:tcBorders>
              <w:top w:val="single" w:sz="18" w:space="0" w:color="000000"/>
              <w:left w:val="single" w:sz="18" w:space="0" w:color="000000"/>
              <w:bottom w:val="nil"/>
              <w:right w:val="single" w:sz="18" w:space="0" w:color="000000"/>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5834" w:type="dxa"/>
            <w:gridSpan w:val="6"/>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Component</w:t>
            </w:r>
          </w:p>
        </w:tc>
      </w:tr>
      <w:tr w:rsidR="00FF292C" w:rsidTr="00FF292C">
        <w:trPr>
          <w:cantSplit/>
        </w:trPr>
        <w:tc>
          <w:tcPr>
            <w:tcW w:w="3261" w:type="dxa"/>
            <w:vMerge/>
            <w:tcBorders>
              <w:top w:val="single" w:sz="18" w:space="0" w:color="000000"/>
              <w:left w:val="single" w:sz="18" w:space="0" w:color="000000"/>
              <w:bottom w:val="nil"/>
              <w:right w:val="single" w:sz="18" w:space="0" w:color="000000"/>
            </w:tcBorders>
            <w:vAlign w:val="center"/>
            <w:hideMark/>
          </w:tcPr>
          <w:p w:rsidR="00FF292C" w:rsidRDefault="00FF292C">
            <w:pPr>
              <w:spacing w:line="240" w:lineRule="auto"/>
              <w:rPr>
                <w:rFonts w:ascii="Arial" w:hAnsi="Arial" w:cs="Arial"/>
                <w:color w:val="000000"/>
                <w:sz w:val="18"/>
                <w:szCs w:val="18"/>
              </w:rPr>
            </w:pPr>
          </w:p>
        </w:tc>
        <w:tc>
          <w:tcPr>
            <w:tcW w:w="834"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1</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2</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3</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4</w:t>
            </w:r>
          </w:p>
        </w:tc>
        <w:tc>
          <w:tcPr>
            <w:tcW w:w="1000"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5</w:t>
            </w:r>
          </w:p>
        </w:tc>
        <w:tc>
          <w:tcPr>
            <w:tcW w:w="1000"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6</w:t>
            </w:r>
          </w:p>
        </w:tc>
      </w:tr>
      <w:tr w:rsidR="00FF292C" w:rsidTr="00FF292C">
        <w:trPr>
          <w:cantSplit/>
        </w:trPr>
        <w:tc>
          <w:tcPr>
            <w:tcW w:w="326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Magazine ads</w:t>
            </w:r>
          </w:p>
        </w:tc>
        <w:tc>
          <w:tcPr>
            <w:tcW w:w="834"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,828</w:t>
            </w:r>
          </w:p>
        </w:tc>
        <w:tc>
          <w:tcPr>
            <w:tcW w:w="1000" w:type="dxa"/>
            <w:tcBorders>
              <w:top w:val="single" w:sz="18" w:space="0" w:color="000000"/>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single" w:sz="18" w:space="0" w:color="000000"/>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single" w:sz="18" w:space="0" w:color="000000"/>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single" w:sz="18" w:space="0" w:color="000000"/>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single" w:sz="18" w:space="0" w:color="000000"/>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Newspapers ads</w:t>
            </w:r>
          </w:p>
        </w:tc>
        <w:tc>
          <w:tcPr>
            <w:tcW w:w="834"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,823</w:t>
            </w: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Radio commercials</w:t>
            </w:r>
          </w:p>
        </w:tc>
        <w:tc>
          <w:tcPr>
            <w:tcW w:w="834"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,814</w:t>
            </w: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TV commercials</w:t>
            </w:r>
          </w:p>
        </w:tc>
        <w:tc>
          <w:tcPr>
            <w:tcW w:w="834"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,785</w:t>
            </w: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Magazine articles</w:t>
            </w:r>
          </w:p>
        </w:tc>
        <w:tc>
          <w:tcPr>
            <w:tcW w:w="834"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,635</w:t>
            </w: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Printed objective consumer information</w:t>
            </w:r>
          </w:p>
        </w:tc>
        <w:tc>
          <w:tcPr>
            <w:tcW w:w="834"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,449</w:t>
            </w: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No additional information</w:t>
            </w:r>
          </w:p>
        </w:tc>
        <w:tc>
          <w:tcPr>
            <w:tcW w:w="834"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,778</w:t>
            </w: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Do not worry about requiring more information</w:t>
            </w:r>
          </w:p>
        </w:tc>
        <w:tc>
          <w:tcPr>
            <w:tcW w:w="834"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,750</w:t>
            </w: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First health insurance found</w:t>
            </w:r>
          </w:p>
        </w:tc>
        <w:tc>
          <w:tcPr>
            <w:tcW w:w="834"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,652</w:t>
            </w: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Opinion of family member or relative</w:t>
            </w:r>
          </w:p>
        </w:tc>
        <w:tc>
          <w:tcPr>
            <w:tcW w:w="834"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,870</w:t>
            </w: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Opinion of friend or someone I know</w:t>
            </w:r>
          </w:p>
        </w:tc>
        <w:tc>
          <w:tcPr>
            <w:tcW w:w="834"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,845</w:t>
            </w: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Health insurance companies of friends</w:t>
            </w:r>
          </w:p>
        </w:tc>
        <w:tc>
          <w:tcPr>
            <w:tcW w:w="834"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,678</w:t>
            </w: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Report written by knowledgeable third party</w:t>
            </w:r>
          </w:p>
        </w:tc>
        <w:tc>
          <w:tcPr>
            <w:tcW w:w="834"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,731</w:t>
            </w: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What previous customers had to say</w:t>
            </w:r>
          </w:p>
        </w:tc>
        <w:tc>
          <w:tcPr>
            <w:tcW w:w="834"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,551</w:t>
            </w: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Advice health insurance consultant</w:t>
            </w:r>
          </w:p>
        </w:tc>
        <w:tc>
          <w:tcPr>
            <w:tcW w:w="834"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,550</w:t>
            </w: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Opinion of employee of health insurance company</w:t>
            </w:r>
          </w:p>
        </w:tc>
        <w:tc>
          <w:tcPr>
            <w:tcW w:w="834"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,522</w:t>
            </w: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Past personal experiences</w:t>
            </w:r>
          </w:p>
        </w:tc>
        <w:tc>
          <w:tcPr>
            <w:tcW w:w="834"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,879</w:t>
            </w: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Previous involvement</w:t>
            </w:r>
          </w:p>
        </w:tc>
        <w:tc>
          <w:tcPr>
            <w:tcW w:w="834"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,664</w:t>
            </w: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Recall relevant events</w:t>
            </w:r>
          </w:p>
        </w:tc>
        <w:tc>
          <w:tcPr>
            <w:tcW w:w="834"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,438</w:t>
            </w:r>
          </w:p>
        </w:tc>
        <w:tc>
          <w:tcPr>
            <w:tcW w:w="1000"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Written description or detailed descriptive analysis</w:t>
            </w:r>
          </w:p>
        </w:tc>
        <w:tc>
          <w:tcPr>
            <w:tcW w:w="834"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,891</w:t>
            </w:r>
          </w:p>
        </w:tc>
      </w:tr>
      <w:tr w:rsidR="00FF292C" w:rsidTr="00FF292C">
        <w:trPr>
          <w:cantSplit/>
        </w:trPr>
        <w:tc>
          <w:tcPr>
            <w:tcW w:w="326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Available information such as printed brochure, pamphlet, etc.</w:t>
            </w:r>
          </w:p>
        </w:tc>
        <w:tc>
          <w:tcPr>
            <w:tcW w:w="834" w:type="dxa"/>
            <w:tcBorders>
              <w:top w:val="nil"/>
              <w:left w:val="single" w:sz="18" w:space="0" w:color="000000"/>
              <w:bottom w:val="single" w:sz="18" w:space="0" w:color="000000"/>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single" w:sz="18" w:space="0" w:color="000000"/>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single" w:sz="18" w:space="0" w:color="000000"/>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single" w:sz="18" w:space="0" w:color="000000"/>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single" w:sz="18" w:space="0" w:color="000000"/>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c>
          <w:tcPr>
            <w:tcW w:w="1000"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,817</w:t>
            </w:r>
          </w:p>
        </w:tc>
      </w:tr>
      <w:tr w:rsidR="00FF292C" w:rsidRPr="00FF292C" w:rsidTr="00FF292C">
        <w:trPr>
          <w:cantSplit/>
        </w:trPr>
        <w:tc>
          <w:tcPr>
            <w:tcW w:w="9095" w:type="dxa"/>
            <w:gridSpan w:val="7"/>
            <w:tcBorders>
              <w:top w:val="nil"/>
              <w:left w:val="nil"/>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 xml:space="preserve">Extraction Method: Principal Component Analysis. </w:t>
            </w:r>
          </w:p>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 xml:space="preserve"> Rotation Method: Oblimin with Kaiser Normalization.</w:t>
            </w:r>
          </w:p>
        </w:tc>
      </w:tr>
      <w:tr w:rsidR="00FF292C" w:rsidRPr="00FF292C" w:rsidTr="00FF292C">
        <w:trPr>
          <w:cantSplit/>
        </w:trPr>
        <w:tc>
          <w:tcPr>
            <w:tcW w:w="9095" w:type="dxa"/>
            <w:gridSpan w:val="7"/>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a. Rotation converged in 8 iterations.</w:t>
            </w:r>
          </w:p>
        </w:tc>
      </w:tr>
    </w:tbl>
    <w:p w:rsidR="00FF292C" w:rsidRDefault="00FF292C" w:rsidP="00FF292C">
      <w:pPr>
        <w:autoSpaceDE w:val="0"/>
        <w:autoSpaceDN w:val="0"/>
        <w:adjustRightInd w:val="0"/>
        <w:spacing w:line="400" w:lineRule="atLeast"/>
        <w:rPr>
          <w:rFonts w:cs="Times New Roman"/>
          <w:szCs w:val="24"/>
          <w:lang w:val="en-US"/>
        </w:rPr>
      </w:pPr>
    </w:p>
    <w:tbl>
      <w:tblPr>
        <w:tblStyle w:val="MediumList2-Accent1"/>
        <w:tblW w:w="9996" w:type="dxa"/>
        <w:tblLook w:val="04A0"/>
      </w:tblPr>
      <w:tblGrid>
        <w:gridCol w:w="2323"/>
        <w:gridCol w:w="1490"/>
        <w:gridCol w:w="928"/>
        <w:gridCol w:w="1626"/>
        <w:gridCol w:w="1208"/>
        <w:gridCol w:w="1135"/>
        <w:gridCol w:w="1286"/>
      </w:tblGrid>
      <w:tr w:rsidR="00FF292C" w:rsidTr="00FF292C">
        <w:trPr>
          <w:cnfStyle w:val="100000000000"/>
        </w:trPr>
        <w:tc>
          <w:tcPr>
            <w:cnfStyle w:val="001000000100"/>
            <w:tcW w:w="2323" w:type="dxa"/>
            <w:hideMark/>
          </w:tcPr>
          <w:p w:rsidR="00FF292C" w:rsidRDefault="00FF292C">
            <w:pPr>
              <w:pStyle w:val="NoSpacing"/>
              <w:rPr>
                <w:rFonts w:cs="Times New Roman"/>
                <w:b/>
                <w:lang w:val="en-US"/>
              </w:rPr>
            </w:pPr>
            <w:r>
              <w:rPr>
                <w:rFonts w:cs="Times New Roman"/>
                <w:b/>
                <w:lang w:val="en-US"/>
              </w:rPr>
              <w:t>Item</w:t>
            </w:r>
          </w:p>
        </w:tc>
        <w:tc>
          <w:tcPr>
            <w:tcW w:w="1490" w:type="dxa"/>
            <w:hideMark/>
          </w:tcPr>
          <w:p w:rsidR="00FF292C" w:rsidRDefault="00FF292C">
            <w:pPr>
              <w:pStyle w:val="NoSpacing"/>
              <w:cnfStyle w:val="100000000000"/>
              <w:rPr>
                <w:rFonts w:cs="Times New Roman"/>
                <w:b/>
                <w:lang w:val="en-US"/>
              </w:rPr>
            </w:pPr>
            <w:r>
              <w:rPr>
                <w:rFonts w:cs="Times New Roman"/>
                <w:b/>
                <w:lang w:val="en-US"/>
              </w:rPr>
              <w:t>Impersonal advocate</w:t>
            </w:r>
          </w:p>
        </w:tc>
        <w:tc>
          <w:tcPr>
            <w:tcW w:w="928" w:type="dxa"/>
            <w:hideMark/>
          </w:tcPr>
          <w:p w:rsidR="00FF292C" w:rsidRDefault="00FF292C">
            <w:pPr>
              <w:pStyle w:val="NoSpacing"/>
              <w:cnfStyle w:val="100000000000"/>
              <w:rPr>
                <w:rFonts w:cs="Times New Roman"/>
                <w:b/>
                <w:lang w:val="en-US"/>
              </w:rPr>
            </w:pPr>
            <w:r>
              <w:rPr>
                <w:rFonts w:cs="Times New Roman"/>
                <w:b/>
                <w:lang w:val="en-US"/>
              </w:rPr>
              <w:t>Pick a brand</w:t>
            </w:r>
          </w:p>
        </w:tc>
        <w:tc>
          <w:tcPr>
            <w:tcW w:w="1626" w:type="dxa"/>
            <w:hideMark/>
          </w:tcPr>
          <w:p w:rsidR="00FF292C" w:rsidRDefault="00FF292C">
            <w:pPr>
              <w:pStyle w:val="NoSpacing"/>
              <w:cnfStyle w:val="100000000000"/>
              <w:rPr>
                <w:rFonts w:cs="Times New Roman"/>
                <w:b/>
                <w:lang w:val="en-US"/>
              </w:rPr>
            </w:pPr>
            <w:r>
              <w:rPr>
                <w:rFonts w:cs="Times New Roman"/>
                <w:b/>
                <w:lang w:val="en-US"/>
              </w:rPr>
              <w:t>Personal independent</w:t>
            </w:r>
          </w:p>
        </w:tc>
        <w:tc>
          <w:tcPr>
            <w:tcW w:w="1208" w:type="dxa"/>
            <w:hideMark/>
          </w:tcPr>
          <w:p w:rsidR="00FF292C" w:rsidRDefault="00FF292C">
            <w:pPr>
              <w:pStyle w:val="NoSpacing"/>
              <w:cnfStyle w:val="100000000000"/>
              <w:rPr>
                <w:rFonts w:cs="Times New Roman"/>
                <w:b/>
                <w:lang w:val="en-US"/>
              </w:rPr>
            </w:pPr>
            <w:r>
              <w:rPr>
                <w:rFonts w:cs="Times New Roman"/>
                <w:b/>
                <w:lang w:val="en-US"/>
              </w:rPr>
              <w:t>Personal advocate</w:t>
            </w:r>
          </w:p>
        </w:tc>
        <w:tc>
          <w:tcPr>
            <w:tcW w:w="1135" w:type="dxa"/>
            <w:hideMark/>
          </w:tcPr>
          <w:p w:rsidR="00FF292C" w:rsidRDefault="00FF292C">
            <w:pPr>
              <w:pStyle w:val="NoSpacing"/>
              <w:cnfStyle w:val="100000000000"/>
              <w:rPr>
                <w:rFonts w:cs="Times New Roman"/>
                <w:b/>
                <w:lang w:val="en-US"/>
              </w:rPr>
            </w:pPr>
            <w:r>
              <w:rPr>
                <w:rFonts w:cs="Times New Roman"/>
                <w:b/>
                <w:lang w:val="en-US"/>
              </w:rPr>
              <w:t>Memory</w:t>
            </w:r>
          </w:p>
        </w:tc>
        <w:tc>
          <w:tcPr>
            <w:tcW w:w="1286" w:type="dxa"/>
            <w:hideMark/>
          </w:tcPr>
          <w:p w:rsidR="00FF292C" w:rsidRDefault="00FF292C">
            <w:pPr>
              <w:pStyle w:val="NoSpacing"/>
              <w:cnfStyle w:val="100000000000"/>
              <w:rPr>
                <w:rFonts w:cs="Times New Roman"/>
                <w:b/>
                <w:lang w:val="en-US"/>
              </w:rPr>
            </w:pPr>
            <w:r>
              <w:rPr>
                <w:rFonts w:cs="Times New Roman"/>
                <w:b/>
                <w:lang w:val="en-US"/>
              </w:rPr>
              <w:t>Cancelled</w:t>
            </w:r>
          </w:p>
        </w:tc>
      </w:tr>
      <w:tr w:rsidR="00FF292C" w:rsidTr="00FF292C">
        <w:trPr>
          <w:cnfStyle w:val="000000100000"/>
        </w:trPr>
        <w:tc>
          <w:tcPr>
            <w:cnfStyle w:val="001000000000"/>
            <w:tcW w:w="2323" w:type="dxa"/>
            <w:hideMark/>
          </w:tcPr>
          <w:p w:rsidR="00FF292C" w:rsidRDefault="00FF292C">
            <w:pPr>
              <w:pStyle w:val="NoSpacing"/>
              <w:rPr>
                <w:rFonts w:cs="Times New Roman"/>
              </w:rPr>
            </w:pPr>
            <w:r>
              <w:rPr>
                <w:rFonts w:cs="Times New Roman"/>
              </w:rPr>
              <w:t>Magazine ads</w:t>
            </w:r>
          </w:p>
        </w:tc>
        <w:tc>
          <w:tcPr>
            <w:tcW w:w="1490" w:type="dxa"/>
            <w:hideMark/>
          </w:tcPr>
          <w:p w:rsidR="00FF292C" w:rsidRDefault="00FF292C">
            <w:pPr>
              <w:pStyle w:val="NoSpacing"/>
              <w:cnfStyle w:val="000000100000"/>
              <w:rPr>
                <w:rFonts w:cs="Times New Roman"/>
              </w:rPr>
            </w:pPr>
            <w:r>
              <w:rPr>
                <w:rFonts w:cs="Times New Roman"/>
              </w:rPr>
              <w:t>.828</w:t>
            </w:r>
          </w:p>
        </w:tc>
        <w:tc>
          <w:tcPr>
            <w:tcW w:w="928" w:type="dxa"/>
          </w:tcPr>
          <w:p w:rsidR="00FF292C" w:rsidRDefault="00FF292C">
            <w:pPr>
              <w:pStyle w:val="NoSpacing"/>
              <w:cnfStyle w:val="000000100000"/>
              <w:rPr>
                <w:rFonts w:cs="Times New Roman"/>
              </w:rPr>
            </w:pPr>
          </w:p>
        </w:tc>
        <w:tc>
          <w:tcPr>
            <w:tcW w:w="1626" w:type="dxa"/>
          </w:tcPr>
          <w:p w:rsidR="00FF292C" w:rsidRDefault="00FF292C">
            <w:pPr>
              <w:pStyle w:val="NoSpacing"/>
              <w:cnfStyle w:val="000000100000"/>
              <w:rPr>
                <w:rFonts w:cs="Times New Roman"/>
              </w:rPr>
            </w:pPr>
          </w:p>
        </w:tc>
        <w:tc>
          <w:tcPr>
            <w:tcW w:w="1208" w:type="dxa"/>
          </w:tcPr>
          <w:p w:rsidR="00FF292C" w:rsidRDefault="00FF292C">
            <w:pPr>
              <w:pStyle w:val="NoSpacing"/>
              <w:cnfStyle w:val="000000100000"/>
              <w:rPr>
                <w:rFonts w:cs="Times New Roman"/>
              </w:rPr>
            </w:pPr>
          </w:p>
        </w:tc>
        <w:tc>
          <w:tcPr>
            <w:tcW w:w="1135" w:type="dxa"/>
          </w:tcPr>
          <w:p w:rsidR="00FF292C" w:rsidRDefault="00FF292C">
            <w:pPr>
              <w:pStyle w:val="NoSpacing"/>
              <w:cnfStyle w:val="000000100000"/>
              <w:rPr>
                <w:rFonts w:cs="Times New Roman"/>
              </w:rPr>
            </w:pPr>
          </w:p>
        </w:tc>
        <w:tc>
          <w:tcPr>
            <w:tcW w:w="1286"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2323" w:type="dxa"/>
            <w:tcBorders>
              <w:top w:val="nil"/>
            </w:tcBorders>
            <w:hideMark/>
          </w:tcPr>
          <w:p w:rsidR="00FF292C" w:rsidRDefault="00FF292C">
            <w:pPr>
              <w:pStyle w:val="NoSpacing"/>
              <w:rPr>
                <w:rFonts w:cs="Times New Roman"/>
              </w:rPr>
            </w:pPr>
            <w:r>
              <w:rPr>
                <w:rFonts w:cs="Times New Roman"/>
              </w:rPr>
              <w:t>Newspapers ads</w:t>
            </w:r>
          </w:p>
        </w:tc>
        <w:tc>
          <w:tcPr>
            <w:tcW w:w="1490"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.823</w:t>
            </w:r>
          </w:p>
        </w:tc>
        <w:tc>
          <w:tcPr>
            <w:tcW w:w="928" w:type="dxa"/>
            <w:tcBorders>
              <w:top w:val="nil"/>
              <w:left w:val="nil"/>
              <w:bottom w:val="nil"/>
              <w:right w:val="nil"/>
            </w:tcBorders>
          </w:tcPr>
          <w:p w:rsidR="00FF292C" w:rsidRDefault="00FF292C">
            <w:pPr>
              <w:pStyle w:val="NoSpacing"/>
              <w:cnfStyle w:val="000000000000"/>
              <w:rPr>
                <w:rFonts w:cs="Times New Roman"/>
              </w:rPr>
            </w:pPr>
          </w:p>
        </w:tc>
        <w:tc>
          <w:tcPr>
            <w:tcW w:w="1626" w:type="dxa"/>
            <w:tcBorders>
              <w:top w:val="nil"/>
              <w:left w:val="nil"/>
              <w:bottom w:val="nil"/>
              <w:right w:val="nil"/>
            </w:tcBorders>
          </w:tcPr>
          <w:p w:rsidR="00FF292C" w:rsidRDefault="00FF292C">
            <w:pPr>
              <w:pStyle w:val="NoSpacing"/>
              <w:cnfStyle w:val="000000000000"/>
              <w:rPr>
                <w:rFonts w:cs="Times New Roman"/>
              </w:rPr>
            </w:pPr>
          </w:p>
        </w:tc>
        <w:tc>
          <w:tcPr>
            <w:tcW w:w="1208" w:type="dxa"/>
            <w:tcBorders>
              <w:top w:val="nil"/>
              <w:left w:val="nil"/>
              <w:bottom w:val="nil"/>
              <w:right w:val="nil"/>
            </w:tcBorders>
          </w:tcPr>
          <w:p w:rsidR="00FF292C" w:rsidRDefault="00FF292C">
            <w:pPr>
              <w:pStyle w:val="NoSpacing"/>
              <w:cnfStyle w:val="000000000000"/>
              <w:rPr>
                <w:rFonts w:cs="Times New Roman"/>
              </w:rPr>
            </w:pPr>
          </w:p>
        </w:tc>
        <w:tc>
          <w:tcPr>
            <w:tcW w:w="1135" w:type="dxa"/>
            <w:tcBorders>
              <w:top w:val="nil"/>
              <w:left w:val="nil"/>
              <w:bottom w:val="nil"/>
              <w:right w:val="nil"/>
            </w:tcBorders>
          </w:tcPr>
          <w:p w:rsidR="00FF292C" w:rsidRDefault="00FF292C">
            <w:pPr>
              <w:pStyle w:val="NoSpacing"/>
              <w:cnfStyle w:val="000000000000"/>
              <w:rPr>
                <w:rFonts w:cs="Times New Roman"/>
              </w:rPr>
            </w:pPr>
          </w:p>
        </w:tc>
        <w:tc>
          <w:tcPr>
            <w:tcW w:w="1286"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2323" w:type="dxa"/>
            <w:hideMark/>
          </w:tcPr>
          <w:p w:rsidR="00FF292C" w:rsidRDefault="00FF292C">
            <w:pPr>
              <w:pStyle w:val="NoSpacing"/>
              <w:rPr>
                <w:rFonts w:cs="Times New Roman"/>
              </w:rPr>
            </w:pPr>
            <w:r>
              <w:rPr>
                <w:rFonts w:cs="Times New Roman"/>
              </w:rPr>
              <w:t>Radio commercials</w:t>
            </w:r>
          </w:p>
        </w:tc>
        <w:tc>
          <w:tcPr>
            <w:tcW w:w="1490" w:type="dxa"/>
            <w:hideMark/>
          </w:tcPr>
          <w:p w:rsidR="00FF292C" w:rsidRDefault="00FF292C">
            <w:pPr>
              <w:pStyle w:val="NoSpacing"/>
              <w:cnfStyle w:val="000000100000"/>
              <w:rPr>
                <w:rFonts w:cs="Times New Roman"/>
              </w:rPr>
            </w:pPr>
            <w:r>
              <w:rPr>
                <w:rFonts w:cs="Times New Roman"/>
              </w:rPr>
              <w:t>.814</w:t>
            </w:r>
          </w:p>
        </w:tc>
        <w:tc>
          <w:tcPr>
            <w:tcW w:w="928" w:type="dxa"/>
          </w:tcPr>
          <w:p w:rsidR="00FF292C" w:rsidRDefault="00FF292C">
            <w:pPr>
              <w:pStyle w:val="NoSpacing"/>
              <w:cnfStyle w:val="000000100000"/>
              <w:rPr>
                <w:rFonts w:cs="Times New Roman"/>
              </w:rPr>
            </w:pPr>
          </w:p>
        </w:tc>
        <w:tc>
          <w:tcPr>
            <w:tcW w:w="1626" w:type="dxa"/>
          </w:tcPr>
          <w:p w:rsidR="00FF292C" w:rsidRDefault="00FF292C">
            <w:pPr>
              <w:pStyle w:val="NoSpacing"/>
              <w:cnfStyle w:val="000000100000"/>
              <w:rPr>
                <w:rFonts w:cs="Times New Roman"/>
              </w:rPr>
            </w:pPr>
          </w:p>
        </w:tc>
        <w:tc>
          <w:tcPr>
            <w:tcW w:w="1208" w:type="dxa"/>
          </w:tcPr>
          <w:p w:rsidR="00FF292C" w:rsidRDefault="00FF292C">
            <w:pPr>
              <w:pStyle w:val="NoSpacing"/>
              <w:cnfStyle w:val="000000100000"/>
              <w:rPr>
                <w:rFonts w:cs="Times New Roman"/>
              </w:rPr>
            </w:pPr>
          </w:p>
        </w:tc>
        <w:tc>
          <w:tcPr>
            <w:tcW w:w="1135" w:type="dxa"/>
          </w:tcPr>
          <w:p w:rsidR="00FF292C" w:rsidRDefault="00FF292C">
            <w:pPr>
              <w:pStyle w:val="NoSpacing"/>
              <w:cnfStyle w:val="000000100000"/>
              <w:rPr>
                <w:rFonts w:cs="Times New Roman"/>
              </w:rPr>
            </w:pPr>
          </w:p>
        </w:tc>
        <w:tc>
          <w:tcPr>
            <w:tcW w:w="1286"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2323" w:type="dxa"/>
            <w:tcBorders>
              <w:top w:val="nil"/>
            </w:tcBorders>
            <w:hideMark/>
          </w:tcPr>
          <w:p w:rsidR="00FF292C" w:rsidRDefault="00FF292C">
            <w:pPr>
              <w:pStyle w:val="NoSpacing"/>
              <w:rPr>
                <w:rFonts w:cs="Times New Roman"/>
              </w:rPr>
            </w:pPr>
            <w:r>
              <w:rPr>
                <w:rFonts w:cs="Times New Roman"/>
              </w:rPr>
              <w:t>TV commercials</w:t>
            </w:r>
          </w:p>
        </w:tc>
        <w:tc>
          <w:tcPr>
            <w:tcW w:w="1490"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.785</w:t>
            </w:r>
          </w:p>
        </w:tc>
        <w:tc>
          <w:tcPr>
            <w:tcW w:w="928" w:type="dxa"/>
            <w:tcBorders>
              <w:top w:val="nil"/>
              <w:left w:val="nil"/>
              <w:bottom w:val="nil"/>
              <w:right w:val="nil"/>
            </w:tcBorders>
          </w:tcPr>
          <w:p w:rsidR="00FF292C" w:rsidRDefault="00FF292C">
            <w:pPr>
              <w:pStyle w:val="NoSpacing"/>
              <w:cnfStyle w:val="000000000000"/>
              <w:rPr>
                <w:rFonts w:cs="Times New Roman"/>
              </w:rPr>
            </w:pPr>
          </w:p>
        </w:tc>
        <w:tc>
          <w:tcPr>
            <w:tcW w:w="1626" w:type="dxa"/>
            <w:tcBorders>
              <w:top w:val="nil"/>
              <w:left w:val="nil"/>
              <w:bottom w:val="nil"/>
              <w:right w:val="nil"/>
            </w:tcBorders>
          </w:tcPr>
          <w:p w:rsidR="00FF292C" w:rsidRDefault="00FF292C">
            <w:pPr>
              <w:pStyle w:val="NoSpacing"/>
              <w:cnfStyle w:val="000000000000"/>
              <w:rPr>
                <w:rFonts w:cs="Times New Roman"/>
              </w:rPr>
            </w:pPr>
          </w:p>
        </w:tc>
        <w:tc>
          <w:tcPr>
            <w:tcW w:w="1208" w:type="dxa"/>
            <w:tcBorders>
              <w:top w:val="nil"/>
              <w:left w:val="nil"/>
              <w:bottom w:val="nil"/>
              <w:right w:val="nil"/>
            </w:tcBorders>
          </w:tcPr>
          <w:p w:rsidR="00FF292C" w:rsidRDefault="00FF292C">
            <w:pPr>
              <w:pStyle w:val="NoSpacing"/>
              <w:cnfStyle w:val="000000000000"/>
              <w:rPr>
                <w:rFonts w:cs="Times New Roman"/>
              </w:rPr>
            </w:pPr>
          </w:p>
        </w:tc>
        <w:tc>
          <w:tcPr>
            <w:tcW w:w="1135" w:type="dxa"/>
            <w:tcBorders>
              <w:top w:val="nil"/>
              <w:left w:val="nil"/>
              <w:bottom w:val="nil"/>
              <w:right w:val="nil"/>
            </w:tcBorders>
          </w:tcPr>
          <w:p w:rsidR="00FF292C" w:rsidRDefault="00FF292C">
            <w:pPr>
              <w:pStyle w:val="NoSpacing"/>
              <w:cnfStyle w:val="000000000000"/>
              <w:rPr>
                <w:rFonts w:cs="Times New Roman"/>
              </w:rPr>
            </w:pPr>
          </w:p>
        </w:tc>
        <w:tc>
          <w:tcPr>
            <w:tcW w:w="1286"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2323" w:type="dxa"/>
            <w:hideMark/>
          </w:tcPr>
          <w:p w:rsidR="00FF292C" w:rsidRDefault="00FF292C">
            <w:pPr>
              <w:pStyle w:val="NoSpacing"/>
              <w:rPr>
                <w:rFonts w:cs="Times New Roman"/>
              </w:rPr>
            </w:pPr>
            <w:r>
              <w:rPr>
                <w:rFonts w:cs="Times New Roman"/>
              </w:rPr>
              <w:t>Magazine articles</w:t>
            </w:r>
          </w:p>
        </w:tc>
        <w:tc>
          <w:tcPr>
            <w:tcW w:w="1490" w:type="dxa"/>
            <w:hideMark/>
          </w:tcPr>
          <w:p w:rsidR="00FF292C" w:rsidRDefault="00FF292C">
            <w:pPr>
              <w:pStyle w:val="NoSpacing"/>
              <w:cnfStyle w:val="000000100000"/>
              <w:rPr>
                <w:rFonts w:cs="Times New Roman"/>
              </w:rPr>
            </w:pPr>
            <w:r>
              <w:rPr>
                <w:rFonts w:cs="Times New Roman"/>
              </w:rPr>
              <w:t>.635</w:t>
            </w:r>
          </w:p>
        </w:tc>
        <w:tc>
          <w:tcPr>
            <w:tcW w:w="928" w:type="dxa"/>
          </w:tcPr>
          <w:p w:rsidR="00FF292C" w:rsidRDefault="00FF292C">
            <w:pPr>
              <w:pStyle w:val="NoSpacing"/>
              <w:cnfStyle w:val="000000100000"/>
              <w:rPr>
                <w:rFonts w:cs="Times New Roman"/>
              </w:rPr>
            </w:pPr>
          </w:p>
        </w:tc>
        <w:tc>
          <w:tcPr>
            <w:tcW w:w="1626" w:type="dxa"/>
          </w:tcPr>
          <w:p w:rsidR="00FF292C" w:rsidRDefault="00FF292C">
            <w:pPr>
              <w:pStyle w:val="NoSpacing"/>
              <w:cnfStyle w:val="000000100000"/>
              <w:rPr>
                <w:rFonts w:cs="Times New Roman"/>
              </w:rPr>
            </w:pPr>
          </w:p>
        </w:tc>
        <w:tc>
          <w:tcPr>
            <w:tcW w:w="1208" w:type="dxa"/>
          </w:tcPr>
          <w:p w:rsidR="00FF292C" w:rsidRDefault="00FF292C">
            <w:pPr>
              <w:pStyle w:val="NoSpacing"/>
              <w:cnfStyle w:val="000000100000"/>
              <w:rPr>
                <w:rFonts w:cs="Times New Roman"/>
              </w:rPr>
            </w:pPr>
          </w:p>
        </w:tc>
        <w:tc>
          <w:tcPr>
            <w:tcW w:w="1135" w:type="dxa"/>
          </w:tcPr>
          <w:p w:rsidR="00FF292C" w:rsidRDefault="00FF292C">
            <w:pPr>
              <w:pStyle w:val="NoSpacing"/>
              <w:cnfStyle w:val="000000100000"/>
              <w:rPr>
                <w:rFonts w:cs="Times New Roman"/>
              </w:rPr>
            </w:pPr>
          </w:p>
        </w:tc>
        <w:tc>
          <w:tcPr>
            <w:tcW w:w="1286"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2323" w:type="dxa"/>
            <w:tcBorders>
              <w:top w:val="nil"/>
            </w:tcBorders>
            <w:hideMark/>
          </w:tcPr>
          <w:p w:rsidR="00FF292C" w:rsidRDefault="00FF292C">
            <w:pPr>
              <w:pStyle w:val="NoSpacing"/>
              <w:rPr>
                <w:rFonts w:cs="Times New Roman"/>
              </w:rPr>
            </w:pPr>
            <w:r>
              <w:rPr>
                <w:rFonts w:cs="Times New Roman"/>
              </w:rPr>
              <w:t>Printed objective consumer information</w:t>
            </w:r>
          </w:p>
        </w:tc>
        <w:tc>
          <w:tcPr>
            <w:tcW w:w="1490"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.449</w:t>
            </w:r>
          </w:p>
        </w:tc>
        <w:tc>
          <w:tcPr>
            <w:tcW w:w="928" w:type="dxa"/>
            <w:tcBorders>
              <w:top w:val="nil"/>
              <w:left w:val="nil"/>
              <w:bottom w:val="nil"/>
              <w:right w:val="nil"/>
            </w:tcBorders>
          </w:tcPr>
          <w:p w:rsidR="00FF292C" w:rsidRDefault="00FF292C">
            <w:pPr>
              <w:pStyle w:val="NoSpacing"/>
              <w:cnfStyle w:val="000000000000"/>
              <w:rPr>
                <w:rFonts w:cs="Times New Roman"/>
              </w:rPr>
            </w:pPr>
          </w:p>
        </w:tc>
        <w:tc>
          <w:tcPr>
            <w:tcW w:w="1626" w:type="dxa"/>
            <w:tcBorders>
              <w:top w:val="nil"/>
              <w:left w:val="nil"/>
              <w:bottom w:val="nil"/>
              <w:right w:val="nil"/>
            </w:tcBorders>
          </w:tcPr>
          <w:p w:rsidR="00FF292C" w:rsidRDefault="00FF292C">
            <w:pPr>
              <w:pStyle w:val="NoSpacing"/>
              <w:cnfStyle w:val="000000000000"/>
              <w:rPr>
                <w:rFonts w:cs="Times New Roman"/>
              </w:rPr>
            </w:pPr>
          </w:p>
        </w:tc>
        <w:tc>
          <w:tcPr>
            <w:tcW w:w="1208" w:type="dxa"/>
            <w:tcBorders>
              <w:top w:val="nil"/>
              <w:left w:val="nil"/>
              <w:bottom w:val="nil"/>
              <w:right w:val="nil"/>
            </w:tcBorders>
          </w:tcPr>
          <w:p w:rsidR="00FF292C" w:rsidRDefault="00FF292C">
            <w:pPr>
              <w:pStyle w:val="NoSpacing"/>
              <w:cnfStyle w:val="000000000000"/>
              <w:rPr>
                <w:rFonts w:cs="Times New Roman"/>
              </w:rPr>
            </w:pPr>
          </w:p>
        </w:tc>
        <w:tc>
          <w:tcPr>
            <w:tcW w:w="1135" w:type="dxa"/>
            <w:tcBorders>
              <w:top w:val="nil"/>
              <w:left w:val="nil"/>
              <w:bottom w:val="nil"/>
              <w:right w:val="nil"/>
            </w:tcBorders>
          </w:tcPr>
          <w:p w:rsidR="00FF292C" w:rsidRDefault="00FF292C">
            <w:pPr>
              <w:pStyle w:val="NoSpacing"/>
              <w:cnfStyle w:val="000000000000"/>
              <w:rPr>
                <w:rFonts w:cs="Times New Roman"/>
              </w:rPr>
            </w:pPr>
          </w:p>
        </w:tc>
        <w:tc>
          <w:tcPr>
            <w:tcW w:w="1286"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2323" w:type="dxa"/>
            <w:hideMark/>
          </w:tcPr>
          <w:p w:rsidR="00FF292C" w:rsidRDefault="00FF292C">
            <w:pPr>
              <w:pStyle w:val="NoSpacing"/>
              <w:rPr>
                <w:rFonts w:cs="Times New Roman"/>
              </w:rPr>
            </w:pPr>
            <w:r>
              <w:rPr>
                <w:rFonts w:cs="Times New Roman"/>
              </w:rPr>
              <w:t>No additional information</w:t>
            </w:r>
          </w:p>
        </w:tc>
        <w:tc>
          <w:tcPr>
            <w:tcW w:w="1490" w:type="dxa"/>
          </w:tcPr>
          <w:p w:rsidR="00FF292C" w:rsidRDefault="00FF292C">
            <w:pPr>
              <w:pStyle w:val="NoSpacing"/>
              <w:cnfStyle w:val="000000100000"/>
              <w:rPr>
                <w:rFonts w:cs="Times New Roman"/>
              </w:rPr>
            </w:pPr>
          </w:p>
        </w:tc>
        <w:tc>
          <w:tcPr>
            <w:tcW w:w="928" w:type="dxa"/>
            <w:hideMark/>
          </w:tcPr>
          <w:p w:rsidR="00FF292C" w:rsidRDefault="00FF292C">
            <w:pPr>
              <w:pStyle w:val="NoSpacing"/>
              <w:cnfStyle w:val="000000100000"/>
              <w:rPr>
                <w:rFonts w:cs="Times New Roman"/>
              </w:rPr>
            </w:pPr>
            <w:r>
              <w:rPr>
                <w:rFonts w:cs="Times New Roman"/>
              </w:rPr>
              <w:t>.778</w:t>
            </w:r>
          </w:p>
        </w:tc>
        <w:tc>
          <w:tcPr>
            <w:tcW w:w="1626" w:type="dxa"/>
          </w:tcPr>
          <w:p w:rsidR="00FF292C" w:rsidRDefault="00FF292C">
            <w:pPr>
              <w:pStyle w:val="NoSpacing"/>
              <w:cnfStyle w:val="000000100000"/>
              <w:rPr>
                <w:rFonts w:cs="Times New Roman"/>
              </w:rPr>
            </w:pPr>
          </w:p>
        </w:tc>
        <w:tc>
          <w:tcPr>
            <w:tcW w:w="1208" w:type="dxa"/>
          </w:tcPr>
          <w:p w:rsidR="00FF292C" w:rsidRDefault="00FF292C">
            <w:pPr>
              <w:pStyle w:val="NoSpacing"/>
              <w:cnfStyle w:val="000000100000"/>
              <w:rPr>
                <w:rFonts w:cs="Times New Roman"/>
              </w:rPr>
            </w:pPr>
          </w:p>
        </w:tc>
        <w:tc>
          <w:tcPr>
            <w:tcW w:w="1135" w:type="dxa"/>
          </w:tcPr>
          <w:p w:rsidR="00FF292C" w:rsidRDefault="00FF292C">
            <w:pPr>
              <w:pStyle w:val="NoSpacing"/>
              <w:cnfStyle w:val="000000100000"/>
              <w:rPr>
                <w:rFonts w:cs="Times New Roman"/>
              </w:rPr>
            </w:pPr>
          </w:p>
        </w:tc>
        <w:tc>
          <w:tcPr>
            <w:tcW w:w="1286"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2323" w:type="dxa"/>
            <w:tcBorders>
              <w:top w:val="nil"/>
            </w:tcBorders>
            <w:hideMark/>
          </w:tcPr>
          <w:p w:rsidR="00FF292C" w:rsidRDefault="00FF292C">
            <w:pPr>
              <w:pStyle w:val="NoSpacing"/>
              <w:rPr>
                <w:rFonts w:cs="Times New Roman"/>
                <w:lang w:val="en-US"/>
              </w:rPr>
            </w:pPr>
            <w:r>
              <w:rPr>
                <w:rFonts w:cs="Times New Roman"/>
                <w:lang w:val="en-US"/>
              </w:rPr>
              <w:t>Do not worry about requiring more information</w:t>
            </w:r>
          </w:p>
        </w:tc>
        <w:tc>
          <w:tcPr>
            <w:tcW w:w="1490" w:type="dxa"/>
            <w:tcBorders>
              <w:top w:val="nil"/>
              <w:left w:val="nil"/>
              <w:bottom w:val="nil"/>
              <w:right w:val="nil"/>
            </w:tcBorders>
          </w:tcPr>
          <w:p w:rsidR="00FF292C" w:rsidRDefault="00FF292C">
            <w:pPr>
              <w:pStyle w:val="NoSpacing"/>
              <w:cnfStyle w:val="000000000000"/>
              <w:rPr>
                <w:rFonts w:cs="Times New Roman"/>
                <w:lang w:val="en-US"/>
              </w:rPr>
            </w:pPr>
          </w:p>
        </w:tc>
        <w:tc>
          <w:tcPr>
            <w:tcW w:w="928"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.750</w:t>
            </w:r>
          </w:p>
        </w:tc>
        <w:tc>
          <w:tcPr>
            <w:tcW w:w="1626" w:type="dxa"/>
            <w:tcBorders>
              <w:top w:val="nil"/>
              <w:left w:val="nil"/>
              <w:bottom w:val="nil"/>
              <w:right w:val="nil"/>
            </w:tcBorders>
          </w:tcPr>
          <w:p w:rsidR="00FF292C" w:rsidRDefault="00FF292C">
            <w:pPr>
              <w:pStyle w:val="NoSpacing"/>
              <w:cnfStyle w:val="000000000000"/>
              <w:rPr>
                <w:rFonts w:cs="Times New Roman"/>
              </w:rPr>
            </w:pPr>
          </w:p>
        </w:tc>
        <w:tc>
          <w:tcPr>
            <w:tcW w:w="1208" w:type="dxa"/>
            <w:tcBorders>
              <w:top w:val="nil"/>
              <w:left w:val="nil"/>
              <w:bottom w:val="nil"/>
              <w:right w:val="nil"/>
            </w:tcBorders>
          </w:tcPr>
          <w:p w:rsidR="00FF292C" w:rsidRDefault="00FF292C">
            <w:pPr>
              <w:pStyle w:val="NoSpacing"/>
              <w:cnfStyle w:val="000000000000"/>
              <w:rPr>
                <w:rFonts w:cs="Times New Roman"/>
              </w:rPr>
            </w:pPr>
          </w:p>
        </w:tc>
        <w:tc>
          <w:tcPr>
            <w:tcW w:w="1135" w:type="dxa"/>
            <w:tcBorders>
              <w:top w:val="nil"/>
              <w:left w:val="nil"/>
              <w:bottom w:val="nil"/>
              <w:right w:val="nil"/>
            </w:tcBorders>
          </w:tcPr>
          <w:p w:rsidR="00FF292C" w:rsidRDefault="00FF292C">
            <w:pPr>
              <w:pStyle w:val="NoSpacing"/>
              <w:cnfStyle w:val="000000000000"/>
              <w:rPr>
                <w:rFonts w:cs="Times New Roman"/>
              </w:rPr>
            </w:pPr>
          </w:p>
        </w:tc>
        <w:tc>
          <w:tcPr>
            <w:tcW w:w="1286"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2323" w:type="dxa"/>
            <w:hideMark/>
          </w:tcPr>
          <w:p w:rsidR="00FF292C" w:rsidRDefault="00FF292C">
            <w:pPr>
              <w:pStyle w:val="NoSpacing"/>
              <w:rPr>
                <w:rFonts w:cs="Times New Roman"/>
              </w:rPr>
            </w:pPr>
            <w:r>
              <w:rPr>
                <w:rFonts w:cs="Times New Roman"/>
              </w:rPr>
              <w:t>First health insurance found</w:t>
            </w:r>
          </w:p>
        </w:tc>
        <w:tc>
          <w:tcPr>
            <w:tcW w:w="1490" w:type="dxa"/>
          </w:tcPr>
          <w:p w:rsidR="00FF292C" w:rsidRDefault="00FF292C">
            <w:pPr>
              <w:pStyle w:val="NoSpacing"/>
              <w:cnfStyle w:val="000000100000"/>
              <w:rPr>
                <w:rFonts w:cs="Times New Roman"/>
              </w:rPr>
            </w:pPr>
          </w:p>
        </w:tc>
        <w:tc>
          <w:tcPr>
            <w:tcW w:w="928" w:type="dxa"/>
            <w:hideMark/>
          </w:tcPr>
          <w:p w:rsidR="00FF292C" w:rsidRDefault="00FF292C">
            <w:pPr>
              <w:pStyle w:val="NoSpacing"/>
              <w:cnfStyle w:val="000000100000"/>
              <w:rPr>
                <w:rFonts w:cs="Times New Roman"/>
              </w:rPr>
            </w:pPr>
            <w:r>
              <w:rPr>
                <w:rFonts w:cs="Times New Roman"/>
              </w:rPr>
              <w:t>.652</w:t>
            </w:r>
          </w:p>
        </w:tc>
        <w:tc>
          <w:tcPr>
            <w:tcW w:w="1626" w:type="dxa"/>
          </w:tcPr>
          <w:p w:rsidR="00FF292C" w:rsidRDefault="00FF292C">
            <w:pPr>
              <w:pStyle w:val="NoSpacing"/>
              <w:cnfStyle w:val="000000100000"/>
              <w:rPr>
                <w:rFonts w:cs="Times New Roman"/>
              </w:rPr>
            </w:pPr>
          </w:p>
        </w:tc>
        <w:tc>
          <w:tcPr>
            <w:tcW w:w="1208" w:type="dxa"/>
          </w:tcPr>
          <w:p w:rsidR="00FF292C" w:rsidRDefault="00FF292C">
            <w:pPr>
              <w:pStyle w:val="NoSpacing"/>
              <w:cnfStyle w:val="000000100000"/>
              <w:rPr>
                <w:rFonts w:cs="Times New Roman"/>
              </w:rPr>
            </w:pPr>
          </w:p>
        </w:tc>
        <w:tc>
          <w:tcPr>
            <w:tcW w:w="1135" w:type="dxa"/>
          </w:tcPr>
          <w:p w:rsidR="00FF292C" w:rsidRDefault="00FF292C">
            <w:pPr>
              <w:pStyle w:val="NoSpacing"/>
              <w:cnfStyle w:val="000000100000"/>
              <w:rPr>
                <w:rFonts w:cs="Times New Roman"/>
              </w:rPr>
            </w:pPr>
          </w:p>
        </w:tc>
        <w:tc>
          <w:tcPr>
            <w:tcW w:w="1286"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2323" w:type="dxa"/>
            <w:tcBorders>
              <w:top w:val="nil"/>
            </w:tcBorders>
            <w:hideMark/>
          </w:tcPr>
          <w:p w:rsidR="00FF292C" w:rsidRDefault="00FF292C">
            <w:pPr>
              <w:pStyle w:val="NoSpacing"/>
              <w:rPr>
                <w:rFonts w:cs="Times New Roman"/>
                <w:lang w:val="en-US"/>
              </w:rPr>
            </w:pPr>
            <w:r>
              <w:rPr>
                <w:rFonts w:cs="Times New Roman"/>
                <w:lang w:val="en-US"/>
              </w:rPr>
              <w:t>Opinion of family member or relative</w:t>
            </w:r>
          </w:p>
        </w:tc>
        <w:tc>
          <w:tcPr>
            <w:tcW w:w="1490" w:type="dxa"/>
            <w:tcBorders>
              <w:top w:val="nil"/>
              <w:left w:val="nil"/>
              <w:bottom w:val="nil"/>
              <w:right w:val="nil"/>
            </w:tcBorders>
          </w:tcPr>
          <w:p w:rsidR="00FF292C" w:rsidRDefault="00FF292C">
            <w:pPr>
              <w:pStyle w:val="NoSpacing"/>
              <w:cnfStyle w:val="000000000000"/>
              <w:rPr>
                <w:rFonts w:cs="Times New Roman"/>
                <w:lang w:val="en-US"/>
              </w:rPr>
            </w:pPr>
          </w:p>
        </w:tc>
        <w:tc>
          <w:tcPr>
            <w:tcW w:w="928" w:type="dxa"/>
            <w:tcBorders>
              <w:top w:val="nil"/>
              <w:left w:val="nil"/>
              <w:bottom w:val="nil"/>
              <w:right w:val="nil"/>
            </w:tcBorders>
          </w:tcPr>
          <w:p w:rsidR="00FF292C" w:rsidRDefault="00FF292C">
            <w:pPr>
              <w:pStyle w:val="NoSpacing"/>
              <w:cnfStyle w:val="000000000000"/>
              <w:rPr>
                <w:rFonts w:cs="Times New Roman"/>
                <w:lang w:val="en-US"/>
              </w:rPr>
            </w:pPr>
          </w:p>
        </w:tc>
        <w:tc>
          <w:tcPr>
            <w:tcW w:w="1626"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.870</w:t>
            </w:r>
          </w:p>
        </w:tc>
        <w:tc>
          <w:tcPr>
            <w:tcW w:w="1208" w:type="dxa"/>
            <w:tcBorders>
              <w:top w:val="nil"/>
              <w:left w:val="nil"/>
              <w:bottom w:val="nil"/>
              <w:right w:val="nil"/>
            </w:tcBorders>
          </w:tcPr>
          <w:p w:rsidR="00FF292C" w:rsidRDefault="00FF292C">
            <w:pPr>
              <w:pStyle w:val="NoSpacing"/>
              <w:cnfStyle w:val="000000000000"/>
              <w:rPr>
                <w:rFonts w:cs="Times New Roman"/>
              </w:rPr>
            </w:pPr>
          </w:p>
        </w:tc>
        <w:tc>
          <w:tcPr>
            <w:tcW w:w="1135" w:type="dxa"/>
            <w:tcBorders>
              <w:top w:val="nil"/>
              <w:left w:val="nil"/>
              <w:bottom w:val="nil"/>
              <w:right w:val="nil"/>
            </w:tcBorders>
          </w:tcPr>
          <w:p w:rsidR="00FF292C" w:rsidRDefault="00FF292C">
            <w:pPr>
              <w:pStyle w:val="NoSpacing"/>
              <w:cnfStyle w:val="000000000000"/>
              <w:rPr>
                <w:rFonts w:cs="Times New Roman"/>
              </w:rPr>
            </w:pPr>
          </w:p>
        </w:tc>
        <w:tc>
          <w:tcPr>
            <w:tcW w:w="1286"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2323" w:type="dxa"/>
            <w:hideMark/>
          </w:tcPr>
          <w:p w:rsidR="00FF292C" w:rsidRDefault="00FF292C">
            <w:pPr>
              <w:pStyle w:val="NoSpacing"/>
              <w:rPr>
                <w:rFonts w:cs="Times New Roman"/>
                <w:lang w:val="en-US"/>
              </w:rPr>
            </w:pPr>
            <w:r>
              <w:rPr>
                <w:rFonts w:cs="Times New Roman"/>
                <w:lang w:val="en-US"/>
              </w:rPr>
              <w:t>Opinion of friend or someone I know</w:t>
            </w:r>
          </w:p>
        </w:tc>
        <w:tc>
          <w:tcPr>
            <w:tcW w:w="1490" w:type="dxa"/>
          </w:tcPr>
          <w:p w:rsidR="00FF292C" w:rsidRDefault="00FF292C">
            <w:pPr>
              <w:pStyle w:val="NoSpacing"/>
              <w:cnfStyle w:val="000000100000"/>
              <w:rPr>
                <w:rFonts w:cs="Times New Roman"/>
                <w:lang w:val="en-US"/>
              </w:rPr>
            </w:pPr>
          </w:p>
        </w:tc>
        <w:tc>
          <w:tcPr>
            <w:tcW w:w="928" w:type="dxa"/>
          </w:tcPr>
          <w:p w:rsidR="00FF292C" w:rsidRDefault="00FF292C">
            <w:pPr>
              <w:pStyle w:val="NoSpacing"/>
              <w:cnfStyle w:val="000000100000"/>
              <w:rPr>
                <w:rFonts w:cs="Times New Roman"/>
                <w:lang w:val="en-US"/>
              </w:rPr>
            </w:pPr>
          </w:p>
        </w:tc>
        <w:tc>
          <w:tcPr>
            <w:tcW w:w="1626" w:type="dxa"/>
            <w:hideMark/>
          </w:tcPr>
          <w:p w:rsidR="00FF292C" w:rsidRDefault="00FF292C">
            <w:pPr>
              <w:pStyle w:val="NoSpacing"/>
              <w:cnfStyle w:val="000000100000"/>
              <w:rPr>
                <w:rFonts w:cs="Times New Roman"/>
              </w:rPr>
            </w:pPr>
            <w:r>
              <w:rPr>
                <w:rFonts w:cs="Times New Roman"/>
              </w:rPr>
              <w:t>.845</w:t>
            </w:r>
          </w:p>
        </w:tc>
        <w:tc>
          <w:tcPr>
            <w:tcW w:w="1208" w:type="dxa"/>
          </w:tcPr>
          <w:p w:rsidR="00FF292C" w:rsidRDefault="00FF292C">
            <w:pPr>
              <w:pStyle w:val="NoSpacing"/>
              <w:cnfStyle w:val="000000100000"/>
              <w:rPr>
                <w:rFonts w:cs="Times New Roman"/>
              </w:rPr>
            </w:pPr>
          </w:p>
        </w:tc>
        <w:tc>
          <w:tcPr>
            <w:tcW w:w="1135" w:type="dxa"/>
          </w:tcPr>
          <w:p w:rsidR="00FF292C" w:rsidRDefault="00FF292C">
            <w:pPr>
              <w:pStyle w:val="NoSpacing"/>
              <w:cnfStyle w:val="000000100000"/>
              <w:rPr>
                <w:rFonts w:cs="Times New Roman"/>
              </w:rPr>
            </w:pPr>
          </w:p>
        </w:tc>
        <w:tc>
          <w:tcPr>
            <w:tcW w:w="1286"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2323" w:type="dxa"/>
            <w:tcBorders>
              <w:top w:val="nil"/>
            </w:tcBorders>
            <w:hideMark/>
          </w:tcPr>
          <w:p w:rsidR="00FF292C" w:rsidRDefault="00FF292C">
            <w:pPr>
              <w:pStyle w:val="NoSpacing"/>
              <w:rPr>
                <w:rFonts w:cs="Times New Roman"/>
                <w:lang w:val="en-US"/>
              </w:rPr>
            </w:pPr>
            <w:r>
              <w:rPr>
                <w:rFonts w:cs="Times New Roman"/>
                <w:lang w:val="en-US"/>
              </w:rPr>
              <w:t>Health insurance companies of friends</w:t>
            </w:r>
          </w:p>
        </w:tc>
        <w:tc>
          <w:tcPr>
            <w:tcW w:w="1490" w:type="dxa"/>
            <w:tcBorders>
              <w:top w:val="nil"/>
              <w:left w:val="nil"/>
              <w:bottom w:val="nil"/>
              <w:right w:val="nil"/>
            </w:tcBorders>
          </w:tcPr>
          <w:p w:rsidR="00FF292C" w:rsidRDefault="00FF292C">
            <w:pPr>
              <w:pStyle w:val="NoSpacing"/>
              <w:cnfStyle w:val="000000000000"/>
              <w:rPr>
                <w:rFonts w:cs="Times New Roman"/>
                <w:lang w:val="en-US"/>
              </w:rPr>
            </w:pPr>
          </w:p>
        </w:tc>
        <w:tc>
          <w:tcPr>
            <w:tcW w:w="928" w:type="dxa"/>
            <w:tcBorders>
              <w:top w:val="nil"/>
              <w:left w:val="nil"/>
              <w:bottom w:val="nil"/>
              <w:right w:val="nil"/>
            </w:tcBorders>
          </w:tcPr>
          <w:p w:rsidR="00FF292C" w:rsidRDefault="00FF292C">
            <w:pPr>
              <w:pStyle w:val="NoSpacing"/>
              <w:cnfStyle w:val="000000000000"/>
              <w:rPr>
                <w:rFonts w:cs="Times New Roman"/>
                <w:lang w:val="en-US"/>
              </w:rPr>
            </w:pPr>
          </w:p>
        </w:tc>
        <w:tc>
          <w:tcPr>
            <w:tcW w:w="1626"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.678</w:t>
            </w:r>
          </w:p>
        </w:tc>
        <w:tc>
          <w:tcPr>
            <w:tcW w:w="1208" w:type="dxa"/>
            <w:tcBorders>
              <w:top w:val="nil"/>
              <w:left w:val="nil"/>
              <w:bottom w:val="nil"/>
              <w:right w:val="nil"/>
            </w:tcBorders>
          </w:tcPr>
          <w:p w:rsidR="00FF292C" w:rsidRDefault="00FF292C">
            <w:pPr>
              <w:pStyle w:val="NoSpacing"/>
              <w:cnfStyle w:val="000000000000"/>
              <w:rPr>
                <w:rFonts w:cs="Times New Roman"/>
              </w:rPr>
            </w:pPr>
          </w:p>
        </w:tc>
        <w:tc>
          <w:tcPr>
            <w:tcW w:w="1135" w:type="dxa"/>
            <w:tcBorders>
              <w:top w:val="nil"/>
              <w:left w:val="nil"/>
              <w:bottom w:val="nil"/>
              <w:right w:val="nil"/>
            </w:tcBorders>
          </w:tcPr>
          <w:p w:rsidR="00FF292C" w:rsidRDefault="00FF292C">
            <w:pPr>
              <w:pStyle w:val="NoSpacing"/>
              <w:cnfStyle w:val="000000000000"/>
              <w:rPr>
                <w:rFonts w:cs="Times New Roman"/>
              </w:rPr>
            </w:pPr>
          </w:p>
        </w:tc>
        <w:tc>
          <w:tcPr>
            <w:tcW w:w="1286"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2323" w:type="dxa"/>
            <w:hideMark/>
          </w:tcPr>
          <w:p w:rsidR="00FF292C" w:rsidRDefault="00FF292C">
            <w:pPr>
              <w:pStyle w:val="NoSpacing"/>
              <w:rPr>
                <w:rFonts w:cs="Times New Roman"/>
                <w:lang w:val="en-US"/>
              </w:rPr>
            </w:pPr>
            <w:r>
              <w:rPr>
                <w:rFonts w:cs="Times New Roman"/>
                <w:lang w:val="en-US"/>
              </w:rPr>
              <w:t>Report written by knowledgeable third party</w:t>
            </w:r>
          </w:p>
        </w:tc>
        <w:tc>
          <w:tcPr>
            <w:tcW w:w="1490" w:type="dxa"/>
          </w:tcPr>
          <w:p w:rsidR="00FF292C" w:rsidRDefault="00FF292C">
            <w:pPr>
              <w:pStyle w:val="NoSpacing"/>
              <w:cnfStyle w:val="000000100000"/>
              <w:rPr>
                <w:rFonts w:cs="Times New Roman"/>
                <w:lang w:val="en-US"/>
              </w:rPr>
            </w:pPr>
          </w:p>
        </w:tc>
        <w:tc>
          <w:tcPr>
            <w:tcW w:w="928" w:type="dxa"/>
          </w:tcPr>
          <w:p w:rsidR="00FF292C" w:rsidRDefault="00FF292C">
            <w:pPr>
              <w:pStyle w:val="NoSpacing"/>
              <w:cnfStyle w:val="000000100000"/>
              <w:rPr>
                <w:rFonts w:cs="Times New Roman"/>
                <w:lang w:val="en-US"/>
              </w:rPr>
            </w:pPr>
          </w:p>
        </w:tc>
        <w:tc>
          <w:tcPr>
            <w:tcW w:w="1626" w:type="dxa"/>
          </w:tcPr>
          <w:p w:rsidR="00FF292C" w:rsidRDefault="00FF292C">
            <w:pPr>
              <w:pStyle w:val="NoSpacing"/>
              <w:cnfStyle w:val="000000100000"/>
              <w:rPr>
                <w:rFonts w:cs="Times New Roman"/>
                <w:lang w:val="en-US"/>
              </w:rPr>
            </w:pPr>
          </w:p>
        </w:tc>
        <w:tc>
          <w:tcPr>
            <w:tcW w:w="1208" w:type="dxa"/>
            <w:hideMark/>
          </w:tcPr>
          <w:p w:rsidR="00FF292C" w:rsidRDefault="00FF292C">
            <w:pPr>
              <w:pStyle w:val="NoSpacing"/>
              <w:cnfStyle w:val="000000100000"/>
              <w:rPr>
                <w:rFonts w:cs="Times New Roman"/>
              </w:rPr>
            </w:pPr>
            <w:r>
              <w:rPr>
                <w:rFonts w:cs="Times New Roman"/>
              </w:rPr>
              <w:t>.731</w:t>
            </w:r>
          </w:p>
        </w:tc>
        <w:tc>
          <w:tcPr>
            <w:tcW w:w="1135" w:type="dxa"/>
          </w:tcPr>
          <w:p w:rsidR="00FF292C" w:rsidRDefault="00FF292C">
            <w:pPr>
              <w:pStyle w:val="NoSpacing"/>
              <w:cnfStyle w:val="000000100000"/>
              <w:rPr>
                <w:rFonts w:cs="Times New Roman"/>
              </w:rPr>
            </w:pPr>
          </w:p>
        </w:tc>
        <w:tc>
          <w:tcPr>
            <w:tcW w:w="1286"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2323" w:type="dxa"/>
            <w:tcBorders>
              <w:top w:val="nil"/>
            </w:tcBorders>
            <w:hideMark/>
          </w:tcPr>
          <w:p w:rsidR="00FF292C" w:rsidRDefault="00FF292C">
            <w:pPr>
              <w:pStyle w:val="NoSpacing"/>
              <w:rPr>
                <w:rFonts w:cs="Times New Roman"/>
                <w:lang w:val="en-US"/>
              </w:rPr>
            </w:pPr>
            <w:r>
              <w:rPr>
                <w:rFonts w:cs="Times New Roman"/>
                <w:lang w:val="en-US"/>
              </w:rPr>
              <w:t>What previous customers had to say</w:t>
            </w:r>
          </w:p>
        </w:tc>
        <w:tc>
          <w:tcPr>
            <w:tcW w:w="1490" w:type="dxa"/>
            <w:tcBorders>
              <w:top w:val="nil"/>
              <w:left w:val="nil"/>
              <w:bottom w:val="nil"/>
              <w:right w:val="nil"/>
            </w:tcBorders>
          </w:tcPr>
          <w:p w:rsidR="00FF292C" w:rsidRDefault="00FF292C">
            <w:pPr>
              <w:pStyle w:val="NoSpacing"/>
              <w:cnfStyle w:val="000000000000"/>
              <w:rPr>
                <w:rFonts w:cs="Times New Roman"/>
                <w:lang w:val="en-US"/>
              </w:rPr>
            </w:pPr>
          </w:p>
        </w:tc>
        <w:tc>
          <w:tcPr>
            <w:tcW w:w="928" w:type="dxa"/>
            <w:tcBorders>
              <w:top w:val="nil"/>
              <w:left w:val="nil"/>
              <w:bottom w:val="nil"/>
              <w:right w:val="nil"/>
            </w:tcBorders>
          </w:tcPr>
          <w:p w:rsidR="00FF292C" w:rsidRDefault="00FF292C">
            <w:pPr>
              <w:pStyle w:val="NoSpacing"/>
              <w:cnfStyle w:val="000000000000"/>
              <w:rPr>
                <w:rFonts w:cs="Times New Roman"/>
                <w:lang w:val="en-US"/>
              </w:rPr>
            </w:pPr>
          </w:p>
        </w:tc>
        <w:tc>
          <w:tcPr>
            <w:tcW w:w="1626" w:type="dxa"/>
            <w:tcBorders>
              <w:top w:val="nil"/>
              <w:left w:val="nil"/>
              <w:bottom w:val="nil"/>
              <w:right w:val="nil"/>
            </w:tcBorders>
          </w:tcPr>
          <w:p w:rsidR="00FF292C" w:rsidRDefault="00FF292C">
            <w:pPr>
              <w:pStyle w:val="NoSpacing"/>
              <w:cnfStyle w:val="000000000000"/>
              <w:rPr>
                <w:rFonts w:cs="Times New Roman"/>
                <w:lang w:val="en-US"/>
              </w:rPr>
            </w:pPr>
          </w:p>
        </w:tc>
        <w:tc>
          <w:tcPr>
            <w:tcW w:w="1208"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.551</w:t>
            </w:r>
          </w:p>
        </w:tc>
        <w:tc>
          <w:tcPr>
            <w:tcW w:w="1135" w:type="dxa"/>
            <w:tcBorders>
              <w:top w:val="nil"/>
              <w:left w:val="nil"/>
              <w:bottom w:val="nil"/>
              <w:right w:val="nil"/>
            </w:tcBorders>
          </w:tcPr>
          <w:p w:rsidR="00FF292C" w:rsidRDefault="00FF292C">
            <w:pPr>
              <w:pStyle w:val="NoSpacing"/>
              <w:cnfStyle w:val="000000000000"/>
              <w:rPr>
                <w:rFonts w:cs="Times New Roman"/>
              </w:rPr>
            </w:pPr>
          </w:p>
        </w:tc>
        <w:tc>
          <w:tcPr>
            <w:tcW w:w="1286"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2323" w:type="dxa"/>
            <w:hideMark/>
          </w:tcPr>
          <w:p w:rsidR="00FF292C" w:rsidRDefault="00FF292C">
            <w:pPr>
              <w:pStyle w:val="NoSpacing"/>
              <w:rPr>
                <w:rFonts w:cs="Times New Roman"/>
              </w:rPr>
            </w:pPr>
            <w:r>
              <w:rPr>
                <w:rFonts w:cs="Times New Roman"/>
              </w:rPr>
              <w:t>Advice health insurance consultant</w:t>
            </w:r>
          </w:p>
        </w:tc>
        <w:tc>
          <w:tcPr>
            <w:tcW w:w="1490" w:type="dxa"/>
          </w:tcPr>
          <w:p w:rsidR="00FF292C" w:rsidRDefault="00FF292C">
            <w:pPr>
              <w:pStyle w:val="NoSpacing"/>
              <w:cnfStyle w:val="000000100000"/>
              <w:rPr>
                <w:rFonts w:cs="Times New Roman"/>
              </w:rPr>
            </w:pPr>
          </w:p>
        </w:tc>
        <w:tc>
          <w:tcPr>
            <w:tcW w:w="928" w:type="dxa"/>
          </w:tcPr>
          <w:p w:rsidR="00FF292C" w:rsidRDefault="00FF292C">
            <w:pPr>
              <w:pStyle w:val="NoSpacing"/>
              <w:cnfStyle w:val="000000100000"/>
              <w:rPr>
                <w:rFonts w:cs="Times New Roman"/>
              </w:rPr>
            </w:pPr>
          </w:p>
        </w:tc>
        <w:tc>
          <w:tcPr>
            <w:tcW w:w="1626" w:type="dxa"/>
          </w:tcPr>
          <w:p w:rsidR="00FF292C" w:rsidRDefault="00FF292C">
            <w:pPr>
              <w:pStyle w:val="NoSpacing"/>
              <w:cnfStyle w:val="000000100000"/>
              <w:rPr>
                <w:rFonts w:cs="Times New Roman"/>
              </w:rPr>
            </w:pPr>
          </w:p>
        </w:tc>
        <w:tc>
          <w:tcPr>
            <w:tcW w:w="1208" w:type="dxa"/>
            <w:hideMark/>
          </w:tcPr>
          <w:p w:rsidR="00FF292C" w:rsidRDefault="00FF292C">
            <w:pPr>
              <w:pStyle w:val="NoSpacing"/>
              <w:cnfStyle w:val="000000100000"/>
              <w:rPr>
                <w:rFonts w:cs="Times New Roman"/>
              </w:rPr>
            </w:pPr>
            <w:r>
              <w:rPr>
                <w:rFonts w:cs="Times New Roman"/>
              </w:rPr>
              <w:t>.550</w:t>
            </w:r>
          </w:p>
        </w:tc>
        <w:tc>
          <w:tcPr>
            <w:tcW w:w="1135" w:type="dxa"/>
          </w:tcPr>
          <w:p w:rsidR="00FF292C" w:rsidRDefault="00FF292C">
            <w:pPr>
              <w:pStyle w:val="NoSpacing"/>
              <w:cnfStyle w:val="000000100000"/>
              <w:rPr>
                <w:rFonts w:cs="Times New Roman"/>
              </w:rPr>
            </w:pPr>
          </w:p>
        </w:tc>
        <w:tc>
          <w:tcPr>
            <w:tcW w:w="1286"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2323" w:type="dxa"/>
            <w:tcBorders>
              <w:top w:val="nil"/>
            </w:tcBorders>
            <w:hideMark/>
          </w:tcPr>
          <w:p w:rsidR="00FF292C" w:rsidRDefault="00FF292C">
            <w:pPr>
              <w:pStyle w:val="NoSpacing"/>
              <w:rPr>
                <w:rFonts w:cs="Times New Roman"/>
                <w:lang w:val="en-US"/>
              </w:rPr>
            </w:pPr>
            <w:r>
              <w:rPr>
                <w:rFonts w:cs="Times New Roman"/>
                <w:lang w:val="en-US"/>
              </w:rPr>
              <w:t>Opinion of employee of health insurance company</w:t>
            </w:r>
          </w:p>
        </w:tc>
        <w:tc>
          <w:tcPr>
            <w:tcW w:w="1490" w:type="dxa"/>
            <w:tcBorders>
              <w:top w:val="nil"/>
              <w:left w:val="nil"/>
              <w:bottom w:val="nil"/>
              <w:right w:val="nil"/>
            </w:tcBorders>
          </w:tcPr>
          <w:p w:rsidR="00FF292C" w:rsidRDefault="00FF292C">
            <w:pPr>
              <w:pStyle w:val="NoSpacing"/>
              <w:cnfStyle w:val="000000000000"/>
              <w:rPr>
                <w:rFonts w:cs="Times New Roman"/>
                <w:lang w:val="en-US"/>
              </w:rPr>
            </w:pPr>
          </w:p>
        </w:tc>
        <w:tc>
          <w:tcPr>
            <w:tcW w:w="928" w:type="dxa"/>
            <w:tcBorders>
              <w:top w:val="nil"/>
              <w:left w:val="nil"/>
              <w:bottom w:val="nil"/>
              <w:right w:val="nil"/>
            </w:tcBorders>
          </w:tcPr>
          <w:p w:rsidR="00FF292C" w:rsidRDefault="00FF292C">
            <w:pPr>
              <w:pStyle w:val="NoSpacing"/>
              <w:cnfStyle w:val="000000000000"/>
              <w:rPr>
                <w:rFonts w:cs="Times New Roman"/>
                <w:lang w:val="en-US"/>
              </w:rPr>
            </w:pPr>
          </w:p>
        </w:tc>
        <w:tc>
          <w:tcPr>
            <w:tcW w:w="1626" w:type="dxa"/>
            <w:tcBorders>
              <w:top w:val="nil"/>
              <w:left w:val="nil"/>
              <w:bottom w:val="nil"/>
              <w:right w:val="nil"/>
            </w:tcBorders>
          </w:tcPr>
          <w:p w:rsidR="00FF292C" w:rsidRDefault="00FF292C">
            <w:pPr>
              <w:pStyle w:val="NoSpacing"/>
              <w:cnfStyle w:val="000000000000"/>
              <w:rPr>
                <w:rFonts w:cs="Times New Roman"/>
                <w:lang w:val="en-US"/>
              </w:rPr>
            </w:pPr>
          </w:p>
        </w:tc>
        <w:tc>
          <w:tcPr>
            <w:tcW w:w="1208"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.522</w:t>
            </w:r>
          </w:p>
        </w:tc>
        <w:tc>
          <w:tcPr>
            <w:tcW w:w="1135" w:type="dxa"/>
            <w:tcBorders>
              <w:top w:val="nil"/>
              <w:left w:val="nil"/>
              <w:bottom w:val="nil"/>
              <w:right w:val="nil"/>
            </w:tcBorders>
          </w:tcPr>
          <w:p w:rsidR="00FF292C" w:rsidRDefault="00FF292C">
            <w:pPr>
              <w:pStyle w:val="NoSpacing"/>
              <w:cnfStyle w:val="000000000000"/>
              <w:rPr>
                <w:rFonts w:cs="Times New Roman"/>
              </w:rPr>
            </w:pPr>
          </w:p>
        </w:tc>
        <w:tc>
          <w:tcPr>
            <w:tcW w:w="1286"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2323" w:type="dxa"/>
            <w:hideMark/>
          </w:tcPr>
          <w:p w:rsidR="00FF292C" w:rsidRDefault="00FF292C">
            <w:pPr>
              <w:pStyle w:val="NoSpacing"/>
              <w:rPr>
                <w:rFonts w:cs="Times New Roman"/>
              </w:rPr>
            </w:pPr>
            <w:r>
              <w:rPr>
                <w:rFonts w:cs="Times New Roman"/>
              </w:rPr>
              <w:t>Past personal experiences</w:t>
            </w:r>
          </w:p>
        </w:tc>
        <w:tc>
          <w:tcPr>
            <w:tcW w:w="1490" w:type="dxa"/>
          </w:tcPr>
          <w:p w:rsidR="00FF292C" w:rsidRDefault="00FF292C">
            <w:pPr>
              <w:pStyle w:val="NoSpacing"/>
              <w:cnfStyle w:val="000000100000"/>
              <w:rPr>
                <w:rFonts w:cs="Times New Roman"/>
              </w:rPr>
            </w:pPr>
          </w:p>
        </w:tc>
        <w:tc>
          <w:tcPr>
            <w:tcW w:w="928" w:type="dxa"/>
          </w:tcPr>
          <w:p w:rsidR="00FF292C" w:rsidRDefault="00FF292C">
            <w:pPr>
              <w:pStyle w:val="NoSpacing"/>
              <w:cnfStyle w:val="000000100000"/>
              <w:rPr>
                <w:rFonts w:cs="Times New Roman"/>
              </w:rPr>
            </w:pPr>
          </w:p>
        </w:tc>
        <w:tc>
          <w:tcPr>
            <w:tcW w:w="1626" w:type="dxa"/>
          </w:tcPr>
          <w:p w:rsidR="00FF292C" w:rsidRDefault="00FF292C">
            <w:pPr>
              <w:pStyle w:val="NoSpacing"/>
              <w:cnfStyle w:val="000000100000"/>
              <w:rPr>
                <w:rFonts w:cs="Times New Roman"/>
              </w:rPr>
            </w:pPr>
          </w:p>
        </w:tc>
        <w:tc>
          <w:tcPr>
            <w:tcW w:w="1208" w:type="dxa"/>
          </w:tcPr>
          <w:p w:rsidR="00FF292C" w:rsidRDefault="00FF292C">
            <w:pPr>
              <w:pStyle w:val="NoSpacing"/>
              <w:cnfStyle w:val="000000100000"/>
              <w:rPr>
                <w:rFonts w:cs="Times New Roman"/>
              </w:rPr>
            </w:pPr>
          </w:p>
        </w:tc>
        <w:tc>
          <w:tcPr>
            <w:tcW w:w="1135" w:type="dxa"/>
            <w:hideMark/>
          </w:tcPr>
          <w:p w:rsidR="00FF292C" w:rsidRDefault="00FF292C">
            <w:pPr>
              <w:pStyle w:val="NoSpacing"/>
              <w:cnfStyle w:val="000000100000"/>
              <w:rPr>
                <w:rFonts w:cs="Times New Roman"/>
              </w:rPr>
            </w:pPr>
            <w:r>
              <w:rPr>
                <w:rFonts w:cs="Times New Roman"/>
              </w:rPr>
              <w:t>.879</w:t>
            </w:r>
          </w:p>
        </w:tc>
        <w:tc>
          <w:tcPr>
            <w:tcW w:w="1286"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2323" w:type="dxa"/>
            <w:tcBorders>
              <w:top w:val="nil"/>
            </w:tcBorders>
            <w:hideMark/>
          </w:tcPr>
          <w:p w:rsidR="00FF292C" w:rsidRDefault="00FF292C">
            <w:pPr>
              <w:pStyle w:val="NoSpacing"/>
              <w:rPr>
                <w:rFonts w:cs="Times New Roman"/>
              </w:rPr>
            </w:pPr>
            <w:r>
              <w:rPr>
                <w:rFonts w:cs="Times New Roman"/>
              </w:rPr>
              <w:t>Previous involvement</w:t>
            </w:r>
          </w:p>
        </w:tc>
        <w:tc>
          <w:tcPr>
            <w:tcW w:w="1490" w:type="dxa"/>
            <w:tcBorders>
              <w:top w:val="nil"/>
              <w:left w:val="nil"/>
              <w:bottom w:val="nil"/>
              <w:right w:val="nil"/>
            </w:tcBorders>
          </w:tcPr>
          <w:p w:rsidR="00FF292C" w:rsidRDefault="00FF292C">
            <w:pPr>
              <w:pStyle w:val="NoSpacing"/>
              <w:cnfStyle w:val="000000000000"/>
              <w:rPr>
                <w:rFonts w:cs="Times New Roman"/>
              </w:rPr>
            </w:pPr>
          </w:p>
        </w:tc>
        <w:tc>
          <w:tcPr>
            <w:tcW w:w="928" w:type="dxa"/>
            <w:tcBorders>
              <w:top w:val="nil"/>
              <w:left w:val="nil"/>
              <w:bottom w:val="nil"/>
              <w:right w:val="nil"/>
            </w:tcBorders>
          </w:tcPr>
          <w:p w:rsidR="00FF292C" w:rsidRDefault="00FF292C">
            <w:pPr>
              <w:pStyle w:val="NoSpacing"/>
              <w:cnfStyle w:val="000000000000"/>
              <w:rPr>
                <w:rFonts w:cs="Times New Roman"/>
              </w:rPr>
            </w:pPr>
          </w:p>
        </w:tc>
        <w:tc>
          <w:tcPr>
            <w:tcW w:w="1626" w:type="dxa"/>
            <w:tcBorders>
              <w:top w:val="nil"/>
              <w:left w:val="nil"/>
              <w:bottom w:val="nil"/>
              <w:right w:val="nil"/>
            </w:tcBorders>
          </w:tcPr>
          <w:p w:rsidR="00FF292C" w:rsidRDefault="00FF292C">
            <w:pPr>
              <w:pStyle w:val="NoSpacing"/>
              <w:cnfStyle w:val="000000000000"/>
              <w:rPr>
                <w:rFonts w:cs="Times New Roman"/>
              </w:rPr>
            </w:pPr>
          </w:p>
        </w:tc>
        <w:tc>
          <w:tcPr>
            <w:tcW w:w="1208" w:type="dxa"/>
            <w:tcBorders>
              <w:top w:val="nil"/>
              <w:left w:val="nil"/>
              <w:bottom w:val="nil"/>
              <w:right w:val="nil"/>
            </w:tcBorders>
          </w:tcPr>
          <w:p w:rsidR="00FF292C" w:rsidRDefault="00FF292C">
            <w:pPr>
              <w:pStyle w:val="NoSpacing"/>
              <w:cnfStyle w:val="000000000000"/>
              <w:rPr>
                <w:rFonts w:cs="Times New Roman"/>
              </w:rPr>
            </w:pPr>
          </w:p>
        </w:tc>
        <w:tc>
          <w:tcPr>
            <w:tcW w:w="1135"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.664</w:t>
            </w:r>
          </w:p>
        </w:tc>
        <w:tc>
          <w:tcPr>
            <w:tcW w:w="1286"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2323" w:type="dxa"/>
            <w:hideMark/>
          </w:tcPr>
          <w:p w:rsidR="00FF292C" w:rsidRDefault="00FF292C">
            <w:pPr>
              <w:pStyle w:val="NoSpacing"/>
              <w:rPr>
                <w:rFonts w:cs="Times New Roman"/>
              </w:rPr>
            </w:pPr>
            <w:r>
              <w:rPr>
                <w:rFonts w:cs="Times New Roman"/>
              </w:rPr>
              <w:t>Recall relevant events</w:t>
            </w:r>
          </w:p>
        </w:tc>
        <w:tc>
          <w:tcPr>
            <w:tcW w:w="1490" w:type="dxa"/>
          </w:tcPr>
          <w:p w:rsidR="00FF292C" w:rsidRDefault="00FF292C">
            <w:pPr>
              <w:pStyle w:val="NoSpacing"/>
              <w:cnfStyle w:val="000000100000"/>
              <w:rPr>
                <w:rFonts w:cs="Times New Roman"/>
              </w:rPr>
            </w:pPr>
          </w:p>
        </w:tc>
        <w:tc>
          <w:tcPr>
            <w:tcW w:w="928" w:type="dxa"/>
          </w:tcPr>
          <w:p w:rsidR="00FF292C" w:rsidRDefault="00FF292C">
            <w:pPr>
              <w:pStyle w:val="NoSpacing"/>
              <w:cnfStyle w:val="000000100000"/>
              <w:rPr>
                <w:rFonts w:cs="Times New Roman"/>
              </w:rPr>
            </w:pPr>
          </w:p>
        </w:tc>
        <w:tc>
          <w:tcPr>
            <w:tcW w:w="1626" w:type="dxa"/>
          </w:tcPr>
          <w:p w:rsidR="00FF292C" w:rsidRDefault="00FF292C">
            <w:pPr>
              <w:pStyle w:val="NoSpacing"/>
              <w:cnfStyle w:val="000000100000"/>
              <w:rPr>
                <w:rFonts w:cs="Times New Roman"/>
              </w:rPr>
            </w:pPr>
          </w:p>
        </w:tc>
        <w:tc>
          <w:tcPr>
            <w:tcW w:w="1208" w:type="dxa"/>
          </w:tcPr>
          <w:p w:rsidR="00FF292C" w:rsidRDefault="00FF292C">
            <w:pPr>
              <w:pStyle w:val="NoSpacing"/>
              <w:cnfStyle w:val="000000100000"/>
              <w:rPr>
                <w:rFonts w:cs="Times New Roman"/>
              </w:rPr>
            </w:pPr>
          </w:p>
        </w:tc>
        <w:tc>
          <w:tcPr>
            <w:tcW w:w="1135" w:type="dxa"/>
            <w:hideMark/>
          </w:tcPr>
          <w:p w:rsidR="00FF292C" w:rsidRDefault="00FF292C">
            <w:pPr>
              <w:pStyle w:val="NoSpacing"/>
              <w:cnfStyle w:val="000000100000"/>
              <w:rPr>
                <w:rFonts w:cs="Times New Roman"/>
              </w:rPr>
            </w:pPr>
            <w:r>
              <w:rPr>
                <w:rFonts w:cs="Times New Roman"/>
              </w:rPr>
              <w:t>.438</w:t>
            </w:r>
          </w:p>
        </w:tc>
        <w:tc>
          <w:tcPr>
            <w:tcW w:w="1286"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2323" w:type="dxa"/>
            <w:tcBorders>
              <w:top w:val="nil"/>
            </w:tcBorders>
            <w:hideMark/>
          </w:tcPr>
          <w:p w:rsidR="00FF292C" w:rsidRDefault="00FF292C">
            <w:pPr>
              <w:pStyle w:val="NoSpacing"/>
              <w:rPr>
                <w:rFonts w:cs="Times New Roman"/>
                <w:lang w:val="en-US"/>
              </w:rPr>
            </w:pPr>
            <w:r>
              <w:rPr>
                <w:rFonts w:cs="Times New Roman"/>
                <w:lang w:val="en-US"/>
              </w:rPr>
              <w:t>Written description or detailed descriptive analysis</w:t>
            </w:r>
          </w:p>
        </w:tc>
        <w:tc>
          <w:tcPr>
            <w:tcW w:w="1490" w:type="dxa"/>
            <w:tcBorders>
              <w:top w:val="nil"/>
              <w:left w:val="nil"/>
              <w:bottom w:val="nil"/>
              <w:right w:val="nil"/>
            </w:tcBorders>
          </w:tcPr>
          <w:p w:rsidR="00FF292C" w:rsidRDefault="00FF292C">
            <w:pPr>
              <w:pStyle w:val="NoSpacing"/>
              <w:cnfStyle w:val="000000000000"/>
              <w:rPr>
                <w:rFonts w:cs="Times New Roman"/>
                <w:lang w:val="en-US"/>
              </w:rPr>
            </w:pPr>
          </w:p>
        </w:tc>
        <w:tc>
          <w:tcPr>
            <w:tcW w:w="928" w:type="dxa"/>
            <w:tcBorders>
              <w:top w:val="nil"/>
              <w:left w:val="nil"/>
              <w:bottom w:val="nil"/>
              <w:right w:val="nil"/>
            </w:tcBorders>
          </w:tcPr>
          <w:p w:rsidR="00FF292C" w:rsidRDefault="00FF292C">
            <w:pPr>
              <w:pStyle w:val="NoSpacing"/>
              <w:cnfStyle w:val="000000000000"/>
              <w:rPr>
                <w:rFonts w:cs="Times New Roman"/>
                <w:lang w:val="en-US"/>
              </w:rPr>
            </w:pPr>
          </w:p>
        </w:tc>
        <w:tc>
          <w:tcPr>
            <w:tcW w:w="1626" w:type="dxa"/>
            <w:tcBorders>
              <w:top w:val="nil"/>
              <w:left w:val="nil"/>
              <w:bottom w:val="nil"/>
              <w:right w:val="nil"/>
            </w:tcBorders>
          </w:tcPr>
          <w:p w:rsidR="00FF292C" w:rsidRDefault="00FF292C">
            <w:pPr>
              <w:pStyle w:val="NoSpacing"/>
              <w:cnfStyle w:val="000000000000"/>
              <w:rPr>
                <w:rFonts w:cs="Times New Roman"/>
                <w:lang w:val="en-US"/>
              </w:rPr>
            </w:pPr>
          </w:p>
        </w:tc>
        <w:tc>
          <w:tcPr>
            <w:tcW w:w="1208" w:type="dxa"/>
            <w:tcBorders>
              <w:top w:val="nil"/>
              <w:left w:val="nil"/>
              <w:bottom w:val="nil"/>
              <w:right w:val="nil"/>
            </w:tcBorders>
          </w:tcPr>
          <w:p w:rsidR="00FF292C" w:rsidRDefault="00FF292C">
            <w:pPr>
              <w:pStyle w:val="NoSpacing"/>
              <w:cnfStyle w:val="000000000000"/>
              <w:rPr>
                <w:rFonts w:cs="Times New Roman"/>
                <w:lang w:val="en-US"/>
              </w:rPr>
            </w:pPr>
          </w:p>
        </w:tc>
        <w:tc>
          <w:tcPr>
            <w:tcW w:w="1135" w:type="dxa"/>
            <w:tcBorders>
              <w:top w:val="nil"/>
              <w:left w:val="nil"/>
              <w:bottom w:val="nil"/>
              <w:right w:val="nil"/>
            </w:tcBorders>
          </w:tcPr>
          <w:p w:rsidR="00FF292C" w:rsidRDefault="00FF292C">
            <w:pPr>
              <w:pStyle w:val="NoSpacing"/>
              <w:cnfStyle w:val="000000000000"/>
              <w:rPr>
                <w:rFonts w:cs="Times New Roman"/>
                <w:lang w:val="en-US"/>
              </w:rPr>
            </w:pPr>
          </w:p>
        </w:tc>
        <w:tc>
          <w:tcPr>
            <w:tcW w:w="1286" w:type="dxa"/>
            <w:tcBorders>
              <w:top w:val="nil"/>
              <w:left w:val="nil"/>
              <w:bottom w:val="nil"/>
              <w:right w:val="single" w:sz="8" w:space="0" w:color="4F81BD" w:themeColor="accent1"/>
            </w:tcBorders>
            <w:hideMark/>
          </w:tcPr>
          <w:p w:rsidR="00FF292C" w:rsidRDefault="00FF292C">
            <w:pPr>
              <w:pStyle w:val="NoSpacing"/>
              <w:cnfStyle w:val="000000000000"/>
              <w:rPr>
                <w:rFonts w:cs="Times New Roman"/>
              </w:rPr>
            </w:pPr>
            <w:r>
              <w:rPr>
                <w:rFonts w:cs="Times New Roman"/>
              </w:rPr>
              <w:t>.891</w:t>
            </w:r>
          </w:p>
        </w:tc>
      </w:tr>
      <w:tr w:rsidR="00FF292C" w:rsidTr="00FF292C">
        <w:trPr>
          <w:cnfStyle w:val="000000100000"/>
        </w:trPr>
        <w:tc>
          <w:tcPr>
            <w:cnfStyle w:val="001000000000"/>
            <w:tcW w:w="2323" w:type="dxa"/>
            <w:hideMark/>
          </w:tcPr>
          <w:p w:rsidR="00FF292C" w:rsidRDefault="00FF292C">
            <w:pPr>
              <w:pStyle w:val="NoSpacing"/>
              <w:rPr>
                <w:rFonts w:cs="Times New Roman"/>
                <w:lang w:val="en-US"/>
              </w:rPr>
            </w:pPr>
            <w:r>
              <w:rPr>
                <w:rFonts w:cs="Times New Roman"/>
                <w:lang w:val="en-US"/>
              </w:rPr>
              <w:t>Available information such as printed brochure, pamphlet, etc.</w:t>
            </w:r>
          </w:p>
        </w:tc>
        <w:tc>
          <w:tcPr>
            <w:tcW w:w="1490" w:type="dxa"/>
          </w:tcPr>
          <w:p w:rsidR="00FF292C" w:rsidRDefault="00FF292C">
            <w:pPr>
              <w:pStyle w:val="NoSpacing"/>
              <w:cnfStyle w:val="000000100000"/>
              <w:rPr>
                <w:rFonts w:cs="Times New Roman"/>
                <w:lang w:val="en-US"/>
              </w:rPr>
            </w:pPr>
          </w:p>
        </w:tc>
        <w:tc>
          <w:tcPr>
            <w:tcW w:w="928" w:type="dxa"/>
          </w:tcPr>
          <w:p w:rsidR="00FF292C" w:rsidRDefault="00FF292C">
            <w:pPr>
              <w:pStyle w:val="NoSpacing"/>
              <w:cnfStyle w:val="000000100000"/>
              <w:rPr>
                <w:rFonts w:cs="Times New Roman"/>
                <w:lang w:val="en-US"/>
              </w:rPr>
            </w:pPr>
          </w:p>
        </w:tc>
        <w:tc>
          <w:tcPr>
            <w:tcW w:w="1626" w:type="dxa"/>
          </w:tcPr>
          <w:p w:rsidR="00FF292C" w:rsidRDefault="00FF292C">
            <w:pPr>
              <w:pStyle w:val="NoSpacing"/>
              <w:cnfStyle w:val="000000100000"/>
              <w:rPr>
                <w:rFonts w:cs="Times New Roman"/>
                <w:lang w:val="en-US"/>
              </w:rPr>
            </w:pPr>
          </w:p>
        </w:tc>
        <w:tc>
          <w:tcPr>
            <w:tcW w:w="1208" w:type="dxa"/>
          </w:tcPr>
          <w:p w:rsidR="00FF292C" w:rsidRDefault="00FF292C">
            <w:pPr>
              <w:pStyle w:val="NoSpacing"/>
              <w:cnfStyle w:val="000000100000"/>
              <w:rPr>
                <w:rFonts w:cs="Times New Roman"/>
                <w:lang w:val="en-US"/>
              </w:rPr>
            </w:pPr>
          </w:p>
        </w:tc>
        <w:tc>
          <w:tcPr>
            <w:tcW w:w="1135" w:type="dxa"/>
          </w:tcPr>
          <w:p w:rsidR="00FF292C" w:rsidRDefault="00FF292C">
            <w:pPr>
              <w:pStyle w:val="NoSpacing"/>
              <w:cnfStyle w:val="000000100000"/>
              <w:rPr>
                <w:rFonts w:cs="Times New Roman"/>
                <w:lang w:val="en-US"/>
              </w:rPr>
            </w:pPr>
          </w:p>
        </w:tc>
        <w:tc>
          <w:tcPr>
            <w:tcW w:w="1286" w:type="dxa"/>
            <w:tcBorders>
              <w:right w:val="single" w:sz="8" w:space="0" w:color="4F81BD" w:themeColor="accent1"/>
            </w:tcBorders>
            <w:hideMark/>
          </w:tcPr>
          <w:p w:rsidR="00FF292C" w:rsidRDefault="00FF292C">
            <w:pPr>
              <w:pStyle w:val="NoSpacing"/>
              <w:cnfStyle w:val="000000100000"/>
              <w:rPr>
                <w:rFonts w:cs="Times New Roman"/>
              </w:rPr>
            </w:pPr>
            <w:r>
              <w:rPr>
                <w:rFonts w:cs="Times New Roman"/>
              </w:rPr>
              <w:t>.817</w:t>
            </w:r>
          </w:p>
        </w:tc>
      </w:tr>
      <w:tr w:rsidR="00FF292C" w:rsidTr="00FF292C">
        <w:tc>
          <w:tcPr>
            <w:cnfStyle w:val="001000000000"/>
            <w:tcW w:w="2323" w:type="dxa"/>
            <w:tcBorders>
              <w:top w:val="nil"/>
            </w:tcBorders>
            <w:hideMark/>
          </w:tcPr>
          <w:p w:rsidR="00FF292C" w:rsidRDefault="00FF292C">
            <w:pPr>
              <w:pStyle w:val="NoSpacing"/>
              <w:rPr>
                <w:rFonts w:cs="Times New Roman"/>
                <w:lang w:val="en-US"/>
              </w:rPr>
            </w:pPr>
            <w:r>
              <w:rPr>
                <w:rFonts w:cs="Times New Roman"/>
                <w:lang w:val="en-US"/>
              </w:rPr>
              <w:t>Eigenvalues</w:t>
            </w:r>
          </w:p>
        </w:tc>
        <w:tc>
          <w:tcPr>
            <w:tcW w:w="1490" w:type="dxa"/>
            <w:tcBorders>
              <w:top w:val="nil"/>
              <w:left w:val="nil"/>
              <w:bottom w:val="nil"/>
              <w:right w:val="nil"/>
            </w:tcBorders>
            <w:hideMark/>
          </w:tcPr>
          <w:p w:rsidR="00FF292C" w:rsidRDefault="00FF292C">
            <w:pPr>
              <w:pStyle w:val="NoSpacing"/>
              <w:cnfStyle w:val="000000000000"/>
              <w:rPr>
                <w:rFonts w:cs="Times New Roman"/>
                <w:lang w:val="en-US"/>
              </w:rPr>
            </w:pPr>
            <w:r>
              <w:rPr>
                <w:rFonts w:cs="Times New Roman"/>
                <w:lang w:val="en-US"/>
              </w:rPr>
              <w:t>5.83</w:t>
            </w:r>
          </w:p>
        </w:tc>
        <w:tc>
          <w:tcPr>
            <w:tcW w:w="928" w:type="dxa"/>
            <w:tcBorders>
              <w:top w:val="nil"/>
              <w:left w:val="nil"/>
              <w:bottom w:val="nil"/>
              <w:right w:val="nil"/>
            </w:tcBorders>
            <w:hideMark/>
          </w:tcPr>
          <w:p w:rsidR="00FF292C" w:rsidRDefault="00FF292C">
            <w:pPr>
              <w:pStyle w:val="NoSpacing"/>
              <w:cnfStyle w:val="000000000000"/>
              <w:rPr>
                <w:rFonts w:cs="Times New Roman"/>
                <w:lang w:val="en-US"/>
              </w:rPr>
            </w:pPr>
            <w:r>
              <w:rPr>
                <w:rFonts w:cs="Times New Roman"/>
                <w:lang w:val="en-US"/>
              </w:rPr>
              <w:t>2.42</w:t>
            </w:r>
          </w:p>
        </w:tc>
        <w:tc>
          <w:tcPr>
            <w:tcW w:w="1626" w:type="dxa"/>
            <w:tcBorders>
              <w:top w:val="nil"/>
              <w:left w:val="nil"/>
              <w:bottom w:val="nil"/>
              <w:right w:val="nil"/>
            </w:tcBorders>
            <w:hideMark/>
          </w:tcPr>
          <w:p w:rsidR="00FF292C" w:rsidRDefault="00FF292C">
            <w:pPr>
              <w:pStyle w:val="NoSpacing"/>
              <w:cnfStyle w:val="000000000000"/>
              <w:rPr>
                <w:rFonts w:cs="Times New Roman"/>
                <w:lang w:val="en-US"/>
              </w:rPr>
            </w:pPr>
            <w:r>
              <w:rPr>
                <w:rFonts w:cs="Times New Roman"/>
                <w:lang w:val="en-US"/>
              </w:rPr>
              <w:t>1.75</w:t>
            </w:r>
          </w:p>
        </w:tc>
        <w:tc>
          <w:tcPr>
            <w:tcW w:w="1208" w:type="dxa"/>
            <w:tcBorders>
              <w:top w:val="nil"/>
              <w:left w:val="nil"/>
              <w:bottom w:val="nil"/>
              <w:right w:val="nil"/>
            </w:tcBorders>
            <w:hideMark/>
          </w:tcPr>
          <w:p w:rsidR="00FF292C" w:rsidRDefault="00FF292C">
            <w:pPr>
              <w:pStyle w:val="NoSpacing"/>
              <w:cnfStyle w:val="000000000000"/>
              <w:rPr>
                <w:rFonts w:cs="Times New Roman"/>
                <w:lang w:val="en-US"/>
              </w:rPr>
            </w:pPr>
            <w:r>
              <w:rPr>
                <w:rFonts w:cs="Times New Roman"/>
                <w:lang w:val="en-US"/>
              </w:rPr>
              <w:t>1.33</w:t>
            </w:r>
          </w:p>
        </w:tc>
        <w:tc>
          <w:tcPr>
            <w:tcW w:w="1135" w:type="dxa"/>
            <w:tcBorders>
              <w:top w:val="nil"/>
              <w:left w:val="nil"/>
              <w:bottom w:val="nil"/>
              <w:right w:val="nil"/>
            </w:tcBorders>
            <w:hideMark/>
          </w:tcPr>
          <w:p w:rsidR="00FF292C" w:rsidRDefault="00FF292C">
            <w:pPr>
              <w:pStyle w:val="NoSpacing"/>
              <w:cnfStyle w:val="000000000000"/>
              <w:rPr>
                <w:rFonts w:cs="Times New Roman"/>
                <w:lang w:val="en-US"/>
              </w:rPr>
            </w:pPr>
            <w:r>
              <w:rPr>
                <w:rFonts w:cs="Times New Roman"/>
                <w:lang w:val="en-US"/>
              </w:rPr>
              <w:t>1.28</w:t>
            </w:r>
          </w:p>
        </w:tc>
        <w:tc>
          <w:tcPr>
            <w:tcW w:w="1286" w:type="dxa"/>
            <w:tcBorders>
              <w:top w:val="nil"/>
              <w:left w:val="nil"/>
              <w:bottom w:val="nil"/>
              <w:right w:val="single" w:sz="8" w:space="0" w:color="4F81BD" w:themeColor="accent1"/>
            </w:tcBorders>
            <w:hideMark/>
          </w:tcPr>
          <w:p w:rsidR="00FF292C" w:rsidRDefault="00FF292C">
            <w:pPr>
              <w:pStyle w:val="NoSpacing"/>
              <w:cnfStyle w:val="000000000000"/>
              <w:rPr>
                <w:rFonts w:cs="Times New Roman"/>
                <w:lang w:val="en-US"/>
              </w:rPr>
            </w:pPr>
            <w:r>
              <w:rPr>
                <w:rFonts w:cs="Times New Roman"/>
                <w:lang w:val="en-US"/>
              </w:rPr>
              <w:t>1.00</w:t>
            </w:r>
          </w:p>
        </w:tc>
      </w:tr>
      <w:tr w:rsidR="00FF292C" w:rsidTr="00FF292C">
        <w:trPr>
          <w:cnfStyle w:val="000000100000"/>
        </w:trPr>
        <w:tc>
          <w:tcPr>
            <w:cnfStyle w:val="001000000000"/>
            <w:tcW w:w="2323" w:type="dxa"/>
            <w:hideMark/>
          </w:tcPr>
          <w:p w:rsidR="00FF292C" w:rsidRDefault="00FF292C">
            <w:pPr>
              <w:pStyle w:val="NoSpacing"/>
              <w:rPr>
                <w:rFonts w:cs="Times New Roman"/>
                <w:lang w:val="en-US"/>
              </w:rPr>
            </w:pPr>
            <w:r>
              <w:rPr>
                <w:rFonts w:cs="Times New Roman"/>
                <w:lang w:val="en-US"/>
              </w:rPr>
              <w:t>% of variance</w:t>
            </w:r>
          </w:p>
        </w:tc>
        <w:tc>
          <w:tcPr>
            <w:tcW w:w="1490" w:type="dxa"/>
            <w:hideMark/>
          </w:tcPr>
          <w:p w:rsidR="00FF292C" w:rsidRDefault="00FF292C">
            <w:pPr>
              <w:pStyle w:val="NoSpacing"/>
              <w:cnfStyle w:val="000000100000"/>
              <w:rPr>
                <w:rFonts w:cs="Times New Roman"/>
                <w:lang w:val="en-US"/>
              </w:rPr>
            </w:pPr>
            <w:r>
              <w:rPr>
                <w:rFonts w:cs="Times New Roman"/>
                <w:lang w:val="en-US"/>
              </w:rPr>
              <w:t>27.7%</w:t>
            </w:r>
          </w:p>
        </w:tc>
        <w:tc>
          <w:tcPr>
            <w:tcW w:w="928" w:type="dxa"/>
            <w:hideMark/>
          </w:tcPr>
          <w:p w:rsidR="00FF292C" w:rsidRDefault="00FF292C">
            <w:pPr>
              <w:pStyle w:val="NoSpacing"/>
              <w:cnfStyle w:val="000000100000"/>
              <w:rPr>
                <w:rFonts w:cs="Times New Roman"/>
                <w:lang w:val="en-US"/>
              </w:rPr>
            </w:pPr>
            <w:r>
              <w:rPr>
                <w:rFonts w:cs="Times New Roman"/>
                <w:lang w:val="en-US"/>
              </w:rPr>
              <w:t>11.5%</w:t>
            </w:r>
          </w:p>
        </w:tc>
        <w:tc>
          <w:tcPr>
            <w:tcW w:w="1626" w:type="dxa"/>
            <w:hideMark/>
          </w:tcPr>
          <w:p w:rsidR="00FF292C" w:rsidRDefault="00FF292C">
            <w:pPr>
              <w:pStyle w:val="NoSpacing"/>
              <w:cnfStyle w:val="000000100000"/>
              <w:rPr>
                <w:rFonts w:cs="Times New Roman"/>
                <w:lang w:val="en-US"/>
              </w:rPr>
            </w:pPr>
            <w:r>
              <w:rPr>
                <w:rFonts w:cs="Times New Roman"/>
                <w:lang w:val="en-US"/>
              </w:rPr>
              <w:t>8.3%</w:t>
            </w:r>
          </w:p>
        </w:tc>
        <w:tc>
          <w:tcPr>
            <w:tcW w:w="1208" w:type="dxa"/>
            <w:hideMark/>
          </w:tcPr>
          <w:p w:rsidR="00FF292C" w:rsidRDefault="00FF292C">
            <w:pPr>
              <w:pStyle w:val="NoSpacing"/>
              <w:cnfStyle w:val="000000100000"/>
              <w:rPr>
                <w:rFonts w:cs="Times New Roman"/>
                <w:lang w:val="en-US"/>
              </w:rPr>
            </w:pPr>
            <w:r>
              <w:rPr>
                <w:rFonts w:cs="Times New Roman"/>
                <w:lang w:val="en-US"/>
              </w:rPr>
              <w:t>6.3%</w:t>
            </w:r>
          </w:p>
        </w:tc>
        <w:tc>
          <w:tcPr>
            <w:tcW w:w="1135" w:type="dxa"/>
            <w:hideMark/>
          </w:tcPr>
          <w:p w:rsidR="00FF292C" w:rsidRDefault="00FF292C">
            <w:pPr>
              <w:pStyle w:val="NoSpacing"/>
              <w:cnfStyle w:val="000000100000"/>
              <w:rPr>
                <w:rFonts w:cs="Times New Roman"/>
                <w:lang w:val="en-US"/>
              </w:rPr>
            </w:pPr>
            <w:r>
              <w:rPr>
                <w:rFonts w:cs="Times New Roman"/>
                <w:lang w:val="en-US"/>
              </w:rPr>
              <w:t>6.0%</w:t>
            </w:r>
          </w:p>
        </w:tc>
        <w:tc>
          <w:tcPr>
            <w:tcW w:w="1286" w:type="dxa"/>
            <w:tcBorders>
              <w:right w:val="single" w:sz="8" w:space="0" w:color="4F81BD" w:themeColor="accent1"/>
            </w:tcBorders>
            <w:hideMark/>
          </w:tcPr>
          <w:p w:rsidR="00FF292C" w:rsidRDefault="00FF292C">
            <w:pPr>
              <w:pStyle w:val="NoSpacing"/>
              <w:cnfStyle w:val="000000100000"/>
              <w:rPr>
                <w:rFonts w:cs="Times New Roman"/>
                <w:lang w:val="en-US"/>
              </w:rPr>
            </w:pPr>
            <w:r>
              <w:rPr>
                <w:rFonts w:cs="Times New Roman"/>
                <w:lang w:val="en-US"/>
              </w:rPr>
              <w:t>4.8%</w:t>
            </w:r>
          </w:p>
        </w:tc>
      </w:tr>
    </w:tbl>
    <w:p w:rsidR="00FF292C" w:rsidRDefault="00FF292C" w:rsidP="00FF292C">
      <w:pPr>
        <w:autoSpaceDE w:val="0"/>
        <w:autoSpaceDN w:val="0"/>
        <w:adjustRightInd w:val="0"/>
        <w:spacing w:line="240" w:lineRule="auto"/>
        <w:rPr>
          <w:rFonts w:cs="Times New Roman"/>
          <w:szCs w:val="24"/>
        </w:rPr>
      </w:pPr>
    </w:p>
    <w:p w:rsidR="00FF292C" w:rsidRDefault="00FF292C" w:rsidP="00FF292C">
      <w:pPr>
        <w:pStyle w:val="ListParagraph"/>
        <w:numPr>
          <w:ilvl w:val="0"/>
          <w:numId w:val="42"/>
        </w:numPr>
        <w:spacing w:line="240" w:lineRule="auto"/>
        <w:rPr>
          <w:b/>
          <w:lang w:val="en-US"/>
        </w:rPr>
      </w:pPr>
      <w:r>
        <w:rPr>
          <w:b/>
          <w:lang w:val="en-US"/>
        </w:rPr>
        <w:br w:type="page"/>
      </w:r>
    </w:p>
    <w:p w:rsidR="00FF292C" w:rsidRDefault="00FF292C" w:rsidP="00FF292C">
      <w:pPr>
        <w:jc w:val="center"/>
        <w:rPr>
          <w:b/>
          <w:lang w:val="en-US"/>
        </w:rPr>
      </w:pPr>
      <w:r>
        <w:rPr>
          <w:b/>
          <w:lang w:val="en-US"/>
        </w:rPr>
        <w:t>Involvement</w:t>
      </w:r>
    </w:p>
    <w:tbl>
      <w:tblPr>
        <w:tblW w:w="6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3492"/>
        <w:gridCol w:w="1000"/>
        <w:gridCol w:w="1076"/>
        <w:gridCol w:w="242"/>
        <w:gridCol w:w="34"/>
        <w:gridCol w:w="1040"/>
        <w:gridCol w:w="34"/>
      </w:tblGrid>
      <w:tr w:rsidR="00FF292C" w:rsidTr="00FF292C">
        <w:trPr>
          <w:cantSplit/>
        </w:trPr>
        <w:tc>
          <w:tcPr>
            <w:tcW w:w="6918" w:type="dxa"/>
            <w:gridSpan w:val="7"/>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KMO and Bartlett's Test</w:t>
            </w:r>
          </w:p>
        </w:tc>
      </w:tr>
      <w:tr w:rsidR="00FF292C" w:rsidTr="00FF292C">
        <w:trPr>
          <w:cantSplit/>
        </w:trPr>
        <w:tc>
          <w:tcPr>
            <w:tcW w:w="5844" w:type="dxa"/>
            <w:gridSpan w:val="5"/>
            <w:tcBorders>
              <w:top w:val="single" w:sz="18" w:space="0" w:color="000000"/>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Kaiser-Meyer-Olkin Measure of Sampling Adequacy.</w:t>
            </w:r>
          </w:p>
        </w:tc>
        <w:tc>
          <w:tcPr>
            <w:tcW w:w="1074" w:type="dxa"/>
            <w:gridSpan w:val="2"/>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,929</w:t>
            </w:r>
          </w:p>
        </w:tc>
      </w:tr>
      <w:tr w:rsidR="00FF292C" w:rsidTr="00FF292C">
        <w:trPr>
          <w:gridAfter w:val="1"/>
          <w:wAfter w:w="34" w:type="dxa"/>
          <w:cantSplit/>
        </w:trPr>
        <w:tc>
          <w:tcPr>
            <w:tcW w:w="3492"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Bartlett's Test of Sphericity</w:t>
            </w:r>
          </w:p>
        </w:tc>
        <w:tc>
          <w:tcPr>
            <w:tcW w:w="2318" w:type="dxa"/>
            <w:gridSpan w:val="3"/>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Approx. Chi-Square</w:t>
            </w:r>
          </w:p>
        </w:tc>
        <w:tc>
          <w:tcPr>
            <w:tcW w:w="1074"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3752,827</w:t>
            </w:r>
          </w:p>
        </w:tc>
      </w:tr>
      <w:tr w:rsidR="00FF292C" w:rsidTr="00FF292C">
        <w:trPr>
          <w:gridAfter w:val="1"/>
          <w:wAfter w:w="34" w:type="dxa"/>
          <w:cantSplit/>
        </w:trPr>
        <w:tc>
          <w:tcPr>
            <w:tcW w:w="3492" w:type="dxa"/>
            <w:vMerge/>
            <w:tcBorders>
              <w:top w:val="nil"/>
              <w:left w:val="single" w:sz="18" w:space="0" w:color="000000"/>
              <w:bottom w:val="single" w:sz="18" w:space="0" w:color="000000"/>
              <w:right w:val="nil"/>
            </w:tcBorders>
            <w:vAlign w:val="center"/>
            <w:hideMark/>
          </w:tcPr>
          <w:p w:rsidR="00FF292C" w:rsidRDefault="00FF292C">
            <w:pPr>
              <w:spacing w:line="240" w:lineRule="auto"/>
              <w:rPr>
                <w:rFonts w:ascii="Arial" w:hAnsi="Arial" w:cs="Arial"/>
                <w:color w:val="000000"/>
                <w:sz w:val="18"/>
                <w:szCs w:val="18"/>
              </w:rPr>
            </w:pPr>
          </w:p>
        </w:tc>
        <w:tc>
          <w:tcPr>
            <w:tcW w:w="2318" w:type="dxa"/>
            <w:gridSpan w:val="3"/>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df</w:t>
            </w:r>
          </w:p>
        </w:tc>
        <w:tc>
          <w:tcPr>
            <w:tcW w:w="1074"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190</w:t>
            </w:r>
          </w:p>
        </w:tc>
      </w:tr>
      <w:tr w:rsidR="00FF292C" w:rsidTr="00FF292C">
        <w:trPr>
          <w:gridAfter w:val="1"/>
          <w:wAfter w:w="34" w:type="dxa"/>
          <w:cantSplit/>
        </w:trPr>
        <w:tc>
          <w:tcPr>
            <w:tcW w:w="3492" w:type="dxa"/>
            <w:vMerge/>
            <w:tcBorders>
              <w:top w:val="nil"/>
              <w:left w:val="single" w:sz="18" w:space="0" w:color="000000"/>
              <w:bottom w:val="single" w:sz="18" w:space="0" w:color="000000"/>
              <w:right w:val="nil"/>
            </w:tcBorders>
            <w:vAlign w:val="center"/>
            <w:hideMark/>
          </w:tcPr>
          <w:p w:rsidR="00FF292C" w:rsidRDefault="00FF292C">
            <w:pPr>
              <w:spacing w:line="240" w:lineRule="auto"/>
              <w:rPr>
                <w:rFonts w:ascii="Arial" w:hAnsi="Arial" w:cs="Arial"/>
                <w:color w:val="000000"/>
                <w:sz w:val="18"/>
                <w:szCs w:val="18"/>
              </w:rPr>
            </w:pPr>
          </w:p>
        </w:tc>
        <w:tc>
          <w:tcPr>
            <w:tcW w:w="2318" w:type="dxa"/>
            <w:gridSpan w:val="3"/>
            <w:tcBorders>
              <w:top w:val="nil"/>
              <w:left w:val="nil"/>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Sig.</w:t>
            </w:r>
          </w:p>
        </w:tc>
        <w:tc>
          <w:tcPr>
            <w:tcW w:w="1074" w:type="dxa"/>
            <w:gridSpan w:val="2"/>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gridAfter w:val="4"/>
          <w:wAfter w:w="1350" w:type="dxa"/>
          <w:cantSplit/>
        </w:trPr>
        <w:tc>
          <w:tcPr>
            <w:tcW w:w="5568" w:type="dxa"/>
            <w:gridSpan w:val="3"/>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Communalities</w:t>
            </w:r>
          </w:p>
        </w:tc>
      </w:tr>
      <w:tr w:rsidR="00FF292C" w:rsidTr="00FF292C">
        <w:trPr>
          <w:gridAfter w:val="4"/>
          <w:wAfter w:w="1350" w:type="dxa"/>
          <w:cantSplit/>
        </w:trPr>
        <w:tc>
          <w:tcPr>
            <w:tcW w:w="3492" w:type="dxa"/>
            <w:tcBorders>
              <w:top w:val="single" w:sz="18" w:space="0" w:color="000000"/>
              <w:left w:val="single" w:sz="1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Initial</w:t>
            </w:r>
          </w:p>
        </w:tc>
        <w:tc>
          <w:tcPr>
            <w:tcW w:w="1076"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Extraction</w:t>
            </w:r>
          </w:p>
        </w:tc>
      </w:tr>
      <w:tr w:rsidR="00FF292C" w:rsidTr="00FF292C">
        <w:trPr>
          <w:gridAfter w:val="4"/>
          <w:wAfter w:w="1350" w:type="dxa"/>
          <w:cantSplit/>
        </w:trPr>
        <w:tc>
          <w:tcPr>
            <w:tcW w:w="3492"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Unimportant - Important</w:t>
            </w:r>
          </w:p>
        </w:tc>
        <w:tc>
          <w:tcPr>
            <w:tcW w:w="1000"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,694</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Of no concern - Of concern to me</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,755</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Irrelevant - Relevant</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,753</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Means nothing to me - Means a lot to me</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,623</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Useless - Useful</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,632</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Worthless - Valuable</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,510</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Trivial - Fundamental</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,660</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Not beneficial - Beneficial</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,514</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Does not matter - Matters to me</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,633</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Uninterested - Interested</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,708</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Insignificant - Significant</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,713</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Superfluous - Vital</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,599</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Boring - Interesting</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,692</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Unexciting - Exciting</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,760</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Unappealing - Appealing</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,704</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Mundane - Fascinating</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,474</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Nonessential - Essential</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,549</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Undesirable - Desirable</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,726</w:t>
            </w:r>
          </w:p>
        </w:tc>
      </w:tr>
      <w:tr w:rsidR="00FF292C" w:rsidTr="00FF292C">
        <w:trPr>
          <w:gridAfter w:val="4"/>
          <w:wAfter w:w="1350" w:type="dxa"/>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Unwanted - Wanted</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,703</w:t>
            </w:r>
          </w:p>
        </w:tc>
      </w:tr>
      <w:tr w:rsidR="00FF292C" w:rsidTr="00FF292C">
        <w:trPr>
          <w:gridAfter w:val="4"/>
          <w:wAfter w:w="1350" w:type="dxa"/>
          <w:cantSplit/>
        </w:trPr>
        <w:tc>
          <w:tcPr>
            <w:tcW w:w="3492"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Not needed - Needed</w:t>
            </w:r>
          </w:p>
        </w:tc>
        <w:tc>
          <w:tcPr>
            <w:tcW w:w="1000"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,586</w:t>
            </w:r>
          </w:p>
        </w:tc>
      </w:tr>
      <w:tr w:rsidR="00FF292C" w:rsidTr="00FF292C">
        <w:trPr>
          <w:gridAfter w:val="4"/>
          <w:wAfter w:w="1350" w:type="dxa"/>
          <w:cantSplit/>
        </w:trPr>
        <w:tc>
          <w:tcPr>
            <w:tcW w:w="5568" w:type="dxa"/>
            <w:gridSpan w:val="3"/>
            <w:tcBorders>
              <w:top w:val="nil"/>
              <w:left w:val="nil"/>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Extraction Method: Principal Component Analysis.</w:t>
            </w:r>
          </w:p>
        </w:tc>
      </w:tr>
    </w:tbl>
    <w:p w:rsidR="00FF292C" w:rsidRDefault="00FF292C" w:rsidP="00FF292C">
      <w:pPr>
        <w:autoSpaceDE w:val="0"/>
        <w:autoSpaceDN w:val="0"/>
        <w:adjustRightInd w:val="0"/>
        <w:spacing w:line="400" w:lineRule="atLeast"/>
        <w:rPr>
          <w:rFonts w:cs="Times New Roman"/>
          <w:szCs w:val="24"/>
          <w:lang w:val="en-US"/>
        </w:rPr>
      </w:pPr>
      <w:r>
        <w:rPr>
          <w:rFonts w:cs="Times New Roman"/>
          <w:szCs w:val="24"/>
          <w:lang w:val="en-US"/>
        </w:rPr>
        <w:br w:type="page"/>
      </w:r>
    </w:p>
    <w:tbl>
      <w:tblPr>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152"/>
        <w:gridCol w:w="671"/>
        <w:gridCol w:w="1340"/>
        <w:gridCol w:w="1330"/>
        <w:gridCol w:w="671"/>
        <w:gridCol w:w="1340"/>
        <w:gridCol w:w="1330"/>
        <w:gridCol w:w="1541"/>
      </w:tblGrid>
      <w:tr w:rsidR="00FF292C" w:rsidTr="00FF292C">
        <w:trPr>
          <w:cantSplit/>
        </w:trPr>
        <w:tc>
          <w:tcPr>
            <w:tcW w:w="9379" w:type="dxa"/>
            <w:gridSpan w:val="8"/>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Total Variance Explained</w:t>
            </w:r>
          </w:p>
        </w:tc>
      </w:tr>
      <w:tr w:rsidR="00FF292C" w:rsidRPr="00FF292C" w:rsidTr="00FF292C">
        <w:trPr>
          <w:cantSplit/>
        </w:trPr>
        <w:tc>
          <w:tcPr>
            <w:tcW w:w="115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Component</w:t>
            </w:r>
          </w:p>
        </w:tc>
        <w:tc>
          <w:tcPr>
            <w:tcW w:w="3343" w:type="dxa"/>
            <w:gridSpan w:val="3"/>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Initial Eigenvalues</w:t>
            </w:r>
          </w:p>
        </w:tc>
        <w:tc>
          <w:tcPr>
            <w:tcW w:w="3343" w:type="dxa"/>
            <w:gridSpan w:val="3"/>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Extraction Sums of Squared Loadings</w:t>
            </w:r>
          </w:p>
        </w:tc>
        <w:tc>
          <w:tcPr>
            <w:tcW w:w="1542" w:type="dxa"/>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Rotation Sums of Squared Loadings</w:t>
            </w:r>
            <w:r>
              <w:rPr>
                <w:rFonts w:ascii="Arial" w:hAnsi="Arial" w:cs="Arial"/>
                <w:color w:val="000000"/>
                <w:sz w:val="18"/>
                <w:szCs w:val="18"/>
                <w:vertAlign w:val="superscript"/>
                <w:lang w:val="en-US"/>
              </w:rPr>
              <w:t>a</w:t>
            </w:r>
          </w:p>
        </w:tc>
      </w:tr>
      <w:tr w:rsidR="00FF292C" w:rsidTr="00FF292C">
        <w:trPr>
          <w:cantSplit/>
        </w:trPr>
        <w:tc>
          <w:tcPr>
            <w:tcW w:w="9379" w:type="dxa"/>
            <w:vMerge/>
            <w:tcBorders>
              <w:top w:val="single" w:sz="18" w:space="0" w:color="000000"/>
              <w:left w:val="single" w:sz="18" w:space="0" w:color="000000"/>
              <w:bottom w:val="nil"/>
              <w:right w:val="single" w:sz="18" w:space="0" w:color="000000"/>
            </w:tcBorders>
            <w:vAlign w:val="center"/>
            <w:hideMark/>
          </w:tcPr>
          <w:p w:rsidR="00FF292C" w:rsidRPr="00FF292C" w:rsidRDefault="00FF292C">
            <w:pPr>
              <w:spacing w:line="240" w:lineRule="auto"/>
              <w:rPr>
                <w:rFonts w:ascii="Arial" w:hAnsi="Arial" w:cs="Arial"/>
                <w:color w:val="000000"/>
                <w:sz w:val="18"/>
                <w:szCs w:val="18"/>
                <w:lang w:val="en-US"/>
              </w:rPr>
            </w:pPr>
          </w:p>
        </w:tc>
        <w:tc>
          <w:tcPr>
            <w:tcW w:w="671"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c>
          <w:tcPr>
            <w:tcW w:w="134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 of Variance</w:t>
            </w:r>
          </w:p>
        </w:tc>
        <w:tc>
          <w:tcPr>
            <w:tcW w:w="133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w:t>
            </w:r>
          </w:p>
        </w:tc>
        <w:tc>
          <w:tcPr>
            <w:tcW w:w="67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c>
          <w:tcPr>
            <w:tcW w:w="134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 of Variance</w:t>
            </w:r>
          </w:p>
        </w:tc>
        <w:tc>
          <w:tcPr>
            <w:tcW w:w="133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w:t>
            </w:r>
          </w:p>
        </w:tc>
        <w:tc>
          <w:tcPr>
            <w:tcW w:w="1542"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r>
      <w:tr w:rsidR="00FF292C" w:rsidTr="00FF292C">
        <w:trPr>
          <w:cantSplit/>
        </w:trPr>
        <w:tc>
          <w:tcPr>
            <w:tcW w:w="115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w:t>
            </w:r>
          </w:p>
        </w:tc>
        <w:tc>
          <w:tcPr>
            <w:tcW w:w="671"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8,204</w:t>
            </w:r>
          </w:p>
        </w:tc>
        <w:tc>
          <w:tcPr>
            <w:tcW w:w="134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41,022</w:t>
            </w:r>
          </w:p>
        </w:tc>
        <w:tc>
          <w:tcPr>
            <w:tcW w:w="133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41,022</w:t>
            </w:r>
          </w:p>
        </w:tc>
        <w:tc>
          <w:tcPr>
            <w:tcW w:w="67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8,204</w:t>
            </w:r>
          </w:p>
        </w:tc>
        <w:tc>
          <w:tcPr>
            <w:tcW w:w="134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41,022</w:t>
            </w:r>
          </w:p>
        </w:tc>
        <w:tc>
          <w:tcPr>
            <w:tcW w:w="133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41,022</w:t>
            </w:r>
          </w:p>
        </w:tc>
        <w:tc>
          <w:tcPr>
            <w:tcW w:w="1542"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6,303</w:t>
            </w: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2,590</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12,949</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53,971</w:t>
            </w:r>
          </w:p>
        </w:tc>
        <w:tc>
          <w:tcPr>
            <w:tcW w:w="67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2,590</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12,949</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53,971</w:t>
            </w:r>
          </w:p>
        </w:tc>
        <w:tc>
          <w:tcPr>
            <w:tcW w:w="1542"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3,153</w:t>
            </w: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3</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1,191</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5,956</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59,927</w:t>
            </w:r>
          </w:p>
        </w:tc>
        <w:tc>
          <w:tcPr>
            <w:tcW w:w="67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1,191</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5,956</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59,927</w:t>
            </w:r>
          </w:p>
        </w:tc>
        <w:tc>
          <w:tcPr>
            <w:tcW w:w="1542"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4,257</w:t>
            </w: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4</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1,003</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5,013</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64,940</w:t>
            </w:r>
          </w:p>
        </w:tc>
        <w:tc>
          <w:tcPr>
            <w:tcW w:w="67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1,003</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5,013</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64,940</w:t>
            </w:r>
          </w:p>
        </w:tc>
        <w:tc>
          <w:tcPr>
            <w:tcW w:w="1542"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5,489</w:t>
            </w: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5</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,771</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3,853</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68,793</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6</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,689</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3,446</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72,239</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7</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,667</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3,337</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75,576</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8</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,590</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2,951</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78,526</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9</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,547</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2,736</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81,263</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10</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,473</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2,363</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83,626</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11</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,420</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2,100</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85,726</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12</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,409</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2,044</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87,771</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13</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,378</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1,891</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89,661</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14</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,368</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1,842</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91,503</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15</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,346</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1,728</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93,231</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16</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,313</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1,563</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94,794</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17</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,309</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1,544</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96,338</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18</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,262</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1,309</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97,647</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19</w:t>
            </w:r>
          </w:p>
        </w:tc>
        <w:tc>
          <w:tcPr>
            <w:tcW w:w="671"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,250</w:t>
            </w:r>
          </w:p>
        </w:tc>
        <w:tc>
          <w:tcPr>
            <w:tcW w:w="134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1,248</w:t>
            </w:r>
          </w:p>
        </w:tc>
        <w:tc>
          <w:tcPr>
            <w:tcW w:w="1331"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98,895</w:t>
            </w:r>
          </w:p>
        </w:tc>
        <w:tc>
          <w:tcPr>
            <w:tcW w:w="67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15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20</w:t>
            </w:r>
          </w:p>
        </w:tc>
        <w:tc>
          <w:tcPr>
            <w:tcW w:w="671"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,221</w:t>
            </w:r>
          </w:p>
        </w:tc>
        <w:tc>
          <w:tcPr>
            <w:tcW w:w="134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1,105</w:t>
            </w:r>
          </w:p>
        </w:tc>
        <w:tc>
          <w:tcPr>
            <w:tcW w:w="133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100,000</w:t>
            </w:r>
          </w:p>
        </w:tc>
        <w:tc>
          <w:tcPr>
            <w:tcW w:w="671" w:type="dxa"/>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41" w:type="dxa"/>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331" w:type="dxa"/>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542" w:type="dxa"/>
            <w:tcBorders>
              <w:top w:val="nil"/>
              <w:left w:val="single" w:sz="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9379" w:type="dxa"/>
            <w:gridSpan w:val="8"/>
            <w:tcBorders>
              <w:top w:val="nil"/>
              <w:left w:val="nil"/>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Extraction Method: Principal Component Analysis.</w:t>
            </w:r>
          </w:p>
        </w:tc>
      </w:tr>
      <w:tr w:rsidR="00FF292C" w:rsidRPr="00FF292C" w:rsidTr="00FF292C">
        <w:trPr>
          <w:cantSplit/>
        </w:trPr>
        <w:tc>
          <w:tcPr>
            <w:tcW w:w="9379" w:type="dxa"/>
            <w:gridSpan w:val="8"/>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a. When components are correlated, sums of squared loadings cannot be added to obtain a total variance.</w:t>
            </w:r>
          </w:p>
        </w:tc>
      </w:tr>
    </w:tbl>
    <w:p w:rsidR="00FF292C" w:rsidRDefault="00FF292C" w:rsidP="00FF292C">
      <w:pPr>
        <w:autoSpaceDE w:val="0"/>
        <w:autoSpaceDN w:val="0"/>
        <w:adjustRightInd w:val="0"/>
        <w:spacing w:line="400" w:lineRule="atLeast"/>
        <w:rPr>
          <w:rFonts w:cs="Times New Roman"/>
          <w:szCs w:val="24"/>
          <w:lang w:val="en-US"/>
        </w:rPr>
      </w:pPr>
    </w:p>
    <w:p w:rsidR="00FF292C" w:rsidRDefault="00FF292C" w:rsidP="00FF292C">
      <w:pPr>
        <w:autoSpaceDE w:val="0"/>
        <w:autoSpaceDN w:val="0"/>
        <w:adjustRightInd w:val="0"/>
        <w:spacing w:line="240" w:lineRule="auto"/>
        <w:rPr>
          <w:rFonts w:cs="Times New Roman"/>
          <w:szCs w:val="24"/>
        </w:rPr>
      </w:pPr>
      <w:r>
        <w:rPr>
          <w:noProof/>
          <w:lang w:val="en-US"/>
        </w:rPr>
        <w:drawing>
          <wp:inline distT="0" distB="0" distL="0" distR="0">
            <wp:extent cx="4080510" cy="3261995"/>
            <wp:effectExtent l="0" t="0" r="0" b="0"/>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0510" cy="3261995"/>
                    </a:xfrm>
                    <a:prstGeom prst="rect">
                      <a:avLst/>
                    </a:prstGeom>
                    <a:noFill/>
                    <a:ln>
                      <a:noFill/>
                    </a:ln>
                  </pic:spPr>
                </pic:pic>
              </a:graphicData>
            </a:graphic>
          </wp:inline>
        </w:drawing>
      </w:r>
    </w:p>
    <w:p w:rsidR="00FF292C" w:rsidRDefault="00FF292C">
      <w:r>
        <w:br w:type="page"/>
      </w:r>
    </w:p>
    <w:tbl>
      <w:tblPr>
        <w:tblW w:w="7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3492"/>
        <w:gridCol w:w="999"/>
        <w:gridCol w:w="999"/>
        <w:gridCol w:w="999"/>
        <w:gridCol w:w="999"/>
      </w:tblGrid>
      <w:tr w:rsidR="00FF292C" w:rsidTr="00FF292C">
        <w:trPr>
          <w:cantSplit/>
        </w:trPr>
        <w:tc>
          <w:tcPr>
            <w:tcW w:w="7488" w:type="dxa"/>
            <w:gridSpan w:val="5"/>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Pattern Matrix</w:t>
            </w:r>
            <w:r>
              <w:rPr>
                <w:rFonts w:ascii="Arial" w:hAnsi="Arial" w:cs="Arial"/>
                <w:b/>
                <w:bCs/>
                <w:color w:val="000000"/>
                <w:sz w:val="18"/>
                <w:szCs w:val="18"/>
                <w:vertAlign w:val="superscript"/>
              </w:rPr>
              <w:t>a</w:t>
            </w:r>
          </w:p>
        </w:tc>
      </w:tr>
      <w:tr w:rsidR="00FF292C" w:rsidTr="00FF292C">
        <w:trPr>
          <w:cantSplit/>
        </w:trPr>
        <w:tc>
          <w:tcPr>
            <w:tcW w:w="3492" w:type="dxa"/>
            <w:vMerge w:val="restart"/>
            <w:tcBorders>
              <w:top w:val="single" w:sz="18" w:space="0" w:color="000000"/>
              <w:left w:val="single" w:sz="18" w:space="0" w:color="000000"/>
              <w:bottom w:val="nil"/>
              <w:right w:val="single" w:sz="18" w:space="0" w:color="000000"/>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3996" w:type="dxa"/>
            <w:gridSpan w:val="4"/>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Component</w:t>
            </w:r>
          </w:p>
        </w:tc>
      </w:tr>
      <w:tr w:rsidR="00FF292C" w:rsidTr="00FF292C">
        <w:trPr>
          <w:cantSplit/>
        </w:trPr>
        <w:tc>
          <w:tcPr>
            <w:tcW w:w="3492" w:type="dxa"/>
            <w:vMerge/>
            <w:tcBorders>
              <w:top w:val="single" w:sz="18" w:space="0" w:color="000000"/>
              <w:left w:val="single" w:sz="18" w:space="0" w:color="000000"/>
              <w:bottom w:val="nil"/>
              <w:right w:val="single" w:sz="18" w:space="0" w:color="000000"/>
            </w:tcBorders>
            <w:vAlign w:val="center"/>
            <w:hideMark/>
          </w:tcPr>
          <w:p w:rsidR="00FF292C" w:rsidRDefault="00FF292C">
            <w:pPr>
              <w:spacing w:line="240" w:lineRule="auto"/>
              <w:rPr>
                <w:rFonts w:ascii="Arial" w:hAnsi="Arial" w:cs="Arial"/>
                <w:color w:val="000000"/>
                <w:sz w:val="18"/>
                <w:szCs w:val="18"/>
              </w:rPr>
            </w:pPr>
          </w:p>
        </w:tc>
        <w:tc>
          <w:tcPr>
            <w:tcW w:w="99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1</w:t>
            </w:r>
          </w:p>
        </w:tc>
        <w:tc>
          <w:tcPr>
            <w:tcW w:w="99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2</w:t>
            </w:r>
          </w:p>
        </w:tc>
        <w:tc>
          <w:tcPr>
            <w:tcW w:w="99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3</w:t>
            </w:r>
          </w:p>
        </w:tc>
        <w:tc>
          <w:tcPr>
            <w:tcW w:w="999"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4</w:t>
            </w:r>
          </w:p>
        </w:tc>
      </w:tr>
      <w:tr w:rsidR="00FF292C" w:rsidTr="00FF292C">
        <w:trPr>
          <w:cantSplit/>
        </w:trPr>
        <w:tc>
          <w:tcPr>
            <w:tcW w:w="3492"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Of no concern - Of concern to me</w:t>
            </w:r>
          </w:p>
        </w:tc>
        <w:tc>
          <w:tcPr>
            <w:tcW w:w="99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,923</w:t>
            </w:r>
          </w:p>
        </w:tc>
        <w:tc>
          <w:tcPr>
            <w:tcW w:w="999" w:type="dxa"/>
            <w:tcBorders>
              <w:top w:val="single" w:sz="18" w:space="0" w:color="000000"/>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single" w:sz="18" w:space="0" w:color="000000"/>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single" w:sz="18" w:space="0" w:color="000000"/>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Unimportant - Important</w:t>
            </w:r>
          </w:p>
        </w:tc>
        <w:tc>
          <w:tcPr>
            <w:tcW w:w="999"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,872</w:t>
            </w: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Irrelevant - Relevant</w:t>
            </w:r>
          </w:p>
        </w:tc>
        <w:tc>
          <w:tcPr>
            <w:tcW w:w="999"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,851</w:t>
            </w: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Means nothing to me - Means a lot to me</w:t>
            </w:r>
          </w:p>
        </w:tc>
        <w:tc>
          <w:tcPr>
            <w:tcW w:w="999"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,583</w:t>
            </w: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Trivial - Fundamental</w:t>
            </w:r>
          </w:p>
        </w:tc>
        <w:tc>
          <w:tcPr>
            <w:tcW w:w="999"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,492</w:t>
            </w: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Useless - Useful</w:t>
            </w:r>
          </w:p>
        </w:tc>
        <w:tc>
          <w:tcPr>
            <w:tcW w:w="999"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,432</w:t>
            </w: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Unexciting - Exciting</w:t>
            </w:r>
          </w:p>
        </w:tc>
        <w:tc>
          <w:tcPr>
            <w:tcW w:w="999"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,866</w:t>
            </w: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Unappealing - Appealing</w:t>
            </w:r>
          </w:p>
        </w:tc>
        <w:tc>
          <w:tcPr>
            <w:tcW w:w="999"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,771</w:t>
            </w: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Boring - Interesting</w:t>
            </w:r>
          </w:p>
        </w:tc>
        <w:tc>
          <w:tcPr>
            <w:tcW w:w="999"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,686</w:t>
            </w: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Mundane - Fascinating</w:t>
            </w:r>
          </w:p>
        </w:tc>
        <w:tc>
          <w:tcPr>
            <w:tcW w:w="999"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,654</w:t>
            </w: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Unwanted - Wanted</w:t>
            </w:r>
          </w:p>
        </w:tc>
        <w:tc>
          <w:tcPr>
            <w:tcW w:w="999"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,845</w:t>
            </w:r>
          </w:p>
        </w:tc>
        <w:tc>
          <w:tcPr>
            <w:tcW w:w="999"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Undesirable - Desirable</w:t>
            </w:r>
          </w:p>
        </w:tc>
        <w:tc>
          <w:tcPr>
            <w:tcW w:w="999"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,795</w:t>
            </w:r>
          </w:p>
        </w:tc>
        <w:tc>
          <w:tcPr>
            <w:tcW w:w="999"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Not needed - Needed</w:t>
            </w:r>
          </w:p>
        </w:tc>
        <w:tc>
          <w:tcPr>
            <w:tcW w:w="999"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,467</w:t>
            </w:r>
          </w:p>
        </w:tc>
        <w:tc>
          <w:tcPr>
            <w:tcW w:w="999" w:type="dxa"/>
            <w:tcBorders>
              <w:top w:val="nil"/>
              <w:left w:val="single" w:sz="8" w:space="0" w:color="000000"/>
              <w:bottom w:val="nil"/>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Insignificant - Significant</w:t>
            </w:r>
          </w:p>
        </w:tc>
        <w:tc>
          <w:tcPr>
            <w:tcW w:w="999"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-,740</w:t>
            </w: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Not beneficial - Beneficial</w:t>
            </w:r>
          </w:p>
        </w:tc>
        <w:tc>
          <w:tcPr>
            <w:tcW w:w="999"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-,735</w:t>
            </w: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Nonessential - Essential</w:t>
            </w:r>
          </w:p>
        </w:tc>
        <w:tc>
          <w:tcPr>
            <w:tcW w:w="999"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-,507</w:t>
            </w: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Uninterested - Interested</w:t>
            </w:r>
          </w:p>
        </w:tc>
        <w:tc>
          <w:tcPr>
            <w:tcW w:w="999"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,446</w:t>
            </w: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-,503</w:t>
            </w: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Does not matter - Matters to me</w:t>
            </w:r>
          </w:p>
        </w:tc>
        <w:tc>
          <w:tcPr>
            <w:tcW w:w="999"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,453</w:t>
            </w: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-,457</w:t>
            </w:r>
          </w:p>
        </w:tc>
      </w:tr>
      <w:tr w:rsidR="00FF292C" w:rsidTr="00FF292C">
        <w:trPr>
          <w:cantSplit/>
        </w:trPr>
        <w:tc>
          <w:tcPr>
            <w:tcW w:w="3492"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Superfluous - Vital</w:t>
            </w:r>
          </w:p>
        </w:tc>
        <w:tc>
          <w:tcPr>
            <w:tcW w:w="999" w:type="dxa"/>
            <w:tcBorders>
              <w:top w:val="nil"/>
              <w:left w:val="single" w:sz="1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-,408</w:t>
            </w:r>
          </w:p>
        </w:tc>
      </w:tr>
      <w:tr w:rsidR="00FF292C" w:rsidTr="00FF292C">
        <w:trPr>
          <w:cantSplit/>
        </w:trPr>
        <w:tc>
          <w:tcPr>
            <w:tcW w:w="3492"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Worthless - Valuable</w:t>
            </w:r>
          </w:p>
        </w:tc>
        <w:tc>
          <w:tcPr>
            <w:tcW w:w="999" w:type="dxa"/>
            <w:tcBorders>
              <w:top w:val="nil"/>
              <w:left w:val="single" w:sz="18" w:space="0" w:color="000000"/>
              <w:bottom w:val="single" w:sz="18" w:space="0" w:color="000000"/>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single" w:sz="18" w:space="0" w:color="000000"/>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single" w:sz="18" w:space="0" w:color="000000"/>
              <w:right w:val="single" w:sz="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9" w:type="dxa"/>
            <w:tcBorders>
              <w:top w:val="nil"/>
              <w:left w:val="single" w:sz="8" w:space="0" w:color="000000"/>
              <w:bottom w:val="single" w:sz="18" w:space="0" w:color="000000"/>
              <w:right w:val="single" w:sz="18" w:space="0" w:color="000000"/>
            </w:tcBorders>
            <w:shd w:val="clear" w:color="auto" w:fill="FFFFFF"/>
            <w:vAlign w:val="center"/>
          </w:tcPr>
          <w:p w:rsidR="00FF292C" w:rsidRDefault="00FF292C">
            <w:pPr>
              <w:autoSpaceDE w:val="0"/>
              <w:autoSpaceDN w:val="0"/>
              <w:adjustRightInd w:val="0"/>
              <w:spacing w:line="320" w:lineRule="atLeast"/>
              <w:ind w:left="60" w:right="60"/>
              <w:rPr>
                <w:rFonts w:ascii="Arial" w:hAnsi="Arial" w:cs="Arial"/>
                <w:color w:val="000000"/>
                <w:sz w:val="18"/>
                <w:szCs w:val="18"/>
              </w:rPr>
            </w:pPr>
          </w:p>
        </w:tc>
      </w:tr>
      <w:tr w:rsidR="00FF292C" w:rsidRPr="00FF292C" w:rsidTr="00FF292C">
        <w:trPr>
          <w:cantSplit/>
        </w:trPr>
        <w:tc>
          <w:tcPr>
            <w:tcW w:w="7488" w:type="dxa"/>
            <w:gridSpan w:val="5"/>
            <w:tcBorders>
              <w:top w:val="nil"/>
              <w:left w:val="nil"/>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 xml:space="preserve">Extraction Method: Principal Component Analysis. </w:t>
            </w:r>
          </w:p>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 xml:space="preserve"> Rotation Method: Oblimin with Kaiser Normalization.</w:t>
            </w:r>
          </w:p>
        </w:tc>
      </w:tr>
      <w:tr w:rsidR="00FF292C" w:rsidRPr="00FF292C" w:rsidTr="00FF292C">
        <w:trPr>
          <w:cantSplit/>
        </w:trPr>
        <w:tc>
          <w:tcPr>
            <w:tcW w:w="7488" w:type="dxa"/>
            <w:gridSpan w:val="5"/>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a. Rotation converged in 11 iterations.</w:t>
            </w:r>
          </w:p>
        </w:tc>
      </w:tr>
      <w:tr w:rsidR="00FF292C" w:rsidRPr="00FF292C" w:rsidTr="00FF292C">
        <w:trPr>
          <w:cantSplit/>
        </w:trPr>
        <w:tc>
          <w:tcPr>
            <w:tcW w:w="7488" w:type="dxa"/>
            <w:gridSpan w:val="5"/>
            <w:tcBorders>
              <w:top w:val="nil"/>
              <w:left w:val="nil"/>
              <w:bottom w:val="nil"/>
              <w:right w:val="nil"/>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p w:rsidR="00FF292C" w:rsidRDefault="00FF292C">
            <w:pPr>
              <w:autoSpaceDE w:val="0"/>
              <w:autoSpaceDN w:val="0"/>
              <w:adjustRightInd w:val="0"/>
              <w:spacing w:line="320" w:lineRule="atLeast"/>
              <w:ind w:left="60" w:right="60"/>
              <w:rPr>
                <w:rFonts w:ascii="Arial" w:hAnsi="Arial" w:cs="Arial"/>
                <w:color w:val="000000"/>
                <w:sz w:val="18"/>
                <w:szCs w:val="18"/>
                <w:lang w:val="en-US"/>
              </w:rPr>
            </w:pPr>
          </w:p>
        </w:tc>
      </w:tr>
    </w:tbl>
    <w:tbl>
      <w:tblPr>
        <w:tblStyle w:val="MediumList2-Accent1"/>
        <w:tblW w:w="9275" w:type="dxa"/>
        <w:tblLook w:val="04A0"/>
      </w:tblPr>
      <w:tblGrid>
        <w:gridCol w:w="4289"/>
        <w:gridCol w:w="1096"/>
        <w:gridCol w:w="1390"/>
        <w:gridCol w:w="1150"/>
        <w:gridCol w:w="1350"/>
      </w:tblGrid>
      <w:tr w:rsidR="00FF292C" w:rsidTr="00FF292C">
        <w:trPr>
          <w:cnfStyle w:val="100000000000"/>
        </w:trPr>
        <w:tc>
          <w:tcPr>
            <w:cnfStyle w:val="001000000100"/>
            <w:tcW w:w="4289" w:type="dxa"/>
            <w:hideMark/>
          </w:tcPr>
          <w:p w:rsidR="00FF292C" w:rsidRDefault="00FF292C">
            <w:pPr>
              <w:pStyle w:val="NoSpacing"/>
              <w:rPr>
                <w:rFonts w:cs="Times New Roman"/>
                <w:b/>
                <w:lang w:val="en-US"/>
              </w:rPr>
            </w:pPr>
            <w:r>
              <w:rPr>
                <w:rFonts w:cs="Times New Roman"/>
                <w:b/>
                <w:lang w:val="en-US"/>
              </w:rPr>
              <w:t>Item</w:t>
            </w:r>
          </w:p>
        </w:tc>
        <w:tc>
          <w:tcPr>
            <w:tcW w:w="1096" w:type="dxa"/>
            <w:hideMark/>
          </w:tcPr>
          <w:p w:rsidR="00FF292C" w:rsidRDefault="00FF292C">
            <w:pPr>
              <w:pStyle w:val="NoSpacing"/>
              <w:cnfStyle w:val="100000000000"/>
              <w:rPr>
                <w:rFonts w:cs="Times New Roman"/>
                <w:b/>
                <w:lang w:val="en-US"/>
              </w:rPr>
            </w:pPr>
            <w:r>
              <w:rPr>
                <w:rFonts w:cs="Times New Roman"/>
                <w:b/>
                <w:lang w:val="en-US"/>
              </w:rPr>
              <w:t>Needed</w:t>
            </w:r>
          </w:p>
        </w:tc>
        <w:tc>
          <w:tcPr>
            <w:tcW w:w="1390" w:type="dxa"/>
            <w:hideMark/>
          </w:tcPr>
          <w:p w:rsidR="00FF292C" w:rsidRDefault="00FF292C">
            <w:pPr>
              <w:pStyle w:val="NoSpacing"/>
              <w:cnfStyle w:val="100000000000"/>
              <w:rPr>
                <w:rFonts w:cs="Times New Roman"/>
                <w:b/>
                <w:lang w:val="en-US"/>
              </w:rPr>
            </w:pPr>
            <w:r>
              <w:rPr>
                <w:rFonts w:cs="Times New Roman"/>
                <w:b/>
                <w:lang w:val="en-US"/>
              </w:rPr>
              <w:t>Appealing</w:t>
            </w:r>
          </w:p>
        </w:tc>
        <w:tc>
          <w:tcPr>
            <w:tcW w:w="1150" w:type="dxa"/>
            <w:hideMark/>
          </w:tcPr>
          <w:p w:rsidR="00FF292C" w:rsidRDefault="00FF292C">
            <w:pPr>
              <w:pStyle w:val="NoSpacing"/>
              <w:cnfStyle w:val="100000000000"/>
              <w:rPr>
                <w:rFonts w:cs="Times New Roman"/>
                <w:b/>
                <w:lang w:val="en-US"/>
              </w:rPr>
            </w:pPr>
            <w:r>
              <w:rPr>
                <w:rFonts w:cs="Times New Roman"/>
                <w:b/>
                <w:lang w:val="en-US"/>
              </w:rPr>
              <w:t>Wanted</w:t>
            </w:r>
          </w:p>
        </w:tc>
        <w:tc>
          <w:tcPr>
            <w:tcW w:w="1350" w:type="dxa"/>
            <w:hideMark/>
          </w:tcPr>
          <w:p w:rsidR="00FF292C" w:rsidRDefault="00FF292C">
            <w:pPr>
              <w:pStyle w:val="NoSpacing"/>
              <w:cnfStyle w:val="100000000000"/>
              <w:rPr>
                <w:rFonts w:cs="Times New Roman"/>
                <w:b/>
                <w:lang w:val="en-US"/>
              </w:rPr>
            </w:pPr>
            <w:r>
              <w:rPr>
                <w:rFonts w:cs="Times New Roman"/>
                <w:b/>
                <w:lang w:val="en-US"/>
              </w:rPr>
              <w:t>Beneficial</w:t>
            </w:r>
          </w:p>
        </w:tc>
      </w:tr>
      <w:tr w:rsidR="00FF292C" w:rsidTr="00FF292C">
        <w:trPr>
          <w:cnfStyle w:val="000000100000"/>
        </w:trPr>
        <w:tc>
          <w:tcPr>
            <w:cnfStyle w:val="001000000000"/>
            <w:tcW w:w="4289" w:type="dxa"/>
            <w:hideMark/>
          </w:tcPr>
          <w:p w:rsidR="00FF292C" w:rsidRDefault="00FF292C">
            <w:pPr>
              <w:pStyle w:val="NoSpacing"/>
              <w:rPr>
                <w:rFonts w:cs="Times New Roman"/>
              </w:rPr>
            </w:pPr>
            <w:r>
              <w:rPr>
                <w:rFonts w:cs="Times New Roman"/>
              </w:rPr>
              <w:t>Trivial – Fundamental</w:t>
            </w:r>
          </w:p>
        </w:tc>
        <w:tc>
          <w:tcPr>
            <w:tcW w:w="1096" w:type="dxa"/>
            <w:hideMark/>
          </w:tcPr>
          <w:p w:rsidR="00FF292C" w:rsidRDefault="00FF292C">
            <w:pPr>
              <w:pStyle w:val="NoSpacing"/>
              <w:cnfStyle w:val="000000100000"/>
              <w:rPr>
                <w:rFonts w:cs="Times New Roman"/>
              </w:rPr>
            </w:pPr>
            <w:r>
              <w:rPr>
                <w:rFonts w:cs="Times New Roman"/>
              </w:rPr>
              <w:t>.795</w:t>
            </w:r>
          </w:p>
        </w:tc>
        <w:tc>
          <w:tcPr>
            <w:tcW w:w="1390" w:type="dxa"/>
          </w:tcPr>
          <w:p w:rsidR="00FF292C" w:rsidRDefault="00FF292C">
            <w:pPr>
              <w:pStyle w:val="NoSpacing"/>
              <w:cnfStyle w:val="000000100000"/>
              <w:rPr>
                <w:rFonts w:cs="Times New Roman"/>
              </w:rPr>
            </w:pPr>
          </w:p>
        </w:tc>
        <w:tc>
          <w:tcPr>
            <w:tcW w:w="1150" w:type="dxa"/>
          </w:tcPr>
          <w:p w:rsidR="00FF292C" w:rsidRDefault="00FF292C">
            <w:pPr>
              <w:pStyle w:val="NoSpacing"/>
              <w:cnfStyle w:val="000000100000"/>
              <w:rPr>
                <w:rFonts w:cs="Times New Roman"/>
              </w:rPr>
            </w:pPr>
          </w:p>
        </w:tc>
        <w:tc>
          <w:tcPr>
            <w:tcW w:w="1350"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4289" w:type="dxa"/>
            <w:tcBorders>
              <w:top w:val="nil"/>
            </w:tcBorders>
            <w:hideMark/>
          </w:tcPr>
          <w:p w:rsidR="00FF292C" w:rsidRDefault="00FF292C">
            <w:pPr>
              <w:pStyle w:val="NoSpacing"/>
              <w:rPr>
                <w:rFonts w:cs="Times New Roman"/>
              </w:rPr>
            </w:pPr>
            <w:r>
              <w:rPr>
                <w:rFonts w:cs="Times New Roman"/>
              </w:rPr>
              <w:t>Useless - Useful</w:t>
            </w:r>
          </w:p>
        </w:tc>
        <w:tc>
          <w:tcPr>
            <w:tcW w:w="1096"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.764</w:t>
            </w:r>
          </w:p>
        </w:tc>
        <w:tc>
          <w:tcPr>
            <w:tcW w:w="1390" w:type="dxa"/>
            <w:tcBorders>
              <w:top w:val="nil"/>
              <w:left w:val="nil"/>
              <w:bottom w:val="nil"/>
              <w:right w:val="nil"/>
            </w:tcBorders>
          </w:tcPr>
          <w:p w:rsidR="00FF292C" w:rsidRDefault="00FF292C">
            <w:pPr>
              <w:pStyle w:val="NoSpacing"/>
              <w:cnfStyle w:val="000000000000"/>
              <w:rPr>
                <w:rFonts w:cs="Times New Roman"/>
              </w:rPr>
            </w:pPr>
          </w:p>
        </w:tc>
        <w:tc>
          <w:tcPr>
            <w:tcW w:w="1150" w:type="dxa"/>
            <w:tcBorders>
              <w:top w:val="nil"/>
              <w:left w:val="nil"/>
              <w:bottom w:val="nil"/>
              <w:right w:val="nil"/>
            </w:tcBorders>
          </w:tcPr>
          <w:p w:rsidR="00FF292C" w:rsidRDefault="00FF292C">
            <w:pPr>
              <w:pStyle w:val="NoSpacing"/>
              <w:cnfStyle w:val="000000000000"/>
              <w:rPr>
                <w:rFonts w:cs="Times New Roman"/>
              </w:rPr>
            </w:pPr>
          </w:p>
        </w:tc>
        <w:tc>
          <w:tcPr>
            <w:tcW w:w="1350"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4289" w:type="dxa"/>
            <w:hideMark/>
          </w:tcPr>
          <w:p w:rsidR="00FF292C" w:rsidRDefault="00FF292C">
            <w:pPr>
              <w:pStyle w:val="NoSpacing"/>
              <w:rPr>
                <w:rFonts w:cs="Times New Roman"/>
                <w:lang w:val="en-US"/>
              </w:rPr>
            </w:pPr>
            <w:r>
              <w:rPr>
                <w:rFonts w:cs="Times New Roman"/>
                <w:lang w:val="en-US"/>
              </w:rPr>
              <w:t>Means nothing to me - Means a lot to me</w:t>
            </w:r>
          </w:p>
        </w:tc>
        <w:tc>
          <w:tcPr>
            <w:tcW w:w="1096" w:type="dxa"/>
            <w:hideMark/>
          </w:tcPr>
          <w:p w:rsidR="00FF292C" w:rsidRDefault="00FF292C">
            <w:pPr>
              <w:pStyle w:val="NoSpacing"/>
              <w:cnfStyle w:val="000000100000"/>
              <w:rPr>
                <w:rFonts w:cs="Times New Roman"/>
              </w:rPr>
            </w:pPr>
            <w:r>
              <w:rPr>
                <w:rFonts w:cs="Times New Roman"/>
              </w:rPr>
              <w:t>.759</w:t>
            </w:r>
          </w:p>
        </w:tc>
        <w:tc>
          <w:tcPr>
            <w:tcW w:w="1390" w:type="dxa"/>
          </w:tcPr>
          <w:p w:rsidR="00FF292C" w:rsidRDefault="00FF292C">
            <w:pPr>
              <w:pStyle w:val="NoSpacing"/>
              <w:cnfStyle w:val="000000100000"/>
              <w:rPr>
                <w:rFonts w:cs="Times New Roman"/>
              </w:rPr>
            </w:pPr>
          </w:p>
        </w:tc>
        <w:tc>
          <w:tcPr>
            <w:tcW w:w="1150" w:type="dxa"/>
          </w:tcPr>
          <w:p w:rsidR="00FF292C" w:rsidRDefault="00FF292C">
            <w:pPr>
              <w:pStyle w:val="NoSpacing"/>
              <w:cnfStyle w:val="000000100000"/>
              <w:rPr>
                <w:rFonts w:cs="Times New Roman"/>
              </w:rPr>
            </w:pPr>
          </w:p>
        </w:tc>
        <w:tc>
          <w:tcPr>
            <w:tcW w:w="1350"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4289" w:type="dxa"/>
            <w:tcBorders>
              <w:top w:val="nil"/>
            </w:tcBorders>
            <w:hideMark/>
          </w:tcPr>
          <w:p w:rsidR="00FF292C" w:rsidRDefault="00FF292C">
            <w:pPr>
              <w:pStyle w:val="NoSpacing"/>
              <w:rPr>
                <w:rFonts w:cs="Times New Roman"/>
                <w:lang w:val="en-US"/>
              </w:rPr>
            </w:pPr>
            <w:r>
              <w:rPr>
                <w:rFonts w:cs="Times New Roman"/>
                <w:lang w:val="en-US"/>
              </w:rPr>
              <w:t>Does not matter - Matters to me</w:t>
            </w:r>
          </w:p>
        </w:tc>
        <w:tc>
          <w:tcPr>
            <w:tcW w:w="1096"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.753</w:t>
            </w:r>
          </w:p>
        </w:tc>
        <w:tc>
          <w:tcPr>
            <w:tcW w:w="1390" w:type="dxa"/>
            <w:tcBorders>
              <w:top w:val="nil"/>
              <w:left w:val="nil"/>
              <w:bottom w:val="nil"/>
              <w:right w:val="nil"/>
            </w:tcBorders>
          </w:tcPr>
          <w:p w:rsidR="00FF292C" w:rsidRDefault="00FF292C">
            <w:pPr>
              <w:pStyle w:val="NoSpacing"/>
              <w:cnfStyle w:val="000000000000"/>
              <w:rPr>
                <w:rFonts w:cs="Times New Roman"/>
              </w:rPr>
            </w:pPr>
          </w:p>
        </w:tc>
        <w:tc>
          <w:tcPr>
            <w:tcW w:w="1150" w:type="dxa"/>
            <w:tcBorders>
              <w:top w:val="nil"/>
              <w:left w:val="nil"/>
              <w:bottom w:val="nil"/>
              <w:right w:val="nil"/>
            </w:tcBorders>
          </w:tcPr>
          <w:p w:rsidR="00FF292C" w:rsidRDefault="00FF292C">
            <w:pPr>
              <w:pStyle w:val="NoSpacing"/>
              <w:cnfStyle w:val="000000000000"/>
              <w:rPr>
                <w:rFonts w:cs="Times New Roman"/>
              </w:rPr>
            </w:pPr>
          </w:p>
        </w:tc>
        <w:tc>
          <w:tcPr>
            <w:tcW w:w="1350"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4289" w:type="dxa"/>
            <w:hideMark/>
          </w:tcPr>
          <w:p w:rsidR="00FF292C" w:rsidRDefault="00FF292C">
            <w:pPr>
              <w:pStyle w:val="NoSpacing"/>
              <w:rPr>
                <w:rFonts w:cs="Times New Roman"/>
              </w:rPr>
            </w:pPr>
            <w:r>
              <w:rPr>
                <w:rFonts w:cs="Times New Roman"/>
              </w:rPr>
              <w:t>Superfluous - Vital</w:t>
            </w:r>
          </w:p>
        </w:tc>
        <w:tc>
          <w:tcPr>
            <w:tcW w:w="1096" w:type="dxa"/>
            <w:hideMark/>
          </w:tcPr>
          <w:p w:rsidR="00FF292C" w:rsidRDefault="00FF292C">
            <w:pPr>
              <w:pStyle w:val="NoSpacing"/>
              <w:cnfStyle w:val="000000100000"/>
              <w:rPr>
                <w:rFonts w:cs="Times New Roman"/>
              </w:rPr>
            </w:pPr>
            <w:r>
              <w:rPr>
                <w:rFonts w:cs="Times New Roman"/>
              </w:rPr>
              <w:t>.747</w:t>
            </w:r>
          </w:p>
        </w:tc>
        <w:tc>
          <w:tcPr>
            <w:tcW w:w="1390" w:type="dxa"/>
          </w:tcPr>
          <w:p w:rsidR="00FF292C" w:rsidRDefault="00FF292C">
            <w:pPr>
              <w:pStyle w:val="NoSpacing"/>
              <w:cnfStyle w:val="000000100000"/>
              <w:rPr>
                <w:rFonts w:cs="Times New Roman"/>
              </w:rPr>
            </w:pPr>
          </w:p>
        </w:tc>
        <w:tc>
          <w:tcPr>
            <w:tcW w:w="1150" w:type="dxa"/>
          </w:tcPr>
          <w:p w:rsidR="00FF292C" w:rsidRDefault="00FF292C">
            <w:pPr>
              <w:pStyle w:val="NoSpacing"/>
              <w:cnfStyle w:val="000000100000"/>
              <w:rPr>
                <w:rFonts w:cs="Times New Roman"/>
              </w:rPr>
            </w:pPr>
          </w:p>
        </w:tc>
        <w:tc>
          <w:tcPr>
            <w:tcW w:w="1350"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4289" w:type="dxa"/>
            <w:tcBorders>
              <w:top w:val="nil"/>
            </w:tcBorders>
            <w:hideMark/>
          </w:tcPr>
          <w:p w:rsidR="00FF292C" w:rsidRDefault="00FF292C">
            <w:pPr>
              <w:pStyle w:val="NoSpacing"/>
              <w:rPr>
                <w:rFonts w:cs="Times New Roman"/>
              </w:rPr>
            </w:pPr>
            <w:r>
              <w:rPr>
                <w:rFonts w:cs="Times New Roman"/>
              </w:rPr>
              <w:t>Irrelevant - Relevant</w:t>
            </w:r>
          </w:p>
        </w:tc>
        <w:tc>
          <w:tcPr>
            <w:tcW w:w="1096"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.724</w:t>
            </w:r>
          </w:p>
        </w:tc>
        <w:tc>
          <w:tcPr>
            <w:tcW w:w="1390" w:type="dxa"/>
            <w:tcBorders>
              <w:top w:val="nil"/>
              <w:left w:val="nil"/>
              <w:bottom w:val="nil"/>
              <w:right w:val="nil"/>
            </w:tcBorders>
          </w:tcPr>
          <w:p w:rsidR="00FF292C" w:rsidRDefault="00FF292C">
            <w:pPr>
              <w:pStyle w:val="NoSpacing"/>
              <w:cnfStyle w:val="000000000000"/>
              <w:rPr>
                <w:rFonts w:cs="Times New Roman"/>
              </w:rPr>
            </w:pPr>
          </w:p>
        </w:tc>
        <w:tc>
          <w:tcPr>
            <w:tcW w:w="1150" w:type="dxa"/>
            <w:tcBorders>
              <w:top w:val="nil"/>
              <w:left w:val="nil"/>
              <w:bottom w:val="nil"/>
              <w:right w:val="nil"/>
            </w:tcBorders>
          </w:tcPr>
          <w:p w:rsidR="00FF292C" w:rsidRDefault="00FF292C">
            <w:pPr>
              <w:pStyle w:val="NoSpacing"/>
              <w:cnfStyle w:val="000000000000"/>
              <w:rPr>
                <w:rFonts w:cs="Times New Roman"/>
              </w:rPr>
            </w:pPr>
          </w:p>
        </w:tc>
        <w:tc>
          <w:tcPr>
            <w:tcW w:w="1350"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4289" w:type="dxa"/>
            <w:hideMark/>
          </w:tcPr>
          <w:p w:rsidR="00FF292C" w:rsidRDefault="00FF292C">
            <w:pPr>
              <w:pStyle w:val="NoSpacing"/>
              <w:rPr>
                <w:rFonts w:cs="Times New Roman"/>
              </w:rPr>
            </w:pPr>
            <w:r>
              <w:rPr>
                <w:rFonts w:cs="Times New Roman"/>
              </w:rPr>
              <w:t>Uninterested - Interested</w:t>
            </w:r>
          </w:p>
        </w:tc>
        <w:tc>
          <w:tcPr>
            <w:tcW w:w="1096" w:type="dxa"/>
            <w:hideMark/>
          </w:tcPr>
          <w:p w:rsidR="00FF292C" w:rsidRDefault="00FF292C">
            <w:pPr>
              <w:pStyle w:val="NoSpacing"/>
              <w:cnfStyle w:val="000000100000"/>
              <w:rPr>
                <w:rFonts w:cs="Times New Roman"/>
              </w:rPr>
            </w:pPr>
            <w:r>
              <w:rPr>
                <w:rFonts w:cs="Times New Roman"/>
              </w:rPr>
              <w:t>.717</w:t>
            </w:r>
          </w:p>
        </w:tc>
        <w:tc>
          <w:tcPr>
            <w:tcW w:w="1390" w:type="dxa"/>
          </w:tcPr>
          <w:p w:rsidR="00FF292C" w:rsidRDefault="00FF292C">
            <w:pPr>
              <w:pStyle w:val="NoSpacing"/>
              <w:cnfStyle w:val="000000100000"/>
              <w:rPr>
                <w:rFonts w:cs="Times New Roman"/>
              </w:rPr>
            </w:pPr>
          </w:p>
        </w:tc>
        <w:tc>
          <w:tcPr>
            <w:tcW w:w="1150" w:type="dxa"/>
          </w:tcPr>
          <w:p w:rsidR="00FF292C" w:rsidRDefault="00FF292C">
            <w:pPr>
              <w:pStyle w:val="NoSpacing"/>
              <w:cnfStyle w:val="000000100000"/>
              <w:rPr>
                <w:rFonts w:cs="Times New Roman"/>
              </w:rPr>
            </w:pPr>
          </w:p>
        </w:tc>
        <w:tc>
          <w:tcPr>
            <w:tcW w:w="1350"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4289" w:type="dxa"/>
            <w:tcBorders>
              <w:top w:val="nil"/>
            </w:tcBorders>
            <w:hideMark/>
          </w:tcPr>
          <w:p w:rsidR="00FF292C" w:rsidRDefault="00FF292C">
            <w:pPr>
              <w:pStyle w:val="NoSpacing"/>
              <w:rPr>
                <w:rFonts w:cs="Times New Roman"/>
              </w:rPr>
            </w:pPr>
            <w:r>
              <w:rPr>
                <w:rFonts w:cs="Times New Roman"/>
              </w:rPr>
              <w:t>Insignificant - Significant</w:t>
            </w:r>
          </w:p>
        </w:tc>
        <w:tc>
          <w:tcPr>
            <w:tcW w:w="1096"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.716</w:t>
            </w:r>
          </w:p>
        </w:tc>
        <w:tc>
          <w:tcPr>
            <w:tcW w:w="1390" w:type="dxa"/>
            <w:tcBorders>
              <w:top w:val="nil"/>
              <w:left w:val="nil"/>
              <w:bottom w:val="nil"/>
              <w:right w:val="nil"/>
            </w:tcBorders>
          </w:tcPr>
          <w:p w:rsidR="00FF292C" w:rsidRDefault="00FF292C">
            <w:pPr>
              <w:pStyle w:val="NoSpacing"/>
              <w:cnfStyle w:val="000000000000"/>
              <w:rPr>
                <w:rFonts w:cs="Times New Roman"/>
              </w:rPr>
            </w:pPr>
          </w:p>
        </w:tc>
        <w:tc>
          <w:tcPr>
            <w:tcW w:w="1150" w:type="dxa"/>
            <w:tcBorders>
              <w:top w:val="nil"/>
              <w:left w:val="nil"/>
              <w:bottom w:val="nil"/>
              <w:right w:val="nil"/>
            </w:tcBorders>
          </w:tcPr>
          <w:p w:rsidR="00FF292C" w:rsidRDefault="00FF292C">
            <w:pPr>
              <w:pStyle w:val="NoSpacing"/>
              <w:cnfStyle w:val="000000000000"/>
              <w:rPr>
                <w:rFonts w:cs="Times New Roman"/>
              </w:rPr>
            </w:pPr>
          </w:p>
        </w:tc>
        <w:tc>
          <w:tcPr>
            <w:tcW w:w="1350"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4289" w:type="dxa"/>
            <w:hideMark/>
          </w:tcPr>
          <w:p w:rsidR="00FF292C" w:rsidRDefault="00FF292C">
            <w:pPr>
              <w:pStyle w:val="NoSpacing"/>
              <w:rPr>
                <w:rFonts w:cs="Times New Roman"/>
              </w:rPr>
            </w:pPr>
            <w:r>
              <w:rPr>
                <w:rFonts w:cs="Times New Roman"/>
              </w:rPr>
              <w:t>Worthless - Valuable</w:t>
            </w:r>
          </w:p>
        </w:tc>
        <w:tc>
          <w:tcPr>
            <w:tcW w:w="1096" w:type="dxa"/>
            <w:hideMark/>
          </w:tcPr>
          <w:p w:rsidR="00FF292C" w:rsidRDefault="00FF292C">
            <w:pPr>
              <w:pStyle w:val="NoSpacing"/>
              <w:cnfStyle w:val="000000100000"/>
              <w:rPr>
                <w:rFonts w:cs="Times New Roman"/>
              </w:rPr>
            </w:pPr>
            <w:r>
              <w:rPr>
                <w:rFonts w:cs="Times New Roman"/>
              </w:rPr>
              <w:t>.709</w:t>
            </w:r>
          </w:p>
        </w:tc>
        <w:tc>
          <w:tcPr>
            <w:tcW w:w="1390" w:type="dxa"/>
          </w:tcPr>
          <w:p w:rsidR="00FF292C" w:rsidRDefault="00FF292C">
            <w:pPr>
              <w:pStyle w:val="NoSpacing"/>
              <w:cnfStyle w:val="000000100000"/>
              <w:rPr>
                <w:rFonts w:cs="Times New Roman"/>
              </w:rPr>
            </w:pPr>
          </w:p>
        </w:tc>
        <w:tc>
          <w:tcPr>
            <w:tcW w:w="1150" w:type="dxa"/>
          </w:tcPr>
          <w:p w:rsidR="00FF292C" w:rsidRDefault="00FF292C">
            <w:pPr>
              <w:pStyle w:val="NoSpacing"/>
              <w:cnfStyle w:val="000000100000"/>
              <w:rPr>
                <w:rFonts w:cs="Times New Roman"/>
              </w:rPr>
            </w:pPr>
          </w:p>
        </w:tc>
        <w:tc>
          <w:tcPr>
            <w:tcW w:w="1350"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4289" w:type="dxa"/>
            <w:tcBorders>
              <w:top w:val="nil"/>
            </w:tcBorders>
            <w:hideMark/>
          </w:tcPr>
          <w:p w:rsidR="00FF292C" w:rsidRDefault="00FF292C">
            <w:pPr>
              <w:pStyle w:val="NoSpacing"/>
              <w:rPr>
                <w:rFonts w:cs="Times New Roman"/>
                <w:lang w:val="en-US"/>
              </w:rPr>
            </w:pPr>
            <w:r>
              <w:rPr>
                <w:rFonts w:cs="Times New Roman"/>
                <w:lang w:val="en-US"/>
              </w:rPr>
              <w:t>Of no concern - Of concern to me</w:t>
            </w:r>
          </w:p>
        </w:tc>
        <w:tc>
          <w:tcPr>
            <w:tcW w:w="1096"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.683</w:t>
            </w:r>
          </w:p>
        </w:tc>
        <w:tc>
          <w:tcPr>
            <w:tcW w:w="1390" w:type="dxa"/>
            <w:tcBorders>
              <w:top w:val="nil"/>
              <w:left w:val="nil"/>
              <w:bottom w:val="nil"/>
              <w:right w:val="nil"/>
            </w:tcBorders>
          </w:tcPr>
          <w:p w:rsidR="00FF292C" w:rsidRDefault="00FF292C">
            <w:pPr>
              <w:pStyle w:val="NoSpacing"/>
              <w:cnfStyle w:val="000000000000"/>
              <w:rPr>
                <w:rFonts w:cs="Times New Roman"/>
              </w:rPr>
            </w:pPr>
          </w:p>
        </w:tc>
        <w:tc>
          <w:tcPr>
            <w:tcW w:w="1150" w:type="dxa"/>
            <w:tcBorders>
              <w:top w:val="nil"/>
              <w:left w:val="nil"/>
              <w:bottom w:val="nil"/>
              <w:right w:val="nil"/>
            </w:tcBorders>
          </w:tcPr>
          <w:p w:rsidR="00FF292C" w:rsidRDefault="00FF292C">
            <w:pPr>
              <w:pStyle w:val="NoSpacing"/>
              <w:cnfStyle w:val="000000000000"/>
              <w:rPr>
                <w:rFonts w:cs="Times New Roman"/>
              </w:rPr>
            </w:pPr>
          </w:p>
        </w:tc>
        <w:tc>
          <w:tcPr>
            <w:tcW w:w="1350"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4289" w:type="dxa"/>
            <w:hideMark/>
          </w:tcPr>
          <w:p w:rsidR="00FF292C" w:rsidRDefault="00FF292C">
            <w:pPr>
              <w:pStyle w:val="NoSpacing"/>
              <w:rPr>
                <w:rFonts w:cs="Times New Roman"/>
              </w:rPr>
            </w:pPr>
            <w:r>
              <w:rPr>
                <w:rFonts w:cs="Times New Roman"/>
              </w:rPr>
              <w:t>Unimportant - Important</w:t>
            </w:r>
          </w:p>
        </w:tc>
        <w:tc>
          <w:tcPr>
            <w:tcW w:w="1096" w:type="dxa"/>
            <w:hideMark/>
          </w:tcPr>
          <w:p w:rsidR="00FF292C" w:rsidRDefault="00FF292C">
            <w:pPr>
              <w:pStyle w:val="NoSpacing"/>
              <w:cnfStyle w:val="000000100000"/>
              <w:rPr>
                <w:rFonts w:cs="Times New Roman"/>
              </w:rPr>
            </w:pPr>
            <w:r>
              <w:rPr>
                <w:rFonts w:cs="Times New Roman"/>
              </w:rPr>
              <w:t>.677</w:t>
            </w:r>
          </w:p>
        </w:tc>
        <w:tc>
          <w:tcPr>
            <w:tcW w:w="1390" w:type="dxa"/>
          </w:tcPr>
          <w:p w:rsidR="00FF292C" w:rsidRDefault="00FF292C">
            <w:pPr>
              <w:pStyle w:val="NoSpacing"/>
              <w:cnfStyle w:val="000000100000"/>
              <w:rPr>
                <w:rFonts w:cs="Times New Roman"/>
              </w:rPr>
            </w:pPr>
          </w:p>
        </w:tc>
        <w:tc>
          <w:tcPr>
            <w:tcW w:w="1150" w:type="dxa"/>
          </w:tcPr>
          <w:p w:rsidR="00FF292C" w:rsidRDefault="00FF292C">
            <w:pPr>
              <w:pStyle w:val="NoSpacing"/>
              <w:cnfStyle w:val="000000100000"/>
              <w:rPr>
                <w:rFonts w:cs="Times New Roman"/>
              </w:rPr>
            </w:pPr>
          </w:p>
        </w:tc>
        <w:tc>
          <w:tcPr>
            <w:tcW w:w="1350"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4289" w:type="dxa"/>
            <w:tcBorders>
              <w:top w:val="nil"/>
            </w:tcBorders>
            <w:hideMark/>
          </w:tcPr>
          <w:p w:rsidR="00FF292C" w:rsidRDefault="00FF292C">
            <w:pPr>
              <w:pStyle w:val="NoSpacing"/>
              <w:rPr>
                <w:rFonts w:cs="Times New Roman"/>
              </w:rPr>
            </w:pPr>
            <w:r>
              <w:rPr>
                <w:rFonts w:cs="Times New Roman"/>
              </w:rPr>
              <w:t>Undesirable - Desirable</w:t>
            </w:r>
          </w:p>
        </w:tc>
        <w:tc>
          <w:tcPr>
            <w:tcW w:w="1096"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.632</w:t>
            </w:r>
          </w:p>
        </w:tc>
        <w:tc>
          <w:tcPr>
            <w:tcW w:w="1390" w:type="dxa"/>
            <w:tcBorders>
              <w:top w:val="nil"/>
              <w:left w:val="nil"/>
              <w:bottom w:val="nil"/>
              <w:right w:val="nil"/>
            </w:tcBorders>
          </w:tcPr>
          <w:p w:rsidR="00FF292C" w:rsidRDefault="00FF292C">
            <w:pPr>
              <w:pStyle w:val="NoSpacing"/>
              <w:cnfStyle w:val="000000000000"/>
              <w:rPr>
                <w:rFonts w:cs="Times New Roman"/>
              </w:rPr>
            </w:pPr>
          </w:p>
        </w:tc>
        <w:tc>
          <w:tcPr>
            <w:tcW w:w="1150" w:type="dxa"/>
            <w:tcBorders>
              <w:top w:val="nil"/>
              <w:left w:val="nil"/>
              <w:bottom w:val="nil"/>
              <w:right w:val="nil"/>
            </w:tcBorders>
          </w:tcPr>
          <w:p w:rsidR="00FF292C" w:rsidRDefault="00FF292C">
            <w:pPr>
              <w:pStyle w:val="NoSpacing"/>
              <w:cnfStyle w:val="000000000000"/>
              <w:rPr>
                <w:rFonts w:cs="Times New Roman"/>
              </w:rPr>
            </w:pPr>
          </w:p>
        </w:tc>
        <w:tc>
          <w:tcPr>
            <w:tcW w:w="1350"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4289" w:type="dxa"/>
            <w:hideMark/>
          </w:tcPr>
          <w:p w:rsidR="00FF292C" w:rsidRDefault="00FF292C">
            <w:pPr>
              <w:pStyle w:val="NoSpacing"/>
              <w:rPr>
                <w:rFonts w:cs="Times New Roman"/>
              </w:rPr>
            </w:pPr>
            <w:r>
              <w:rPr>
                <w:rFonts w:cs="Times New Roman"/>
              </w:rPr>
              <w:t>Not needed - Needed</w:t>
            </w:r>
          </w:p>
        </w:tc>
        <w:tc>
          <w:tcPr>
            <w:tcW w:w="1096" w:type="dxa"/>
            <w:hideMark/>
          </w:tcPr>
          <w:p w:rsidR="00FF292C" w:rsidRDefault="00FF292C">
            <w:pPr>
              <w:pStyle w:val="NoSpacing"/>
              <w:cnfStyle w:val="000000100000"/>
              <w:rPr>
                <w:rFonts w:cs="Times New Roman"/>
              </w:rPr>
            </w:pPr>
            <w:r>
              <w:rPr>
                <w:rFonts w:cs="Times New Roman"/>
              </w:rPr>
              <w:t>.625</w:t>
            </w:r>
          </w:p>
        </w:tc>
        <w:tc>
          <w:tcPr>
            <w:tcW w:w="1390" w:type="dxa"/>
          </w:tcPr>
          <w:p w:rsidR="00FF292C" w:rsidRDefault="00FF292C">
            <w:pPr>
              <w:pStyle w:val="NoSpacing"/>
              <w:cnfStyle w:val="000000100000"/>
              <w:rPr>
                <w:rFonts w:cs="Times New Roman"/>
              </w:rPr>
            </w:pPr>
          </w:p>
        </w:tc>
        <w:tc>
          <w:tcPr>
            <w:tcW w:w="1150" w:type="dxa"/>
          </w:tcPr>
          <w:p w:rsidR="00FF292C" w:rsidRDefault="00FF292C">
            <w:pPr>
              <w:pStyle w:val="NoSpacing"/>
              <w:cnfStyle w:val="000000100000"/>
              <w:rPr>
                <w:rFonts w:cs="Times New Roman"/>
              </w:rPr>
            </w:pPr>
          </w:p>
        </w:tc>
        <w:tc>
          <w:tcPr>
            <w:tcW w:w="1350"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4289" w:type="dxa"/>
            <w:tcBorders>
              <w:top w:val="nil"/>
            </w:tcBorders>
            <w:hideMark/>
          </w:tcPr>
          <w:p w:rsidR="00FF292C" w:rsidRDefault="00FF292C">
            <w:pPr>
              <w:pStyle w:val="NoSpacing"/>
              <w:rPr>
                <w:rFonts w:cs="Times New Roman"/>
              </w:rPr>
            </w:pPr>
            <w:r>
              <w:rPr>
                <w:rFonts w:cs="Times New Roman"/>
              </w:rPr>
              <w:t>Nonessential - Essential</w:t>
            </w:r>
          </w:p>
        </w:tc>
        <w:tc>
          <w:tcPr>
            <w:tcW w:w="1096"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.625</w:t>
            </w:r>
          </w:p>
        </w:tc>
        <w:tc>
          <w:tcPr>
            <w:tcW w:w="1390" w:type="dxa"/>
            <w:tcBorders>
              <w:top w:val="nil"/>
              <w:left w:val="nil"/>
              <w:bottom w:val="nil"/>
              <w:right w:val="nil"/>
            </w:tcBorders>
          </w:tcPr>
          <w:p w:rsidR="00FF292C" w:rsidRDefault="00FF292C">
            <w:pPr>
              <w:pStyle w:val="NoSpacing"/>
              <w:cnfStyle w:val="000000000000"/>
              <w:rPr>
                <w:rFonts w:cs="Times New Roman"/>
              </w:rPr>
            </w:pPr>
          </w:p>
        </w:tc>
        <w:tc>
          <w:tcPr>
            <w:tcW w:w="1150" w:type="dxa"/>
            <w:tcBorders>
              <w:top w:val="nil"/>
              <w:left w:val="nil"/>
              <w:bottom w:val="nil"/>
              <w:right w:val="nil"/>
            </w:tcBorders>
          </w:tcPr>
          <w:p w:rsidR="00FF292C" w:rsidRDefault="00FF292C">
            <w:pPr>
              <w:pStyle w:val="NoSpacing"/>
              <w:cnfStyle w:val="000000000000"/>
              <w:rPr>
                <w:rFonts w:cs="Times New Roman"/>
              </w:rPr>
            </w:pPr>
          </w:p>
        </w:tc>
        <w:tc>
          <w:tcPr>
            <w:tcW w:w="1350"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4289" w:type="dxa"/>
            <w:hideMark/>
          </w:tcPr>
          <w:p w:rsidR="00FF292C" w:rsidRDefault="00FF292C">
            <w:pPr>
              <w:pStyle w:val="NoSpacing"/>
              <w:rPr>
                <w:rFonts w:cs="Times New Roman"/>
              </w:rPr>
            </w:pPr>
            <w:r>
              <w:rPr>
                <w:rFonts w:cs="Times New Roman"/>
              </w:rPr>
              <w:t>Boring - Interesting</w:t>
            </w:r>
          </w:p>
        </w:tc>
        <w:tc>
          <w:tcPr>
            <w:tcW w:w="1096" w:type="dxa"/>
            <w:hideMark/>
          </w:tcPr>
          <w:p w:rsidR="00FF292C" w:rsidRDefault="00FF292C">
            <w:pPr>
              <w:pStyle w:val="NoSpacing"/>
              <w:cnfStyle w:val="000000100000"/>
              <w:rPr>
                <w:rFonts w:cs="Times New Roman"/>
              </w:rPr>
            </w:pPr>
            <w:r>
              <w:rPr>
                <w:rFonts w:cs="Times New Roman"/>
              </w:rPr>
              <w:t>.587</w:t>
            </w:r>
          </w:p>
        </w:tc>
        <w:tc>
          <w:tcPr>
            <w:tcW w:w="1390" w:type="dxa"/>
          </w:tcPr>
          <w:p w:rsidR="00FF292C" w:rsidRDefault="00FF292C">
            <w:pPr>
              <w:pStyle w:val="NoSpacing"/>
              <w:cnfStyle w:val="000000100000"/>
              <w:rPr>
                <w:rFonts w:cs="Times New Roman"/>
              </w:rPr>
            </w:pPr>
          </w:p>
        </w:tc>
        <w:tc>
          <w:tcPr>
            <w:tcW w:w="1150" w:type="dxa"/>
          </w:tcPr>
          <w:p w:rsidR="00FF292C" w:rsidRDefault="00FF292C">
            <w:pPr>
              <w:pStyle w:val="NoSpacing"/>
              <w:cnfStyle w:val="000000100000"/>
              <w:rPr>
                <w:rFonts w:cs="Times New Roman"/>
              </w:rPr>
            </w:pPr>
          </w:p>
        </w:tc>
        <w:tc>
          <w:tcPr>
            <w:tcW w:w="1350"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4289" w:type="dxa"/>
            <w:tcBorders>
              <w:top w:val="nil"/>
            </w:tcBorders>
            <w:hideMark/>
          </w:tcPr>
          <w:p w:rsidR="00FF292C" w:rsidRDefault="00FF292C">
            <w:pPr>
              <w:pStyle w:val="NoSpacing"/>
              <w:rPr>
                <w:rFonts w:cs="Times New Roman"/>
              </w:rPr>
            </w:pPr>
            <w:r>
              <w:rPr>
                <w:rFonts w:cs="Times New Roman"/>
              </w:rPr>
              <w:t>Unexciting - Exciting</w:t>
            </w:r>
          </w:p>
        </w:tc>
        <w:tc>
          <w:tcPr>
            <w:tcW w:w="1096" w:type="dxa"/>
            <w:tcBorders>
              <w:top w:val="nil"/>
              <w:left w:val="nil"/>
              <w:bottom w:val="nil"/>
              <w:right w:val="nil"/>
            </w:tcBorders>
          </w:tcPr>
          <w:p w:rsidR="00FF292C" w:rsidRDefault="00FF292C">
            <w:pPr>
              <w:pStyle w:val="NoSpacing"/>
              <w:cnfStyle w:val="000000000000"/>
              <w:rPr>
                <w:rFonts w:cs="Times New Roman"/>
              </w:rPr>
            </w:pPr>
          </w:p>
        </w:tc>
        <w:tc>
          <w:tcPr>
            <w:tcW w:w="1390"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.781</w:t>
            </w:r>
          </w:p>
        </w:tc>
        <w:tc>
          <w:tcPr>
            <w:tcW w:w="1150" w:type="dxa"/>
            <w:tcBorders>
              <w:top w:val="nil"/>
              <w:left w:val="nil"/>
              <w:bottom w:val="nil"/>
              <w:right w:val="nil"/>
            </w:tcBorders>
          </w:tcPr>
          <w:p w:rsidR="00FF292C" w:rsidRDefault="00FF292C">
            <w:pPr>
              <w:pStyle w:val="NoSpacing"/>
              <w:cnfStyle w:val="000000000000"/>
              <w:rPr>
                <w:rFonts w:cs="Times New Roman"/>
              </w:rPr>
            </w:pPr>
          </w:p>
        </w:tc>
        <w:tc>
          <w:tcPr>
            <w:tcW w:w="1350"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4289" w:type="dxa"/>
            <w:hideMark/>
          </w:tcPr>
          <w:p w:rsidR="00FF292C" w:rsidRDefault="00FF292C">
            <w:pPr>
              <w:pStyle w:val="NoSpacing"/>
              <w:rPr>
                <w:rFonts w:cs="Times New Roman"/>
              </w:rPr>
            </w:pPr>
            <w:r>
              <w:rPr>
                <w:rFonts w:cs="Times New Roman"/>
              </w:rPr>
              <w:t>Unappealing - Appealing</w:t>
            </w:r>
          </w:p>
        </w:tc>
        <w:tc>
          <w:tcPr>
            <w:tcW w:w="1096" w:type="dxa"/>
          </w:tcPr>
          <w:p w:rsidR="00FF292C" w:rsidRDefault="00FF292C">
            <w:pPr>
              <w:pStyle w:val="NoSpacing"/>
              <w:cnfStyle w:val="000000100000"/>
              <w:rPr>
                <w:rFonts w:cs="Times New Roman"/>
              </w:rPr>
            </w:pPr>
          </w:p>
        </w:tc>
        <w:tc>
          <w:tcPr>
            <w:tcW w:w="1390" w:type="dxa"/>
            <w:hideMark/>
          </w:tcPr>
          <w:p w:rsidR="00FF292C" w:rsidRDefault="00FF292C">
            <w:pPr>
              <w:pStyle w:val="NoSpacing"/>
              <w:cnfStyle w:val="000000100000"/>
              <w:rPr>
                <w:rFonts w:cs="Times New Roman"/>
              </w:rPr>
            </w:pPr>
            <w:r>
              <w:rPr>
                <w:rFonts w:cs="Times New Roman"/>
              </w:rPr>
              <w:t>.695</w:t>
            </w:r>
          </w:p>
        </w:tc>
        <w:tc>
          <w:tcPr>
            <w:tcW w:w="1150" w:type="dxa"/>
          </w:tcPr>
          <w:p w:rsidR="00FF292C" w:rsidRDefault="00FF292C">
            <w:pPr>
              <w:pStyle w:val="NoSpacing"/>
              <w:cnfStyle w:val="000000100000"/>
              <w:rPr>
                <w:rFonts w:cs="Times New Roman"/>
              </w:rPr>
            </w:pPr>
          </w:p>
        </w:tc>
        <w:tc>
          <w:tcPr>
            <w:tcW w:w="1350"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4289" w:type="dxa"/>
            <w:tcBorders>
              <w:top w:val="nil"/>
            </w:tcBorders>
            <w:hideMark/>
          </w:tcPr>
          <w:p w:rsidR="00FF292C" w:rsidRDefault="00FF292C">
            <w:pPr>
              <w:pStyle w:val="NoSpacing"/>
              <w:rPr>
                <w:rFonts w:cs="Times New Roman"/>
              </w:rPr>
            </w:pPr>
            <w:r>
              <w:rPr>
                <w:rFonts w:cs="Times New Roman"/>
              </w:rPr>
              <w:t>Mundane - Fascinating</w:t>
            </w:r>
          </w:p>
        </w:tc>
        <w:tc>
          <w:tcPr>
            <w:tcW w:w="1096" w:type="dxa"/>
            <w:tcBorders>
              <w:top w:val="nil"/>
              <w:left w:val="nil"/>
              <w:bottom w:val="nil"/>
              <w:right w:val="nil"/>
            </w:tcBorders>
          </w:tcPr>
          <w:p w:rsidR="00FF292C" w:rsidRDefault="00FF292C">
            <w:pPr>
              <w:pStyle w:val="NoSpacing"/>
              <w:cnfStyle w:val="000000000000"/>
              <w:rPr>
                <w:rFonts w:cs="Times New Roman"/>
              </w:rPr>
            </w:pPr>
          </w:p>
        </w:tc>
        <w:tc>
          <w:tcPr>
            <w:tcW w:w="1390" w:type="dxa"/>
            <w:tcBorders>
              <w:top w:val="nil"/>
              <w:left w:val="nil"/>
              <w:bottom w:val="nil"/>
              <w:right w:val="nil"/>
            </w:tcBorders>
            <w:hideMark/>
          </w:tcPr>
          <w:p w:rsidR="00FF292C" w:rsidRDefault="00FF292C">
            <w:pPr>
              <w:pStyle w:val="NoSpacing"/>
              <w:cnfStyle w:val="000000000000"/>
              <w:rPr>
                <w:rFonts w:cs="Times New Roman"/>
              </w:rPr>
            </w:pPr>
            <w:r>
              <w:rPr>
                <w:rFonts w:cs="Times New Roman"/>
              </w:rPr>
              <w:t>.625</w:t>
            </w:r>
          </w:p>
        </w:tc>
        <w:tc>
          <w:tcPr>
            <w:tcW w:w="1150" w:type="dxa"/>
            <w:tcBorders>
              <w:top w:val="nil"/>
              <w:left w:val="nil"/>
              <w:bottom w:val="nil"/>
              <w:right w:val="nil"/>
            </w:tcBorders>
          </w:tcPr>
          <w:p w:rsidR="00FF292C" w:rsidRDefault="00FF292C">
            <w:pPr>
              <w:pStyle w:val="NoSpacing"/>
              <w:cnfStyle w:val="000000000000"/>
              <w:rPr>
                <w:rFonts w:cs="Times New Roman"/>
              </w:rPr>
            </w:pPr>
          </w:p>
        </w:tc>
        <w:tc>
          <w:tcPr>
            <w:tcW w:w="1350" w:type="dxa"/>
            <w:tcBorders>
              <w:top w:val="nil"/>
              <w:left w:val="nil"/>
              <w:bottom w:val="nil"/>
              <w:right w:val="single" w:sz="8" w:space="0" w:color="4F81BD" w:themeColor="accent1"/>
            </w:tcBorders>
          </w:tcPr>
          <w:p w:rsidR="00FF292C" w:rsidRDefault="00FF292C">
            <w:pPr>
              <w:pStyle w:val="NoSpacing"/>
              <w:cnfStyle w:val="000000000000"/>
              <w:rPr>
                <w:rFonts w:cs="Times New Roman"/>
              </w:rPr>
            </w:pPr>
          </w:p>
        </w:tc>
      </w:tr>
      <w:tr w:rsidR="00FF292C" w:rsidTr="00FF292C">
        <w:trPr>
          <w:cnfStyle w:val="000000100000"/>
        </w:trPr>
        <w:tc>
          <w:tcPr>
            <w:cnfStyle w:val="001000000000"/>
            <w:tcW w:w="4289" w:type="dxa"/>
            <w:hideMark/>
          </w:tcPr>
          <w:p w:rsidR="00FF292C" w:rsidRDefault="00FF292C">
            <w:pPr>
              <w:pStyle w:val="NoSpacing"/>
              <w:rPr>
                <w:rFonts w:cs="Times New Roman"/>
              </w:rPr>
            </w:pPr>
            <w:r>
              <w:rPr>
                <w:rFonts w:cs="Times New Roman"/>
              </w:rPr>
              <w:t>Unwanted - Wanted</w:t>
            </w:r>
          </w:p>
        </w:tc>
        <w:tc>
          <w:tcPr>
            <w:tcW w:w="1096" w:type="dxa"/>
          </w:tcPr>
          <w:p w:rsidR="00FF292C" w:rsidRDefault="00FF292C">
            <w:pPr>
              <w:pStyle w:val="NoSpacing"/>
              <w:cnfStyle w:val="000000100000"/>
              <w:rPr>
                <w:rFonts w:cs="Times New Roman"/>
              </w:rPr>
            </w:pPr>
          </w:p>
        </w:tc>
        <w:tc>
          <w:tcPr>
            <w:tcW w:w="1390" w:type="dxa"/>
          </w:tcPr>
          <w:p w:rsidR="00FF292C" w:rsidRDefault="00FF292C">
            <w:pPr>
              <w:pStyle w:val="NoSpacing"/>
              <w:cnfStyle w:val="000000100000"/>
              <w:rPr>
                <w:rFonts w:cs="Times New Roman"/>
              </w:rPr>
            </w:pPr>
          </w:p>
        </w:tc>
        <w:tc>
          <w:tcPr>
            <w:tcW w:w="1150" w:type="dxa"/>
            <w:hideMark/>
          </w:tcPr>
          <w:p w:rsidR="00FF292C" w:rsidRDefault="00FF292C">
            <w:pPr>
              <w:pStyle w:val="NoSpacing"/>
              <w:cnfStyle w:val="000000100000"/>
              <w:rPr>
                <w:rFonts w:cs="Times New Roman"/>
              </w:rPr>
            </w:pPr>
            <w:r>
              <w:rPr>
                <w:rFonts w:cs="Times New Roman"/>
              </w:rPr>
              <w:t>.579</w:t>
            </w:r>
          </w:p>
        </w:tc>
        <w:tc>
          <w:tcPr>
            <w:tcW w:w="1350" w:type="dxa"/>
            <w:tcBorders>
              <w:right w:val="single" w:sz="8" w:space="0" w:color="4F81BD" w:themeColor="accent1"/>
            </w:tcBorders>
          </w:tcPr>
          <w:p w:rsidR="00FF292C" w:rsidRDefault="00FF292C">
            <w:pPr>
              <w:pStyle w:val="NoSpacing"/>
              <w:cnfStyle w:val="000000100000"/>
              <w:rPr>
                <w:rFonts w:cs="Times New Roman"/>
              </w:rPr>
            </w:pPr>
          </w:p>
        </w:tc>
      </w:tr>
      <w:tr w:rsidR="00FF292C" w:rsidTr="00FF292C">
        <w:tc>
          <w:tcPr>
            <w:cnfStyle w:val="001000000000"/>
            <w:tcW w:w="4289" w:type="dxa"/>
            <w:tcBorders>
              <w:top w:val="nil"/>
            </w:tcBorders>
            <w:hideMark/>
          </w:tcPr>
          <w:p w:rsidR="00FF292C" w:rsidRDefault="00FF292C">
            <w:pPr>
              <w:pStyle w:val="NoSpacing"/>
              <w:rPr>
                <w:rFonts w:cs="Times New Roman"/>
              </w:rPr>
            </w:pPr>
            <w:r>
              <w:rPr>
                <w:rFonts w:cs="Times New Roman"/>
              </w:rPr>
              <w:t>Not beneficial - Beneficial</w:t>
            </w:r>
          </w:p>
        </w:tc>
        <w:tc>
          <w:tcPr>
            <w:tcW w:w="1096" w:type="dxa"/>
            <w:tcBorders>
              <w:top w:val="nil"/>
              <w:left w:val="nil"/>
              <w:bottom w:val="nil"/>
              <w:right w:val="nil"/>
            </w:tcBorders>
          </w:tcPr>
          <w:p w:rsidR="00FF292C" w:rsidRDefault="00FF292C">
            <w:pPr>
              <w:pStyle w:val="NoSpacing"/>
              <w:cnfStyle w:val="000000000000"/>
              <w:rPr>
                <w:rFonts w:cs="Times New Roman"/>
              </w:rPr>
            </w:pPr>
          </w:p>
        </w:tc>
        <w:tc>
          <w:tcPr>
            <w:tcW w:w="1390" w:type="dxa"/>
            <w:tcBorders>
              <w:top w:val="nil"/>
              <w:left w:val="nil"/>
              <w:bottom w:val="nil"/>
              <w:right w:val="nil"/>
            </w:tcBorders>
          </w:tcPr>
          <w:p w:rsidR="00FF292C" w:rsidRDefault="00FF292C">
            <w:pPr>
              <w:pStyle w:val="NoSpacing"/>
              <w:cnfStyle w:val="000000000000"/>
              <w:rPr>
                <w:rFonts w:cs="Times New Roman"/>
              </w:rPr>
            </w:pPr>
          </w:p>
        </w:tc>
        <w:tc>
          <w:tcPr>
            <w:tcW w:w="1150" w:type="dxa"/>
            <w:tcBorders>
              <w:top w:val="nil"/>
              <w:left w:val="nil"/>
              <w:bottom w:val="nil"/>
              <w:right w:val="nil"/>
            </w:tcBorders>
          </w:tcPr>
          <w:p w:rsidR="00FF292C" w:rsidRDefault="00FF292C">
            <w:pPr>
              <w:pStyle w:val="NoSpacing"/>
              <w:cnfStyle w:val="000000000000"/>
              <w:rPr>
                <w:rFonts w:cs="Times New Roman"/>
              </w:rPr>
            </w:pPr>
          </w:p>
        </w:tc>
        <w:tc>
          <w:tcPr>
            <w:tcW w:w="1350" w:type="dxa"/>
            <w:tcBorders>
              <w:top w:val="nil"/>
              <w:left w:val="nil"/>
              <w:bottom w:val="nil"/>
              <w:right w:val="single" w:sz="8" w:space="0" w:color="4F81BD" w:themeColor="accent1"/>
            </w:tcBorders>
            <w:hideMark/>
          </w:tcPr>
          <w:p w:rsidR="00FF292C" w:rsidRDefault="00FF292C">
            <w:pPr>
              <w:pStyle w:val="NoSpacing"/>
              <w:cnfStyle w:val="000000000000"/>
              <w:rPr>
                <w:rFonts w:cs="Times New Roman"/>
              </w:rPr>
            </w:pPr>
            <w:r>
              <w:rPr>
                <w:rFonts w:cs="Times New Roman"/>
              </w:rPr>
              <w:t>-.477</w:t>
            </w:r>
          </w:p>
        </w:tc>
      </w:tr>
      <w:tr w:rsidR="00FF292C" w:rsidTr="00FF292C">
        <w:trPr>
          <w:cnfStyle w:val="000000100000"/>
        </w:trPr>
        <w:tc>
          <w:tcPr>
            <w:cnfStyle w:val="001000000000"/>
            <w:tcW w:w="4289" w:type="dxa"/>
            <w:hideMark/>
          </w:tcPr>
          <w:p w:rsidR="00FF292C" w:rsidRDefault="00FF292C">
            <w:pPr>
              <w:pStyle w:val="NoSpacing"/>
              <w:rPr>
                <w:rFonts w:cs="Times New Roman"/>
                <w:lang w:val="en-US"/>
              </w:rPr>
            </w:pPr>
            <w:r>
              <w:rPr>
                <w:rFonts w:cs="Times New Roman"/>
                <w:lang w:val="en-US"/>
              </w:rPr>
              <w:t>Eigenvalues</w:t>
            </w:r>
          </w:p>
        </w:tc>
        <w:tc>
          <w:tcPr>
            <w:tcW w:w="1096" w:type="dxa"/>
            <w:hideMark/>
          </w:tcPr>
          <w:p w:rsidR="00FF292C" w:rsidRDefault="00FF292C">
            <w:pPr>
              <w:pStyle w:val="NoSpacing"/>
              <w:cnfStyle w:val="000000100000"/>
              <w:rPr>
                <w:rFonts w:cs="Times New Roman"/>
                <w:lang w:val="en-US"/>
              </w:rPr>
            </w:pPr>
            <w:r>
              <w:rPr>
                <w:rFonts w:cs="Times New Roman"/>
                <w:lang w:val="en-US"/>
              </w:rPr>
              <w:t>8.20</w:t>
            </w:r>
          </w:p>
        </w:tc>
        <w:tc>
          <w:tcPr>
            <w:tcW w:w="1390" w:type="dxa"/>
            <w:hideMark/>
          </w:tcPr>
          <w:p w:rsidR="00FF292C" w:rsidRDefault="00FF292C">
            <w:pPr>
              <w:pStyle w:val="NoSpacing"/>
              <w:cnfStyle w:val="000000100000"/>
              <w:rPr>
                <w:rFonts w:cs="Times New Roman"/>
                <w:lang w:val="en-US"/>
              </w:rPr>
            </w:pPr>
            <w:r>
              <w:rPr>
                <w:rFonts w:cs="Times New Roman"/>
                <w:lang w:val="en-US"/>
              </w:rPr>
              <w:t>2.59</w:t>
            </w:r>
          </w:p>
        </w:tc>
        <w:tc>
          <w:tcPr>
            <w:tcW w:w="1150" w:type="dxa"/>
            <w:hideMark/>
          </w:tcPr>
          <w:p w:rsidR="00FF292C" w:rsidRDefault="00FF292C">
            <w:pPr>
              <w:pStyle w:val="NoSpacing"/>
              <w:cnfStyle w:val="000000100000"/>
              <w:rPr>
                <w:rFonts w:cs="Times New Roman"/>
                <w:lang w:val="en-US"/>
              </w:rPr>
            </w:pPr>
            <w:r>
              <w:rPr>
                <w:rFonts w:cs="Times New Roman"/>
                <w:lang w:val="en-US"/>
              </w:rPr>
              <w:t>1.19</w:t>
            </w:r>
          </w:p>
        </w:tc>
        <w:tc>
          <w:tcPr>
            <w:tcW w:w="1350" w:type="dxa"/>
            <w:tcBorders>
              <w:right w:val="single" w:sz="8" w:space="0" w:color="4F81BD" w:themeColor="accent1"/>
            </w:tcBorders>
            <w:hideMark/>
          </w:tcPr>
          <w:p w:rsidR="00FF292C" w:rsidRDefault="00FF292C">
            <w:pPr>
              <w:pStyle w:val="NoSpacing"/>
              <w:cnfStyle w:val="000000100000"/>
              <w:rPr>
                <w:rFonts w:cs="Times New Roman"/>
                <w:lang w:val="en-US"/>
              </w:rPr>
            </w:pPr>
            <w:r>
              <w:rPr>
                <w:rFonts w:cs="Times New Roman"/>
                <w:lang w:val="en-US"/>
              </w:rPr>
              <w:t>1.00</w:t>
            </w:r>
          </w:p>
        </w:tc>
      </w:tr>
      <w:tr w:rsidR="00FF292C" w:rsidTr="00FF292C">
        <w:tc>
          <w:tcPr>
            <w:cnfStyle w:val="001000000000"/>
            <w:tcW w:w="4289" w:type="dxa"/>
            <w:tcBorders>
              <w:top w:val="nil"/>
            </w:tcBorders>
            <w:hideMark/>
          </w:tcPr>
          <w:p w:rsidR="00FF292C" w:rsidRDefault="00FF292C">
            <w:pPr>
              <w:pStyle w:val="NoSpacing"/>
              <w:rPr>
                <w:rFonts w:cs="Times New Roman"/>
                <w:lang w:val="en-US"/>
              </w:rPr>
            </w:pPr>
            <w:r>
              <w:rPr>
                <w:rFonts w:cs="Times New Roman"/>
                <w:lang w:val="en-US"/>
              </w:rPr>
              <w:t>% of variance</w:t>
            </w:r>
          </w:p>
        </w:tc>
        <w:tc>
          <w:tcPr>
            <w:tcW w:w="1096" w:type="dxa"/>
            <w:tcBorders>
              <w:top w:val="nil"/>
              <w:left w:val="nil"/>
              <w:bottom w:val="single" w:sz="8" w:space="0" w:color="4F81BD" w:themeColor="accent1"/>
              <w:right w:val="nil"/>
            </w:tcBorders>
            <w:hideMark/>
          </w:tcPr>
          <w:p w:rsidR="00FF292C" w:rsidRDefault="00FF292C">
            <w:pPr>
              <w:pStyle w:val="NoSpacing"/>
              <w:cnfStyle w:val="000000000000"/>
              <w:rPr>
                <w:rFonts w:cs="Times New Roman"/>
                <w:lang w:val="en-US"/>
              </w:rPr>
            </w:pPr>
            <w:r>
              <w:rPr>
                <w:rFonts w:cs="Times New Roman"/>
                <w:lang w:val="en-US"/>
              </w:rPr>
              <w:t>41.0%</w:t>
            </w:r>
          </w:p>
        </w:tc>
        <w:tc>
          <w:tcPr>
            <w:tcW w:w="1390" w:type="dxa"/>
            <w:tcBorders>
              <w:top w:val="nil"/>
              <w:left w:val="nil"/>
              <w:bottom w:val="single" w:sz="8" w:space="0" w:color="4F81BD" w:themeColor="accent1"/>
              <w:right w:val="nil"/>
            </w:tcBorders>
            <w:hideMark/>
          </w:tcPr>
          <w:p w:rsidR="00FF292C" w:rsidRDefault="00FF292C">
            <w:pPr>
              <w:pStyle w:val="NoSpacing"/>
              <w:cnfStyle w:val="000000000000"/>
              <w:rPr>
                <w:rFonts w:cs="Times New Roman"/>
                <w:lang w:val="en-US"/>
              </w:rPr>
            </w:pPr>
            <w:r>
              <w:rPr>
                <w:rFonts w:cs="Times New Roman"/>
                <w:lang w:val="en-US"/>
              </w:rPr>
              <w:t>12.9%</w:t>
            </w:r>
          </w:p>
        </w:tc>
        <w:tc>
          <w:tcPr>
            <w:tcW w:w="1150" w:type="dxa"/>
            <w:tcBorders>
              <w:top w:val="nil"/>
              <w:left w:val="nil"/>
              <w:bottom w:val="single" w:sz="8" w:space="0" w:color="4F81BD" w:themeColor="accent1"/>
              <w:right w:val="nil"/>
            </w:tcBorders>
            <w:hideMark/>
          </w:tcPr>
          <w:p w:rsidR="00FF292C" w:rsidRDefault="00FF292C">
            <w:pPr>
              <w:pStyle w:val="NoSpacing"/>
              <w:cnfStyle w:val="000000000000"/>
              <w:rPr>
                <w:rFonts w:cs="Times New Roman"/>
                <w:lang w:val="en-US"/>
              </w:rPr>
            </w:pPr>
            <w:r>
              <w:rPr>
                <w:rFonts w:cs="Times New Roman"/>
                <w:lang w:val="en-US"/>
              </w:rPr>
              <w:t>6.0%</w:t>
            </w:r>
          </w:p>
        </w:tc>
        <w:tc>
          <w:tcPr>
            <w:tcW w:w="1350" w:type="dxa"/>
            <w:tcBorders>
              <w:top w:val="nil"/>
              <w:left w:val="nil"/>
              <w:bottom w:val="single" w:sz="8" w:space="0" w:color="4F81BD" w:themeColor="accent1"/>
              <w:right w:val="single" w:sz="8" w:space="0" w:color="4F81BD" w:themeColor="accent1"/>
            </w:tcBorders>
            <w:hideMark/>
          </w:tcPr>
          <w:p w:rsidR="00FF292C" w:rsidRDefault="00FF292C">
            <w:pPr>
              <w:pStyle w:val="NoSpacing"/>
              <w:cnfStyle w:val="000000000000"/>
              <w:rPr>
                <w:rFonts w:cs="Times New Roman"/>
                <w:lang w:val="en-US"/>
              </w:rPr>
            </w:pPr>
            <w:r>
              <w:rPr>
                <w:rFonts w:cs="Times New Roman"/>
                <w:lang w:val="en-US"/>
              </w:rPr>
              <w:t>5.0%</w:t>
            </w:r>
          </w:p>
        </w:tc>
      </w:tr>
    </w:tbl>
    <w:p w:rsidR="00FF292C" w:rsidRDefault="00FF292C" w:rsidP="00FF292C">
      <w:pPr>
        <w:rPr>
          <w:b/>
          <w:lang w:val="en-US"/>
        </w:rPr>
      </w:pPr>
    </w:p>
    <w:p w:rsidR="00FF292C" w:rsidRDefault="00FF292C">
      <w:pPr>
        <w:spacing w:after="0" w:line="240" w:lineRule="auto"/>
        <w:jc w:val="left"/>
        <w:rPr>
          <w:lang w:val="en-US"/>
        </w:rPr>
      </w:pPr>
      <w:r>
        <w:rPr>
          <w:lang w:val="en-US"/>
        </w:rPr>
        <w:br w:type="page"/>
      </w:r>
    </w:p>
    <w:p w:rsidR="00FF292C" w:rsidRDefault="00FF292C" w:rsidP="00FF292C">
      <w:pPr>
        <w:jc w:val="center"/>
        <w:rPr>
          <w:b/>
          <w:lang w:val="en-US"/>
        </w:rPr>
      </w:pPr>
      <w:r>
        <w:rPr>
          <w:b/>
          <w:lang w:val="en-US"/>
        </w:rPr>
        <w:t>Knowledge confidence</w:t>
      </w:r>
    </w:p>
    <w:tbl>
      <w:tblPr>
        <w:tblW w:w="5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58"/>
        <w:gridCol w:w="2318"/>
        <w:gridCol w:w="1074"/>
      </w:tblGrid>
      <w:tr w:rsidR="00FF292C" w:rsidTr="00FF292C">
        <w:trPr>
          <w:cantSplit/>
        </w:trPr>
        <w:tc>
          <w:tcPr>
            <w:tcW w:w="5849" w:type="dxa"/>
            <w:gridSpan w:val="3"/>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KMO and Bartlett's Test</w:t>
            </w:r>
          </w:p>
        </w:tc>
      </w:tr>
      <w:tr w:rsidR="00FF292C" w:rsidTr="00FF292C">
        <w:trPr>
          <w:cantSplit/>
        </w:trPr>
        <w:tc>
          <w:tcPr>
            <w:tcW w:w="4775" w:type="dxa"/>
            <w:gridSpan w:val="2"/>
            <w:tcBorders>
              <w:top w:val="single" w:sz="18" w:space="0" w:color="000000"/>
              <w:left w:val="single" w:sz="18" w:space="0" w:color="000000"/>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Kaiser-Meyer-Olkin Measure of Sampling Adequacy.</w:t>
            </w:r>
          </w:p>
        </w:tc>
        <w:tc>
          <w:tcPr>
            <w:tcW w:w="1074"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,893</w:t>
            </w:r>
          </w:p>
        </w:tc>
      </w:tr>
      <w:tr w:rsidR="00FF292C" w:rsidTr="00FF292C">
        <w:trPr>
          <w:cantSplit/>
        </w:trPr>
        <w:tc>
          <w:tcPr>
            <w:tcW w:w="245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Bartlett's Test of Sphericity</w:t>
            </w:r>
          </w:p>
        </w:tc>
        <w:tc>
          <w:tcPr>
            <w:tcW w:w="2318"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Approx. Chi-Square</w:t>
            </w:r>
          </w:p>
        </w:tc>
        <w:tc>
          <w:tcPr>
            <w:tcW w:w="1074"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1235,784</w:t>
            </w:r>
          </w:p>
        </w:tc>
      </w:tr>
      <w:tr w:rsidR="00FF292C" w:rsidTr="00FF292C">
        <w:trPr>
          <w:cantSplit/>
        </w:trPr>
        <w:tc>
          <w:tcPr>
            <w:tcW w:w="5849" w:type="dxa"/>
            <w:vMerge/>
            <w:tcBorders>
              <w:top w:val="nil"/>
              <w:left w:val="single" w:sz="18" w:space="0" w:color="000000"/>
              <w:bottom w:val="single" w:sz="18" w:space="0" w:color="000000"/>
              <w:right w:val="nil"/>
            </w:tcBorders>
            <w:vAlign w:val="center"/>
            <w:hideMark/>
          </w:tcPr>
          <w:p w:rsidR="00FF292C" w:rsidRDefault="00FF292C">
            <w:pPr>
              <w:spacing w:line="240" w:lineRule="auto"/>
              <w:rPr>
                <w:rFonts w:ascii="Arial" w:hAnsi="Arial" w:cs="Arial"/>
                <w:color w:val="000000"/>
                <w:sz w:val="18"/>
                <w:szCs w:val="18"/>
              </w:rPr>
            </w:pPr>
          </w:p>
        </w:tc>
        <w:tc>
          <w:tcPr>
            <w:tcW w:w="2318" w:type="dxa"/>
            <w:tcBorders>
              <w:top w:val="nil"/>
              <w:left w:val="nil"/>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df</w:t>
            </w:r>
          </w:p>
        </w:tc>
        <w:tc>
          <w:tcPr>
            <w:tcW w:w="1074"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w:t>
            </w:r>
          </w:p>
        </w:tc>
      </w:tr>
      <w:tr w:rsidR="00FF292C" w:rsidTr="00FF292C">
        <w:trPr>
          <w:cantSplit/>
        </w:trPr>
        <w:tc>
          <w:tcPr>
            <w:tcW w:w="5849" w:type="dxa"/>
            <w:vMerge/>
            <w:tcBorders>
              <w:top w:val="nil"/>
              <w:left w:val="single" w:sz="18" w:space="0" w:color="000000"/>
              <w:bottom w:val="single" w:sz="18" w:space="0" w:color="000000"/>
              <w:right w:val="nil"/>
            </w:tcBorders>
            <w:vAlign w:val="center"/>
            <w:hideMark/>
          </w:tcPr>
          <w:p w:rsidR="00FF292C" w:rsidRDefault="00FF292C">
            <w:pPr>
              <w:spacing w:line="240" w:lineRule="auto"/>
              <w:rPr>
                <w:rFonts w:ascii="Arial" w:hAnsi="Arial" w:cs="Arial"/>
                <w:color w:val="000000"/>
                <w:sz w:val="18"/>
                <w:szCs w:val="18"/>
              </w:rPr>
            </w:pPr>
          </w:p>
        </w:tc>
        <w:tc>
          <w:tcPr>
            <w:tcW w:w="2318" w:type="dxa"/>
            <w:tcBorders>
              <w:top w:val="nil"/>
              <w:left w:val="nil"/>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Sig.</w:t>
            </w:r>
          </w:p>
        </w:tc>
        <w:tc>
          <w:tcPr>
            <w:tcW w:w="1074"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,000</w:t>
            </w:r>
          </w:p>
        </w:tc>
      </w:tr>
    </w:tbl>
    <w:p w:rsidR="00FF292C" w:rsidRDefault="00FF292C" w:rsidP="00FF292C">
      <w:pPr>
        <w:autoSpaceDE w:val="0"/>
        <w:autoSpaceDN w:val="0"/>
        <w:adjustRightInd w:val="0"/>
        <w:spacing w:line="400" w:lineRule="atLeast"/>
        <w:rPr>
          <w:rFonts w:cs="Times New Roman"/>
          <w:szCs w:val="24"/>
        </w:rPr>
      </w:pPr>
    </w:p>
    <w:tbl>
      <w:tblPr>
        <w:tblW w:w="5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3067"/>
        <w:gridCol w:w="1001"/>
        <w:gridCol w:w="1077"/>
      </w:tblGrid>
      <w:tr w:rsidR="00FF292C" w:rsidTr="00FF292C">
        <w:trPr>
          <w:cantSplit/>
        </w:trPr>
        <w:tc>
          <w:tcPr>
            <w:tcW w:w="5139" w:type="dxa"/>
            <w:gridSpan w:val="3"/>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Communalities</w:t>
            </w:r>
          </w:p>
        </w:tc>
      </w:tr>
      <w:tr w:rsidR="00FF292C" w:rsidTr="00FF292C">
        <w:trPr>
          <w:cantSplit/>
        </w:trPr>
        <w:tc>
          <w:tcPr>
            <w:tcW w:w="3063" w:type="dxa"/>
            <w:tcBorders>
              <w:top w:val="single" w:sz="18" w:space="0" w:color="000000"/>
              <w:left w:val="single" w:sz="1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000"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Initial</w:t>
            </w:r>
          </w:p>
        </w:tc>
        <w:tc>
          <w:tcPr>
            <w:tcW w:w="1076"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Extraction</w:t>
            </w:r>
          </w:p>
        </w:tc>
      </w:tr>
      <w:tr w:rsidR="00FF292C" w:rsidTr="00FF292C">
        <w:trPr>
          <w:cantSplit/>
        </w:trPr>
        <w:tc>
          <w:tcPr>
            <w:tcW w:w="3063"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12</w:t>
            </w:r>
          </w:p>
        </w:tc>
        <w:tc>
          <w:tcPr>
            <w:tcW w:w="1000"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,484</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14</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,489</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16</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,397</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18</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,493</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20</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,597</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22</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,406</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24</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,512</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26</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,415</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28</w:t>
            </w:r>
          </w:p>
        </w:tc>
        <w:tc>
          <w:tcPr>
            <w:tcW w:w="1000"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,322</w:t>
            </w:r>
          </w:p>
        </w:tc>
      </w:tr>
      <w:tr w:rsidR="00FF292C" w:rsidTr="00FF292C">
        <w:trPr>
          <w:cantSplit/>
        </w:trPr>
        <w:tc>
          <w:tcPr>
            <w:tcW w:w="3063"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30</w:t>
            </w:r>
          </w:p>
        </w:tc>
        <w:tc>
          <w:tcPr>
            <w:tcW w:w="1000"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076"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,404</w:t>
            </w:r>
          </w:p>
        </w:tc>
      </w:tr>
      <w:tr w:rsidR="00FF292C" w:rsidTr="00FF292C">
        <w:trPr>
          <w:cantSplit/>
        </w:trPr>
        <w:tc>
          <w:tcPr>
            <w:tcW w:w="5139" w:type="dxa"/>
            <w:gridSpan w:val="3"/>
            <w:tcBorders>
              <w:top w:val="nil"/>
              <w:left w:val="nil"/>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Extraction Method: Principal Component Analysis.</w:t>
            </w:r>
          </w:p>
        </w:tc>
      </w:tr>
    </w:tbl>
    <w:p w:rsidR="00FF292C" w:rsidRDefault="00FF292C" w:rsidP="00FF292C">
      <w:pPr>
        <w:autoSpaceDE w:val="0"/>
        <w:autoSpaceDN w:val="0"/>
        <w:adjustRightInd w:val="0"/>
        <w:spacing w:line="400" w:lineRule="atLeast"/>
        <w:rPr>
          <w:rFonts w:cs="Times New Roman"/>
          <w:szCs w:val="24"/>
          <w:lang w:val="en-US"/>
        </w:rPr>
      </w:pPr>
    </w:p>
    <w:p w:rsidR="00FF292C" w:rsidRDefault="00FF292C">
      <w:pPr>
        <w:spacing w:after="0" w:line="240" w:lineRule="auto"/>
        <w:jc w:val="left"/>
        <w:rPr>
          <w:rFonts w:cs="Times New Roman"/>
          <w:szCs w:val="24"/>
          <w:lang w:val="en-US"/>
        </w:rPr>
      </w:pPr>
      <w:r>
        <w:rPr>
          <w:rFonts w:cs="Times New Roman"/>
          <w:szCs w:val="24"/>
          <w:lang w:val="en-US"/>
        </w:rPr>
        <w:br w:type="page"/>
      </w:r>
    </w:p>
    <w:tbl>
      <w:tblPr>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261"/>
        <w:gridCol w:w="1003"/>
        <w:gridCol w:w="1414"/>
        <w:gridCol w:w="1429"/>
        <w:gridCol w:w="1140"/>
        <w:gridCol w:w="1414"/>
        <w:gridCol w:w="1429"/>
      </w:tblGrid>
      <w:tr w:rsidR="00FF292C" w:rsidTr="00FF292C">
        <w:trPr>
          <w:cantSplit/>
        </w:trPr>
        <w:tc>
          <w:tcPr>
            <w:tcW w:w="9090" w:type="dxa"/>
            <w:gridSpan w:val="7"/>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Total Variance Explained</w:t>
            </w:r>
          </w:p>
        </w:tc>
      </w:tr>
      <w:tr w:rsidR="00FF292C" w:rsidRPr="00FF292C" w:rsidTr="00FF292C">
        <w:trPr>
          <w:cantSplit/>
        </w:trPr>
        <w:tc>
          <w:tcPr>
            <w:tcW w:w="126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Component</w:t>
            </w:r>
          </w:p>
        </w:tc>
        <w:tc>
          <w:tcPr>
            <w:tcW w:w="3846" w:type="dxa"/>
            <w:gridSpan w:val="3"/>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Initial Eigenvalues</w:t>
            </w:r>
          </w:p>
        </w:tc>
        <w:tc>
          <w:tcPr>
            <w:tcW w:w="3983" w:type="dxa"/>
            <w:gridSpan w:val="3"/>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Extraction Sums of Squared Loadings</w:t>
            </w:r>
          </w:p>
        </w:tc>
      </w:tr>
      <w:tr w:rsidR="00FF292C" w:rsidTr="00FF292C">
        <w:trPr>
          <w:cantSplit/>
        </w:trPr>
        <w:tc>
          <w:tcPr>
            <w:tcW w:w="1261" w:type="dxa"/>
            <w:vMerge/>
            <w:tcBorders>
              <w:top w:val="single" w:sz="18" w:space="0" w:color="000000"/>
              <w:left w:val="single" w:sz="18" w:space="0" w:color="000000"/>
              <w:bottom w:val="nil"/>
              <w:right w:val="single" w:sz="18" w:space="0" w:color="000000"/>
            </w:tcBorders>
            <w:vAlign w:val="center"/>
            <w:hideMark/>
          </w:tcPr>
          <w:p w:rsidR="00FF292C" w:rsidRPr="00FF292C" w:rsidRDefault="00FF292C">
            <w:pPr>
              <w:spacing w:line="240" w:lineRule="auto"/>
              <w:rPr>
                <w:rFonts w:ascii="Arial" w:hAnsi="Arial" w:cs="Arial"/>
                <w:color w:val="000000"/>
                <w:sz w:val="18"/>
                <w:szCs w:val="18"/>
                <w:lang w:val="en-US"/>
              </w:rPr>
            </w:pPr>
          </w:p>
        </w:tc>
        <w:tc>
          <w:tcPr>
            <w:tcW w:w="1003"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c>
          <w:tcPr>
            <w:tcW w:w="141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 of Variance</w:t>
            </w:r>
          </w:p>
        </w:tc>
        <w:tc>
          <w:tcPr>
            <w:tcW w:w="14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w:t>
            </w:r>
          </w:p>
        </w:tc>
        <w:tc>
          <w:tcPr>
            <w:tcW w:w="1140"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c>
          <w:tcPr>
            <w:tcW w:w="141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 of Variance</w:t>
            </w:r>
          </w:p>
        </w:tc>
        <w:tc>
          <w:tcPr>
            <w:tcW w:w="1429"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Cumulative %</w:t>
            </w:r>
          </w:p>
        </w:tc>
      </w:tr>
      <w:tr w:rsidR="00FF292C" w:rsidTr="00FF292C">
        <w:trPr>
          <w:cantSplit/>
        </w:trPr>
        <w:tc>
          <w:tcPr>
            <w:tcW w:w="126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w:t>
            </w:r>
          </w:p>
        </w:tc>
        <w:tc>
          <w:tcPr>
            <w:tcW w:w="1003"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4,519</w:t>
            </w:r>
          </w:p>
        </w:tc>
        <w:tc>
          <w:tcPr>
            <w:tcW w:w="141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45,185</w:t>
            </w:r>
          </w:p>
        </w:tc>
        <w:tc>
          <w:tcPr>
            <w:tcW w:w="14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45,185</w:t>
            </w:r>
          </w:p>
        </w:tc>
        <w:tc>
          <w:tcPr>
            <w:tcW w:w="114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4,519</w:t>
            </w:r>
          </w:p>
        </w:tc>
        <w:tc>
          <w:tcPr>
            <w:tcW w:w="141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45,185</w:t>
            </w:r>
          </w:p>
        </w:tc>
        <w:tc>
          <w:tcPr>
            <w:tcW w:w="1429"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45,185</w:t>
            </w:r>
          </w:p>
        </w:tc>
      </w:tr>
      <w:tr w:rsidR="00FF292C" w:rsidTr="00FF292C">
        <w:trPr>
          <w:cantSplit/>
        </w:trPr>
        <w:tc>
          <w:tcPr>
            <w:tcW w:w="1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2</w:t>
            </w:r>
          </w:p>
        </w:tc>
        <w:tc>
          <w:tcPr>
            <w:tcW w:w="1003"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,979</w:t>
            </w:r>
          </w:p>
        </w:tc>
        <w:tc>
          <w:tcPr>
            <w:tcW w:w="141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9,792</w:t>
            </w:r>
          </w:p>
        </w:tc>
        <w:tc>
          <w:tcPr>
            <w:tcW w:w="142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54,977</w:t>
            </w:r>
          </w:p>
        </w:tc>
        <w:tc>
          <w:tcPr>
            <w:tcW w:w="1140"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14"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29"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3</w:t>
            </w:r>
          </w:p>
        </w:tc>
        <w:tc>
          <w:tcPr>
            <w:tcW w:w="1003"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,864</w:t>
            </w:r>
          </w:p>
        </w:tc>
        <w:tc>
          <w:tcPr>
            <w:tcW w:w="141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8,639</w:t>
            </w:r>
          </w:p>
        </w:tc>
        <w:tc>
          <w:tcPr>
            <w:tcW w:w="142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63,616</w:t>
            </w:r>
          </w:p>
        </w:tc>
        <w:tc>
          <w:tcPr>
            <w:tcW w:w="1140"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14"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29"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4</w:t>
            </w:r>
          </w:p>
        </w:tc>
        <w:tc>
          <w:tcPr>
            <w:tcW w:w="1003"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,756</w:t>
            </w:r>
          </w:p>
        </w:tc>
        <w:tc>
          <w:tcPr>
            <w:tcW w:w="141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7,565</w:t>
            </w:r>
          </w:p>
        </w:tc>
        <w:tc>
          <w:tcPr>
            <w:tcW w:w="142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71,181</w:t>
            </w:r>
          </w:p>
        </w:tc>
        <w:tc>
          <w:tcPr>
            <w:tcW w:w="1140"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14"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29"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5</w:t>
            </w:r>
          </w:p>
        </w:tc>
        <w:tc>
          <w:tcPr>
            <w:tcW w:w="1003"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,648</w:t>
            </w:r>
          </w:p>
        </w:tc>
        <w:tc>
          <w:tcPr>
            <w:tcW w:w="141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6,479</w:t>
            </w:r>
          </w:p>
        </w:tc>
        <w:tc>
          <w:tcPr>
            <w:tcW w:w="142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77,660</w:t>
            </w:r>
          </w:p>
        </w:tc>
        <w:tc>
          <w:tcPr>
            <w:tcW w:w="1140"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14"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29"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6</w:t>
            </w:r>
          </w:p>
        </w:tc>
        <w:tc>
          <w:tcPr>
            <w:tcW w:w="1003"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,528</w:t>
            </w:r>
          </w:p>
        </w:tc>
        <w:tc>
          <w:tcPr>
            <w:tcW w:w="141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5,278</w:t>
            </w:r>
          </w:p>
        </w:tc>
        <w:tc>
          <w:tcPr>
            <w:tcW w:w="142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82,938</w:t>
            </w:r>
          </w:p>
        </w:tc>
        <w:tc>
          <w:tcPr>
            <w:tcW w:w="1140"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14"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29"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7</w:t>
            </w:r>
          </w:p>
        </w:tc>
        <w:tc>
          <w:tcPr>
            <w:tcW w:w="1003"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,486</w:t>
            </w:r>
          </w:p>
        </w:tc>
        <w:tc>
          <w:tcPr>
            <w:tcW w:w="141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4,863</w:t>
            </w:r>
          </w:p>
        </w:tc>
        <w:tc>
          <w:tcPr>
            <w:tcW w:w="142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87,801</w:t>
            </w:r>
          </w:p>
        </w:tc>
        <w:tc>
          <w:tcPr>
            <w:tcW w:w="1140"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14"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29"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8</w:t>
            </w:r>
          </w:p>
        </w:tc>
        <w:tc>
          <w:tcPr>
            <w:tcW w:w="1003"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,428</w:t>
            </w:r>
          </w:p>
        </w:tc>
        <w:tc>
          <w:tcPr>
            <w:tcW w:w="141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4,282</w:t>
            </w:r>
          </w:p>
        </w:tc>
        <w:tc>
          <w:tcPr>
            <w:tcW w:w="142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92,083</w:t>
            </w:r>
          </w:p>
        </w:tc>
        <w:tc>
          <w:tcPr>
            <w:tcW w:w="1140"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14"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29"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261"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9</w:t>
            </w:r>
          </w:p>
        </w:tc>
        <w:tc>
          <w:tcPr>
            <w:tcW w:w="1003"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,405</w:t>
            </w:r>
          </w:p>
        </w:tc>
        <w:tc>
          <w:tcPr>
            <w:tcW w:w="141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4,050</w:t>
            </w:r>
          </w:p>
        </w:tc>
        <w:tc>
          <w:tcPr>
            <w:tcW w:w="142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96,132</w:t>
            </w:r>
          </w:p>
        </w:tc>
        <w:tc>
          <w:tcPr>
            <w:tcW w:w="1140"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14" w:type="dxa"/>
            <w:tcBorders>
              <w:top w:val="nil"/>
              <w:left w:val="single" w:sz="8" w:space="0" w:color="000000"/>
              <w:bottom w:val="nil"/>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29" w:type="dxa"/>
            <w:tcBorders>
              <w:top w:val="nil"/>
              <w:left w:val="single" w:sz="8" w:space="0" w:color="000000"/>
              <w:bottom w:val="nil"/>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126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10</w:t>
            </w:r>
          </w:p>
        </w:tc>
        <w:tc>
          <w:tcPr>
            <w:tcW w:w="1003"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,387</w:t>
            </w:r>
          </w:p>
        </w:tc>
        <w:tc>
          <w:tcPr>
            <w:tcW w:w="141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3,868</w:t>
            </w:r>
          </w:p>
        </w:tc>
        <w:tc>
          <w:tcPr>
            <w:tcW w:w="14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100,000</w:t>
            </w:r>
          </w:p>
        </w:tc>
        <w:tc>
          <w:tcPr>
            <w:tcW w:w="1140" w:type="dxa"/>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14" w:type="dxa"/>
            <w:tcBorders>
              <w:top w:val="nil"/>
              <w:left w:val="single" w:sz="8" w:space="0" w:color="000000"/>
              <w:bottom w:val="single" w:sz="18" w:space="0" w:color="000000"/>
              <w:right w:val="single" w:sz="8" w:space="0" w:color="000000"/>
            </w:tcBorders>
            <w:shd w:val="clear" w:color="auto" w:fill="FFFFFF"/>
          </w:tcPr>
          <w:p w:rsidR="00FF292C" w:rsidRDefault="00FF292C">
            <w:pPr>
              <w:autoSpaceDE w:val="0"/>
              <w:autoSpaceDN w:val="0"/>
              <w:adjustRightInd w:val="0"/>
              <w:spacing w:line="240" w:lineRule="auto"/>
              <w:rPr>
                <w:rFonts w:cs="Times New Roman"/>
                <w:szCs w:val="24"/>
              </w:rPr>
            </w:pPr>
          </w:p>
        </w:tc>
        <w:tc>
          <w:tcPr>
            <w:tcW w:w="1429" w:type="dxa"/>
            <w:tcBorders>
              <w:top w:val="nil"/>
              <w:left w:val="single" w:sz="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240" w:lineRule="auto"/>
              <w:rPr>
                <w:rFonts w:cs="Times New Roman"/>
                <w:szCs w:val="24"/>
              </w:rPr>
            </w:pPr>
          </w:p>
        </w:tc>
      </w:tr>
      <w:tr w:rsidR="00FF292C" w:rsidTr="00FF292C">
        <w:trPr>
          <w:cantSplit/>
        </w:trPr>
        <w:tc>
          <w:tcPr>
            <w:tcW w:w="9090" w:type="dxa"/>
            <w:gridSpan w:val="7"/>
            <w:tcBorders>
              <w:top w:val="nil"/>
              <w:left w:val="nil"/>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Extraction Method: Principal Component Analysis.</w:t>
            </w:r>
          </w:p>
        </w:tc>
      </w:tr>
    </w:tbl>
    <w:p w:rsidR="00FF292C" w:rsidRDefault="00FF292C" w:rsidP="00FF292C">
      <w:pPr>
        <w:autoSpaceDE w:val="0"/>
        <w:autoSpaceDN w:val="0"/>
        <w:adjustRightInd w:val="0"/>
        <w:spacing w:line="240" w:lineRule="auto"/>
        <w:rPr>
          <w:rFonts w:cs="Times New Roman"/>
          <w:szCs w:val="24"/>
        </w:rPr>
      </w:pPr>
      <w:r>
        <w:rPr>
          <w:noProof/>
          <w:lang w:val="en-US"/>
        </w:rPr>
        <w:drawing>
          <wp:inline distT="0" distB="0" distL="0" distR="0">
            <wp:extent cx="4394835" cy="3521075"/>
            <wp:effectExtent l="0" t="0" r="5715" b="3175"/>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4835" cy="3521075"/>
                    </a:xfrm>
                    <a:prstGeom prst="rect">
                      <a:avLst/>
                    </a:prstGeom>
                    <a:noFill/>
                    <a:ln>
                      <a:noFill/>
                    </a:ln>
                  </pic:spPr>
                </pic:pic>
              </a:graphicData>
            </a:graphic>
          </wp:inline>
        </w:drawing>
      </w:r>
    </w:p>
    <w:p w:rsidR="00FF292C" w:rsidRDefault="00FF292C">
      <w:r>
        <w:br w:type="page"/>
      </w:r>
    </w:p>
    <w:tbl>
      <w:tblPr>
        <w:tblW w:w="4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3063"/>
        <w:gridCol w:w="1257"/>
      </w:tblGrid>
      <w:tr w:rsidR="00FF292C" w:rsidTr="00FF292C">
        <w:trPr>
          <w:cantSplit/>
        </w:trPr>
        <w:tc>
          <w:tcPr>
            <w:tcW w:w="4320" w:type="dxa"/>
            <w:gridSpan w:val="2"/>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Component Matrix</w:t>
            </w:r>
            <w:r>
              <w:rPr>
                <w:rFonts w:ascii="Arial" w:hAnsi="Arial" w:cs="Arial"/>
                <w:b/>
                <w:bCs/>
                <w:color w:val="000000"/>
                <w:sz w:val="18"/>
                <w:szCs w:val="18"/>
                <w:vertAlign w:val="superscript"/>
              </w:rPr>
              <w:t>a</w:t>
            </w:r>
          </w:p>
        </w:tc>
      </w:tr>
      <w:tr w:rsidR="00FF292C" w:rsidTr="00FF292C">
        <w:trPr>
          <w:cantSplit/>
        </w:trPr>
        <w:tc>
          <w:tcPr>
            <w:tcW w:w="3063" w:type="dxa"/>
            <w:vMerge w:val="restart"/>
            <w:tcBorders>
              <w:top w:val="single" w:sz="18" w:space="0" w:color="000000"/>
              <w:left w:val="single" w:sz="18" w:space="0" w:color="000000"/>
              <w:bottom w:val="nil"/>
              <w:right w:val="single" w:sz="18" w:space="0" w:color="000000"/>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257" w:type="dxa"/>
            <w:tcBorders>
              <w:top w:val="single" w:sz="18" w:space="0" w:color="000000"/>
              <w:left w:val="single" w:sz="18" w:space="0" w:color="000000"/>
              <w:bottom w:val="single" w:sz="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Component</w:t>
            </w:r>
          </w:p>
        </w:tc>
      </w:tr>
      <w:tr w:rsidR="00FF292C" w:rsidTr="00FF292C">
        <w:trPr>
          <w:cantSplit/>
        </w:trPr>
        <w:tc>
          <w:tcPr>
            <w:tcW w:w="3063" w:type="dxa"/>
            <w:vMerge/>
            <w:tcBorders>
              <w:top w:val="single" w:sz="18" w:space="0" w:color="000000"/>
              <w:left w:val="single" w:sz="18" w:space="0" w:color="000000"/>
              <w:bottom w:val="nil"/>
              <w:right w:val="single" w:sz="18" w:space="0" w:color="000000"/>
            </w:tcBorders>
            <w:vAlign w:val="center"/>
            <w:hideMark/>
          </w:tcPr>
          <w:p w:rsidR="00FF292C" w:rsidRDefault="00FF292C">
            <w:pPr>
              <w:spacing w:line="240" w:lineRule="auto"/>
              <w:rPr>
                <w:rFonts w:ascii="Arial" w:hAnsi="Arial" w:cs="Arial"/>
                <w:color w:val="000000"/>
                <w:sz w:val="18"/>
                <w:szCs w:val="18"/>
              </w:rPr>
            </w:pPr>
          </w:p>
        </w:tc>
        <w:tc>
          <w:tcPr>
            <w:tcW w:w="1257" w:type="dxa"/>
            <w:tcBorders>
              <w:top w:val="single" w:sz="8" w:space="0" w:color="000000"/>
              <w:left w:val="single" w:sz="1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3063"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20</w:t>
            </w:r>
          </w:p>
        </w:tc>
        <w:tc>
          <w:tcPr>
            <w:tcW w:w="1257"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,773</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24</w:t>
            </w:r>
          </w:p>
        </w:tc>
        <w:tc>
          <w:tcPr>
            <w:tcW w:w="1257"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,716</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18</w:t>
            </w:r>
          </w:p>
        </w:tc>
        <w:tc>
          <w:tcPr>
            <w:tcW w:w="1257"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,702</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14</w:t>
            </w:r>
          </w:p>
        </w:tc>
        <w:tc>
          <w:tcPr>
            <w:tcW w:w="1257"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,699</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12</w:t>
            </w:r>
          </w:p>
        </w:tc>
        <w:tc>
          <w:tcPr>
            <w:tcW w:w="1257"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,696</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26</w:t>
            </w:r>
          </w:p>
        </w:tc>
        <w:tc>
          <w:tcPr>
            <w:tcW w:w="1257"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,644</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22</w:t>
            </w:r>
          </w:p>
        </w:tc>
        <w:tc>
          <w:tcPr>
            <w:tcW w:w="1257"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,637</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30</w:t>
            </w:r>
          </w:p>
        </w:tc>
        <w:tc>
          <w:tcPr>
            <w:tcW w:w="1257"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,635</w:t>
            </w:r>
          </w:p>
        </w:tc>
      </w:tr>
      <w:tr w:rsidR="00FF292C" w:rsidTr="00FF292C">
        <w:trPr>
          <w:cantSplit/>
        </w:trPr>
        <w:tc>
          <w:tcPr>
            <w:tcW w:w="3063"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16</w:t>
            </w:r>
          </w:p>
        </w:tc>
        <w:tc>
          <w:tcPr>
            <w:tcW w:w="1257"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,630</w:t>
            </w:r>
          </w:p>
        </w:tc>
      </w:tr>
      <w:tr w:rsidR="00FF292C" w:rsidTr="00FF292C">
        <w:trPr>
          <w:cantSplit/>
        </w:trPr>
        <w:tc>
          <w:tcPr>
            <w:tcW w:w="3063"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28</w:t>
            </w:r>
          </w:p>
        </w:tc>
        <w:tc>
          <w:tcPr>
            <w:tcW w:w="1257"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,568</w:t>
            </w:r>
          </w:p>
        </w:tc>
      </w:tr>
      <w:tr w:rsidR="00FF292C" w:rsidTr="00FF292C">
        <w:trPr>
          <w:cantSplit/>
        </w:trPr>
        <w:tc>
          <w:tcPr>
            <w:tcW w:w="4320" w:type="dxa"/>
            <w:gridSpan w:val="2"/>
            <w:tcBorders>
              <w:top w:val="nil"/>
              <w:left w:val="nil"/>
              <w:bottom w:val="nil"/>
              <w:right w:val="nil"/>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Extraction Method: Principal Component Analysis.</w:t>
            </w:r>
          </w:p>
        </w:tc>
      </w:tr>
      <w:tr w:rsidR="00FF292C" w:rsidTr="00FF292C">
        <w:trPr>
          <w:cantSplit/>
        </w:trPr>
        <w:tc>
          <w:tcPr>
            <w:tcW w:w="4320" w:type="dxa"/>
            <w:gridSpan w:val="2"/>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 1 components extracted.</w:t>
            </w:r>
          </w:p>
        </w:tc>
      </w:tr>
    </w:tbl>
    <w:p w:rsidR="00FF292C" w:rsidRDefault="00FF292C" w:rsidP="00FF292C">
      <w:pPr>
        <w:autoSpaceDE w:val="0"/>
        <w:autoSpaceDN w:val="0"/>
        <w:adjustRightInd w:val="0"/>
        <w:spacing w:line="400" w:lineRule="atLeast"/>
        <w:rPr>
          <w:rFonts w:cs="Times New Roman"/>
          <w:szCs w:val="24"/>
        </w:rPr>
      </w:pPr>
    </w:p>
    <w:tbl>
      <w:tblPr>
        <w:tblStyle w:val="MediumList2-Accent1"/>
        <w:tblW w:w="0" w:type="auto"/>
        <w:tblLook w:val="04A0"/>
      </w:tblPr>
      <w:tblGrid>
        <w:gridCol w:w="3715"/>
        <w:gridCol w:w="2636"/>
      </w:tblGrid>
      <w:tr w:rsidR="00FF292C" w:rsidTr="00FF292C">
        <w:trPr>
          <w:cnfStyle w:val="100000000000"/>
        </w:trPr>
        <w:tc>
          <w:tcPr>
            <w:cnfStyle w:val="001000000100"/>
            <w:tcW w:w="3715" w:type="dxa"/>
            <w:hideMark/>
          </w:tcPr>
          <w:p w:rsidR="00FF292C" w:rsidRDefault="00FF292C">
            <w:pPr>
              <w:pStyle w:val="NoSpacing"/>
              <w:rPr>
                <w:b/>
                <w:lang w:val="en-US"/>
              </w:rPr>
            </w:pPr>
            <w:r>
              <w:rPr>
                <w:b/>
                <w:lang w:val="en-US"/>
              </w:rPr>
              <w:t>Item</w:t>
            </w:r>
          </w:p>
        </w:tc>
        <w:tc>
          <w:tcPr>
            <w:tcW w:w="2636" w:type="dxa"/>
            <w:hideMark/>
          </w:tcPr>
          <w:p w:rsidR="00FF292C" w:rsidRDefault="00FF292C">
            <w:pPr>
              <w:pStyle w:val="NoSpacing"/>
              <w:cnfStyle w:val="100000000000"/>
              <w:rPr>
                <w:b/>
                <w:lang w:val="en-US"/>
              </w:rPr>
            </w:pPr>
            <w:r>
              <w:rPr>
                <w:b/>
                <w:lang w:val="en-US"/>
              </w:rPr>
              <w:t>Knowledge confidence</w:t>
            </w:r>
          </w:p>
        </w:tc>
      </w:tr>
      <w:tr w:rsidR="00FF292C" w:rsidTr="00FF292C">
        <w:trPr>
          <w:cnfStyle w:val="000000100000"/>
        </w:trPr>
        <w:tc>
          <w:tcPr>
            <w:cnfStyle w:val="001000000000"/>
            <w:tcW w:w="3715" w:type="dxa"/>
            <w:hideMark/>
          </w:tcPr>
          <w:p w:rsidR="00FF292C" w:rsidRDefault="00FF292C">
            <w:pPr>
              <w:pStyle w:val="NoSpacing"/>
              <w:rPr>
                <w:lang w:val="en-US"/>
              </w:rPr>
            </w:pPr>
            <w:r>
              <w:rPr>
                <w:lang w:val="en-US"/>
              </w:rPr>
              <w:t>Confidence percentage question 12</w:t>
            </w:r>
          </w:p>
        </w:tc>
        <w:tc>
          <w:tcPr>
            <w:tcW w:w="2636" w:type="dxa"/>
            <w:tcBorders>
              <w:right w:val="single" w:sz="8" w:space="0" w:color="4F81BD" w:themeColor="accent1"/>
            </w:tcBorders>
            <w:hideMark/>
          </w:tcPr>
          <w:p w:rsidR="00FF292C" w:rsidRDefault="00FF292C">
            <w:pPr>
              <w:pStyle w:val="NoSpacing"/>
              <w:cnfStyle w:val="000000100000"/>
              <w:rPr>
                <w:lang w:val="en-US"/>
              </w:rPr>
            </w:pPr>
            <w:r>
              <w:rPr>
                <w:lang w:val="en-US"/>
              </w:rPr>
              <w:t>.696</w:t>
            </w:r>
          </w:p>
        </w:tc>
      </w:tr>
      <w:tr w:rsidR="00FF292C" w:rsidTr="00FF292C">
        <w:tc>
          <w:tcPr>
            <w:cnfStyle w:val="001000000000"/>
            <w:tcW w:w="3715" w:type="dxa"/>
            <w:tcBorders>
              <w:top w:val="nil"/>
            </w:tcBorders>
            <w:hideMark/>
          </w:tcPr>
          <w:p w:rsidR="00FF292C" w:rsidRDefault="00FF292C">
            <w:pPr>
              <w:pStyle w:val="NoSpacing"/>
              <w:rPr>
                <w:lang w:val="en-US"/>
              </w:rPr>
            </w:pPr>
            <w:r>
              <w:rPr>
                <w:lang w:val="en-US"/>
              </w:rPr>
              <w:t>Confidence percentage question 14</w:t>
            </w:r>
          </w:p>
        </w:tc>
        <w:tc>
          <w:tcPr>
            <w:tcW w:w="2636" w:type="dxa"/>
            <w:tcBorders>
              <w:top w:val="nil"/>
              <w:left w:val="nil"/>
              <w:bottom w:val="nil"/>
              <w:right w:val="single" w:sz="8" w:space="0" w:color="4F81BD" w:themeColor="accent1"/>
            </w:tcBorders>
            <w:hideMark/>
          </w:tcPr>
          <w:p w:rsidR="00FF292C" w:rsidRDefault="00FF292C">
            <w:pPr>
              <w:pStyle w:val="NoSpacing"/>
              <w:cnfStyle w:val="000000000000"/>
              <w:rPr>
                <w:lang w:val="en-US"/>
              </w:rPr>
            </w:pPr>
            <w:r>
              <w:rPr>
                <w:lang w:val="en-US"/>
              </w:rPr>
              <w:t>.699</w:t>
            </w:r>
          </w:p>
        </w:tc>
      </w:tr>
      <w:tr w:rsidR="00FF292C" w:rsidTr="00FF292C">
        <w:trPr>
          <w:cnfStyle w:val="000000100000"/>
        </w:trPr>
        <w:tc>
          <w:tcPr>
            <w:cnfStyle w:val="001000000000"/>
            <w:tcW w:w="3715" w:type="dxa"/>
            <w:hideMark/>
          </w:tcPr>
          <w:p w:rsidR="00FF292C" w:rsidRDefault="00FF292C">
            <w:pPr>
              <w:pStyle w:val="NoSpacing"/>
              <w:rPr>
                <w:lang w:val="en-US"/>
              </w:rPr>
            </w:pPr>
            <w:r>
              <w:rPr>
                <w:lang w:val="en-US"/>
              </w:rPr>
              <w:t>Confidence percentage question 16</w:t>
            </w:r>
          </w:p>
        </w:tc>
        <w:tc>
          <w:tcPr>
            <w:tcW w:w="2636" w:type="dxa"/>
            <w:tcBorders>
              <w:right w:val="single" w:sz="8" w:space="0" w:color="4F81BD" w:themeColor="accent1"/>
            </w:tcBorders>
            <w:hideMark/>
          </w:tcPr>
          <w:p w:rsidR="00FF292C" w:rsidRDefault="00FF292C">
            <w:pPr>
              <w:pStyle w:val="NoSpacing"/>
              <w:cnfStyle w:val="000000100000"/>
              <w:rPr>
                <w:lang w:val="en-US"/>
              </w:rPr>
            </w:pPr>
            <w:r>
              <w:rPr>
                <w:lang w:val="en-US"/>
              </w:rPr>
              <w:t>.630</w:t>
            </w:r>
          </w:p>
        </w:tc>
      </w:tr>
      <w:tr w:rsidR="00FF292C" w:rsidTr="00FF292C">
        <w:tc>
          <w:tcPr>
            <w:cnfStyle w:val="001000000000"/>
            <w:tcW w:w="3715" w:type="dxa"/>
            <w:tcBorders>
              <w:top w:val="nil"/>
            </w:tcBorders>
            <w:hideMark/>
          </w:tcPr>
          <w:p w:rsidR="00FF292C" w:rsidRDefault="00FF292C">
            <w:pPr>
              <w:pStyle w:val="NoSpacing"/>
              <w:rPr>
                <w:lang w:val="en-US"/>
              </w:rPr>
            </w:pPr>
            <w:r>
              <w:rPr>
                <w:lang w:val="en-US"/>
              </w:rPr>
              <w:t>Confidence percentage question 18</w:t>
            </w:r>
          </w:p>
        </w:tc>
        <w:tc>
          <w:tcPr>
            <w:tcW w:w="2636" w:type="dxa"/>
            <w:tcBorders>
              <w:top w:val="nil"/>
              <w:left w:val="nil"/>
              <w:bottom w:val="nil"/>
              <w:right w:val="single" w:sz="8" w:space="0" w:color="4F81BD" w:themeColor="accent1"/>
            </w:tcBorders>
            <w:hideMark/>
          </w:tcPr>
          <w:p w:rsidR="00FF292C" w:rsidRDefault="00FF292C">
            <w:pPr>
              <w:pStyle w:val="NoSpacing"/>
              <w:cnfStyle w:val="000000000000"/>
              <w:rPr>
                <w:lang w:val="en-US"/>
              </w:rPr>
            </w:pPr>
            <w:r>
              <w:rPr>
                <w:lang w:val="en-US"/>
              </w:rPr>
              <w:t>.702</w:t>
            </w:r>
          </w:p>
        </w:tc>
      </w:tr>
      <w:tr w:rsidR="00FF292C" w:rsidTr="00FF292C">
        <w:trPr>
          <w:cnfStyle w:val="000000100000"/>
        </w:trPr>
        <w:tc>
          <w:tcPr>
            <w:cnfStyle w:val="001000000000"/>
            <w:tcW w:w="3715" w:type="dxa"/>
            <w:hideMark/>
          </w:tcPr>
          <w:p w:rsidR="00FF292C" w:rsidRDefault="00FF292C">
            <w:pPr>
              <w:pStyle w:val="NoSpacing"/>
              <w:rPr>
                <w:lang w:val="en-US"/>
              </w:rPr>
            </w:pPr>
            <w:r>
              <w:rPr>
                <w:lang w:val="en-US"/>
              </w:rPr>
              <w:t>Confidence percentage question 20</w:t>
            </w:r>
          </w:p>
        </w:tc>
        <w:tc>
          <w:tcPr>
            <w:tcW w:w="2636" w:type="dxa"/>
            <w:tcBorders>
              <w:right w:val="single" w:sz="8" w:space="0" w:color="4F81BD" w:themeColor="accent1"/>
            </w:tcBorders>
            <w:hideMark/>
          </w:tcPr>
          <w:p w:rsidR="00FF292C" w:rsidRDefault="00FF292C">
            <w:pPr>
              <w:pStyle w:val="NoSpacing"/>
              <w:cnfStyle w:val="000000100000"/>
              <w:rPr>
                <w:lang w:val="en-US"/>
              </w:rPr>
            </w:pPr>
            <w:r>
              <w:rPr>
                <w:lang w:val="en-US"/>
              </w:rPr>
              <w:t>.773</w:t>
            </w:r>
          </w:p>
        </w:tc>
      </w:tr>
      <w:tr w:rsidR="00FF292C" w:rsidTr="00FF292C">
        <w:tc>
          <w:tcPr>
            <w:cnfStyle w:val="001000000000"/>
            <w:tcW w:w="3715" w:type="dxa"/>
            <w:tcBorders>
              <w:top w:val="nil"/>
            </w:tcBorders>
            <w:hideMark/>
          </w:tcPr>
          <w:p w:rsidR="00FF292C" w:rsidRDefault="00FF292C">
            <w:pPr>
              <w:pStyle w:val="NoSpacing"/>
              <w:rPr>
                <w:lang w:val="en-US"/>
              </w:rPr>
            </w:pPr>
            <w:r>
              <w:rPr>
                <w:lang w:val="en-US"/>
              </w:rPr>
              <w:t>Confidence percentage question 22</w:t>
            </w:r>
          </w:p>
        </w:tc>
        <w:tc>
          <w:tcPr>
            <w:tcW w:w="2636" w:type="dxa"/>
            <w:tcBorders>
              <w:top w:val="nil"/>
              <w:left w:val="nil"/>
              <w:bottom w:val="nil"/>
              <w:right w:val="single" w:sz="8" w:space="0" w:color="4F81BD" w:themeColor="accent1"/>
            </w:tcBorders>
            <w:hideMark/>
          </w:tcPr>
          <w:p w:rsidR="00FF292C" w:rsidRDefault="00FF292C">
            <w:pPr>
              <w:pStyle w:val="NoSpacing"/>
              <w:cnfStyle w:val="000000000000"/>
              <w:rPr>
                <w:lang w:val="en-US"/>
              </w:rPr>
            </w:pPr>
            <w:r>
              <w:rPr>
                <w:lang w:val="en-US"/>
              </w:rPr>
              <w:t>.637</w:t>
            </w:r>
          </w:p>
        </w:tc>
      </w:tr>
      <w:tr w:rsidR="00FF292C" w:rsidTr="00FF292C">
        <w:trPr>
          <w:cnfStyle w:val="000000100000"/>
        </w:trPr>
        <w:tc>
          <w:tcPr>
            <w:cnfStyle w:val="001000000000"/>
            <w:tcW w:w="3715" w:type="dxa"/>
            <w:hideMark/>
          </w:tcPr>
          <w:p w:rsidR="00FF292C" w:rsidRDefault="00FF292C">
            <w:pPr>
              <w:pStyle w:val="NoSpacing"/>
              <w:rPr>
                <w:lang w:val="en-US"/>
              </w:rPr>
            </w:pPr>
            <w:r>
              <w:rPr>
                <w:lang w:val="en-US"/>
              </w:rPr>
              <w:t>Confidence percentage question 24</w:t>
            </w:r>
          </w:p>
        </w:tc>
        <w:tc>
          <w:tcPr>
            <w:tcW w:w="2636" w:type="dxa"/>
            <w:tcBorders>
              <w:right w:val="single" w:sz="8" w:space="0" w:color="4F81BD" w:themeColor="accent1"/>
            </w:tcBorders>
            <w:hideMark/>
          </w:tcPr>
          <w:p w:rsidR="00FF292C" w:rsidRDefault="00FF292C">
            <w:pPr>
              <w:pStyle w:val="NoSpacing"/>
              <w:cnfStyle w:val="000000100000"/>
              <w:rPr>
                <w:lang w:val="en-US"/>
              </w:rPr>
            </w:pPr>
            <w:r>
              <w:rPr>
                <w:lang w:val="en-US"/>
              </w:rPr>
              <w:t>.716</w:t>
            </w:r>
          </w:p>
        </w:tc>
      </w:tr>
      <w:tr w:rsidR="00FF292C" w:rsidTr="00FF292C">
        <w:tc>
          <w:tcPr>
            <w:cnfStyle w:val="001000000000"/>
            <w:tcW w:w="3715" w:type="dxa"/>
            <w:tcBorders>
              <w:top w:val="nil"/>
            </w:tcBorders>
            <w:hideMark/>
          </w:tcPr>
          <w:p w:rsidR="00FF292C" w:rsidRDefault="00FF292C">
            <w:pPr>
              <w:pStyle w:val="NoSpacing"/>
              <w:rPr>
                <w:lang w:val="en-US"/>
              </w:rPr>
            </w:pPr>
            <w:r>
              <w:rPr>
                <w:lang w:val="en-US"/>
              </w:rPr>
              <w:t>Confidence percentage question 26</w:t>
            </w:r>
          </w:p>
        </w:tc>
        <w:tc>
          <w:tcPr>
            <w:tcW w:w="2636" w:type="dxa"/>
            <w:tcBorders>
              <w:top w:val="nil"/>
              <w:left w:val="nil"/>
              <w:bottom w:val="nil"/>
              <w:right w:val="single" w:sz="8" w:space="0" w:color="4F81BD" w:themeColor="accent1"/>
            </w:tcBorders>
            <w:hideMark/>
          </w:tcPr>
          <w:p w:rsidR="00FF292C" w:rsidRDefault="00FF292C">
            <w:pPr>
              <w:pStyle w:val="NoSpacing"/>
              <w:cnfStyle w:val="000000000000"/>
              <w:rPr>
                <w:lang w:val="en-US"/>
              </w:rPr>
            </w:pPr>
            <w:r>
              <w:rPr>
                <w:lang w:val="en-US"/>
              </w:rPr>
              <w:t>.644</w:t>
            </w:r>
          </w:p>
        </w:tc>
      </w:tr>
      <w:tr w:rsidR="00FF292C" w:rsidTr="00FF292C">
        <w:trPr>
          <w:cnfStyle w:val="000000100000"/>
        </w:trPr>
        <w:tc>
          <w:tcPr>
            <w:cnfStyle w:val="001000000000"/>
            <w:tcW w:w="3715" w:type="dxa"/>
            <w:hideMark/>
          </w:tcPr>
          <w:p w:rsidR="00FF292C" w:rsidRDefault="00FF292C">
            <w:pPr>
              <w:pStyle w:val="NoSpacing"/>
              <w:rPr>
                <w:lang w:val="en-US"/>
              </w:rPr>
            </w:pPr>
            <w:r>
              <w:rPr>
                <w:lang w:val="en-US"/>
              </w:rPr>
              <w:t>Confidence percentage question 28</w:t>
            </w:r>
          </w:p>
        </w:tc>
        <w:tc>
          <w:tcPr>
            <w:tcW w:w="2636" w:type="dxa"/>
            <w:tcBorders>
              <w:right w:val="single" w:sz="8" w:space="0" w:color="4F81BD" w:themeColor="accent1"/>
            </w:tcBorders>
            <w:hideMark/>
          </w:tcPr>
          <w:p w:rsidR="00FF292C" w:rsidRDefault="00FF292C">
            <w:pPr>
              <w:pStyle w:val="NoSpacing"/>
              <w:cnfStyle w:val="000000100000"/>
              <w:rPr>
                <w:lang w:val="en-US"/>
              </w:rPr>
            </w:pPr>
            <w:r>
              <w:rPr>
                <w:lang w:val="en-US"/>
              </w:rPr>
              <w:t>.568</w:t>
            </w:r>
          </w:p>
        </w:tc>
      </w:tr>
      <w:tr w:rsidR="00FF292C" w:rsidTr="00FF292C">
        <w:tc>
          <w:tcPr>
            <w:cnfStyle w:val="001000000000"/>
            <w:tcW w:w="3715" w:type="dxa"/>
            <w:tcBorders>
              <w:top w:val="nil"/>
            </w:tcBorders>
            <w:hideMark/>
          </w:tcPr>
          <w:p w:rsidR="00FF292C" w:rsidRDefault="00FF292C">
            <w:pPr>
              <w:pStyle w:val="NoSpacing"/>
              <w:rPr>
                <w:lang w:val="en-US"/>
              </w:rPr>
            </w:pPr>
            <w:r>
              <w:rPr>
                <w:lang w:val="en-US"/>
              </w:rPr>
              <w:t>Confidence percentage question 30</w:t>
            </w:r>
          </w:p>
        </w:tc>
        <w:tc>
          <w:tcPr>
            <w:tcW w:w="2636" w:type="dxa"/>
            <w:tcBorders>
              <w:top w:val="nil"/>
              <w:left w:val="nil"/>
              <w:bottom w:val="nil"/>
              <w:right w:val="single" w:sz="8" w:space="0" w:color="4F81BD" w:themeColor="accent1"/>
            </w:tcBorders>
            <w:hideMark/>
          </w:tcPr>
          <w:p w:rsidR="00FF292C" w:rsidRDefault="00FF292C">
            <w:pPr>
              <w:pStyle w:val="NoSpacing"/>
              <w:cnfStyle w:val="000000000000"/>
              <w:rPr>
                <w:lang w:val="en-US"/>
              </w:rPr>
            </w:pPr>
            <w:r>
              <w:rPr>
                <w:lang w:val="en-US"/>
              </w:rPr>
              <w:t>.635</w:t>
            </w:r>
          </w:p>
        </w:tc>
      </w:tr>
      <w:tr w:rsidR="00FF292C" w:rsidTr="00FF292C">
        <w:trPr>
          <w:cnfStyle w:val="000000100000"/>
        </w:trPr>
        <w:tc>
          <w:tcPr>
            <w:cnfStyle w:val="001000000000"/>
            <w:tcW w:w="3715" w:type="dxa"/>
            <w:hideMark/>
          </w:tcPr>
          <w:p w:rsidR="00FF292C" w:rsidRDefault="00FF292C">
            <w:pPr>
              <w:pStyle w:val="NoSpacing"/>
              <w:rPr>
                <w:lang w:val="en-US"/>
              </w:rPr>
            </w:pPr>
            <w:r>
              <w:rPr>
                <w:lang w:val="en-US"/>
              </w:rPr>
              <w:t>Eigenvalues</w:t>
            </w:r>
          </w:p>
        </w:tc>
        <w:tc>
          <w:tcPr>
            <w:tcW w:w="2636" w:type="dxa"/>
            <w:tcBorders>
              <w:right w:val="single" w:sz="8" w:space="0" w:color="4F81BD" w:themeColor="accent1"/>
            </w:tcBorders>
            <w:hideMark/>
          </w:tcPr>
          <w:p w:rsidR="00FF292C" w:rsidRDefault="00FF292C">
            <w:pPr>
              <w:pStyle w:val="NoSpacing"/>
              <w:cnfStyle w:val="000000100000"/>
              <w:rPr>
                <w:lang w:val="en-US"/>
              </w:rPr>
            </w:pPr>
            <w:r>
              <w:rPr>
                <w:lang w:val="en-US"/>
              </w:rPr>
              <w:t>4.52</w:t>
            </w:r>
          </w:p>
        </w:tc>
      </w:tr>
      <w:tr w:rsidR="00FF292C" w:rsidTr="00FF292C">
        <w:tc>
          <w:tcPr>
            <w:cnfStyle w:val="001000000000"/>
            <w:tcW w:w="3715" w:type="dxa"/>
            <w:tcBorders>
              <w:top w:val="nil"/>
            </w:tcBorders>
            <w:hideMark/>
          </w:tcPr>
          <w:p w:rsidR="00FF292C" w:rsidRDefault="00FF292C">
            <w:pPr>
              <w:pStyle w:val="NoSpacing"/>
              <w:rPr>
                <w:lang w:val="en-US"/>
              </w:rPr>
            </w:pPr>
            <w:r>
              <w:rPr>
                <w:lang w:val="en-US"/>
              </w:rPr>
              <w:t>% of variance</w:t>
            </w:r>
          </w:p>
        </w:tc>
        <w:tc>
          <w:tcPr>
            <w:tcW w:w="2636" w:type="dxa"/>
            <w:tcBorders>
              <w:top w:val="nil"/>
              <w:left w:val="nil"/>
              <w:bottom w:val="single" w:sz="8" w:space="0" w:color="4F81BD" w:themeColor="accent1"/>
              <w:right w:val="single" w:sz="8" w:space="0" w:color="4F81BD" w:themeColor="accent1"/>
            </w:tcBorders>
            <w:hideMark/>
          </w:tcPr>
          <w:p w:rsidR="00FF292C" w:rsidRDefault="00FF292C">
            <w:pPr>
              <w:pStyle w:val="NoSpacing"/>
              <w:cnfStyle w:val="000000000000"/>
              <w:rPr>
                <w:lang w:val="en-US"/>
              </w:rPr>
            </w:pPr>
            <w:r>
              <w:rPr>
                <w:lang w:val="en-US"/>
              </w:rPr>
              <w:t>45.2%</w:t>
            </w:r>
          </w:p>
        </w:tc>
      </w:tr>
    </w:tbl>
    <w:p w:rsidR="00FF292C" w:rsidRDefault="00FF292C" w:rsidP="00FF292C"/>
    <w:p w:rsidR="00FF292C" w:rsidRDefault="00FF292C" w:rsidP="00FF292C">
      <w:pPr>
        <w:autoSpaceDE w:val="0"/>
        <w:autoSpaceDN w:val="0"/>
        <w:adjustRightInd w:val="0"/>
        <w:spacing w:line="400" w:lineRule="atLeast"/>
        <w:rPr>
          <w:rFonts w:cs="Times New Roman"/>
          <w:szCs w:val="24"/>
        </w:rPr>
      </w:pPr>
    </w:p>
    <w:p w:rsidR="00FF292C" w:rsidRDefault="00FF292C" w:rsidP="00FF292C">
      <w:pPr>
        <w:spacing w:line="240" w:lineRule="auto"/>
        <w:rPr>
          <w:rFonts w:eastAsiaTheme="majorEastAsia" w:cstheme="majorBidi"/>
          <w:b/>
          <w:bCs/>
          <w:color w:val="4F81BD" w:themeColor="accent1"/>
          <w:lang w:val="en-US"/>
        </w:rPr>
      </w:pPr>
      <w:r>
        <w:rPr>
          <w:lang w:val="en-US"/>
        </w:rPr>
        <w:br w:type="page"/>
      </w:r>
    </w:p>
    <w:p w:rsidR="00FF292C" w:rsidRDefault="00FF292C" w:rsidP="00FF292C">
      <w:pPr>
        <w:pStyle w:val="Heading3"/>
        <w:numPr>
          <w:ilvl w:val="2"/>
          <w:numId w:val="44"/>
        </w:numPr>
        <w:jc w:val="left"/>
        <w:rPr>
          <w:lang w:val="en-US"/>
        </w:rPr>
      </w:pPr>
      <w:bookmarkStart w:id="110" w:name="_Toc364168351"/>
      <w:bookmarkStart w:id="111" w:name="_Toc362758001"/>
      <w:bookmarkStart w:id="112" w:name="_Toc364176098"/>
      <w:r>
        <w:rPr>
          <w:lang w:val="en-US"/>
        </w:rPr>
        <w:t>Reliability – Cronbach’s alpha</w:t>
      </w:r>
      <w:bookmarkEnd w:id="110"/>
      <w:bookmarkEnd w:id="111"/>
      <w:bookmarkEnd w:id="112"/>
    </w:p>
    <w:p w:rsidR="00FF292C" w:rsidRDefault="00FF292C" w:rsidP="00FF292C">
      <w:pPr>
        <w:jc w:val="center"/>
        <w:rPr>
          <w:rFonts w:cs="Times New Roman"/>
          <w:b/>
          <w:lang w:val="en-US"/>
        </w:rPr>
      </w:pPr>
      <w:r>
        <w:rPr>
          <w:rFonts w:cs="Times New Roman"/>
          <w:b/>
          <w:lang w:val="en-US"/>
        </w:rPr>
        <w:t>Attributes</w:t>
      </w:r>
    </w:p>
    <w:tbl>
      <w:tblPr>
        <w:tblW w:w="4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484"/>
        <w:gridCol w:w="1483"/>
        <w:gridCol w:w="1143"/>
      </w:tblGrid>
      <w:tr w:rsidR="00FF292C" w:rsidTr="00FF292C">
        <w:trPr>
          <w:cantSplit/>
        </w:trPr>
        <w:tc>
          <w:tcPr>
            <w:tcW w:w="4106" w:type="dxa"/>
            <w:gridSpan w:val="3"/>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Reliability Statistics</w:t>
            </w:r>
          </w:p>
        </w:tc>
      </w:tr>
      <w:tr w:rsidR="00FF292C" w:rsidTr="00FF292C">
        <w:trPr>
          <w:cantSplit/>
        </w:trPr>
        <w:tc>
          <w:tcPr>
            <w:tcW w:w="1482"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Cronbach's Alpha</w:t>
            </w:r>
          </w:p>
        </w:tc>
        <w:tc>
          <w:tcPr>
            <w:tcW w:w="1482"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Cronbach's Alpha Based on Standardized Items</w:t>
            </w:r>
          </w:p>
        </w:tc>
        <w:tc>
          <w:tcPr>
            <w:tcW w:w="1142"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N of Items</w:t>
            </w:r>
          </w:p>
        </w:tc>
      </w:tr>
      <w:tr w:rsidR="00FF292C" w:rsidTr="00FF292C">
        <w:trPr>
          <w:cantSplit/>
        </w:trPr>
        <w:tc>
          <w:tcPr>
            <w:tcW w:w="1482"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,700</w:t>
            </w:r>
          </w:p>
        </w:tc>
        <w:tc>
          <w:tcPr>
            <w:tcW w:w="1482"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,696</w:t>
            </w:r>
          </w:p>
        </w:tc>
        <w:tc>
          <w:tcPr>
            <w:tcW w:w="1142"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w:t>
            </w:r>
          </w:p>
        </w:tc>
      </w:tr>
    </w:tbl>
    <w:p w:rsidR="00FF292C" w:rsidRDefault="00FF292C" w:rsidP="00FF292C">
      <w:pPr>
        <w:autoSpaceDE w:val="0"/>
        <w:autoSpaceDN w:val="0"/>
        <w:adjustRightInd w:val="0"/>
        <w:spacing w:line="400" w:lineRule="atLeast"/>
        <w:rPr>
          <w:rFonts w:cs="Times New Roman"/>
          <w:szCs w:val="24"/>
        </w:rPr>
      </w:pPr>
    </w:p>
    <w:tbl>
      <w:tblPr>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80"/>
        <w:gridCol w:w="1487"/>
        <w:gridCol w:w="1487"/>
        <w:gridCol w:w="1487"/>
        <w:gridCol w:w="1487"/>
        <w:gridCol w:w="1487"/>
      </w:tblGrid>
      <w:tr w:rsidR="00FF292C" w:rsidTr="00FF292C">
        <w:trPr>
          <w:cantSplit/>
        </w:trPr>
        <w:tc>
          <w:tcPr>
            <w:tcW w:w="9920" w:type="dxa"/>
            <w:gridSpan w:val="6"/>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Item-Total Statistics</w:t>
            </w:r>
          </w:p>
        </w:tc>
      </w:tr>
      <w:tr w:rsidR="00FF292C" w:rsidRPr="00FF292C" w:rsidTr="00FF292C">
        <w:trPr>
          <w:cantSplit/>
        </w:trPr>
        <w:tc>
          <w:tcPr>
            <w:tcW w:w="2480" w:type="dxa"/>
            <w:tcBorders>
              <w:top w:val="single" w:sz="18" w:space="0" w:color="000000"/>
              <w:left w:val="single" w:sz="1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488"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Scale Mean if Item Deleted</w:t>
            </w:r>
          </w:p>
        </w:tc>
        <w:tc>
          <w:tcPr>
            <w:tcW w:w="1488"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Scale Variance if Item Deleted</w:t>
            </w:r>
          </w:p>
        </w:tc>
        <w:tc>
          <w:tcPr>
            <w:tcW w:w="1488"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Corrected Item-Total Correlation</w:t>
            </w:r>
          </w:p>
        </w:tc>
        <w:tc>
          <w:tcPr>
            <w:tcW w:w="1488"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Squared Multiple Correlation</w:t>
            </w:r>
          </w:p>
        </w:tc>
        <w:tc>
          <w:tcPr>
            <w:tcW w:w="1488"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Cronbach's Alpha if Item Deleted</w:t>
            </w:r>
          </w:p>
        </w:tc>
      </w:tr>
      <w:tr w:rsidR="00FF292C" w:rsidTr="00FF292C">
        <w:trPr>
          <w:cantSplit/>
        </w:trPr>
        <w:tc>
          <w:tcPr>
            <w:tcW w:w="2480"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Price</w:t>
            </w:r>
          </w:p>
        </w:tc>
        <w:tc>
          <w:tcPr>
            <w:tcW w:w="148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22,89</w:t>
            </w:r>
          </w:p>
        </w:tc>
        <w:tc>
          <w:tcPr>
            <w:tcW w:w="148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15,017</w:t>
            </w:r>
          </w:p>
        </w:tc>
        <w:tc>
          <w:tcPr>
            <w:tcW w:w="148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,074</w:t>
            </w:r>
          </w:p>
        </w:tc>
        <w:tc>
          <w:tcPr>
            <w:tcW w:w="148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,084</w:t>
            </w:r>
          </w:p>
        </w:tc>
        <w:tc>
          <w:tcPr>
            <w:tcW w:w="148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,741</w:t>
            </w:r>
          </w:p>
        </w:tc>
      </w:tr>
      <w:tr w:rsidR="00FF292C" w:rsidTr="00FF292C">
        <w:trPr>
          <w:cantSplit/>
        </w:trPr>
        <w:tc>
          <w:tcPr>
            <w:tcW w:w="2480"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(Free) choice health care providers</w:t>
            </w:r>
          </w:p>
        </w:tc>
        <w:tc>
          <w:tcPr>
            <w:tcW w:w="1488"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22,97</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12,845</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,408</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,194</w:t>
            </w:r>
          </w:p>
        </w:tc>
        <w:tc>
          <w:tcPr>
            <w:tcW w:w="1488"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,667</w:t>
            </w:r>
          </w:p>
        </w:tc>
      </w:tr>
      <w:tr w:rsidR="00FF292C" w:rsidTr="00FF292C">
        <w:trPr>
          <w:cantSplit/>
        </w:trPr>
        <w:tc>
          <w:tcPr>
            <w:tcW w:w="2480"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Expenses claim</w:t>
            </w:r>
          </w:p>
        </w:tc>
        <w:tc>
          <w:tcPr>
            <w:tcW w:w="1488"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23,41</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11,974</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,437</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,226</w:t>
            </w:r>
          </w:p>
        </w:tc>
        <w:tc>
          <w:tcPr>
            <w:tcW w:w="1488"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,660</w:t>
            </w:r>
          </w:p>
        </w:tc>
      </w:tr>
      <w:tr w:rsidR="00FF292C" w:rsidTr="00FF292C">
        <w:trPr>
          <w:cantSplit/>
        </w:trPr>
        <w:tc>
          <w:tcPr>
            <w:tcW w:w="2480"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Content additional coverage</w:t>
            </w:r>
          </w:p>
        </w:tc>
        <w:tc>
          <w:tcPr>
            <w:tcW w:w="1488"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23,04</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12,235</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,505</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,271</w:t>
            </w:r>
          </w:p>
        </w:tc>
        <w:tc>
          <w:tcPr>
            <w:tcW w:w="1488"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,643</w:t>
            </w:r>
          </w:p>
        </w:tc>
      </w:tr>
      <w:tr w:rsidR="00FF292C" w:rsidTr="00FF292C">
        <w:trPr>
          <w:cantSplit/>
        </w:trPr>
        <w:tc>
          <w:tcPr>
            <w:tcW w:w="2480"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Acceptance requirements</w:t>
            </w:r>
          </w:p>
        </w:tc>
        <w:tc>
          <w:tcPr>
            <w:tcW w:w="1488"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23,75</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11,675</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,440</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,258</w:t>
            </w:r>
          </w:p>
        </w:tc>
        <w:tc>
          <w:tcPr>
            <w:tcW w:w="1488"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,659</w:t>
            </w:r>
          </w:p>
        </w:tc>
      </w:tr>
      <w:tr w:rsidR="00FF292C" w:rsidTr="00FF292C">
        <w:trPr>
          <w:cantSplit/>
        </w:trPr>
        <w:tc>
          <w:tcPr>
            <w:tcW w:w="2480"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Customer satisfaction</w:t>
            </w:r>
          </w:p>
        </w:tc>
        <w:tc>
          <w:tcPr>
            <w:tcW w:w="1488"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23,27</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12,635</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,433</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,288</w:t>
            </w:r>
          </w:p>
        </w:tc>
        <w:tc>
          <w:tcPr>
            <w:tcW w:w="1488"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,661</w:t>
            </w:r>
          </w:p>
        </w:tc>
      </w:tr>
      <w:tr w:rsidR="00FF292C" w:rsidTr="00FF292C">
        <w:trPr>
          <w:cantSplit/>
        </w:trPr>
        <w:tc>
          <w:tcPr>
            <w:tcW w:w="2480"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Quality policy health care purchase</w:t>
            </w:r>
          </w:p>
        </w:tc>
        <w:tc>
          <w:tcPr>
            <w:tcW w:w="148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23,45</w:t>
            </w:r>
          </w:p>
        </w:tc>
        <w:tc>
          <w:tcPr>
            <w:tcW w:w="148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11,490</w:t>
            </w:r>
          </w:p>
        </w:tc>
        <w:tc>
          <w:tcPr>
            <w:tcW w:w="148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,589</w:t>
            </w:r>
          </w:p>
        </w:tc>
        <w:tc>
          <w:tcPr>
            <w:tcW w:w="148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,389</w:t>
            </w:r>
          </w:p>
        </w:tc>
        <w:tc>
          <w:tcPr>
            <w:tcW w:w="148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,618</w:t>
            </w:r>
          </w:p>
        </w:tc>
      </w:tr>
    </w:tbl>
    <w:p w:rsidR="00FF292C" w:rsidRDefault="00FF292C" w:rsidP="00FF292C">
      <w:pPr>
        <w:autoSpaceDE w:val="0"/>
        <w:autoSpaceDN w:val="0"/>
        <w:adjustRightInd w:val="0"/>
        <w:spacing w:line="400" w:lineRule="atLeast"/>
        <w:rPr>
          <w:rFonts w:cs="Times New Roman"/>
          <w:szCs w:val="24"/>
        </w:rPr>
      </w:pPr>
    </w:p>
    <w:p w:rsidR="00FF292C" w:rsidRDefault="00FF292C" w:rsidP="00FF292C">
      <w:pPr>
        <w:pStyle w:val="ListParagraph"/>
        <w:numPr>
          <w:ilvl w:val="0"/>
          <w:numId w:val="46"/>
        </w:numPr>
        <w:rPr>
          <w:rFonts w:cs="Times New Roman"/>
          <w:b/>
          <w:lang w:val="en-US"/>
        </w:rPr>
      </w:pPr>
      <w:r>
        <w:rPr>
          <w:rFonts w:cs="Times New Roman"/>
          <w:b/>
          <w:lang w:val="en-US"/>
        </w:rPr>
        <w:br w:type="page"/>
      </w:r>
    </w:p>
    <w:p w:rsidR="00FF292C" w:rsidRDefault="00FF292C" w:rsidP="00FF292C">
      <w:pPr>
        <w:pStyle w:val="ListParagraph"/>
        <w:ind w:left="390"/>
        <w:jc w:val="center"/>
        <w:rPr>
          <w:rFonts w:cs="Times New Roman"/>
          <w:b/>
          <w:lang w:val="en-US"/>
        </w:rPr>
      </w:pPr>
      <w:r>
        <w:rPr>
          <w:rFonts w:cs="Times New Roman"/>
          <w:b/>
          <w:lang w:val="en-US"/>
        </w:rPr>
        <w:t>Information source types</w:t>
      </w:r>
    </w:p>
    <w:tbl>
      <w:tblPr>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701"/>
        <w:gridCol w:w="2552"/>
        <w:gridCol w:w="992"/>
        <w:gridCol w:w="483"/>
        <w:gridCol w:w="651"/>
        <w:gridCol w:w="482"/>
        <w:gridCol w:w="652"/>
        <w:gridCol w:w="1276"/>
        <w:gridCol w:w="1246"/>
      </w:tblGrid>
      <w:tr w:rsidR="00FF292C" w:rsidTr="00FF292C">
        <w:trPr>
          <w:gridAfter w:val="3"/>
          <w:wAfter w:w="3174" w:type="dxa"/>
          <w:cantSplit/>
        </w:trPr>
        <w:tc>
          <w:tcPr>
            <w:tcW w:w="6861" w:type="dxa"/>
            <w:gridSpan w:val="6"/>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Reliability Statistics</w:t>
            </w:r>
          </w:p>
        </w:tc>
      </w:tr>
      <w:tr w:rsidR="00FF292C" w:rsidTr="00FF292C">
        <w:trPr>
          <w:gridAfter w:val="3"/>
          <w:wAfter w:w="3174" w:type="dxa"/>
          <w:cantSplit/>
        </w:trPr>
        <w:tc>
          <w:tcPr>
            <w:tcW w:w="1701"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Cronbach's Alpha</w:t>
            </w:r>
          </w:p>
        </w:tc>
        <w:tc>
          <w:tcPr>
            <w:tcW w:w="4027" w:type="dxa"/>
            <w:gridSpan w:val="3"/>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Cronbach's Alpha Based on Standardized Items</w:t>
            </w:r>
          </w:p>
        </w:tc>
        <w:tc>
          <w:tcPr>
            <w:tcW w:w="1133" w:type="dxa"/>
            <w:gridSpan w:val="2"/>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N of Items</w:t>
            </w:r>
          </w:p>
        </w:tc>
      </w:tr>
      <w:tr w:rsidR="00FF292C" w:rsidTr="00FF292C">
        <w:trPr>
          <w:gridAfter w:val="3"/>
          <w:wAfter w:w="3174" w:type="dxa"/>
          <w:cantSplit/>
        </w:trPr>
        <w:tc>
          <w:tcPr>
            <w:tcW w:w="1701"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,853</w:t>
            </w:r>
          </w:p>
        </w:tc>
        <w:tc>
          <w:tcPr>
            <w:tcW w:w="4027" w:type="dxa"/>
            <w:gridSpan w:val="3"/>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,847</w:t>
            </w:r>
          </w:p>
        </w:tc>
        <w:tc>
          <w:tcPr>
            <w:tcW w:w="1133" w:type="dxa"/>
            <w:gridSpan w:val="2"/>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21</w:t>
            </w:r>
          </w:p>
        </w:tc>
      </w:tr>
      <w:tr w:rsidR="00FF292C" w:rsidTr="00FF292C">
        <w:trPr>
          <w:cantSplit/>
        </w:trPr>
        <w:tc>
          <w:tcPr>
            <w:tcW w:w="10035" w:type="dxa"/>
            <w:gridSpan w:val="9"/>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Item-Total Statistics</w:t>
            </w:r>
          </w:p>
        </w:tc>
      </w:tr>
      <w:tr w:rsidR="00FF292C" w:rsidRPr="00FF292C" w:rsidTr="004B5626">
        <w:trPr>
          <w:cantSplit/>
        </w:trPr>
        <w:tc>
          <w:tcPr>
            <w:tcW w:w="4253" w:type="dxa"/>
            <w:gridSpan w:val="2"/>
            <w:tcBorders>
              <w:top w:val="single" w:sz="18" w:space="0" w:color="000000"/>
              <w:left w:val="single" w:sz="1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992"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Scale Mean if Item Deleted</w:t>
            </w:r>
          </w:p>
        </w:tc>
        <w:tc>
          <w:tcPr>
            <w:tcW w:w="1134" w:type="dxa"/>
            <w:gridSpan w:val="2"/>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Scale Variance if Item Deleted</w:t>
            </w:r>
          </w:p>
        </w:tc>
        <w:tc>
          <w:tcPr>
            <w:tcW w:w="1134" w:type="dxa"/>
            <w:gridSpan w:val="2"/>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Corrected Item-Total Correlation</w:t>
            </w:r>
          </w:p>
        </w:tc>
        <w:tc>
          <w:tcPr>
            <w:tcW w:w="1276"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Squared Multiple Correlation</w:t>
            </w:r>
          </w:p>
        </w:tc>
        <w:tc>
          <w:tcPr>
            <w:tcW w:w="1246"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Cronbach's Alpha if Item Deleted</w:t>
            </w:r>
          </w:p>
        </w:tc>
      </w:tr>
      <w:tr w:rsidR="00FF292C" w:rsidTr="004B5626">
        <w:trPr>
          <w:cantSplit/>
        </w:trPr>
        <w:tc>
          <w:tcPr>
            <w:tcW w:w="4253" w:type="dxa"/>
            <w:gridSpan w:val="2"/>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Previous involvement</w:t>
            </w:r>
          </w:p>
        </w:tc>
        <w:tc>
          <w:tcPr>
            <w:tcW w:w="992"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67,80</w:t>
            </w:r>
          </w:p>
        </w:tc>
        <w:tc>
          <w:tcPr>
            <w:tcW w:w="1134"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272,171</w:t>
            </w:r>
          </w:p>
        </w:tc>
        <w:tc>
          <w:tcPr>
            <w:tcW w:w="1134"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,359</w:t>
            </w:r>
          </w:p>
        </w:tc>
        <w:tc>
          <w:tcPr>
            <w:tcW w:w="1276"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,346</w:t>
            </w:r>
          </w:p>
        </w:tc>
        <w:tc>
          <w:tcPr>
            <w:tcW w:w="1246"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,849</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Health insurance companies of friends</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70,11</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259,821</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,503</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,403</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,843</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Advice health insurance consultant</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71,14</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274,029</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,325</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,195</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,850</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Magazine ads</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70,54</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259,543</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,588</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,569</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,840</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Opinion of family member or relative</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69,61</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255,778</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,554</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,708</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,841</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Radio commercials</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70,73</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259,351</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,615</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,688</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,839</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Printed objective consumer information</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69,21</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259,550</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,526</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,415</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,842</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Past personal experiences</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67,92</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280,073</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,275</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,329</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,852</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Magazine articles</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69,88</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260,967</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,537</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,451</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,842</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Newspapers ads</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70,46</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259,439</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,602</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,592</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,840</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No additional information</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71,46</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290,010</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,013</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,388</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,861</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Opinion of friend or someone I know</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69,71</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257,163</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,573</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,708</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,840</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Recall relevant events</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69,22</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261,327</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,519</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,392</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,843</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TV commercials</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70,66</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259,427</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,609</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,687</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,840</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First health insurance found</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71,99</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287,507</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,118</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,281</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,855</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Written description or detailed descriptive analysis</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68,79</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270,825</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,344</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,499</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,850</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Available information such as printed brochure, pamphlet, etc.</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68,88</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266,817</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,420</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,474</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,847</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Opinion of employee of health insurance company</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71,06</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268,262</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,453</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,314</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,846</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Do not worry about requiring more information</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70,68</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278,497</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,193</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,264</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,856</w:t>
            </w:r>
          </w:p>
        </w:tc>
      </w:tr>
      <w:tr w:rsidR="00FF292C" w:rsidTr="004B5626">
        <w:trPr>
          <w:cantSplit/>
        </w:trPr>
        <w:tc>
          <w:tcPr>
            <w:tcW w:w="4253" w:type="dxa"/>
            <w:gridSpan w:val="2"/>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Report written by knowledgeable third party</w:t>
            </w:r>
          </w:p>
        </w:tc>
        <w:tc>
          <w:tcPr>
            <w:tcW w:w="992"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70,18</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271,851</w:t>
            </w:r>
          </w:p>
        </w:tc>
        <w:tc>
          <w:tcPr>
            <w:tcW w:w="1134" w:type="dxa"/>
            <w:gridSpan w:val="2"/>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,301</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,376</w:t>
            </w:r>
          </w:p>
        </w:tc>
        <w:tc>
          <w:tcPr>
            <w:tcW w:w="12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,852</w:t>
            </w:r>
          </w:p>
        </w:tc>
      </w:tr>
      <w:tr w:rsidR="00FF292C" w:rsidTr="004B5626">
        <w:trPr>
          <w:cantSplit/>
        </w:trPr>
        <w:tc>
          <w:tcPr>
            <w:tcW w:w="4253" w:type="dxa"/>
            <w:gridSpan w:val="2"/>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What previous customers had to say</w:t>
            </w:r>
          </w:p>
        </w:tc>
        <w:tc>
          <w:tcPr>
            <w:tcW w:w="992"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69,49</w:t>
            </w:r>
          </w:p>
        </w:tc>
        <w:tc>
          <w:tcPr>
            <w:tcW w:w="1134" w:type="dxa"/>
            <w:gridSpan w:val="2"/>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263,061</w:t>
            </w:r>
          </w:p>
        </w:tc>
        <w:tc>
          <w:tcPr>
            <w:tcW w:w="1134" w:type="dxa"/>
            <w:gridSpan w:val="2"/>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,473</w:t>
            </w:r>
          </w:p>
        </w:tc>
        <w:tc>
          <w:tcPr>
            <w:tcW w:w="127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,404</w:t>
            </w:r>
          </w:p>
        </w:tc>
        <w:tc>
          <w:tcPr>
            <w:tcW w:w="1246"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,845</w:t>
            </w:r>
          </w:p>
        </w:tc>
      </w:tr>
    </w:tbl>
    <w:p w:rsidR="004B5626" w:rsidRDefault="004B5626" w:rsidP="00FF292C">
      <w:pPr>
        <w:pStyle w:val="ListParagraph"/>
        <w:ind w:left="390"/>
        <w:jc w:val="center"/>
        <w:rPr>
          <w:rFonts w:cs="Times New Roman"/>
          <w:b/>
          <w:lang w:val="en-US"/>
        </w:rPr>
      </w:pPr>
    </w:p>
    <w:p w:rsidR="00FF292C" w:rsidRDefault="00FF292C" w:rsidP="00FF292C">
      <w:pPr>
        <w:pStyle w:val="ListParagraph"/>
        <w:ind w:left="390"/>
        <w:jc w:val="center"/>
        <w:rPr>
          <w:rFonts w:cs="Times New Roman"/>
          <w:b/>
          <w:lang w:val="en-US"/>
        </w:rPr>
      </w:pPr>
      <w:r>
        <w:rPr>
          <w:rFonts w:cs="Times New Roman"/>
          <w:b/>
          <w:lang w:val="en-US"/>
        </w:rPr>
        <w:t>Involvement</w:t>
      </w:r>
    </w:p>
    <w:tbl>
      <w:tblPr>
        <w:tblW w:w="9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484"/>
        <w:gridCol w:w="1503"/>
        <w:gridCol w:w="557"/>
        <w:gridCol w:w="586"/>
        <w:gridCol w:w="690"/>
        <w:gridCol w:w="1276"/>
        <w:gridCol w:w="1559"/>
        <w:gridCol w:w="1134"/>
        <w:gridCol w:w="1146"/>
      </w:tblGrid>
      <w:tr w:rsidR="00FF292C" w:rsidTr="004B5626">
        <w:trPr>
          <w:gridAfter w:val="5"/>
          <w:wAfter w:w="5805" w:type="dxa"/>
          <w:cantSplit/>
        </w:trPr>
        <w:tc>
          <w:tcPr>
            <w:tcW w:w="4130" w:type="dxa"/>
            <w:gridSpan w:val="4"/>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Reliability Statistics</w:t>
            </w:r>
          </w:p>
        </w:tc>
      </w:tr>
      <w:tr w:rsidR="00FF292C" w:rsidTr="004B5626">
        <w:trPr>
          <w:gridAfter w:val="5"/>
          <w:wAfter w:w="5805" w:type="dxa"/>
          <w:cantSplit/>
        </w:trPr>
        <w:tc>
          <w:tcPr>
            <w:tcW w:w="1484"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Cronbach's Alpha</w:t>
            </w:r>
          </w:p>
        </w:tc>
        <w:tc>
          <w:tcPr>
            <w:tcW w:w="1503"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Cronbach's Alpha Based on Standardized Items</w:t>
            </w:r>
          </w:p>
        </w:tc>
        <w:tc>
          <w:tcPr>
            <w:tcW w:w="1143" w:type="dxa"/>
            <w:gridSpan w:val="2"/>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N of Items</w:t>
            </w:r>
          </w:p>
        </w:tc>
      </w:tr>
      <w:tr w:rsidR="00FF292C" w:rsidTr="004B5626">
        <w:trPr>
          <w:gridAfter w:val="5"/>
          <w:wAfter w:w="5805" w:type="dxa"/>
          <w:cantSplit/>
        </w:trPr>
        <w:tc>
          <w:tcPr>
            <w:tcW w:w="1484"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,915</w:t>
            </w:r>
          </w:p>
        </w:tc>
        <w:tc>
          <w:tcPr>
            <w:tcW w:w="1503"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,918</w:t>
            </w:r>
          </w:p>
        </w:tc>
        <w:tc>
          <w:tcPr>
            <w:tcW w:w="1143" w:type="dxa"/>
            <w:gridSpan w:val="2"/>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20</w:t>
            </w:r>
          </w:p>
        </w:tc>
      </w:tr>
      <w:tr w:rsidR="00FF292C" w:rsidTr="004B5626">
        <w:trPr>
          <w:cantSplit/>
        </w:trPr>
        <w:tc>
          <w:tcPr>
            <w:tcW w:w="9935" w:type="dxa"/>
            <w:gridSpan w:val="9"/>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Item-Total Statistics</w:t>
            </w:r>
          </w:p>
        </w:tc>
      </w:tr>
      <w:tr w:rsidR="00FF292C" w:rsidRPr="00FF292C" w:rsidTr="004B5626">
        <w:trPr>
          <w:cantSplit/>
        </w:trPr>
        <w:tc>
          <w:tcPr>
            <w:tcW w:w="3544" w:type="dxa"/>
            <w:gridSpan w:val="3"/>
            <w:tcBorders>
              <w:top w:val="single" w:sz="18" w:space="0" w:color="000000"/>
              <w:left w:val="single" w:sz="1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276" w:type="dxa"/>
            <w:gridSpan w:val="2"/>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Scale Mean if Item Deleted</w:t>
            </w:r>
          </w:p>
        </w:tc>
        <w:tc>
          <w:tcPr>
            <w:tcW w:w="1276"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Scale Variance if Item Deleted</w:t>
            </w:r>
          </w:p>
        </w:tc>
        <w:tc>
          <w:tcPr>
            <w:tcW w:w="155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Corrected Item-Total Correlation</w:t>
            </w:r>
          </w:p>
        </w:tc>
        <w:tc>
          <w:tcPr>
            <w:tcW w:w="1134"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Squared Multiple Correlation</w:t>
            </w:r>
          </w:p>
        </w:tc>
        <w:tc>
          <w:tcPr>
            <w:tcW w:w="1146"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Cronbach's Alpha if Item Deleted</w:t>
            </w:r>
          </w:p>
        </w:tc>
      </w:tr>
      <w:tr w:rsidR="00FF292C" w:rsidTr="004B5626">
        <w:trPr>
          <w:cantSplit/>
        </w:trPr>
        <w:tc>
          <w:tcPr>
            <w:tcW w:w="3544" w:type="dxa"/>
            <w:gridSpan w:val="3"/>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Unimportant - Important</w:t>
            </w:r>
          </w:p>
        </w:tc>
        <w:tc>
          <w:tcPr>
            <w:tcW w:w="1276" w:type="dxa"/>
            <w:gridSpan w:val="2"/>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90,10</w:t>
            </w:r>
          </w:p>
        </w:tc>
        <w:tc>
          <w:tcPr>
            <w:tcW w:w="1276"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289,462</w:t>
            </w:r>
          </w:p>
        </w:tc>
        <w:tc>
          <w:tcPr>
            <w:tcW w:w="155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,594</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,546</w:t>
            </w:r>
          </w:p>
        </w:tc>
        <w:tc>
          <w:tcPr>
            <w:tcW w:w="1146"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,911</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Of no concern - Of concern to me</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90,19</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288,527</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,595</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,600</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,910</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Irrelevant - Relevant</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90,26</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289,381</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,625</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,644</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,910</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Means nothing to me - Means a lot to me</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91,00</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282,061</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,699</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,560</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,908</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Useless - Useful</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90,32</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288,172</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,684</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,615</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,909</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Worthless - Valuable</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90,62</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285,764</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,640</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,527</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,909</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Trivial - Fundamental</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90,76</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285,253</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,720</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,644</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,908</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Not beneficial - Beneficial</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91,55</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290,548</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,433</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,257</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,915</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Does not matter - Matters to me</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90,40</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287,624</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,675</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,567</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,909</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Uninterested - Interested</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91,47</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276,988</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,706</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,634</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,908</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Insignificant - Significant</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91,43</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283,363</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,678</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,583</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,908</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Superfluous - Vital</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90,95</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287,977</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,672</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,545</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,909</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Boring - Interesting</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92,26</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279,280</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,597</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,579</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,911</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Unexciting - Exciting</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93,17</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297,715</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,378</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,596</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,915</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Unappealing - Appealing</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92,66</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293,195</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,436</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,548</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,914</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Mundane - Fascinating</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93,19</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306,755</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,200</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,262</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,919</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Nonessential - Essential</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90,48</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290,994</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,535</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,429</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,912</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Undesirable - Desirable</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90,76</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287,256</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,573</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,511</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,911</w:t>
            </w:r>
          </w:p>
        </w:tc>
      </w:tr>
      <w:tr w:rsidR="00FF292C" w:rsidTr="004B5626">
        <w:trPr>
          <w:cantSplit/>
        </w:trPr>
        <w:tc>
          <w:tcPr>
            <w:tcW w:w="3544" w:type="dxa"/>
            <w:gridSpan w:val="3"/>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Unwanted - Wanted</w:t>
            </w:r>
          </w:p>
        </w:tc>
        <w:tc>
          <w:tcPr>
            <w:tcW w:w="1276" w:type="dxa"/>
            <w:gridSpan w:val="2"/>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91,56</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292,212</w:t>
            </w:r>
          </w:p>
        </w:tc>
        <w:tc>
          <w:tcPr>
            <w:tcW w:w="1559"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,478</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,386</w:t>
            </w:r>
          </w:p>
        </w:tc>
        <w:tc>
          <w:tcPr>
            <w:tcW w:w="1146"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,913</w:t>
            </w:r>
          </w:p>
        </w:tc>
      </w:tr>
      <w:tr w:rsidR="00FF292C" w:rsidTr="004B5626">
        <w:trPr>
          <w:cantSplit/>
        </w:trPr>
        <w:tc>
          <w:tcPr>
            <w:tcW w:w="3544" w:type="dxa"/>
            <w:gridSpan w:val="3"/>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Not needed - Needed</w:t>
            </w:r>
          </w:p>
        </w:tc>
        <w:tc>
          <w:tcPr>
            <w:tcW w:w="1276" w:type="dxa"/>
            <w:gridSpan w:val="2"/>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90,12</w:t>
            </w:r>
          </w:p>
        </w:tc>
        <w:tc>
          <w:tcPr>
            <w:tcW w:w="127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292,568</w:t>
            </w:r>
          </w:p>
        </w:tc>
        <w:tc>
          <w:tcPr>
            <w:tcW w:w="155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,527</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,491</w:t>
            </w:r>
          </w:p>
        </w:tc>
        <w:tc>
          <w:tcPr>
            <w:tcW w:w="1146"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,912</w:t>
            </w:r>
          </w:p>
        </w:tc>
      </w:tr>
    </w:tbl>
    <w:p w:rsidR="00FF292C" w:rsidRDefault="00FF292C" w:rsidP="00FF292C">
      <w:pPr>
        <w:pStyle w:val="ListParagraph"/>
        <w:numPr>
          <w:ilvl w:val="0"/>
          <w:numId w:val="46"/>
        </w:numPr>
        <w:rPr>
          <w:rFonts w:cs="Times New Roman"/>
          <w:b/>
          <w:lang w:val="en-US"/>
        </w:rPr>
      </w:pPr>
      <w:r>
        <w:rPr>
          <w:rFonts w:cs="Times New Roman"/>
          <w:b/>
          <w:lang w:val="en-US"/>
        </w:rPr>
        <w:br w:type="page"/>
      </w:r>
    </w:p>
    <w:p w:rsidR="00FF292C" w:rsidRDefault="00FF292C" w:rsidP="00FF292C">
      <w:pPr>
        <w:jc w:val="center"/>
        <w:rPr>
          <w:rFonts w:cs="Times New Roman"/>
          <w:b/>
          <w:lang w:val="en-US"/>
        </w:rPr>
      </w:pPr>
      <w:r>
        <w:rPr>
          <w:rFonts w:cs="Times New Roman"/>
          <w:b/>
          <w:lang w:val="en-US"/>
        </w:rPr>
        <w:t>Subjective knowledge</w:t>
      </w:r>
    </w:p>
    <w:tbl>
      <w:tblPr>
        <w:tblW w:w="4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484"/>
        <w:gridCol w:w="1483"/>
        <w:gridCol w:w="1143"/>
      </w:tblGrid>
      <w:tr w:rsidR="00FF292C" w:rsidTr="00FF292C">
        <w:trPr>
          <w:cantSplit/>
        </w:trPr>
        <w:tc>
          <w:tcPr>
            <w:tcW w:w="4106" w:type="dxa"/>
            <w:gridSpan w:val="3"/>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Reliability Statistics</w:t>
            </w:r>
          </w:p>
        </w:tc>
      </w:tr>
      <w:tr w:rsidR="00FF292C" w:rsidTr="00FF292C">
        <w:trPr>
          <w:cantSplit/>
        </w:trPr>
        <w:tc>
          <w:tcPr>
            <w:tcW w:w="1482"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Cronbach's Alpha</w:t>
            </w:r>
          </w:p>
        </w:tc>
        <w:tc>
          <w:tcPr>
            <w:tcW w:w="1482"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Cronbach's Alpha Based on Standardized Items</w:t>
            </w:r>
          </w:p>
        </w:tc>
        <w:tc>
          <w:tcPr>
            <w:tcW w:w="1142"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N of Items</w:t>
            </w:r>
          </w:p>
        </w:tc>
      </w:tr>
      <w:tr w:rsidR="00FF292C" w:rsidTr="00FF292C">
        <w:trPr>
          <w:cantSplit/>
        </w:trPr>
        <w:tc>
          <w:tcPr>
            <w:tcW w:w="1482"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,844</w:t>
            </w:r>
          </w:p>
        </w:tc>
        <w:tc>
          <w:tcPr>
            <w:tcW w:w="1482"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,844</w:t>
            </w:r>
          </w:p>
        </w:tc>
        <w:tc>
          <w:tcPr>
            <w:tcW w:w="1142"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w:t>
            </w:r>
          </w:p>
        </w:tc>
      </w:tr>
    </w:tbl>
    <w:p w:rsidR="00FF292C" w:rsidRDefault="00FF292C" w:rsidP="00FF292C">
      <w:pPr>
        <w:autoSpaceDE w:val="0"/>
        <w:autoSpaceDN w:val="0"/>
        <w:adjustRightInd w:val="0"/>
        <w:spacing w:line="400" w:lineRule="atLeast"/>
        <w:rPr>
          <w:rFonts w:cs="Times New Roman"/>
          <w:szCs w:val="24"/>
        </w:rPr>
      </w:pPr>
    </w:p>
    <w:tbl>
      <w:tblPr>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80"/>
        <w:gridCol w:w="1487"/>
        <w:gridCol w:w="1487"/>
        <w:gridCol w:w="1487"/>
        <w:gridCol w:w="1487"/>
        <w:gridCol w:w="1487"/>
      </w:tblGrid>
      <w:tr w:rsidR="00FF292C" w:rsidTr="00FF292C">
        <w:trPr>
          <w:cantSplit/>
        </w:trPr>
        <w:tc>
          <w:tcPr>
            <w:tcW w:w="9920" w:type="dxa"/>
            <w:gridSpan w:val="6"/>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Item-Total Statistics</w:t>
            </w:r>
          </w:p>
        </w:tc>
      </w:tr>
      <w:tr w:rsidR="00FF292C" w:rsidRPr="00FF292C" w:rsidTr="00FF292C">
        <w:trPr>
          <w:cantSplit/>
        </w:trPr>
        <w:tc>
          <w:tcPr>
            <w:tcW w:w="2480" w:type="dxa"/>
            <w:tcBorders>
              <w:top w:val="single" w:sz="18" w:space="0" w:color="000000"/>
              <w:left w:val="single" w:sz="1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488"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Scale Mean if Item Deleted</w:t>
            </w:r>
          </w:p>
        </w:tc>
        <w:tc>
          <w:tcPr>
            <w:tcW w:w="1488"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Scale Variance if Item Deleted</w:t>
            </w:r>
          </w:p>
        </w:tc>
        <w:tc>
          <w:tcPr>
            <w:tcW w:w="1488"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Corrected Item-Total Correlation</w:t>
            </w:r>
          </w:p>
        </w:tc>
        <w:tc>
          <w:tcPr>
            <w:tcW w:w="1488"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Squared Multiple Correlation</w:t>
            </w:r>
          </w:p>
        </w:tc>
        <w:tc>
          <w:tcPr>
            <w:tcW w:w="1488"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Cronbach's Alpha if Item Deleted</w:t>
            </w:r>
          </w:p>
        </w:tc>
      </w:tr>
      <w:tr w:rsidR="00FF292C" w:rsidTr="00FF292C">
        <w:trPr>
          <w:cantSplit/>
        </w:trPr>
        <w:tc>
          <w:tcPr>
            <w:tcW w:w="2480"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General knowledge about health insurance companies</w:t>
            </w:r>
          </w:p>
        </w:tc>
        <w:tc>
          <w:tcPr>
            <w:tcW w:w="148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13,36</w:t>
            </w:r>
          </w:p>
        </w:tc>
        <w:tc>
          <w:tcPr>
            <w:tcW w:w="148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9,334</w:t>
            </w:r>
          </w:p>
        </w:tc>
        <w:tc>
          <w:tcPr>
            <w:tcW w:w="148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,745</w:t>
            </w:r>
          </w:p>
        </w:tc>
        <w:tc>
          <w:tcPr>
            <w:tcW w:w="148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,642</w:t>
            </w:r>
          </w:p>
        </w:tc>
        <w:tc>
          <w:tcPr>
            <w:tcW w:w="148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,772</w:t>
            </w:r>
          </w:p>
        </w:tc>
      </w:tr>
      <w:tr w:rsidR="00FF292C" w:rsidTr="00FF292C">
        <w:trPr>
          <w:cantSplit/>
        </w:trPr>
        <w:tc>
          <w:tcPr>
            <w:tcW w:w="2480"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Knowledge about health insurance companies compared to average person</w:t>
            </w:r>
          </w:p>
        </w:tc>
        <w:tc>
          <w:tcPr>
            <w:tcW w:w="1488"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13,38</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9,859</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,767</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,635</w:t>
            </w:r>
          </w:p>
        </w:tc>
        <w:tc>
          <w:tcPr>
            <w:tcW w:w="1488"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,766</w:t>
            </w:r>
          </w:p>
        </w:tc>
      </w:tr>
      <w:tr w:rsidR="00FF292C" w:rsidTr="00FF292C">
        <w:trPr>
          <w:cantSplit/>
        </w:trPr>
        <w:tc>
          <w:tcPr>
            <w:tcW w:w="2480"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Confidence in ability to comprehend health insurance companies' information</w:t>
            </w:r>
          </w:p>
        </w:tc>
        <w:tc>
          <w:tcPr>
            <w:tcW w:w="1488"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12,22</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11,286</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,512</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,276</w:t>
            </w:r>
          </w:p>
        </w:tc>
        <w:tc>
          <w:tcPr>
            <w:tcW w:w="1488"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,870</w:t>
            </w:r>
          </w:p>
        </w:tc>
      </w:tr>
      <w:tr w:rsidR="00FF292C" w:rsidTr="00FF292C">
        <w:trPr>
          <w:cantSplit/>
        </w:trPr>
        <w:tc>
          <w:tcPr>
            <w:tcW w:w="2480"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lang w:val="en-US"/>
              </w:rPr>
            </w:pPr>
            <w:r>
              <w:rPr>
                <w:rFonts w:ascii="Arial" w:hAnsi="Arial" w:cs="Arial"/>
                <w:color w:val="000000"/>
                <w:sz w:val="18"/>
                <w:szCs w:val="18"/>
                <w:lang w:val="en-US"/>
              </w:rPr>
              <w:t>Familiarity with health insurance companies</w:t>
            </w:r>
          </w:p>
        </w:tc>
        <w:tc>
          <w:tcPr>
            <w:tcW w:w="148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13,13</w:t>
            </w:r>
          </w:p>
        </w:tc>
        <w:tc>
          <w:tcPr>
            <w:tcW w:w="148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9,682</w:t>
            </w:r>
          </w:p>
        </w:tc>
        <w:tc>
          <w:tcPr>
            <w:tcW w:w="148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,710</w:t>
            </w:r>
          </w:p>
        </w:tc>
        <w:tc>
          <w:tcPr>
            <w:tcW w:w="148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,515</w:t>
            </w:r>
          </w:p>
        </w:tc>
        <w:tc>
          <w:tcPr>
            <w:tcW w:w="148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,789</w:t>
            </w:r>
          </w:p>
        </w:tc>
      </w:tr>
    </w:tbl>
    <w:p w:rsidR="00FF292C" w:rsidRDefault="00FF292C" w:rsidP="00FF292C">
      <w:pPr>
        <w:autoSpaceDE w:val="0"/>
        <w:autoSpaceDN w:val="0"/>
        <w:adjustRightInd w:val="0"/>
        <w:spacing w:line="400" w:lineRule="atLeast"/>
        <w:rPr>
          <w:rFonts w:cs="Times New Roman"/>
          <w:szCs w:val="24"/>
        </w:rPr>
      </w:pPr>
    </w:p>
    <w:p w:rsidR="00FF292C" w:rsidRDefault="00FF292C" w:rsidP="00FF292C">
      <w:pPr>
        <w:pStyle w:val="ListParagraph"/>
        <w:numPr>
          <w:ilvl w:val="0"/>
          <w:numId w:val="46"/>
        </w:numPr>
        <w:rPr>
          <w:rFonts w:cs="Times New Roman"/>
          <w:b/>
          <w:lang w:val="en-US"/>
        </w:rPr>
      </w:pPr>
      <w:r>
        <w:rPr>
          <w:rFonts w:cs="Times New Roman"/>
          <w:b/>
          <w:lang w:val="en-US"/>
        </w:rPr>
        <w:br w:type="page"/>
      </w:r>
    </w:p>
    <w:p w:rsidR="00FF292C" w:rsidRDefault="00FF292C" w:rsidP="00FF292C">
      <w:pPr>
        <w:pStyle w:val="ListParagraph"/>
        <w:ind w:left="390"/>
        <w:jc w:val="center"/>
        <w:rPr>
          <w:rFonts w:cs="Times New Roman"/>
          <w:b/>
          <w:lang w:val="en-US"/>
        </w:rPr>
      </w:pPr>
      <w:r>
        <w:rPr>
          <w:rFonts w:cs="Times New Roman"/>
          <w:b/>
          <w:lang w:val="en-US"/>
        </w:rPr>
        <w:t>Knowledge confidence</w:t>
      </w:r>
    </w:p>
    <w:tbl>
      <w:tblPr>
        <w:tblW w:w="4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484"/>
        <w:gridCol w:w="1483"/>
        <w:gridCol w:w="1143"/>
      </w:tblGrid>
      <w:tr w:rsidR="00FF292C" w:rsidTr="00FF292C">
        <w:trPr>
          <w:cantSplit/>
        </w:trPr>
        <w:tc>
          <w:tcPr>
            <w:tcW w:w="4106" w:type="dxa"/>
            <w:gridSpan w:val="3"/>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Reliability Statistics</w:t>
            </w:r>
          </w:p>
        </w:tc>
      </w:tr>
      <w:tr w:rsidR="00FF292C" w:rsidTr="00FF292C">
        <w:trPr>
          <w:cantSplit/>
        </w:trPr>
        <w:tc>
          <w:tcPr>
            <w:tcW w:w="1482"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Cronbach's Alpha</w:t>
            </w:r>
          </w:p>
        </w:tc>
        <w:tc>
          <w:tcPr>
            <w:tcW w:w="1482"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Cronbach's Alpha Based on Standardized Items</w:t>
            </w:r>
          </w:p>
        </w:tc>
        <w:tc>
          <w:tcPr>
            <w:tcW w:w="1142"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N of Items</w:t>
            </w:r>
          </w:p>
        </w:tc>
      </w:tr>
      <w:tr w:rsidR="00FF292C" w:rsidTr="00FF292C">
        <w:trPr>
          <w:cantSplit/>
        </w:trPr>
        <w:tc>
          <w:tcPr>
            <w:tcW w:w="1482"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,861</w:t>
            </w:r>
          </w:p>
        </w:tc>
        <w:tc>
          <w:tcPr>
            <w:tcW w:w="1482"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,864</w:t>
            </w:r>
          </w:p>
        </w:tc>
        <w:tc>
          <w:tcPr>
            <w:tcW w:w="1142"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10</w:t>
            </w:r>
          </w:p>
        </w:tc>
      </w:tr>
    </w:tbl>
    <w:p w:rsidR="00FF292C" w:rsidRDefault="00FF292C" w:rsidP="00FF292C">
      <w:pPr>
        <w:autoSpaceDE w:val="0"/>
        <w:autoSpaceDN w:val="0"/>
        <w:adjustRightInd w:val="0"/>
        <w:spacing w:line="400" w:lineRule="atLeast"/>
        <w:rPr>
          <w:rFonts w:cs="Times New Roman"/>
          <w:szCs w:val="24"/>
        </w:rPr>
      </w:pPr>
    </w:p>
    <w:tbl>
      <w:tblPr>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80"/>
        <w:gridCol w:w="1487"/>
        <w:gridCol w:w="1487"/>
        <w:gridCol w:w="1487"/>
        <w:gridCol w:w="1487"/>
        <w:gridCol w:w="1487"/>
      </w:tblGrid>
      <w:tr w:rsidR="00FF292C" w:rsidTr="00FF292C">
        <w:trPr>
          <w:cantSplit/>
        </w:trPr>
        <w:tc>
          <w:tcPr>
            <w:tcW w:w="9920" w:type="dxa"/>
            <w:gridSpan w:val="6"/>
            <w:tcBorders>
              <w:top w:val="nil"/>
              <w:left w:val="nil"/>
              <w:bottom w:val="nil"/>
              <w:right w:val="nil"/>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Item-Total Statistics</w:t>
            </w:r>
          </w:p>
        </w:tc>
      </w:tr>
      <w:tr w:rsidR="00FF292C" w:rsidRPr="00FF292C" w:rsidTr="00FF292C">
        <w:trPr>
          <w:cantSplit/>
        </w:trPr>
        <w:tc>
          <w:tcPr>
            <w:tcW w:w="2480" w:type="dxa"/>
            <w:tcBorders>
              <w:top w:val="single" w:sz="18" w:space="0" w:color="000000"/>
              <w:left w:val="single" w:sz="18" w:space="0" w:color="000000"/>
              <w:bottom w:val="single" w:sz="18" w:space="0" w:color="000000"/>
              <w:right w:val="single" w:sz="18" w:space="0" w:color="000000"/>
            </w:tcBorders>
            <w:shd w:val="clear" w:color="auto" w:fill="FFFFFF"/>
          </w:tcPr>
          <w:p w:rsidR="00FF292C" w:rsidRDefault="00FF292C">
            <w:pPr>
              <w:autoSpaceDE w:val="0"/>
              <w:autoSpaceDN w:val="0"/>
              <w:adjustRightInd w:val="0"/>
              <w:spacing w:line="320" w:lineRule="atLeast"/>
              <w:ind w:left="60" w:right="60"/>
              <w:rPr>
                <w:rFonts w:ascii="Arial" w:hAnsi="Arial" w:cs="Arial"/>
                <w:color w:val="000000"/>
                <w:sz w:val="18"/>
                <w:szCs w:val="18"/>
              </w:rPr>
            </w:pPr>
          </w:p>
        </w:tc>
        <w:tc>
          <w:tcPr>
            <w:tcW w:w="1488"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Scale Mean if Item Deleted</w:t>
            </w:r>
          </w:p>
        </w:tc>
        <w:tc>
          <w:tcPr>
            <w:tcW w:w="1488"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Scale Variance if Item Deleted</w:t>
            </w:r>
          </w:p>
        </w:tc>
        <w:tc>
          <w:tcPr>
            <w:tcW w:w="1488"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Corrected Item-Total Correlation</w:t>
            </w:r>
          </w:p>
        </w:tc>
        <w:tc>
          <w:tcPr>
            <w:tcW w:w="1488"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Squared Multiple Correlation</w:t>
            </w:r>
          </w:p>
        </w:tc>
        <w:tc>
          <w:tcPr>
            <w:tcW w:w="1488"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pPr>
              <w:autoSpaceDE w:val="0"/>
              <w:autoSpaceDN w:val="0"/>
              <w:adjustRightInd w:val="0"/>
              <w:spacing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Cronbach's Alpha if Item Deleted</w:t>
            </w:r>
          </w:p>
        </w:tc>
      </w:tr>
      <w:tr w:rsidR="00FF292C" w:rsidTr="00FF292C">
        <w:trPr>
          <w:cantSplit/>
        </w:trPr>
        <w:tc>
          <w:tcPr>
            <w:tcW w:w="2480"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12</w:t>
            </w:r>
          </w:p>
        </w:tc>
        <w:tc>
          <w:tcPr>
            <w:tcW w:w="148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579,95</w:t>
            </w:r>
          </w:p>
        </w:tc>
        <w:tc>
          <w:tcPr>
            <w:tcW w:w="148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26729,582</w:t>
            </w:r>
          </w:p>
        </w:tc>
        <w:tc>
          <w:tcPr>
            <w:tcW w:w="148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,598</w:t>
            </w:r>
          </w:p>
        </w:tc>
        <w:tc>
          <w:tcPr>
            <w:tcW w:w="148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,426</w:t>
            </w:r>
          </w:p>
        </w:tc>
        <w:tc>
          <w:tcPr>
            <w:tcW w:w="148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,846</w:t>
            </w:r>
          </w:p>
        </w:tc>
      </w:tr>
      <w:tr w:rsidR="00FF292C" w:rsidTr="00FF292C">
        <w:trPr>
          <w:cantSplit/>
        </w:trPr>
        <w:tc>
          <w:tcPr>
            <w:tcW w:w="2480"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14</w:t>
            </w:r>
          </w:p>
        </w:tc>
        <w:tc>
          <w:tcPr>
            <w:tcW w:w="1488"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585,45</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26349,584</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,603</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,432</w:t>
            </w:r>
          </w:p>
        </w:tc>
        <w:tc>
          <w:tcPr>
            <w:tcW w:w="1488"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,845</w:t>
            </w:r>
          </w:p>
        </w:tc>
      </w:tr>
      <w:tr w:rsidR="00FF292C" w:rsidTr="00FF292C">
        <w:trPr>
          <w:cantSplit/>
        </w:trPr>
        <w:tc>
          <w:tcPr>
            <w:tcW w:w="2480"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16</w:t>
            </w:r>
          </w:p>
        </w:tc>
        <w:tc>
          <w:tcPr>
            <w:tcW w:w="1488"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590,82</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26240,103</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,534</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,329</w:t>
            </w:r>
          </w:p>
        </w:tc>
        <w:tc>
          <w:tcPr>
            <w:tcW w:w="1488"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,852</w:t>
            </w:r>
          </w:p>
        </w:tc>
      </w:tr>
      <w:tr w:rsidR="00FF292C" w:rsidTr="00FF292C">
        <w:trPr>
          <w:cantSplit/>
        </w:trPr>
        <w:tc>
          <w:tcPr>
            <w:tcW w:w="2480"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18</w:t>
            </w:r>
          </w:p>
        </w:tc>
        <w:tc>
          <w:tcPr>
            <w:tcW w:w="1488"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556,03</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26192,128</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,603</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,406</w:t>
            </w:r>
          </w:p>
        </w:tc>
        <w:tc>
          <w:tcPr>
            <w:tcW w:w="1488"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,845</w:t>
            </w:r>
          </w:p>
        </w:tc>
      </w:tr>
      <w:tr w:rsidR="00FF292C" w:rsidTr="00FF292C">
        <w:trPr>
          <w:cantSplit/>
        </w:trPr>
        <w:tc>
          <w:tcPr>
            <w:tcW w:w="2480"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20</w:t>
            </w:r>
          </w:p>
        </w:tc>
        <w:tc>
          <w:tcPr>
            <w:tcW w:w="1488"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564,01</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26026,805</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,681</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,503</w:t>
            </w:r>
          </w:p>
        </w:tc>
        <w:tc>
          <w:tcPr>
            <w:tcW w:w="1488"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,839</w:t>
            </w:r>
          </w:p>
        </w:tc>
      </w:tr>
      <w:tr w:rsidR="00FF292C" w:rsidTr="00FF292C">
        <w:trPr>
          <w:cantSplit/>
        </w:trPr>
        <w:tc>
          <w:tcPr>
            <w:tcW w:w="2480"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22</w:t>
            </w:r>
          </w:p>
        </w:tc>
        <w:tc>
          <w:tcPr>
            <w:tcW w:w="1488"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544,37</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28079,870</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,532</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,366</w:t>
            </w:r>
          </w:p>
        </w:tc>
        <w:tc>
          <w:tcPr>
            <w:tcW w:w="1488"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,852</w:t>
            </w:r>
          </w:p>
        </w:tc>
      </w:tr>
      <w:tr w:rsidR="00FF292C" w:rsidTr="00FF292C">
        <w:trPr>
          <w:cantSplit/>
        </w:trPr>
        <w:tc>
          <w:tcPr>
            <w:tcW w:w="2480"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24</w:t>
            </w:r>
          </w:p>
        </w:tc>
        <w:tc>
          <w:tcPr>
            <w:tcW w:w="1488"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576,08</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26349,483</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,622</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,417</w:t>
            </w:r>
          </w:p>
        </w:tc>
        <w:tc>
          <w:tcPr>
            <w:tcW w:w="1488"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,844</w:t>
            </w:r>
          </w:p>
        </w:tc>
      </w:tr>
      <w:tr w:rsidR="00FF292C" w:rsidTr="00FF292C">
        <w:trPr>
          <w:cantSplit/>
        </w:trPr>
        <w:tc>
          <w:tcPr>
            <w:tcW w:w="2480"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26</w:t>
            </w:r>
          </w:p>
        </w:tc>
        <w:tc>
          <w:tcPr>
            <w:tcW w:w="1488"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556,02</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26380,217</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,552</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,384</w:t>
            </w:r>
          </w:p>
        </w:tc>
        <w:tc>
          <w:tcPr>
            <w:tcW w:w="1488"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,850</w:t>
            </w:r>
          </w:p>
        </w:tc>
      </w:tr>
      <w:tr w:rsidR="00FF292C" w:rsidTr="00FF292C">
        <w:trPr>
          <w:cantSplit/>
        </w:trPr>
        <w:tc>
          <w:tcPr>
            <w:tcW w:w="2480" w:type="dxa"/>
            <w:tcBorders>
              <w:top w:val="nil"/>
              <w:left w:val="single" w:sz="1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28</w:t>
            </w:r>
          </w:p>
        </w:tc>
        <w:tc>
          <w:tcPr>
            <w:tcW w:w="1488" w:type="dxa"/>
            <w:tcBorders>
              <w:top w:val="nil"/>
              <w:left w:val="single" w:sz="1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596,68</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26725,576</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,479</w:t>
            </w:r>
          </w:p>
        </w:tc>
        <w:tc>
          <w:tcPr>
            <w:tcW w:w="1488" w:type="dxa"/>
            <w:tcBorders>
              <w:top w:val="nil"/>
              <w:left w:val="single" w:sz="8" w:space="0" w:color="000000"/>
              <w:bottom w:val="nil"/>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,278</w:t>
            </w:r>
          </w:p>
        </w:tc>
        <w:tc>
          <w:tcPr>
            <w:tcW w:w="1488" w:type="dxa"/>
            <w:tcBorders>
              <w:top w:val="nil"/>
              <w:left w:val="single" w:sz="8" w:space="0" w:color="000000"/>
              <w:bottom w:val="nil"/>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,857</w:t>
            </w:r>
          </w:p>
        </w:tc>
      </w:tr>
      <w:tr w:rsidR="00FF292C" w:rsidTr="00FF292C">
        <w:trPr>
          <w:cantSplit/>
        </w:trPr>
        <w:tc>
          <w:tcPr>
            <w:tcW w:w="2480"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Confidence percentage question 30</w:t>
            </w:r>
          </w:p>
        </w:tc>
        <w:tc>
          <w:tcPr>
            <w:tcW w:w="148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549,69</w:t>
            </w:r>
          </w:p>
        </w:tc>
        <w:tc>
          <w:tcPr>
            <w:tcW w:w="148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26857,533</w:t>
            </w:r>
          </w:p>
        </w:tc>
        <w:tc>
          <w:tcPr>
            <w:tcW w:w="148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,537</w:t>
            </w:r>
          </w:p>
        </w:tc>
        <w:tc>
          <w:tcPr>
            <w:tcW w:w="148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,382</w:t>
            </w:r>
          </w:p>
        </w:tc>
        <w:tc>
          <w:tcPr>
            <w:tcW w:w="148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,851</w:t>
            </w:r>
          </w:p>
        </w:tc>
      </w:tr>
    </w:tbl>
    <w:p w:rsidR="00FF292C" w:rsidRDefault="00FF292C" w:rsidP="00FF292C">
      <w:pPr>
        <w:autoSpaceDE w:val="0"/>
        <w:autoSpaceDN w:val="0"/>
        <w:adjustRightInd w:val="0"/>
        <w:spacing w:line="400" w:lineRule="atLeast"/>
        <w:rPr>
          <w:rFonts w:cs="Times New Roman"/>
          <w:szCs w:val="24"/>
        </w:rPr>
      </w:pPr>
    </w:p>
    <w:p w:rsidR="00FF292C" w:rsidRDefault="00FF292C" w:rsidP="00FF292C">
      <w:pPr>
        <w:rPr>
          <w:lang w:val="en-US"/>
        </w:rPr>
      </w:pPr>
    </w:p>
    <w:p w:rsidR="00FF292C" w:rsidRPr="004B5626" w:rsidRDefault="00FF292C" w:rsidP="004B5626">
      <w:pPr>
        <w:pStyle w:val="Heading1"/>
        <w:spacing w:line="240" w:lineRule="auto"/>
        <w:rPr>
          <w:b w:val="0"/>
          <w:sz w:val="36"/>
          <w:szCs w:val="36"/>
          <w:lang w:val="en-US"/>
        </w:rPr>
      </w:pPr>
      <w:bookmarkStart w:id="113" w:name="_Toc364168352"/>
      <w:bookmarkStart w:id="114" w:name="_Toc362758002"/>
      <w:bookmarkStart w:id="115" w:name="_Toc364176099"/>
      <w:r w:rsidRPr="004B5626">
        <w:rPr>
          <w:b w:val="0"/>
          <w:sz w:val="36"/>
          <w:szCs w:val="36"/>
          <w:lang w:val="en-US"/>
        </w:rPr>
        <w:t>Appendix V</w:t>
      </w:r>
      <w:r w:rsidRPr="004B5626">
        <w:rPr>
          <w:b w:val="0"/>
          <w:sz w:val="36"/>
          <w:szCs w:val="36"/>
          <w:lang w:val="en-US"/>
        </w:rPr>
        <w:tab/>
      </w:r>
      <w:r w:rsidRPr="004B5626">
        <w:rPr>
          <w:b w:val="0"/>
          <w:sz w:val="36"/>
          <w:szCs w:val="36"/>
          <w:lang w:val="en-US"/>
        </w:rPr>
        <w:tab/>
        <w:t>SPSS output chapter 6 Analysis and results</w:t>
      </w:r>
      <w:bookmarkEnd w:id="113"/>
      <w:bookmarkEnd w:id="114"/>
      <w:bookmarkEnd w:id="115"/>
    </w:p>
    <w:p w:rsidR="00FF292C" w:rsidRDefault="00FF292C" w:rsidP="004B5626">
      <w:pPr>
        <w:pStyle w:val="Heading2"/>
        <w:numPr>
          <w:ilvl w:val="1"/>
          <w:numId w:val="48"/>
        </w:numPr>
        <w:spacing w:line="240" w:lineRule="auto"/>
        <w:jc w:val="left"/>
        <w:rPr>
          <w:lang w:val="en-US"/>
        </w:rPr>
      </w:pPr>
      <w:bookmarkStart w:id="116" w:name="_Toc364168353"/>
      <w:bookmarkStart w:id="117" w:name="_Toc362758003"/>
      <w:bookmarkStart w:id="118" w:name="_Toc364176100"/>
      <w:r>
        <w:rPr>
          <w:lang w:val="en-US"/>
        </w:rPr>
        <w:t>Subjective and objective consumer knowledge</w:t>
      </w:r>
      <w:bookmarkEnd w:id="116"/>
      <w:bookmarkEnd w:id="117"/>
      <w:bookmarkEnd w:id="118"/>
    </w:p>
    <w:tbl>
      <w:tblPr>
        <w:tblW w:w="4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7"/>
        <w:gridCol w:w="923"/>
        <w:gridCol w:w="1455"/>
        <w:gridCol w:w="1455"/>
      </w:tblGrid>
      <w:tr w:rsidR="00FF292C" w:rsidTr="00FF292C">
        <w:trPr>
          <w:cantSplit/>
        </w:trPr>
        <w:tc>
          <w:tcPr>
            <w:tcW w:w="4563"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Statistics</w:t>
            </w:r>
          </w:p>
        </w:tc>
      </w:tr>
      <w:tr w:rsidR="00FF292C" w:rsidRPr="00FF292C" w:rsidTr="00FF292C">
        <w:trPr>
          <w:cantSplit/>
        </w:trPr>
        <w:tc>
          <w:tcPr>
            <w:tcW w:w="165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6"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Average score subjective knowledge</w:t>
            </w:r>
          </w:p>
        </w:tc>
        <w:tc>
          <w:tcPr>
            <w:tcW w:w="1456"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Number of correct questions in total</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924"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Valid</w:t>
            </w:r>
          </w:p>
        </w:tc>
        <w:tc>
          <w:tcPr>
            <w:tcW w:w="145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456"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r w:rsidR="00FF292C" w:rsidTr="00FF292C">
        <w:trPr>
          <w:cantSplit/>
        </w:trPr>
        <w:tc>
          <w:tcPr>
            <w:tcW w:w="4563"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92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Missing</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w:t>
            </w:r>
          </w:p>
        </w:tc>
      </w:tr>
      <w:tr w:rsidR="00FF292C" w:rsidTr="00FF292C">
        <w:trPr>
          <w:cantSplit/>
        </w:trPr>
        <w:tc>
          <w:tcPr>
            <w:tcW w:w="1651"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Mean</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4,3467</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5,6253</w:t>
            </w:r>
          </w:p>
        </w:tc>
      </w:tr>
      <w:tr w:rsidR="00FF292C" w:rsidTr="00FF292C">
        <w:trPr>
          <w:cantSplit/>
        </w:trPr>
        <w:tc>
          <w:tcPr>
            <w:tcW w:w="1651"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Median</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4,5000</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5,7500</w:t>
            </w:r>
          </w:p>
        </w:tc>
      </w:tr>
      <w:tr w:rsidR="00FF292C" w:rsidTr="00FF292C">
        <w:trPr>
          <w:cantSplit/>
        </w:trPr>
        <w:tc>
          <w:tcPr>
            <w:tcW w:w="1651"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4,75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6,25</w:t>
            </w:r>
          </w:p>
        </w:tc>
      </w:tr>
      <w:tr w:rsidR="00FF292C" w:rsidTr="00FF292C">
        <w:trPr>
          <w:cantSplit/>
        </w:trPr>
        <w:tc>
          <w:tcPr>
            <w:tcW w:w="1651"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Minimum</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w:t>
            </w:r>
          </w:p>
        </w:tc>
      </w:tr>
      <w:tr w:rsidR="00FF292C" w:rsidTr="00FF292C">
        <w:trPr>
          <w:cantSplit/>
        </w:trPr>
        <w:tc>
          <w:tcPr>
            <w:tcW w:w="1651" w:type="dxa"/>
            <w:gridSpan w:val="2"/>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Maximum</w:t>
            </w:r>
          </w:p>
        </w:tc>
        <w:tc>
          <w:tcPr>
            <w:tcW w:w="145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7,00</w:t>
            </w:r>
          </w:p>
        </w:tc>
        <w:tc>
          <w:tcPr>
            <w:tcW w:w="1456"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9,75</w:t>
            </w:r>
          </w:p>
        </w:tc>
      </w:tr>
    </w:tbl>
    <w:p w:rsidR="00FF292C" w:rsidRDefault="00FF292C" w:rsidP="004B5626">
      <w:pPr>
        <w:autoSpaceDE w:val="0"/>
        <w:autoSpaceDN w:val="0"/>
        <w:adjustRightInd w:val="0"/>
        <w:spacing w:line="240" w:lineRule="auto"/>
        <w:rPr>
          <w:rFonts w:cs="Times New Roman"/>
          <w:szCs w:val="24"/>
        </w:rPr>
      </w:pPr>
    </w:p>
    <w:p w:rsidR="00FF292C" w:rsidRDefault="00FF292C" w:rsidP="004B5626">
      <w:pPr>
        <w:spacing w:line="240" w:lineRule="auto"/>
        <w:rPr>
          <w:rFonts w:eastAsiaTheme="majorEastAsia" w:cstheme="majorBidi"/>
          <w:b/>
          <w:bCs/>
          <w:color w:val="4F81BD" w:themeColor="accent1"/>
          <w:sz w:val="26"/>
          <w:szCs w:val="26"/>
          <w:lang w:val="en-US"/>
        </w:rPr>
      </w:pPr>
      <w:r>
        <w:rPr>
          <w:lang w:val="en-US"/>
        </w:rPr>
        <w:br w:type="page"/>
      </w:r>
    </w:p>
    <w:p w:rsidR="00FF292C" w:rsidRDefault="00FF292C" w:rsidP="004B5626">
      <w:pPr>
        <w:pStyle w:val="Heading2"/>
        <w:numPr>
          <w:ilvl w:val="1"/>
          <w:numId w:val="48"/>
        </w:numPr>
        <w:spacing w:line="240" w:lineRule="auto"/>
        <w:jc w:val="left"/>
        <w:rPr>
          <w:lang w:val="en-US"/>
        </w:rPr>
      </w:pPr>
      <w:bookmarkStart w:id="119" w:name="_Toc364168354"/>
      <w:bookmarkStart w:id="120" w:name="_Toc362758004"/>
      <w:bookmarkStart w:id="121" w:name="_Toc364176101"/>
      <w:r>
        <w:rPr>
          <w:lang w:val="en-US"/>
        </w:rPr>
        <w:t>Consumer knowledge and consideration set size</w:t>
      </w:r>
      <w:bookmarkEnd w:id="119"/>
      <w:bookmarkEnd w:id="120"/>
      <w:bookmarkEnd w:id="121"/>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25"/>
        <w:gridCol w:w="728"/>
        <w:gridCol w:w="1138"/>
        <w:gridCol w:w="1001"/>
        <w:gridCol w:w="1366"/>
        <w:gridCol w:w="1457"/>
      </w:tblGrid>
      <w:tr w:rsidR="00FF292C" w:rsidTr="00FF292C">
        <w:trPr>
          <w:cantSplit/>
        </w:trPr>
        <w:tc>
          <w:tcPr>
            <w:tcW w:w="6606" w:type="dxa"/>
            <w:gridSpan w:val="6"/>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Consideration set size</w:t>
            </w:r>
          </w:p>
        </w:tc>
      </w:tr>
      <w:tr w:rsidR="00FF292C" w:rsidTr="00FF292C">
        <w:trPr>
          <w:cantSplit/>
        </w:trPr>
        <w:tc>
          <w:tcPr>
            <w:tcW w:w="165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136"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Frequency</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Percent</w:t>
            </w:r>
          </w:p>
        </w:tc>
        <w:tc>
          <w:tcPr>
            <w:tcW w:w="1364"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Valid Percent</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FF292C" w:rsidTr="00FF292C">
        <w:trPr>
          <w:cantSplit/>
        </w:trPr>
        <w:tc>
          <w:tcPr>
            <w:tcW w:w="92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Valid</w:t>
            </w:r>
          </w:p>
        </w:tc>
        <w:tc>
          <w:tcPr>
            <w:tcW w:w="727"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0</w:t>
            </w:r>
          </w:p>
        </w:tc>
        <w:tc>
          <w:tcPr>
            <w:tcW w:w="113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w:t>
            </w:r>
          </w:p>
        </w:tc>
        <w:tc>
          <w:tcPr>
            <w:tcW w:w="136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51,7</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53,9</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59,3</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24,0</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25,1</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84,4</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10,2</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94,6</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98,7</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99,7</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95,9</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924" w:type="dxa"/>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Missing</w:t>
            </w: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999</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w:t>
            </w:r>
          </w:p>
        </w:tc>
        <w:tc>
          <w:tcPr>
            <w:tcW w:w="1364"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1651" w:type="dxa"/>
            <w:gridSpan w:val="2"/>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13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364"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bl>
    <w:p w:rsidR="00FF292C" w:rsidRDefault="00FF292C" w:rsidP="004B5626">
      <w:pPr>
        <w:autoSpaceDE w:val="0"/>
        <w:autoSpaceDN w:val="0"/>
        <w:adjustRightInd w:val="0"/>
        <w:spacing w:line="240" w:lineRule="auto"/>
        <w:rPr>
          <w:rFonts w:cs="Times New Roman"/>
          <w:szCs w:val="24"/>
        </w:rPr>
      </w:pPr>
    </w:p>
    <w:tbl>
      <w:tblPr>
        <w:tblW w:w="8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5"/>
        <w:gridCol w:w="1955"/>
        <w:gridCol w:w="1455"/>
        <w:gridCol w:w="1455"/>
        <w:gridCol w:w="1455"/>
      </w:tblGrid>
      <w:tr w:rsidR="00FF292C" w:rsidTr="00FF292C">
        <w:trPr>
          <w:cantSplit/>
        </w:trPr>
        <w:tc>
          <w:tcPr>
            <w:tcW w:w="8745" w:type="dxa"/>
            <w:gridSpan w:val="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Tr="00FF292C">
        <w:trPr>
          <w:cantSplit/>
        </w:trPr>
        <w:tc>
          <w:tcPr>
            <w:tcW w:w="4380"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Average score use memory source</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Consideration set size</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External_source_types</w:t>
            </w:r>
          </w:p>
        </w:tc>
      </w:tr>
      <w:tr w:rsidR="00FF292C" w:rsidTr="00FF292C">
        <w:trPr>
          <w:cantSplit/>
        </w:trPr>
        <w:tc>
          <w:tcPr>
            <w:tcW w:w="2425"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Average score use memory source</w:t>
            </w:r>
          </w:p>
        </w:tc>
        <w:tc>
          <w:tcPr>
            <w:tcW w:w="195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,121</w:t>
            </w:r>
            <w:r>
              <w:rPr>
                <w:rFonts w:ascii="Arial" w:hAnsi="Arial" w:cs="Arial"/>
                <w:color w:val="000000"/>
                <w:sz w:val="18"/>
                <w:szCs w:val="18"/>
                <w:vertAlign w:val="superscript"/>
              </w:rPr>
              <w:t>*</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,412</w:t>
            </w:r>
            <w:r>
              <w:rPr>
                <w:rFonts w:ascii="Arial" w:hAnsi="Arial" w:cs="Arial"/>
                <w:color w:val="000000"/>
                <w:sz w:val="18"/>
                <w:szCs w:val="18"/>
                <w:vertAlign w:val="superscript"/>
              </w:rPr>
              <w:t>**</w:t>
            </w:r>
          </w:p>
        </w:tc>
      </w:tr>
      <w:tr w:rsidR="00FF292C" w:rsidTr="00FF292C">
        <w:trPr>
          <w:cantSplit/>
        </w:trPr>
        <w:tc>
          <w:tcPr>
            <w:tcW w:w="8745"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455"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,020</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8745"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370</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Tr="00FF292C">
        <w:trPr>
          <w:cantSplit/>
        </w:trPr>
        <w:tc>
          <w:tcPr>
            <w:tcW w:w="2425"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Consideration set size</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,121</w:t>
            </w:r>
            <w:r>
              <w:rPr>
                <w:rFonts w:ascii="Arial" w:hAnsi="Arial" w:cs="Arial"/>
                <w:color w:val="000000"/>
                <w:sz w:val="18"/>
                <w:szCs w:val="18"/>
                <w:vertAlign w:val="superscript"/>
              </w:rPr>
              <w:t>*</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,064</w:t>
            </w:r>
          </w:p>
        </w:tc>
      </w:tr>
      <w:tr w:rsidR="00FF292C" w:rsidTr="00FF292C">
        <w:trPr>
          <w:cantSplit/>
        </w:trPr>
        <w:tc>
          <w:tcPr>
            <w:tcW w:w="8745"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,020</w:t>
            </w:r>
          </w:p>
        </w:tc>
        <w:tc>
          <w:tcPr>
            <w:tcW w:w="1455"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,219</w:t>
            </w:r>
          </w:p>
        </w:tc>
      </w:tr>
      <w:tr w:rsidR="00FF292C" w:rsidTr="00FF292C">
        <w:trPr>
          <w:cantSplit/>
        </w:trPr>
        <w:tc>
          <w:tcPr>
            <w:tcW w:w="8745"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370</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371</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370</w:t>
            </w:r>
          </w:p>
        </w:tc>
      </w:tr>
      <w:tr w:rsidR="00FF292C" w:rsidTr="00FF292C">
        <w:trPr>
          <w:cantSplit/>
        </w:trPr>
        <w:tc>
          <w:tcPr>
            <w:tcW w:w="2425"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External_source_types</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,412</w:t>
            </w:r>
            <w:r>
              <w:rPr>
                <w:rFonts w:ascii="Arial" w:hAnsi="Arial" w:cs="Arial"/>
                <w:color w:val="000000"/>
                <w:sz w:val="18"/>
                <w:szCs w:val="18"/>
                <w:vertAlign w:val="superscript"/>
              </w:rPr>
              <w:t>**</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,064</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8745"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,219</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8745"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370</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RPr="00FF292C" w:rsidTr="00FF292C">
        <w:trPr>
          <w:cantSplit/>
        </w:trPr>
        <w:tc>
          <w:tcPr>
            <w:tcW w:w="8745" w:type="dxa"/>
            <w:gridSpan w:val="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 Correlation is significant at the 0.05 level (2-tailed).</w:t>
            </w:r>
          </w:p>
        </w:tc>
      </w:tr>
      <w:tr w:rsidR="00FF292C" w:rsidRPr="00FF292C" w:rsidTr="00FF292C">
        <w:trPr>
          <w:cantSplit/>
        </w:trPr>
        <w:tc>
          <w:tcPr>
            <w:tcW w:w="8745" w:type="dxa"/>
            <w:gridSpan w:val="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 Correlation is significant at the 0.01 level (2-tailed).</w:t>
            </w:r>
          </w:p>
        </w:tc>
      </w:tr>
    </w:tbl>
    <w:p w:rsidR="00FF292C" w:rsidRDefault="00FF292C" w:rsidP="004B5626">
      <w:pPr>
        <w:autoSpaceDE w:val="0"/>
        <w:autoSpaceDN w:val="0"/>
        <w:adjustRightInd w:val="0"/>
        <w:spacing w:line="240" w:lineRule="auto"/>
        <w:rPr>
          <w:rFonts w:cs="Times New Roman"/>
          <w:szCs w:val="24"/>
          <w:lang w:val="en-US"/>
        </w:rPr>
      </w:pPr>
    </w:p>
    <w:p w:rsidR="004B5626" w:rsidRDefault="004B5626">
      <w:pPr>
        <w:spacing w:after="0" w:line="240" w:lineRule="auto"/>
        <w:jc w:val="left"/>
        <w:rPr>
          <w:i/>
          <w:color w:val="002060"/>
          <w:lang w:val="en-US"/>
        </w:rPr>
      </w:pPr>
      <w:r>
        <w:rPr>
          <w:i/>
          <w:color w:val="002060"/>
          <w:lang w:val="en-US"/>
        </w:rPr>
        <w:br w:type="page"/>
      </w:r>
    </w:p>
    <w:p w:rsidR="00FF292C" w:rsidRDefault="00FF292C" w:rsidP="004B5626">
      <w:pPr>
        <w:spacing w:line="240" w:lineRule="auto"/>
        <w:rPr>
          <w:i/>
          <w:color w:val="002060"/>
          <w:lang w:val="en-US"/>
        </w:rPr>
      </w:pPr>
      <w:r>
        <w:rPr>
          <w:i/>
          <w:color w:val="002060"/>
          <w:lang w:val="en-US"/>
        </w:rPr>
        <w:t xml:space="preserve">H1a: The size of the consideration set is positively related to the level of consumers’ objective knowledge. </w:t>
      </w:r>
    </w:p>
    <w:tbl>
      <w:tblPr>
        <w:tblW w:w="10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7"/>
        <w:gridCol w:w="7"/>
        <w:gridCol w:w="95"/>
        <w:gridCol w:w="587"/>
        <w:gridCol w:w="569"/>
        <w:gridCol w:w="412"/>
        <w:gridCol w:w="782"/>
        <w:gridCol w:w="81"/>
        <w:gridCol w:w="447"/>
        <w:gridCol w:w="184"/>
        <w:gridCol w:w="616"/>
        <w:gridCol w:w="210"/>
        <w:gridCol w:w="193"/>
        <w:gridCol w:w="334"/>
        <w:gridCol w:w="483"/>
        <w:gridCol w:w="108"/>
        <w:gridCol w:w="473"/>
        <w:gridCol w:w="419"/>
        <w:gridCol w:w="502"/>
        <w:gridCol w:w="71"/>
        <w:gridCol w:w="7"/>
        <w:gridCol w:w="127"/>
        <w:gridCol w:w="707"/>
        <w:gridCol w:w="166"/>
        <w:gridCol w:w="824"/>
        <w:gridCol w:w="183"/>
        <w:gridCol w:w="1034"/>
      </w:tblGrid>
      <w:tr w:rsidR="00FF292C" w:rsidTr="004B5626">
        <w:trPr>
          <w:cantSplit/>
        </w:trPr>
        <w:tc>
          <w:tcPr>
            <w:tcW w:w="10348" w:type="dxa"/>
            <w:gridSpan w:val="2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RPr="00FF292C" w:rsidTr="004B5626">
        <w:trPr>
          <w:cantSplit/>
        </w:trPr>
        <w:tc>
          <w:tcPr>
            <w:tcW w:w="5245" w:type="dxa"/>
            <w:gridSpan w:val="14"/>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985" w:type="dxa"/>
            <w:gridSpan w:val="5"/>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Consideration set size</w:t>
            </w:r>
          </w:p>
        </w:tc>
        <w:tc>
          <w:tcPr>
            <w:tcW w:w="3118" w:type="dxa"/>
            <w:gridSpan w:val="8"/>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Number of correct questions in total</w:t>
            </w:r>
          </w:p>
        </w:tc>
      </w:tr>
      <w:tr w:rsidR="00FF292C" w:rsidTr="004B5626">
        <w:trPr>
          <w:cantSplit/>
        </w:trPr>
        <w:tc>
          <w:tcPr>
            <w:tcW w:w="3261" w:type="dxa"/>
            <w:gridSpan w:val="8"/>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Consideration set size</w:t>
            </w:r>
          </w:p>
        </w:tc>
        <w:tc>
          <w:tcPr>
            <w:tcW w:w="1984" w:type="dxa"/>
            <w:gridSpan w:val="6"/>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985" w:type="dxa"/>
            <w:gridSpan w:val="5"/>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3118" w:type="dxa"/>
            <w:gridSpan w:val="8"/>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w:t>
            </w:r>
            <w:r>
              <w:rPr>
                <w:rFonts w:ascii="Arial" w:hAnsi="Arial" w:cs="Arial"/>
                <w:color w:val="000000"/>
                <w:sz w:val="18"/>
                <w:szCs w:val="18"/>
                <w:vertAlign w:val="superscript"/>
              </w:rPr>
              <w:t>*</w:t>
            </w:r>
          </w:p>
        </w:tc>
      </w:tr>
      <w:tr w:rsidR="00FF292C" w:rsidTr="004B5626">
        <w:trPr>
          <w:cantSplit/>
        </w:trPr>
        <w:tc>
          <w:tcPr>
            <w:tcW w:w="3261" w:type="dxa"/>
            <w:gridSpan w:val="8"/>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84" w:type="dxa"/>
            <w:gridSpan w:val="6"/>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985" w:type="dxa"/>
            <w:gridSpan w:val="5"/>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3118" w:type="dxa"/>
            <w:gridSpan w:val="8"/>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,021</w:t>
            </w:r>
          </w:p>
        </w:tc>
      </w:tr>
      <w:tr w:rsidR="00FF292C" w:rsidTr="004B5626">
        <w:trPr>
          <w:cantSplit/>
        </w:trPr>
        <w:tc>
          <w:tcPr>
            <w:tcW w:w="3261" w:type="dxa"/>
            <w:gridSpan w:val="8"/>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84" w:type="dxa"/>
            <w:gridSpan w:val="6"/>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985" w:type="dxa"/>
            <w:gridSpan w:val="5"/>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371</w:t>
            </w:r>
          </w:p>
        </w:tc>
        <w:tc>
          <w:tcPr>
            <w:tcW w:w="3118" w:type="dxa"/>
            <w:gridSpan w:val="8"/>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371</w:t>
            </w:r>
          </w:p>
        </w:tc>
      </w:tr>
      <w:tr w:rsidR="00FF292C" w:rsidTr="004B5626">
        <w:trPr>
          <w:cantSplit/>
        </w:trPr>
        <w:tc>
          <w:tcPr>
            <w:tcW w:w="3261" w:type="dxa"/>
            <w:gridSpan w:val="8"/>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1984" w:type="dxa"/>
            <w:gridSpan w:val="6"/>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985" w:type="dxa"/>
            <w:gridSpan w:val="5"/>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w:t>
            </w:r>
            <w:r>
              <w:rPr>
                <w:rFonts w:ascii="Arial" w:hAnsi="Arial" w:cs="Arial"/>
                <w:color w:val="000000"/>
                <w:sz w:val="18"/>
                <w:szCs w:val="18"/>
                <w:vertAlign w:val="superscript"/>
              </w:rPr>
              <w:t>*</w:t>
            </w:r>
          </w:p>
        </w:tc>
        <w:tc>
          <w:tcPr>
            <w:tcW w:w="3118" w:type="dxa"/>
            <w:gridSpan w:val="8"/>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4B5626">
        <w:trPr>
          <w:cantSplit/>
        </w:trPr>
        <w:tc>
          <w:tcPr>
            <w:tcW w:w="3261" w:type="dxa"/>
            <w:gridSpan w:val="8"/>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84" w:type="dxa"/>
            <w:gridSpan w:val="6"/>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985" w:type="dxa"/>
            <w:gridSpan w:val="5"/>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,021</w:t>
            </w:r>
          </w:p>
        </w:tc>
        <w:tc>
          <w:tcPr>
            <w:tcW w:w="3118" w:type="dxa"/>
            <w:gridSpan w:val="8"/>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cantSplit/>
        </w:trPr>
        <w:tc>
          <w:tcPr>
            <w:tcW w:w="3261" w:type="dxa"/>
            <w:gridSpan w:val="8"/>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84" w:type="dxa"/>
            <w:gridSpan w:val="6"/>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985" w:type="dxa"/>
            <w:gridSpan w:val="5"/>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371</w:t>
            </w:r>
          </w:p>
        </w:tc>
        <w:tc>
          <w:tcPr>
            <w:tcW w:w="3118" w:type="dxa"/>
            <w:gridSpan w:val="8"/>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r w:rsidR="00FF292C" w:rsidRPr="00FF292C" w:rsidTr="004B5626">
        <w:trPr>
          <w:cantSplit/>
        </w:trPr>
        <w:tc>
          <w:tcPr>
            <w:tcW w:w="10348" w:type="dxa"/>
            <w:gridSpan w:val="2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 Correlation is significant at the 0.05 level (1-tailed).</w:t>
            </w:r>
          </w:p>
        </w:tc>
      </w:tr>
      <w:tr w:rsidR="00FF292C" w:rsidTr="004B5626">
        <w:trPr>
          <w:gridAfter w:val="2"/>
          <w:wAfter w:w="1216" w:type="dxa"/>
          <w:cantSplit/>
        </w:trPr>
        <w:tc>
          <w:tcPr>
            <w:tcW w:w="9132" w:type="dxa"/>
            <w:gridSpan w:val="2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b</w:t>
            </w:r>
          </w:p>
        </w:tc>
      </w:tr>
      <w:tr w:rsidR="00FF292C" w:rsidTr="004B5626">
        <w:trPr>
          <w:gridAfter w:val="2"/>
          <w:wAfter w:w="1216" w:type="dxa"/>
          <w:cantSplit/>
        </w:trPr>
        <w:tc>
          <w:tcPr>
            <w:tcW w:w="830" w:type="dxa"/>
            <w:gridSpan w:val="3"/>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587"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981" w:type="dxa"/>
            <w:gridSpan w:val="2"/>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1310" w:type="dxa"/>
            <w:gridSpan w:val="3"/>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010" w:type="dxa"/>
            <w:gridSpan w:val="3"/>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414" w:type="dxa"/>
            <w:gridSpan w:val="13"/>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4B5626">
        <w:trPr>
          <w:gridAfter w:val="2"/>
          <w:wAfter w:w="1216" w:type="dxa"/>
          <w:cantSplit/>
        </w:trPr>
        <w:tc>
          <w:tcPr>
            <w:tcW w:w="830" w:type="dxa"/>
            <w:gridSpan w:val="3"/>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587"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81" w:type="dxa"/>
            <w:gridSpan w:val="2"/>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310" w:type="dxa"/>
            <w:gridSpan w:val="3"/>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10" w:type="dxa"/>
            <w:gridSpan w:val="3"/>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010" w:type="dxa"/>
            <w:gridSpan w:val="3"/>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1000" w:type="dxa"/>
            <w:gridSpan w:val="3"/>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7" w:type="dxa"/>
            <w:gridSpan w:val="4"/>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7"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0" w:type="dxa"/>
            <w:gridSpan w:val="2"/>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4B5626">
        <w:trPr>
          <w:gridAfter w:val="2"/>
          <w:wAfter w:w="1216" w:type="dxa"/>
          <w:cantSplit/>
        </w:trPr>
        <w:tc>
          <w:tcPr>
            <w:tcW w:w="830" w:type="dxa"/>
            <w:gridSpan w:val="3"/>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587"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w:t>
            </w:r>
            <w:r>
              <w:rPr>
                <w:rFonts w:ascii="Arial" w:hAnsi="Arial" w:cs="Arial"/>
                <w:color w:val="000000"/>
                <w:sz w:val="18"/>
                <w:szCs w:val="18"/>
                <w:vertAlign w:val="superscript"/>
              </w:rPr>
              <w:t>a</w:t>
            </w:r>
          </w:p>
        </w:tc>
        <w:tc>
          <w:tcPr>
            <w:tcW w:w="981" w:type="dxa"/>
            <w:gridSpan w:val="2"/>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,011</w:t>
            </w:r>
          </w:p>
        </w:tc>
        <w:tc>
          <w:tcPr>
            <w:tcW w:w="1310" w:type="dxa"/>
            <w:gridSpan w:val="3"/>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p>
        </w:tc>
        <w:tc>
          <w:tcPr>
            <w:tcW w:w="1010" w:type="dxa"/>
            <w:gridSpan w:val="3"/>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,988</w:t>
            </w:r>
          </w:p>
        </w:tc>
        <w:tc>
          <w:tcPr>
            <w:tcW w:w="1010" w:type="dxa"/>
            <w:gridSpan w:val="3"/>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,011</w:t>
            </w:r>
          </w:p>
        </w:tc>
        <w:tc>
          <w:tcPr>
            <w:tcW w:w="1000" w:type="dxa"/>
            <w:gridSpan w:val="3"/>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4,150</w:t>
            </w:r>
          </w:p>
        </w:tc>
        <w:tc>
          <w:tcPr>
            <w:tcW w:w="707" w:type="dxa"/>
            <w:gridSpan w:val="4"/>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7"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369</w:t>
            </w:r>
          </w:p>
        </w:tc>
        <w:tc>
          <w:tcPr>
            <w:tcW w:w="990" w:type="dxa"/>
            <w:gridSpan w:val="2"/>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,042</w:t>
            </w:r>
          </w:p>
        </w:tc>
      </w:tr>
      <w:tr w:rsidR="00FF292C" w:rsidRPr="00FF292C" w:rsidTr="004B5626">
        <w:trPr>
          <w:gridAfter w:val="2"/>
          <w:wAfter w:w="1216" w:type="dxa"/>
          <w:cantSplit/>
        </w:trPr>
        <w:tc>
          <w:tcPr>
            <w:tcW w:w="9132" w:type="dxa"/>
            <w:gridSpan w:val="2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Number of correct questions in total</w:t>
            </w:r>
          </w:p>
        </w:tc>
      </w:tr>
      <w:tr w:rsidR="00FF292C" w:rsidRPr="00FF292C" w:rsidTr="004B5626">
        <w:trPr>
          <w:gridAfter w:val="2"/>
          <w:wAfter w:w="1216" w:type="dxa"/>
          <w:cantSplit/>
        </w:trPr>
        <w:tc>
          <w:tcPr>
            <w:tcW w:w="9132" w:type="dxa"/>
            <w:gridSpan w:val="2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Dependent Variable: Consideration set size</w:t>
            </w:r>
          </w:p>
        </w:tc>
      </w:tr>
      <w:tr w:rsidR="00FF292C" w:rsidTr="004B5626">
        <w:trPr>
          <w:gridAfter w:val="3"/>
          <w:wAfter w:w="2041" w:type="dxa"/>
          <w:cantSplit/>
        </w:trPr>
        <w:tc>
          <w:tcPr>
            <w:tcW w:w="8307" w:type="dxa"/>
            <w:gridSpan w:val="2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4B5626">
        <w:trPr>
          <w:gridAfter w:val="3"/>
          <w:wAfter w:w="2041" w:type="dxa"/>
          <w:cantSplit/>
        </w:trPr>
        <w:tc>
          <w:tcPr>
            <w:tcW w:w="1986" w:type="dxa"/>
            <w:gridSpan w:val="5"/>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906" w:type="dxa"/>
            <w:gridSpan w:val="5"/>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19" w:type="dxa"/>
            <w:gridSpan w:val="3"/>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98" w:type="dxa"/>
            <w:gridSpan w:val="4"/>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999" w:type="dxa"/>
            <w:gridSpan w:val="4"/>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999" w:type="dxa"/>
            <w:gridSpan w:val="3"/>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4B5626">
        <w:trPr>
          <w:gridAfter w:val="3"/>
          <w:wAfter w:w="2041" w:type="dxa"/>
          <w:cantSplit/>
        </w:trPr>
        <w:tc>
          <w:tcPr>
            <w:tcW w:w="728"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gridSpan w:val="4"/>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906" w:type="dxa"/>
            <w:gridSpan w:val="5"/>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4,052</w:t>
            </w:r>
          </w:p>
        </w:tc>
        <w:tc>
          <w:tcPr>
            <w:tcW w:w="1019" w:type="dxa"/>
            <w:gridSpan w:val="3"/>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398" w:type="dxa"/>
            <w:gridSpan w:val="4"/>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4,052</w:t>
            </w:r>
          </w:p>
        </w:tc>
        <w:tc>
          <w:tcPr>
            <w:tcW w:w="999" w:type="dxa"/>
            <w:gridSpan w:val="4"/>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4,150</w:t>
            </w:r>
          </w:p>
        </w:tc>
        <w:tc>
          <w:tcPr>
            <w:tcW w:w="999" w:type="dxa"/>
            <w:gridSpan w:val="3"/>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,042</w:t>
            </w:r>
            <w:r>
              <w:rPr>
                <w:rFonts w:ascii="Arial" w:hAnsi="Arial" w:cs="Arial"/>
                <w:color w:val="000000"/>
                <w:sz w:val="18"/>
                <w:szCs w:val="18"/>
                <w:vertAlign w:val="superscript"/>
              </w:rPr>
              <w:t>b</w:t>
            </w:r>
          </w:p>
        </w:tc>
      </w:tr>
      <w:tr w:rsidR="00FF292C" w:rsidTr="004B5626">
        <w:trPr>
          <w:gridAfter w:val="3"/>
          <w:wAfter w:w="2041" w:type="dxa"/>
          <w:cantSplit/>
        </w:trPr>
        <w:tc>
          <w:tcPr>
            <w:tcW w:w="728"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gridSpan w:val="4"/>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906" w:type="dxa"/>
            <w:gridSpan w:val="5"/>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360,352</w:t>
            </w:r>
          </w:p>
        </w:tc>
        <w:tc>
          <w:tcPr>
            <w:tcW w:w="1019"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369</w:t>
            </w:r>
          </w:p>
        </w:tc>
        <w:tc>
          <w:tcPr>
            <w:tcW w:w="1398" w:type="dxa"/>
            <w:gridSpan w:val="4"/>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,977</w:t>
            </w:r>
          </w:p>
        </w:tc>
        <w:tc>
          <w:tcPr>
            <w:tcW w:w="999" w:type="dxa"/>
            <w:gridSpan w:val="4"/>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3"/>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gridAfter w:val="3"/>
          <w:wAfter w:w="2041" w:type="dxa"/>
          <w:cantSplit/>
        </w:trPr>
        <w:tc>
          <w:tcPr>
            <w:tcW w:w="728"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gridSpan w:val="4"/>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906" w:type="dxa"/>
            <w:gridSpan w:val="5"/>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364,404</w:t>
            </w:r>
          </w:p>
        </w:tc>
        <w:tc>
          <w:tcPr>
            <w:tcW w:w="1019" w:type="dxa"/>
            <w:gridSpan w:val="3"/>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370</w:t>
            </w:r>
          </w:p>
        </w:tc>
        <w:tc>
          <w:tcPr>
            <w:tcW w:w="1398" w:type="dxa"/>
            <w:gridSpan w:val="4"/>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4"/>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3"/>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4B5626">
        <w:trPr>
          <w:gridAfter w:val="3"/>
          <w:wAfter w:w="2041" w:type="dxa"/>
          <w:cantSplit/>
        </w:trPr>
        <w:tc>
          <w:tcPr>
            <w:tcW w:w="8307" w:type="dxa"/>
            <w:gridSpan w:val="2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Consideration set size</w:t>
            </w:r>
          </w:p>
        </w:tc>
      </w:tr>
      <w:tr w:rsidR="00FF292C" w:rsidRPr="00FF292C" w:rsidTr="004B5626">
        <w:trPr>
          <w:gridAfter w:val="3"/>
          <w:wAfter w:w="2041" w:type="dxa"/>
          <w:cantSplit/>
        </w:trPr>
        <w:tc>
          <w:tcPr>
            <w:tcW w:w="8307" w:type="dxa"/>
            <w:gridSpan w:val="2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Number of correct questions in total</w:t>
            </w:r>
          </w:p>
        </w:tc>
      </w:tr>
      <w:tr w:rsidR="00FF292C" w:rsidTr="004B5626">
        <w:trPr>
          <w:gridAfter w:val="1"/>
          <w:wAfter w:w="1033" w:type="dxa"/>
          <w:cantSplit/>
        </w:trPr>
        <w:tc>
          <w:tcPr>
            <w:tcW w:w="9315" w:type="dxa"/>
            <w:gridSpan w:val="26"/>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4B5626">
        <w:trPr>
          <w:gridAfter w:val="1"/>
          <w:wAfter w:w="1033" w:type="dxa"/>
          <w:cantSplit/>
        </w:trPr>
        <w:tc>
          <w:tcPr>
            <w:tcW w:w="3180" w:type="dxa"/>
            <w:gridSpan w:val="7"/>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6" w:type="dxa"/>
            <w:gridSpan w:val="9"/>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5" w:type="dxa"/>
            <w:gridSpan w:val="4"/>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7" w:type="dxa"/>
            <w:gridSpan w:val="4"/>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7" w:type="dxa"/>
            <w:gridSpan w:val="2"/>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4B5626">
        <w:trPr>
          <w:gridAfter w:val="1"/>
          <w:wAfter w:w="1033" w:type="dxa"/>
          <w:cantSplit/>
        </w:trPr>
        <w:tc>
          <w:tcPr>
            <w:tcW w:w="3180" w:type="dxa"/>
            <w:gridSpan w:val="7"/>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8" w:type="dxa"/>
            <w:gridSpan w:val="4"/>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8" w:type="dxa"/>
            <w:gridSpan w:val="5"/>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5" w:type="dxa"/>
            <w:gridSpan w:val="4"/>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7" w:type="dxa"/>
            <w:gridSpan w:val="4"/>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7" w:type="dxa"/>
            <w:gridSpan w:val="2"/>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4B5626">
        <w:trPr>
          <w:gridAfter w:val="1"/>
          <w:wAfter w:w="1033" w:type="dxa"/>
          <w:cantSplit/>
        </w:trPr>
        <w:tc>
          <w:tcPr>
            <w:tcW w:w="735" w:type="dxa"/>
            <w:gridSpan w:val="2"/>
            <w:vMerge w:val="restart"/>
            <w:tcBorders>
              <w:top w:val="single" w:sz="18" w:space="0" w:color="000000"/>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5" w:type="dxa"/>
            <w:gridSpan w:val="5"/>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8" w:type="dxa"/>
            <w:gridSpan w:val="4"/>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1,128</w:t>
            </w:r>
          </w:p>
        </w:tc>
        <w:tc>
          <w:tcPr>
            <w:tcW w:w="1328" w:type="dxa"/>
            <w:gridSpan w:val="5"/>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,227</w:t>
            </w:r>
          </w:p>
        </w:tc>
        <w:tc>
          <w:tcPr>
            <w:tcW w:w="1465" w:type="dxa"/>
            <w:gridSpan w:val="4"/>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7" w:type="dxa"/>
            <w:gridSpan w:val="4"/>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4,959</w:t>
            </w:r>
          </w:p>
        </w:tc>
        <w:tc>
          <w:tcPr>
            <w:tcW w:w="1007" w:type="dxa"/>
            <w:gridSpan w:val="2"/>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4B5626">
        <w:trPr>
          <w:gridAfter w:val="1"/>
          <w:wAfter w:w="1033" w:type="dxa"/>
          <w:cantSplit/>
        </w:trPr>
        <w:tc>
          <w:tcPr>
            <w:tcW w:w="735" w:type="dxa"/>
            <w:gridSpan w:val="2"/>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5" w:type="dxa"/>
            <w:gridSpan w:val="5"/>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1328" w:type="dxa"/>
            <w:gridSpan w:val="4"/>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,080</w:t>
            </w:r>
          </w:p>
        </w:tc>
        <w:tc>
          <w:tcPr>
            <w:tcW w:w="1328" w:type="dxa"/>
            <w:gridSpan w:val="5"/>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,039</w:t>
            </w:r>
          </w:p>
        </w:tc>
        <w:tc>
          <w:tcPr>
            <w:tcW w:w="1465" w:type="dxa"/>
            <w:gridSpan w:val="4"/>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w:t>
            </w:r>
          </w:p>
        </w:tc>
        <w:tc>
          <w:tcPr>
            <w:tcW w:w="1007" w:type="dxa"/>
            <w:gridSpan w:val="4"/>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2,037</w:t>
            </w:r>
          </w:p>
        </w:tc>
        <w:tc>
          <w:tcPr>
            <w:tcW w:w="1007" w:type="dxa"/>
            <w:gridSpan w:val="2"/>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,042</w:t>
            </w:r>
          </w:p>
        </w:tc>
      </w:tr>
      <w:tr w:rsidR="00FF292C" w:rsidRPr="00FF292C" w:rsidTr="004B5626">
        <w:trPr>
          <w:gridAfter w:val="1"/>
          <w:wAfter w:w="1033" w:type="dxa"/>
          <w:cantSplit/>
        </w:trPr>
        <w:tc>
          <w:tcPr>
            <w:tcW w:w="9315" w:type="dxa"/>
            <w:gridSpan w:val="26"/>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Consideration set size</w:t>
            </w:r>
          </w:p>
        </w:tc>
      </w:tr>
    </w:tbl>
    <w:p w:rsidR="004B5626" w:rsidRDefault="004B5626" w:rsidP="004B5626">
      <w:pPr>
        <w:spacing w:line="240" w:lineRule="auto"/>
        <w:rPr>
          <w:i/>
          <w:color w:val="002060"/>
          <w:lang w:val="en-US"/>
        </w:rPr>
      </w:pPr>
    </w:p>
    <w:p w:rsidR="004B5626" w:rsidRDefault="004B5626" w:rsidP="004B5626">
      <w:pPr>
        <w:spacing w:after="0" w:line="240" w:lineRule="auto"/>
        <w:jc w:val="left"/>
        <w:rPr>
          <w:i/>
          <w:color w:val="002060"/>
          <w:lang w:val="en-US"/>
        </w:rPr>
      </w:pPr>
      <w:r>
        <w:rPr>
          <w:i/>
          <w:color w:val="002060"/>
          <w:lang w:val="en-US"/>
        </w:rPr>
        <w:br w:type="page"/>
      </w:r>
    </w:p>
    <w:p w:rsidR="00FF292C" w:rsidRDefault="00FF292C" w:rsidP="004B5626">
      <w:pPr>
        <w:spacing w:line="240" w:lineRule="auto"/>
        <w:rPr>
          <w:i/>
          <w:color w:val="002060"/>
          <w:lang w:val="en-US"/>
        </w:rPr>
      </w:pPr>
      <w:r>
        <w:rPr>
          <w:i/>
          <w:color w:val="002060"/>
          <w:lang w:val="en-US"/>
        </w:rPr>
        <w:t>H1b: The size of the consideration set is positively related to the level of consumers’ subjective knowledge.</w:t>
      </w: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5"/>
        <w:gridCol w:w="1955"/>
        <w:gridCol w:w="1455"/>
        <w:gridCol w:w="1455"/>
      </w:tblGrid>
      <w:tr w:rsidR="00FF292C" w:rsidTr="00FF292C">
        <w:trPr>
          <w:cantSplit/>
        </w:trPr>
        <w:tc>
          <w:tcPr>
            <w:tcW w:w="7291"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Tr="00FF292C">
        <w:trPr>
          <w:cantSplit/>
        </w:trPr>
        <w:tc>
          <w:tcPr>
            <w:tcW w:w="438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Consideration set size</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Average score subjective knowledge</w:t>
            </w:r>
          </w:p>
        </w:tc>
      </w:tr>
      <w:tr w:rsidR="00FF292C" w:rsidTr="00FF292C">
        <w:trPr>
          <w:cantSplit/>
        </w:trPr>
        <w:tc>
          <w:tcPr>
            <w:tcW w:w="2426"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Consideration set size</w:t>
            </w:r>
          </w:p>
        </w:tc>
        <w:tc>
          <w:tcPr>
            <w:tcW w:w="195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,168</w:t>
            </w:r>
            <w:r>
              <w:rPr>
                <w:rFonts w:ascii="Arial" w:hAnsi="Arial" w:cs="Arial"/>
                <w:color w:val="000000"/>
                <w:sz w:val="18"/>
                <w:szCs w:val="18"/>
                <w:vertAlign w:val="superscript"/>
              </w:rPr>
              <w:t>**</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371</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371</w:t>
            </w:r>
          </w:p>
        </w:tc>
      </w:tr>
      <w:tr w:rsidR="00FF292C" w:rsidTr="00FF292C">
        <w:trPr>
          <w:cantSplit/>
        </w:trPr>
        <w:tc>
          <w:tcPr>
            <w:tcW w:w="2426"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subjective knowledge</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,168</w:t>
            </w:r>
            <w:r>
              <w:rPr>
                <w:rFonts w:ascii="Arial" w:hAnsi="Arial" w:cs="Arial"/>
                <w:color w:val="000000"/>
                <w:sz w:val="18"/>
                <w:szCs w:val="18"/>
                <w:vertAlign w:val="superscript"/>
              </w:rPr>
              <w:t>**</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371</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r w:rsidR="00FF292C" w:rsidRPr="00FF292C" w:rsidTr="00FF292C">
        <w:trPr>
          <w:cantSplit/>
        </w:trPr>
        <w:tc>
          <w:tcPr>
            <w:tcW w:w="7291"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 Correlation is significant at the 0.01 level (1-tailed).</w:t>
            </w:r>
          </w:p>
        </w:tc>
      </w:tr>
    </w:tbl>
    <w:p w:rsidR="00FF292C" w:rsidRDefault="00FF292C" w:rsidP="004B5626">
      <w:pPr>
        <w:autoSpaceDE w:val="0"/>
        <w:autoSpaceDN w:val="0"/>
        <w:adjustRightInd w:val="0"/>
        <w:spacing w:line="240" w:lineRule="auto"/>
        <w:rPr>
          <w:rFonts w:cs="Times New Roman"/>
          <w:szCs w:val="24"/>
          <w:lang w:val="en-US"/>
        </w:rPr>
      </w:pP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2"/>
        <w:gridCol w:w="708"/>
        <w:gridCol w:w="851"/>
        <w:gridCol w:w="993"/>
        <w:gridCol w:w="1275"/>
        <w:gridCol w:w="993"/>
        <w:gridCol w:w="992"/>
        <w:gridCol w:w="709"/>
        <w:gridCol w:w="850"/>
        <w:gridCol w:w="992"/>
      </w:tblGrid>
      <w:tr w:rsidR="00FF292C" w:rsidTr="00FF292C">
        <w:trPr>
          <w:cantSplit/>
        </w:trPr>
        <w:tc>
          <w:tcPr>
            <w:tcW w:w="9072"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b</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707"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850"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536"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9072"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07"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850"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993"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850"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2"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707"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,168</w:t>
            </w:r>
            <w:r>
              <w:rPr>
                <w:rFonts w:ascii="Arial" w:hAnsi="Arial" w:cs="Arial"/>
                <w:color w:val="000000"/>
                <w:sz w:val="18"/>
                <w:szCs w:val="18"/>
                <w:vertAlign w:val="superscript"/>
              </w:rPr>
              <w:t>a</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,028</w:t>
            </w:r>
          </w:p>
        </w:tc>
        <w:tc>
          <w:tcPr>
            <w:tcW w:w="993"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,026</w:t>
            </w:r>
          </w:p>
        </w:tc>
        <w:tc>
          <w:tcPr>
            <w:tcW w:w="1275"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,980</w:t>
            </w:r>
          </w:p>
        </w:tc>
        <w:tc>
          <w:tcPr>
            <w:tcW w:w="993"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,028</w:t>
            </w:r>
          </w:p>
        </w:tc>
        <w:tc>
          <w:tcPr>
            <w:tcW w:w="992"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10,752</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369</w:t>
            </w:r>
          </w:p>
        </w:tc>
        <w:tc>
          <w:tcPr>
            <w:tcW w:w="992"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r>
      <w:tr w:rsidR="00FF292C" w:rsidRPr="00FF292C" w:rsidTr="00FF292C">
        <w:trPr>
          <w:cantSplit/>
        </w:trPr>
        <w:tc>
          <w:tcPr>
            <w:tcW w:w="9072"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Average score subjective knowledge</w:t>
            </w:r>
          </w:p>
        </w:tc>
      </w:tr>
      <w:tr w:rsidR="00FF292C" w:rsidRPr="00FF292C" w:rsidTr="00FF292C">
        <w:trPr>
          <w:cantSplit/>
        </w:trPr>
        <w:tc>
          <w:tcPr>
            <w:tcW w:w="9072"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Dependent Variable: Consideration set size</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7"/>
        <w:gridCol w:w="1257"/>
        <w:gridCol w:w="1455"/>
        <w:gridCol w:w="999"/>
        <w:gridCol w:w="1379"/>
        <w:gridCol w:w="999"/>
        <w:gridCol w:w="999"/>
      </w:tblGrid>
      <w:tr w:rsid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6"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8"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10,317</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38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10,317</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10,752</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r>
              <w:rPr>
                <w:rFonts w:ascii="Arial" w:hAnsi="Arial" w:cs="Arial"/>
                <w:color w:val="000000"/>
                <w:sz w:val="18"/>
                <w:szCs w:val="18"/>
                <w:vertAlign w:val="superscript"/>
              </w:rPr>
              <w:t>b</w:t>
            </w:r>
          </w:p>
        </w:tc>
      </w:tr>
      <w:tr w:rsidR="00FF292C" w:rsidTr="00FF292C">
        <w:trPr>
          <w:cantSplit/>
        </w:trPr>
        <w:tc>
          <w:tcPr>
            <w:tcW w:w="7822"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354,087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369</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,960</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364,404</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370</w:t>
            </w:r>
          </w:p>
        </w:tc>
        <w:tc>
          <w:tcPr>
            <w:tcW w:w="138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Consideration set size</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Average score subjective knowledge</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2445"/>
        <w:gridCol w:w="1328"/>
        <w:gridCol w:w="1328"/>
        <w:gridCol w:w="1465"/>
        <w:gridCol w:w="1007"/>
        <w:gridCol w:w="1007"/>
      </w:tblGrid>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,867</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,223</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3,884</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subjective knowledge</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,164</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,050</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,168</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3,279</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r>
      <w:tr w:rsidR="00FF292C" w:rsidRP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Consideration set size</w:t>
            </w:r>
          </w:p>
        </w:tc>
      </w:tr>
    </w:tbl>
    <w:p w:rsidR="00FF292C" w:rsidRDefault="00FF292C" w:rsidP="004B5626">
      <w:pPr>
        <w:spacing w:line="240" w:lineRule="auto"/>
        <w:rPr>
          <w:rFonts w:cs="Times New Roman"/>
          <w:szCs w:val="24"/>
          <w:lang w:val="en-US"/>
        </w:rPr>
        <w:sectPr w:rsidR="00FF292C">
          <w:footerReference w:type="default" r:id="rId99"/>
          <w:pgSz w:w="11906" w:h="16838"/>
          <w:pgMar w:top="1417" w:right="1417" w:bottom="1417" w:left="1417" w:header="708" w:footer="708" w:gutter="0"/>
          <w:cols w:space="720"/>
        </w:sectPr>
      </w:pPr>
    </w:p>
    <w:p w:rsidR="00FF292C" w:rsidRDefault="00FF292C" w:rsidP="004B5626">
      <w:pPr>
        <w:pStyle w:val="Heading2"/>
        <w:numPr>
          <w:ilvl w:val="1"/>
          <w:numId w:val="48"/>
        </w:numPr>
        <w:spacing w:line="240" w:lineRule="auto"/>
        <w:jc w:val="left"/>
        <w:rPr>
          <w:lang w:val="en-US"/>
        </w:rPr>
      </w:pPr>
      <w:bookmarkStart w:id="122" w:name="_Toc364168355"/>
      <w:bookmarkStart w:id="123" w:name="_Toc362758005"/>
      <w:bookmarkStart w:id="124" w:name="_Toc364176102"/>
      <w:r>
        <w:rPr>
          <w:lang w:val="en-US"/>
        </w:rPr>
        <w:t>Consumer knowledge and attributes</w:t>
      </w:r>
      <w:bookmarkEnd w:id="122"/>
      <w:bookmarkEnd w:id="123"/>
      <w:bookmarkEnd w:id="124"/>
    </w:p>
    <w:p w:rsidR="00FF292C" w:rsidRDefault="00FF292C" w:rsidP="004B5626">
      <w:pPr>
        <w:spacing w:line="240" w:lineRule="auto"/>
        <w:jc w:val="center"/>
        <w:rPr>
          <w:b/>
          <w:lang w:val="en-US"/>
        </w:rPr>
      </w:pPr>
      <w:r>
        <w:rPr>
          <w:b/>
          <w:lang w:val="en-US"/>
        </w:rPr>
        <w:t>Type of attributes</w:t>
      </w:r>
    </w:p>
    <w:tbl>
      <w:tblPr>
        <w:tblW w:w="14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3143"/>
        <w:gridCol w:w="1821"/>
        <w:gridCol w:w="1481"/>
        <w:gridCol w:w="2174"/>
        <w:gridCol w:w="1154"/>
        <w:gridCol w:w="1295"/>
        <w:gridCol w:w="1438"/>
        <w:gridCol w:w="1519"/>
        <w:gridCol w:w="60"/>
      </w:tblGrid>
      <w:tr w:rsidR="00FF292C" w:rsidTr="00FF292C">
        <w:trPr>
          <w:cantSplit/>
        </w:trPr>
        <w:tc>
          <w:tcPr>
            <w:tcW w:w="14084" w:type="dxa"/>
            <w:gridSpan w:val="9"/>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RPr="00FF292C" w:rsidTr="00FF292C">
        <w:trPr>
          <w:cantSplit/>
        </w:trPr>
        <w:tc>
          <w:tcPr>
            <w:tcW w:w="4963"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81"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Expenses claim</w:t>
            </w:r>
          </w:p>
        </w:tc>
        <w:tc>
          <w:tcPr>
            <w:tcW w:w="2174"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Acceptance requirements</w:t>
            </w:r>
          </w:p>
        </w:tc>
        <w:tc>
          <w:tcPr>
            <w:tcW w:w="1154"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Customer satisfaction</w:t>
            </w:r>
          </w:p>
        </w:tc>
        <w:tc>
          <w:tcPr>
            <w:tcW w:w="1295"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Quality policy health care purchase</w:t>
            </w:r>
          </w:p>
        </w:tc>
        <w:tc>
          <w:tcPr>
            <w:tcW w:w="1438"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Average score subjective knowledge</w:t>
            </w:r>
          </w:p>
        </w:tc>
        <w:tc>
          <w:tcPr>
            <w:tcW w:w="1579" w:type="dxa"/>
            <w:gridSpan w:val="2"/>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Number of correct questions in total</w:t>
            </w:r>
          </w:p>
        </w:tc>
      </w:tr>
      <w:tr w:rsidR="00FF292C" w:rsidTr="00FF292C">
        <w:trPr>
          <w:cantSplit/>
        </w:trPr>
        <w:tc>
          <w:tcPr>
            <w:tcW w:w="3142"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Expenses claim</w:t>
            </w:r>
          </w:p>
        </w:tc>
        <w:tc>
          <w:tcPr>
            <w:tcW w:w="1821"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81"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217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,291</w:t>
            </w:r>
            <w:r>
              <w:rPr>
                <w:rFonts w:ascii="Arial" w:hAnsi="Arial" w:cs="Arial"/>
                <w:color w:val="000000"/>
                <w:sz w:val="18"/>
                <w:szCs w:val="18"/>
                <w:vertAlign w:val="superscript"/>
              </w:rPr>
              <w:t>**</w:t>
            </w:r>
          </w:p>
        </w:tc>
        <w:tc>
          <w:tcPr>
            <w:tcW w:w="115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,315</w:t>
            </w:r>
            <w:r>
              <w:rPr>
                <w:rFonts w:ascii="Arial" w:hAnsi="Arial" w:cs="Arial"/>
                <w:color w:val="000000"/>
                <w:sz w:val="18"/>
                <w:szCs w:val="18"/>
                <w:vertAlign w:val="superscript"/>
              </w:rPr>
              <w:t>**</w:t>
            </w:r>
          </w:p>
        </w:tc>
        <w:tc>
          <w:tcPr>
            <w:tcW w:w="129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,323</w:t>
            </w:r>
            <w:r>
              <w:rPr>
                <w:rFonts w:ascii="Arial" w:hAnsi="Arial" w:cs="Arial"/>
                <w:color w:val="000000"/>
                <w:sz w:val="18"/>
                <w:szCs w:val="18"/>
                <w:vertAlign w:val="superscript"/>
              </w:rPr>
              <w:t>**</w:t>
            </w:r>
          </w:p>
        </w:tc>
        <w:tc>
          <w:tcPr>
            <w:tcW w:w="143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,050</w:t>
            </w:r>
          </w:p>
        </w:tc>
        <w:tc>
          <w:tcPr>
            <w:tcW w:w="1579" w:type="dxa"/>
            <w:gridSpan w:val="2"/>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p>
        </w:tc>
      </w:tr>
      <w:tr w:rsidR="00FF292C" w:rsidTr="00FF292C">
        <w:trPr>
          <w:cantSplit/>
        </w:trPr>
        <w:tc>
          <w:tcPr>
            <w:tcW w:w="14084"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481"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217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15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29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43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,323</w:t>
            </w:r>
          </w:p>
        </w:tc>
        <w:tc>
          <w:tcPr>
            <w:tcW w:w="157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,877</w:t>
            </w:r>
          </w:p>
        </w:tc>
      </w:tr>
      <w:tr w:rsidR="00FF292C" w:rsidTr="00FF292C">
        <w:trPr>
          <w:cantSplit/>
        </w:trPr>
        <w:tc>
          <w:tcPr>
            <w:tcW w:w="14084"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81"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217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15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29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43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57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Tr="00FF292C">
        <w:trPr>
          <w:cantSplit/>
        </w:trPr>
        <w:tc>
          <w:tcPr>
            <w:tcW w:w="3142"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Acceptance requirements</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81"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,291</w:t>
            </w:r>
            <w:r>
              <w:rPr>
                <w:rFonts w:ascii="Arial" w:hAnsi="Arial" w:cs="Arial"/>
                <w:color w:val="000000"/>
                <w:sz w:val="18"/>
                <w:szCs w:val="18"/>
                <w:vertAlign w:val="superscript"/>
              </w:rPr>
              <w:t>**</w:t>
            </w:r>
          </w:p>
        </w:tc>
        <w:tc>
          <w:tcPr>
            <w:tcW w:w="217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15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,254</w:t>
            </w:r>
            <w:r>
              <w:rPr>
                <w:rFonts w:ascii="Arial" w:hAnsi="Arial" w:cs="Arial"/>
                <w:color w:val="000000"/>
                <w:sz w:val="18"/>
                <w:szCs w:val="18"/>
                <w:vertAlign w:val="superscript"/>
              </w:rPr>
              <w:t>**</w:t>
            </w:r>
          </w:p>
        </w:tc>
        <w:tc>
          <w:tcPr>
            <w:tcW w:w="129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,396</w:t>
            </w:r>
            <w:r>
              <w:rPr>
                <w:rFonts w:ascii="Arial" w:hAnsi="Arial" w:cs="Arial"/>
                <w:color w:val="000000"/>
                <w:sz w:val="18"/>
                <w:szCs w:val="18"/>
                <w:vertAlign w:val="superscript"/>
              </w:rPr>
              <w:t>**</w:t>
            </w:r>
          </w:p>
        </w:tc>
        <w:tc>
          <w:tcPr>
            <w:tcW w:w="143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,023</w:t>
            </w:r>
          </w:p>
        </w:tc>
        <w:tc>
          <w:tcPr>
            <w:tcW w:w="157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,011</w:t>
            </w:r>
          </w:p>
        </w:tc>
      </w:tr>
      <w:tr w:rsidR="00FF292C" w:rsidTr="00FF292C">
        <w:trPr>
          <w:cantSplit/>
        </w:trPr>
        <w:tc>
          <w:tcPr>
            <w:tcW w:w="14084"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481"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2174"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15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29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43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,657</w:t>
            </w:r>
          </w:p>
        </w:tc>
        <w:tc>
          <w:tcPr>
            <w:tcW w:w="157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,827</w:t>
            </w:r>
          </w:p>
        </w:tc>
      </w:tr>
      <w:tr w:rsidR="00FF292C" w:rsidTr="00FF292C">
        <w:trPr>
          <w:cantSplit/>
        </w:trPr>
        <w:tc>
          <w:tcPr>
            <w:tcW w:w="14084"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81"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217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15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29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43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57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Tr="00FF292C">
        <w:trPr>
          <w:cantSplit/>
        </w:trPr>
        <w:tc>
          <w:tcPr>
            <w:tcW w:w="3142"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Customer satisfaction</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81"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,315</w:t>
            </w:r>
            <w:r>
              <w:rPr>
                <w:rFonts w:ascii="Arial" w:hAnsi="Arial" w:cs="Arial"/>
                <w:color w:val="000000"/>
                <w:sz w:val="18"/>
                <w:szCs w:val="18"/>
                <w:vertAlign w:val="superscript"/>
              </w:rPr>
              <w:t>**</w:t>
            </w:r>
          </w:p>
        </w:tc>
        <w:tc>
          <w:tcPr>
            <w:tcW w:w="217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,254</w:t>
            </w:r>
            <w:r>
              <w:rPr>
                <w:rFonts w:ascii="Arial" w:hAnsi="Arial" w:cs="Arial"/>
                <w:color w:val="000000"/>
                <w:sz w:val="18"/>
                <w:szCs w:val="18"/>
                <w:vertAlign w:val="superscript"/>
              </w:rPr>
              <w:t>**</w:t>
            </w:r>
          </w:p>
        </w:tc>
        <w:tc>
          <w:tcPr>
            <w:tcW w:w="115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29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,503</w:t>
            </w:r>
            <w:r>
              <w:rPr>
                <w:rFonts w:ascii="Arial" w:hAnsi="Arial" w:cs="Arial"/>
                <w:color w:val="000000"/>
                <w:sz w:val="18"/>
                <w:szCs w:val="18"/>
                <w:vertAlign w:val="superscript"/>
              </w:rPr>
              <w:t>**</w:t>
            </w:r>
          </w:p>
        </w:tc>
        <w:tc>
          <w:tcPr>
            <w:tcW w:w="143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p>
        </w:tc>
        <w:tc>
          <w:tcPr>
            <w:tcW w:w="157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-,017</w:t>
            </w:r>
          </w:p>
        </w:tc>
      </w:tr>
      <w:tr w:rsidR="00FF292C" w:rsidTr="00FF292C">
        <w:trPr>
          <w:cantSplit/>
        </w:trPr>
        <w:tc>
          <w:tcPr>
            <w:tcW w:w="14084"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481"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217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154"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29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43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,725</w:t>
            </w:r>
          </w:p>
        </w:tc>
        <w:tc>
          <w:tcPr>
            <w:tcW w:w="157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,741</w:t>
            </w:r>
          </w:p>
        </w:tc>
      </w:tr>
      <w:tr w:rsidR="00FF292C" w:rsidTr="00FF292C">
        <w:trPr>
          <w:cantSplit/>
        </w:trPr>
        <w:tc>
          <w:tcPr>
            <w:tcW w:w="14084"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81"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217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15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29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43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57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r w:rsidR="00FF292C" w:rsidTr="00FF292C">
        <w:trPr>
          <w:cantSplit/>
        </w:trPr>
        <w:tc>
          <w:tcPr>
            <w:tcW w:w="3142"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Quality policy health care purchase</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81"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,323</w:t>
            </w:r>
            <w:r>
              <w:rPr>
                <w:rFonts w:ascii="Arial" w:hAnsi="Arial" w:cs="Arial"/>
                <w:color w:val="000000"/>
                <w:sz w:val="18"/>
                <w:szCs w:val="18"/>
                <w:vertAlign w:val="superscript"/>
              </w:rPr>
              <w:t>**</w:t>
            </w:r>
          </w:p>
        </w:tc>
        <w:tc>
          <w:tcPr>
            <w:tcW w:w="217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,396</w:t>
            </w:r>
            <w:r>
              <w:rPr>
                <w:rFonts w:ascii="Arial" w:hAnsi="Arial" w:cs="Arial"/>
                <w:color w:val="000000"/>
                <w:sz w:val="18"/>
                <w:szCs w:val="18"/>
                <w:vertAlign w:val="superscript"/>
              </w:rPr>
              <w:t>**</w:t>
            </w:r>
          </w:p>
        </w:tc>
        <w:tc>
          <w:tcPr>
            <w:tcW w:w="115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,503</w:t>
            </w:r>
            <w:r>
              <w:rPr>
                <w:rFonts w:ascii="Arial" w:hAnsi="Arial" w:cs="Arial"/>
                <w:color w:val="000000"/>
                <w:sz w:val="18"/>
                <w:szCs w:val="18"/>
                <w:vertAlign w:val="superscript"/>
              </w:rPr>
              <w:t>**</w:t>
            </w:r>
          </w:p>
        </w:tc>
        <w:tc>
          <w:tcPr>
            <w:tcW w:w="129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3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,029</w:t>
            </w:r>
          </w:p>
        </w:tc>
        <w:tc>
          <w:tcPr>
            <w:tcW w:w="157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-,020</w:t>
            </w:r>
          </w:p>
        </w:tc>
      </w:tr>
      <w:tr w:rsidR="00FF292C" w:rsidTr="00FF292C">
        <w:trPr>
          <w:cantSplit/>
        </w:trPr>
        <w:tc>
          <w:tcPr>
            <w:tcW w:w="14084"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481"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217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15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295"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3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,574</w:t>
            </w:r>
          </w:p>
        </w:tc>
        <w:tc>
          <w:tcPr>
            <w:tcW w:w="157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,693</w:t>
            </w:r>
          </w:p>
        </w:tc>
      </w:tr>
      <w:tr w:rsidR="00FF292C" w:rsidTr="00FF292C">
        <w:trPr>
          <w:cantSplit/>
        </w:trPr>
        <w:tc>
          <w:tcPr>
            <w:tcW w:w="14084"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81"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217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15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29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43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57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r>
      <w:tr w:rsidR="00FF292C" w:rsidTr="00FF292C">
        <w:trPr>
          <w:cantSplit/>
        </w:trPr>
        <w:tc>
          <w:tcPr>
            <w:tcW w:w="3142"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subjective knowledge</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81"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,050</w:t>
            </w:r>
          </w:p>
        </w:tc>
        <w:tc>
          <w:tcPr>
            <w:tcW w:w="217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,023</w:t>
            </w:r>
          </w:p>
        </w:tc>
        <w:tc>
          <w:tcPr>
            <w:tcW w:w="115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p>
        </w:tc>
        <w:tc>
          <w:tcPr>
            <w:tcW w:w="129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,029</w:t>
            </w:r>
          </w:p>
        </w:tc>
        <w:tc>
          <w:tcPr>
            <w:tcW w:w="143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57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,252</w:t>
            </w:r>
            <w:r>
              <w:rPr>
                <w:rFonts w:ascii="Arial" w:hAnsi="Arial" w:cs="Arial"/>
                <w:color w:val="000000"/>
                <w:sz w:val="18"/>
                <w:szCs w:val="18"/>
                <w:vertAlign w:val="superscript"/>
              </w:rPr>
              <w:t>**</w:t>
            </w:r>
          </w:p>
        </w:tc>
      </w:tr>
      <w:tr w:rsidR="00FF292C" w:rsidTr="00FF292C">
        <w:trPr>
          <w:cantSplit/>
        </w:trPr>
        <w:tc>
          <w:tcPr>
            <w:tcW w:w="14084"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481"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,323</w:t>
            </w:r>
          </w:p>
        </w:tc>
        <w:tc>
          <w:tcPr>
            <w:tcW w:w="217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,657</w:t>
            </w:r>
          </w:p>
        </w:tc>
        <w:tc>
          <w:tcPr>
            <w:tcW w:w="115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,725</w:t>
            </w:r>
          </w:p>
        </w:tc>
        <w:tc>
          <w:tcPr>
            <w:tcW w:w="129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,574</w:t>
            </w:r>
          </w:p>
        </w:tc>
        <w:tc>
          <w:tcPr>
            <w:tcW w:w="1438"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57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14084"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81"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217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15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29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43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57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r w:rsidR="00FF292C" w:rsidTr="00FF292C">
        <w:trPr>
          <w:cantSplit/>
        </w:trPr>
        <w:tc>
          <w:tcPr>
            <w:tcW w:w="3142"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81"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p>
        </w:tc>
        <w:tc>
          <w:tcPr>
            <w:tcW w:w="217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,011</w:t>
            </w:r>
          </w:p>
        </w:tc>
        <w:tc>
          <w:tcPr>
            <w:tcW w:w="115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-,017</w:t>
            </w:r>
          </w:p>
        </w:tc>
        <w:tc>
          <w:tcPr>
            <w:tcW w:w="129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-,020</w:t>
            </w:r>
          </w:p>
        </w:tc>
        <w:tc>
          <w:tcPr>
            <w:tcW w:w="143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,252</w:t>
            </w:r>
            <w:r>
              <w:rPr>
                <w:rFonts w:ascii="Arial" w:hAnsi="Arial" w:cs="Arial"/>
                <w:color w:val="000000"/>
                <w:sz w:val="18"/>
                <w:szCs w:val="18"/>
                <w:vertAlign w:val="superscript"/>
              </w:rPr>
              <w:t>**</w:t>
            </w:r>
          </w:p>
        </w:tc>
        <w:tc>
          <w:tcPr>
            <w:tcW w:w="157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14084"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481"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,877</w:t>
            </w:r>
          </w:p>
        </w:tc>
        <w:tc>
          <w:tcPr>
            <w:tcW w:w="217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,827</w:t>
            </w:r>
          </w:p>
        </w:tc>
        <w:tc>
          <w:tcPr>
            <w:tcW w:w="115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,741</w:t>
            </w:r>
          </w:p>
        </w:tc>
        <w:tc>
          <w:tcPr>
            <w:tcW w:w="129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,693</w:t>
            </w:r>
          </w:p>
        </w:tc>
        <w:tc>
          <w:tcPr>
            <w:tcW w:w="143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579" w:type="dxa"/>
            <w:gridSpan w:val="2"/>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14084"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821"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81"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217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15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29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43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579" w:type="dxa"/>
            <w:gridSpan w:val="2"/>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r w:rsidR="00FF292C" w:rsidRPr="00FF292C" w:rsidTr="00FF292C">
        <w:trPr>
          <w:cantSplit/>
        </w:trPr>
        <w:tc>
          <w:tcPr>
            <w:tcW w:w="14084" w:type="dxa"/>
            <w:gridSpan w:val="9"/>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 Correlation is significant at the 0.01 level (2-tailed).</w:t>
            </w:r>
          </w:p>
        </w:tc>
      </w:tr>
      <w:tr w:rsidR="00FF292C" w:rsidRPr="00FF292C" w:rsidTr="00FF292C">
        <w:trPr>
          <w:gridAfter w:val="1"/>
          <w:wAfter w:w="60" w:type="dxa"/>
          <w:cantSplit/>
        </w:trPr>
        <w:tc>
          <w:tcPr>
            <w:tcW w:w="14024" w:type="dxa"/>
            <w:gridSpan w:val="8"/>
            <w:tcBorders>
              <w:top w:val="nil"/>
              <w:left w:val="nil"/>
              <w:bottom w:val="nil"/>
              <w:right w:val="nil"/>
            </w:tcBorders>
            <w:shd w:val="clear" w:color="auto" w:fill="FFFFFF"/>
          </w:tcPr>
          <w:p w:rsidR="00FF292C" w:rsidRDefault="00FF292C" w:rsidP="004B5626">
            <w:pPr>
              <w:autoSpaceDE w:val="0"/>
              <w:autoSpaceDN w:val="0"/>
              <w:adjustRightInd w:val="0"/>
              <w:spacing w:line="240" w:lineRule="auto"/>
              <w:rPr>
                <w:rFonts w:cs="Times New Roman"/>
                <w:szCs w:val="24"/>
                <w:lang w:val="en-US"/>
              </w:rPr>
            </w:pPr>
          </w:p>
          <w:tbl>
            <w:tblPr>
              <w:tblW w:w="13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486"/>
              <w:gridCol w:w="2773"/>
              <w:gridCol w:w="2000"/>
              <w:gridCol w:w="1097"/>
              <w:gridCol w:w="1596"/>
              <w:gridCol w:w="1596"/>
              <w:gridCol w:w="1596"/>
              <w:gridCol w:w="1596"/>
            </w:tblGrid>
            <w:tr w:rsidR="00FF292C">
              <w:trPr>
                <w:cantSplit/>
              </w:trPr>
              <w:tc>
                <w:tcPr>
                  <w:tcW w:w="13746" w:type="dxa"/>
                  <w:gridSpan w:val="8"/>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RPr="00FF292C">
              <w:trPr>
                <w:cantSplit/>
              </w:trPr>
              <w:tc>
                <w:tcPr>
                  <w:tcW w:w="6261" w:type="dxa"/>
                  <w:gridSpan w:val="3"/>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097"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Price</w:t>
                  </w:r>
                </w:p>
              </w:tc>
              <w:tc>
                <w:tcPr>
                  <w:tcW w:w="1597"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(Free) choice health care providers</w:t>
                  </w:r>
                </w:p>
              </w:tc>
              <w:tc>
                <w:tcPr>
                  <w:tcW w:w="1597"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Content additional coverage</w:t>
                  </w:r>
                </w:p>
              </w:tc>
              <w:tc>
                <w:tcPr>
                  <w:tcW w:w="1597"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Average score subjective knowledge</w:t>
                  </w:r>
                </w:p>
              </w:tc>
              <w:tc>
                <w:tcPr>
                  <w:tcW w:w="1597"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Number of correct questions in total</w:t>
                  </w:r>
                </w:p>
              </w:tc>
            </w:tr>
            <w:tr w:rsidR="00FF292C">
              <w:trPr>
                <w:cantSplit/>
              </w:trPr>
              <w:tc>
                <w:tcPr>
                  <w:tcW w:w="1486"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Spearman's rho</w:t>
                  </w:r>
                </w:p>
              </w:tc>
              <w:tc>
                <w:tcPr>
                  <w:tcW w:w="2774" w:type="dxa"/>
                  <w:vMerge w:val="restart"/>
                  <w:tcBorders>
                    <w:top w:val="single" w:sz="18" w:space="0" w:color="000000"/>
                    <w:left w:val="nil"/>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Price</w:t>
                  </w:r>
                </w:p>
              </w:tc>
              <w:tc>
                <w:tcPr>
                  <w:tcW w:w="2001"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Correlation Coefficient</w:t>
                  </w:r>
                </w:p>
              </w:tc>
              <w:tc>
                <w:tcPr>
                  <w:tcW w:w="1097"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597"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,026</w:t>
                  </w:r>
                </w:p>
              </w:tc>
              <w:tc>
                <w:tcPr>
                  <w:tcW w:w="1597"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,201</w:t>
                  </w:r>
                  <w:r>
                    <w:rPr>
                      <w:rFonts w:ascii="Arial" w:hAnsi="Arial" w:cs="Arial"/>
                      <w:color w:val="000000"/>
                      <w:sz w:val="18"/>
                      <w:szCs w:val="18"/>
                      <w:vertAlign w:val="superscript"/>
                    </w:rPr>
                    <w:t>**</w:t>
                  </w:r>
                </w:p>
              </w:tc>
              <w:tc>
                <w:tcPr>
                  <w:tcW w:w="1597"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,146</w:t>
                  </w:r>
                  <w:r>
                    <w:rPr>
                      <w:rFonts w:ascii="Arial" w:hAnsi="Arial" w:cs="Arial"/>
                      <w:color w:val="000000"/>
                      <w:sz w:val="18"/>
                      <w:szCs w:val="18"/>
                      <w:vertAlign w:val="superscript"/>
                    </w:rPr>
                    <w:t>**</w:t>
                  </w:r>
                </w:p>
              </w:tc>
              <w:tc>
                <w:tcPr>
                  <w:tcW w:w="1597"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,132</w:t>
                  </w:r>
                  <w:r>
                    <w:rPr>
                      <w:rFonts w:ascii="Arial" w:hAnsi="Arial" w:cs="Arial"/>
                      <w:color w:val="000000"/>
                      <w:sz w:val="18"/>
                      <w:szCs w:val="18"/>
                      <w:vertAlign w:val="superscript"/>
                    </w:rPr>
                    <w:t>*</w:t>
                  </w:r>
                </w:p>
              </w:tc>
            </w:tr>
            <w:tr w:rsidR="00FF292C">
              <w:trPr>
                <w:cantSplit/>
              </w:trPr>
              <w:tc>
                <w:tcPr>
                  <w:tcW w:w="13746"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774" w:type="dxa"/>
                  <w:vMerge/>
                  <w:tcBorders>
                    <w:top w:val="single" w:sz="18" w:space="0" w:color="000000"/>
                    <w:left w:val="nil"/>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00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09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,623</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c>
                <w:tcPr>
                  <w:tcW w:w="159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,012</w:t>
                  </w:r>
                </w:p>
              </w:tc>
            </w:tr>
            <w:tr w:rsidR="00FF292C">
              <w:trPr>
                <w:cantSplit/>
              </w:trPr>
              <w:tc>
                <w:tcPr>
                  <w:tcW w:w="13746"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774" w:type="dxa"/>
                  <w:vMerge/>
                  <w:tcBorders>
                    <w:top w:val="single" w:sz="18" w:space="0" w:color="000000"/>
                    <w:left w:val="nil"/>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00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09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364</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362</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357</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364</w:t>
                  </w:r>
                </w:p>
              </w:tc>
              <w:tc>
                <w:tcPr>
                  <w:tcW w:w="159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364</w:t>
                  </w:r>
                </w:p>
              </w:tc>
            </w:tr>
            <w:tr w:rsidR="00FF292C">
              <w:trPr>
                <w:cantSplit/>
              </w:trPr>
              <w:tc>
                <w:tcPr>
                  <w:tcW w:w="13746"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774" w:type="dxa"/>
                  <w:vMerge w:val="restart"/>
                  <w:tcBorders>
                    <w:top w:val="nil"/>
                    <w:left w:val="nil"/>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(Free) choice health care providers</w:t>
                  </w:r>
                </w:p>
              </w:tc>
              <w:tc>
                <w:tcPr>
                  <w:tcW w:w="200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Correlation Coefficient</w:t>
                  </w:r>
                </w:p>
              </w:tc>
              <w:tc>
                <w:tcPr>
                  <w:tcW w:w="109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,026</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,292</w:t>
                  </w:r>
                  <w:r>
                    <w:rPr>
                      <w:rFonts w:ascii="Arial" w:hAnsi="Arial" w:cs="Arial"/>
                      <w:color w:val="000000"/>
                      <w:sz w:val="18"/>
                      <w:szCs w:val="18"/>
                      <w:vertAlign w:val="superscript"/>
                    </w:rPr>
                    <w:t>**</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,086</w:t>
                  </w:r>
                </w:p>
              </w:tc>
              <w:tc>
                <w:tcPr>
                  <w:tcW w:w="159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-,007</w:t>
                  </w:r>
                </w:p>
              </w:tc>
            </w:tr>
            <w:tr w:rsidR="00FF292C">
              <w:trPr>
                <w:cantSplit/>
              </w:trPr>
              <w:tc>
                <w:tcPr>
                  <w:tcW w:w="13746"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774" w:type="dxa"/>
                  <w:vMerge/>
                  <w:tcBorders>
                    <w:top w:val="nil"/>
                    <w:left w:val="nil"/>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200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09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,623</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,092</w:t>
                  </w:r>
                </w:p>
              </w:tc>
              <w:tc>
                <w:tcPr>
                  <w:tcW w:w="159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,895</w:t>
                  </w:r>
                </w:p>
              </w:tc>
            </w:tr>
            <w:tr w:rsidR="00FF292C">
              <w:trPr>
                <w:cantSplit/>
              </w:trPr>
              <w:tc>
                <w:tcPr>
                  <w:tcW w:w="13746"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774" w:type="dxa"/>
                  <w:vMerge/>
                  <w:tcBorders>
                    <w:top w:val="nil"/>
                    <w:left w:val="nil"/>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200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09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362</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377</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59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r>
            <w:tr w:rsidR="00FF292C">
              <w:trPr>
                <w:cantSplit/>
              </w:trPr>
              <w:tc>
                <w:tcPr>
                  <w:tcW w:w="13746"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774" w:type="dxa"/>
                  <w:vMerge w:val="restart"/>
                  <w:tcBorders>
                    <w:top w:val="nil"/>
                    <w:left w:val="nil"/>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Content additional coverage</w:t>
                  </w:r>
                </w:p>
              </w:tc>
              <w:tc>
                <w:tcPr>
                  <w:tcW w:w="200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Correlation Coefficient</w:t>
                  </w:r>
                </w:p>
              </w:tc>
              <w:tc>
                <w:tcPr>
                  <w:tcW w:w="109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,201</w:t>
                  </w:r>
                  <w:r>
                    <w:rPr>
                      <w:rFonts w:ascii="Arial" w:hAnsi="Arial" w:cs="Arial"/>
                      <w:color w:val="000000"/>
                      <w:sz w:val="18"/>
                      <w:szCs w:val="18"/>
                      <w:vertAlign w:val="superscript"/>
                    </w:rPr>
                    <w:t>**</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,292</w:t>
                  </w:r>
                  <w:r>
                    <w:rPr>
                      <w:rFonts w:ascii="Arial" w:hAnsi="Arial" w:cs="Arial"/>
                      <w:color w:val="000000"/>
                      <w:sz w:val="18"/>
                      <w:szCs w:val="18"/>
                      <w:vertAlign w:val="superscript"/>
                    </w:rPr>
                    <w:t>**</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,034</w:t>
                  </w:r>
                </w:p>
              </w:tc>
              <w:tc>
                <w:tcPr>
                  <w:tcW w:w="159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,079</w:t>
                  </w:r>
                </w:p>
              </w:tc>
            </w:tr>
            <w:tr w:rsidR="00FF292C">
              <w:trPr>
                <w:cantSplit/>
              </w:trPr>
              <w:tc>
                <w:tcPr>
                  <w:tcW w:w="13746"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774" w:type="dxa"/>
                  <w:vMerge/>
                  <w:tcBorders>
                    <w:top w:val="nil"/>
                    <w:left w:val="nil"/>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00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09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,511</w:t>
                  </w:r>
                </w:p>
              </w:tc>
              <w:tc>
                <w:tcPr>
                  <w:tcW w:w="159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,126</w:t>
                  </w:r>
                </w:p>
              </w:tc>
            </w:tr>
            <w:tr w:rsidR="00FF292C">
              <w:trPr>
                <w:cantSplit/>
              </w:trPr>
              <w:tc>
                <w:tcPr>
                  <w:tcW w:w="13746"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774" w:type="dxa"/>
                  <w:vMerge/>
                  <w:tcBorders>
                    <w:top w:val="nil"/>
                    <w:left w:val="nil"/>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00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09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357</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377</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379</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379</w:t>
                  </w:r>
                </w:p>
              </w:tc>
              <w:tc>
                <w:tcPr>
                  <w:tcW w:w="159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379</w:t>
                  </w:r>
                </w:p>
              </w:tc>
            </w:tr>
            <w:tr w:rsidR="00FF292C">
              <w:trPr>
                <w:cantSplit/>
              </w:trPr>
              <w:tc>
                <w:tcPr>
                  <w:tcW w:w="13746"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774" w:type="dxa"/>
                  <w:vMerge w:val="restart"/>
                  <w:tcBorders>
                    <w:top w:val="nil"/>
                    <w:left w:val="nil"/>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subjective knowledge</w:t>
                  </w:r>
                </w:p>
              </w:tc>
              <w:tc>
                <w:tcPr>
                  <w:tcW w:w="200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Correlation Coefficient</w:t>
                  </w:r>
                </w:p>
              </w:tc>
              <w:tc>
                <w:tcPr>
                  <w:tcW w:w="109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,146</w:t>
                  </w:r>
                  <w:r>
                    <w:rPr>
                      <w:rFonts w:ascii="Arial" w:hAnsi="Arial" w:cs="Arial"/>
                      <w:color w:val="000000"/>
                      <w:sz w:val="18"/>
                      <w:szCs w:val="18"/>
                      <w:vertAlign w:val="superscript"/>
                    </w:rPr>
                    <w:t>**</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,086</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,034</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59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,209</w:t>
                  </w:r>
                  <w:r>
                    <w:rPr>
                      <w:rFonts w:ascii="Arial" w:hAnsi="Arial" w:cs="Arial"/>
                      <w:color w:val="000000"/>
                      <w:sz w:val="18"/>
                      <w:szCs w:val="18"/>
                      <w:vertAlign w:val="superscript"/>
                    </w:rPr>
                    <w:t>**</w:t>
                  </w:r>
                </w:p>
              </w:tc>
            </w:tr>
            <w:tr w:rsidR="00FF292C">
              <w:trPr>
                <w:cantSplit/>
              </w:trPr>
              <w:tc>
                <w:tcPr>
                  <w:tcW w:w="13746"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774" w:type="dxa"/>
                  <w:vMerge/>
                  <w:tcBorders>
                    <w:top w:val="nil"/>
                    <w:left w:val="nil"/>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00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09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,092</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,511</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w:t>
                  </w:r>
                </w:p>
              </w:tc>
              <w:tc>
                <w:tcPr>
                  <w:tcW w:w="159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trPr>
                <w:cantSplit/>
              </w:trPr>
              <w:tc>
                <w:tcPr>
                  <w:tcW w:w="13746"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774" w:type="dxa"/>
                  <w:vMerge/>
                  <w:tcBorders>
                    <w:top w:val="nil"/>
                    <w:left w:val="nil"/>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00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09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364</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379</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59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r w:rsidR="00FF292C">
              <w:trPr>
                <w:cantSplit/>
              </w:trPr>
              <w:tc>
                <w:tcPr>
                  <w:tcW w:w="13746"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774" w:type="dxa"/>
                  <w:vMerge w:val="restart"/>
                  <w:tcBorders>
                    <w:top w:val="nil"/>
                    <w:left w:val="nil"/>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200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Correlation Coefficient</w:t>
                  </w:r>
                </w:p>
              </w:tc>
              <w:tc>
                <w:tcPr>
                  <w:tcW w:w="109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,132</w:t>
                  </w:r>
                  <w:r>
                    <w:rPr>
                      <w:rFonts w:ascii="Arial" w:hAnsi="Arial" w:cs="Arial"/>
                      <w:color w:val="000000"/>
                      <w:sz w:val="18"/>
                      <w:szCs w:val="18"/>
                      <w:vertAlign w:val="superscript"/>
                    </w:rPr>
                    <w:t>*</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-,007</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,079</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,209</w:t>
                  </w:r>
                  <w:r>
                    <w:rPr>
                      <w:rFonts w:ascii="Arial" w:hAnsi="Arial" w:cs="Arial"/>
                      <w:color w:val="000000"/>
                      <w:sz w:val="18"/>
                      <w:szCs w:val="18"/>
                      <w:vertAlign w:val="superscript"/>
                    </w:rPr>
                    <w:t>**</w:t>
                  </w:r>
                </w:p>
              </w:tc>
              <w:tc>
                <w:tcPr>
                  <w:tcW w:w="159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FF292C">
              <w:trPr>
                <w:cantSplit/>
              </w:trPr>
              <w:tc>
                <w:tcPr>
                  <w:tcW w:w="13746"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774" w:type="dxa"/>
                  <w:vMerge/>
                  <w:tcBorders>
                    <w:top w:val="nil"/>
                    <w:left w:val="nil"/>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200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09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,012</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,895</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,126</w:t>
                  </w:r>
                </w:p>
              </w:tc>
              <w:tc>
                <w:tcPr>
                  <w:tcW w:w="1597"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59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w:t>
                  </w:r>
                </w:p>
              </w:tc>
            </w:tr>
            <w:tr w:rsidR="00FF292C">
              <w:trPr>
                <w:cantSplit/>
              </w:trPr>
              <w:tc>
                <w:tcPr>
                  <w:tcW w:w="13746"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774" w:type="dxa"/>
                  <w:vMerge/>
                  <w:tcBorders>
                    <w:top w:val="nil"/>
                    <w:left w:val="nil"/>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2001"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097"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364</w:t>
                  </w:r>
                </w:p>
              </w:tc>
              <w:tc>
                <w:tcPr>
                  <w:tcW w:w="1597"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597"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379</w:t>
                  </w:r>
                </w:p>
              </w:tc>
              <w:tc>
                <w:tcPr>
                  <w:tcW w:w="1597"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597"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r w:rsidR="00FF292C" w:rsidRPr="00FF292C">
              <w:trPr>
                <w:cantSplit/>
              </w:trPr>
              <w:tc>
                <w:tcPr>
                  <w:tcW w:w="13746" w:type="dxa"/>
                  <w:gridSpan w:val="8"/>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 Correlation is significant at the 0.01 level (2-tailed).</w:t>
                  </w:r>
                </w:p>
              </w:tc>
            </w:tr>
            <w:tr w:rsidR="00FF292C" w:rsidRPr="00FF292C">
              <w:trPr>
                <w:cantSplit/>
              </w:trPr>
              <w:tc>
                <w:tcPr>
                  <w:tcW w:w="13746" w:type="dxa"/>
                  <w:gridSpan w:val="8"/>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 Correlation is significant at the 0.05 level (2-tailed).</w:t>
                  </w:r>
                </w:p>
              </w:tc>
            </w:tr>
          </w:tbl>
          <w:p w:rsidR="00FF292C" w:rsidRDefault="00FF292C" w:rsidP="004B5626">
            <w:pPr>
              <w:autoSpaceDE w:val="0"/>
              <w:autoSpaceDN w:val="0"/>
              <w:adjustRightInd w:val="0"/>
              <w:spacing w:line="240" w:lineRule="auto"/>
              <w:ind w:right="60"/>
              <w:rPr>
                <w:rFonts w:ascii="Arial" w:hAnsi="Arial" w:cs="Arial"/>
                <w:color w:val="000000"/>
                <w:sz w:val="18"/>
                <w:szCs w:val="18"/>
                <w:lang w:val="en-US"/>
              </w:rPr>
            </w:pPr>
          </w:p>
        </w:tc>
      </w:tr>
    </w:tbl>
    <w:p w:rsidR="00FF292C" w:rsidRDefault="00FF292C" w:rsidP="004B5626">
      <w:pPr>
        <w:pStyle w:val="ListParagraph"/>
        <w:autoSpaceDE w:val="0"/>
        <w:autoSpaceDN w:val="0"/>
        <w:adjustRightInd w:val="0"/>
        <w:spacing w:line="240" w:lineRule="auto"/>
        <w:ind w:left="390"/>
        <w:rPr>
          <w:rFonts w:cs="Times New Roman"/>
          <w:szCs w:val="24"/>
          <w:lang w:val="en-US"/>
        </w:rPr>
      </w:pPr>
    </w:p>
    <w:p w:rsidR="00FF292C" w:rsidRDefault="00FF292C" w:rsidP="004B5626">
      <w:pPr>
        <w:spacing w:line="240" w:lineRule="auto"/>
        <w:rPr>
          <w:rFonts w:cs="Times New Roman"/>
          <w:szCs w:val="24"/>
          <w:lang w:val="en-US"/>
        </w:rPr>
      </w:pPr>
      <w:r>
        <w:rPr>
          <w:rFonts w:cs="Times New Roman"/>
          <w:szCs w:val="24"/>
          <w:lang w:val="en-US"/>
        </w:rPr>
        <w:br w:type="page"/>
      </w:r>
    </w:p>
    <w:tbl>
      <w:tblPr>
        <w:tblW w:w="8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5"/>
        <w:gridCol w:w="1955"/>
        <w:gridCol w:w="1455"/>
        <w:gridCol w:w="1455"/>
        <w:gridCol w:w="1455"/>
      </w:tblGrid>
      <w:tr w:rsidR="00FF292C" w:rsidTr="00FF292C">
        <w:trPr>
          <w:cantSplit/>
        </w:trPr>
        <w:tc>
          <w:tcPr>
            <w:tcW w:w="8747" w:type="dxa"/>
            <w:gridSpan w:val="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RPr="00FF292C" w:rsidTr="00FF292C">
        <w:trPr>
          <w:cantSplit/>
        </w:trPr>
        <w:tc>
          <w:tcPr>
            <w:tcW w:w="4382"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Average score use memory source</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External_source_types</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Amount of personally relevant aspects</w:t>
            </w:r>
          </w:p>
        </w:tc>
      </w:tr>
      <w:tr w:rsidR="00FF292C" w:rsidTr="00FF292C">
        <w:trPr>
          <w:cantSplit/>
        </w:trPr>
        <w:tc>
          <w:tcPr>
            <w:tcW w:w="24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Average score use memory source</w:t>
            </w:r>
          </w:p>
        </w:tc>
        <w:tc>
          <w:tcPr>
            <w:tcW w:w="195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,412</w:t>
            </w:r>
            <w:r>
              <w:rPr>
                <w:rFonts w:ascii="Arial" w:hAnsi="Arial" w:cs="Arial"/>
                <w:color w:val="000000"/>
                <w:sz w:val="18"/>
                <w:szCs w:val="18"/>
                <w:vertAlign w:val="superscript"/>
              </w:rPr>
              <w:t>**</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,118</w:t>
            </w:r>
            <w:r>
              <w:rPr>
                <w:rFonts w:ascii="Arial" w:hAnsi="Arial" w:cs="Arial"/>
                <w:color w:val="000000"/>
                <w:sz w:val="18"/>
                <w:szCs w:val="18"/>
                <w:vertAlign w:val="superscript"/>
              </w:rPr>
              <w:t>*</w:t>
            </w:r>
          </w:p>
        </w:tc>
      </w:tr>
      <w:tr w:rsidR="00FF292C" w:rsidTr="00FF292C">
        <w:trPr>
          <w:cantSplit/>
        </w:trPr>
        <w:tc>
          <w:tcPr>
            <w:tcW w:w="874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455"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,022</w:t>
            </w:r>
          </w:p>
        </w:tc>
      </w:tr>
      <w:tr w:rsidR="00FF292C" w:rsidTr="00FF292C">
        <w:trPr>
          <w:cantSplit/>
        </w:trPr>
        <w:tc>
          <w:tcPr>
            <w:tcW w:w="874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375</w:t>
            </w:r>
          </w:p>
        </w:tc>
      </w:tr>
      <w:tr w:rsidR="00FF292C" w:rsidTr="00FF292C">
        <w:trPr>
          <w:cantSplit/>
        </w:trPr>
        <w:tc>
          <w:tcPr>
            <w:tcW w:w="2427"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External_source_types</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,412</w:t>
            </w:r>
            <w:r>
              <w:rPr>
                <w:rFonts w:ascii="Arial" w:hAnsi="Arial" w:cs="Arial"/>
                <w:color w:val="000000"/>
                <w:sz w:val="18"/>
                <w:szCs w:val="18"/>
                <w:vertAlign w:val="superscript"/>
              </w:rPr>
              <w:t>**</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,029</w:t>
            </w:r>
          </w:p>
        </w:tc>
      </w:tr>
      <w:tr w:rsidR="00FF292C" w:rsidTr="00FF292C">
        <w:trPr>
          <w:cantSplit/>
        </w:trPr>
        <w:tc>
          <w:tcPr>
            <w:tcW w:w="8747"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455"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,576</w:t>
            </w:r>
          </w:p>
        </w:tc>
      </w:tr>
      <w:tr w:rsidR="00FF292C" w:rsidTr="00FF292C">
        <w:trPr>
          <w:cantSplit/>
        </w:trPr>
        <w:tc>
          <w:tcPr>
            <w:tcW w:w="8747"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375</w:t>
            </w:r>
          </w:p>
        </w:tc>
      </w:tr>
      <w:tr w:rsidR="00FF292C" w:rsidTr="00FF292C">
        <w:trPr>
          <w:cantSplit/>
        </w:trPr>
        <w:tc>
          <w:tcPr>
            <w:tcW w:w="24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Amount of personally relevant aspects</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,118</w:t>
            </w:r>
            <w:r>
              <w:rPr>
                <w:rFonts w:ascii="Arial" w:hAnsi="Arial" w:cs="Arial"/>
                <w:color w:val="000000"/>
                <w:sz w:val="18"/>
                <w:szCs w:val="18"/>
                <w:vertAlign w:val="superscript"/>
              </w:rPr>
              <w:t>*</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,029</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874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,022</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,576</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874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375</w:t>
            </w:r>
          </w:p>
        </w:tc>
        <w:tc>
          <w:tcPr>
            <w:tcW w:w="145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375</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376</w:t>
            </w:r>
          </w:p>
        </w:tc>
      </w:tr>
      <w:tr w:rsidR="00FF292C" w:rsidRPr="00FF292C" w:rsidTr="00FF292C">
        <w:trPr>
          <w:cantSplit/>
        </w:trPr>
        <w:tc>
          <w:tcPr>
            <w:tcW w:w="8747" w:type="dxa"/>
            <w:gridSpan w:val="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 Correlation is significant at the 0.01 level (2-tailed).</w:t>
            </w:r>
          </w:p>
        </w:tc>
      </w:tr>
      <w:tr w:rsidR="00FF292C" w:rsidRPr="00FF292C" w:rsidTr="00FF292C">
        <w:trPr>
          <w:cantSplit/>
        </w:trPr>
        <w:tc>
          <w:tcPr>
            <w:tcW w:w="8747" w:type="dxa"/>
            <w:gridSpan w:val="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 Correlation is significant at the 0.05 level (2-tailed).</w:t>
            </w:r>
          </w:p>
        </w:tc>
      </w:tr>
    </w:tbl>
    <w:p w:rsidR="00FF292C" w:rsidRDefault="00FF292C" w:rsidP="004B5626">
      <w:pPr>
        <w:spacing w:line="240" w:lineRule="auto"/>
        <w:rPr>
          <w:rFonts w:cs="Times New Roman"/>
          <w:szCs w:val="24"/>
          <w:lang w:val="en-US"/>
        </w:rPr>
        <w:sectPr w:rsidR="00FF292C">
          <w:pgSz w:w="16838" w:h="11906" w:orient="landscape"/>
          <w:pgMar w:top="1417" w:right="1417" w:bottom="1417" w:left="1417" w:header="708" w:footer="708" w:gutter="0"/>
          <w:cols w:space="720"/>
        </w:sectPr>
      </w:pPr>
    </w:p>
    <w:p w:rsidR="00FF292C" w:rsidRDefault="00FF292C" w:rsidP="004B5626">
      <w:pPr>
        <w:spacing w:line="240" w:lineRule="auto"/>
        <w:rPr>
          <w:i/>
          <w:color w:val="002060"/>
          <w:lang w:val="en-US"/>
        </w:rPr>
      </w:pPr>
      <w:r>
        <w:rPr>
          <w:i/>
          <w:color w:val="002060"/>
          <w:lang w:val="en-US"/>
        </w:rPr>
        <w:t xml:space="preserve">H2a: The relative importance of the use of extrinsic over intrinsic attributes for the purchase decision is negatively related to the level of consumers’ subjective knowledge. </w:t>
      </w: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5"/>
        <w:gridCol w:w="1955"/>
        <w:gridCol w:w="1455"/>
        <w:gridCol w:w="1455"/>
      </w:tblGrid>
      <w:tr w:rsidR="00FF292C" w:rsidTr="00FF292C">
        <w:trPr>
          <w:cantSplit/>
        </w:trPr>
        <w:tc>
          <w:tcPr>
            <w:tcW w:w="7291"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Tr="00FF292C">
        <w:trPr>
          <w:cantSplit/>
        </w:trPr>
        <w:tc>
          <w:tcPr>
            <w:tcW w:w="438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Rel_imp_extr_over_intr</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Average score subjective knowledge</w:t>
            </w:r>
          </w:p>
        </w:tc>
      </w:tr>
      <w:tr w:rsidR="00FF292C" w:rsidTr="00FF292C">
        <w:trPr>
          <w:cantSplit/>
        </w:trPr>
        <w:tc>
          <w:tcPr>
            <w:tcW w:w="2426"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Rel_imp_extr_over_intr</w:t>
            </w:r>
          </w:p>
        </w:tc>
        <w:tc>
          <w:tcPr>
            <w:tcW w:w="195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,031</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,277</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364</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364</w:t>
            </w:r>
          </w:p>
        </w:tc>
      </w:tr>
      <w:tr w:rsidR="00FF292C" w:rsidTr="00FF292C">
        <w:trPr>
          <w:cantSplit/>
        </w:trPr>
        <w:tc>
          <w:tcPr>
            <w:tcW w:w="2426"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subjective knowledge</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,031</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,277</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364</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bl>
    <w:p w:rsidR="00FF292C" w:rsidRDefault="00FF292C" w:rsidP="004B5626">
      <w:pPr>
        <w:spacing w:line="240" w:lineRule="auto"/>
        <w:rPr>
          <w:i/>
          <w:color w:val="002060"/>
          <w:lang w:val="en-US"/>
        </w:rPr>
      </w:pPr>
    </w:p>
    <w:p w:rsidR="00FF292C" w:rsidRDefault="00FF292C" w:rsidP="004B5626">
      <w:pPr>
        <w:spacing w:line="240" w:lineRule="auto"/>
        <w:rPr>
          <w:i/>
          <w:color w:val="002060"/>
          <w:lang w:val="en-US"/>
        </w:rPr>
      </w:pPr>
      <w:r>
        <w:rPr>
          <w:i/>
          <w:color w:val="002060"/>
          <w:lang w:val="en-US"/>
        </w:rPr>
        <w:t xml:space="preserve">H2b: The use of intrinsic attributes is positively related to the level of consumers’ objective knowledge. </w:t>
      </w: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5"/>
        <w:gridCol w:w="1955"/>
        <w:gridCol w:w="1455"/>
        <w:gridCol w:w="1455"/>
      </w:tblGrid>
      <w:tr w:rsidR="00FF292C" w:rsidTr="00FF292C">
        <w:trPr>
          <w:cantSplit/>
        </w:trPr>
        <w:tc>
          <w:tcPr>
            <w:tcW w:w="7291"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Tr="00FF292C">
        <w:trPr>
          <w:cantSplit/>
        </w:trPr>
        <w:tc>
          <w:tcPr>
            <w:tcW w:w="438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Average scroe intrinsic attributes</w:t>
            </w:r>
          </w:p>
        </w:tc>
      </w:tr>
      <w:tr w:rsidR="00FF292C" w:rsidTr="00FF292C">
        <w:trPr>
          <w:cantSplit/>
        </w:trPr>
        <w:tc>
          <w:tcPr>
            <w:tcW w:w="2426"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195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,033</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,257</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r w:rsidR="00FF292C" w:rsidTr="00FF292C">
        <w:trPr>
          <w:cantSplit/>
        </w:trPr>
        <w:tc>
          <w:tcPr>
            <w:tcW w:w="2426"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scroe intrinsic attributes</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,033</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,257</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bl>
    <w:p w:rsidR="00FF292C" w:rsidRDefault="00FF292C" w:rsidP="004B5626">
      <w:pPr>
        <w:autoSpaceDE w:val="0"/>
        <w:autoSpaceDN w:val="0"/>
        <w:adjustRightInd w:val="0"/>
        <w:spacing w:line="240" w:lineRule="auto"/>
        <w:rPr>
          <w:rFonts w:cs="Times New Roman"/>
          <w:szCs w:val="24"/>
        </w:rPr>
      </w:pPr>
    </w:p>
    <w:p w:rsidR="00FF292C" w:rsidRDefault="00FF292C" w:rsidP="004B5626">
      <w:pPr>
        <w:pStyle w:val="ListParagraph"/>
        <w:numPr>
          <w:ilvl w:val="0"/>
          <w:numId w:val="48"/>
        </w:numPr>
        <w:spacing w:line="240" w:lineRule="auto"/>
        <w:rPr>
          <w:i/>
          <w:color w:val="002060"/>
          <w:lang w:val="en-US"/>
        </w:rPr>
      </w:pPr>
      <w:r>
        <w:rPr>
          <w:i/>
          <w:color w:val="002060"/>
          <w:lang w:val="en-US"/>
        </w:rPr>
        <w:br w:type="page"/>
      </w:r>
    </w:p>
    <w:p w:rsidR="00FF292C" w:rsidRDefault="00FF292C" w:rsidP="004B5626">
      <w:pPr>
        <w:spacing w:line="240" w:lineRule="auto"/>
        <w:jc w:val="center"/>
        <w:rPr>
          <w:b/>
          <w:lang w:val="en-US"/>
        </w:rPr>
      </w:pPr>
      <w:r>
        <w:rPr>
          <w:b/>
          <w:lang w:val="en-US"/>
        </w:rPr>
        <w:t>Amount of attributes</w:t>
      </w:r>
    </w:p>
    <w:p w:rsidR="00FF292C" w:rsidRDefault="00FF292C" w:rsidP="004B5626">
      <w:pPr>
        <w:autoSpaceDE w:val="0"/>
        <w:autoSpaceDN w:val="0"/>
        <w:adjustRightInd w:val="0"/>
        <w:spacing w:line="240" w:lineRule="auto"/>
        <w:rPr>
          <w:rFonts w:cs="Times New Roman"/>
          <w:szCs w:val="24"/>
        </w:rPr>
      </w:pPr>
    </w:p>
    <w:tbl>
      <w:tblPr>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25"/>
        <w:gridCol w:w="728"/>
        <w:gridCol w:w="1138"/>
        <w:gridCol w:w="1001"/>
        <w:gridCol w:w="1366"/>
        <w:gridCol w:w="1457"/>
      </w:tblGrid>
      <w:tr w:rsidR="00FF292C" w:rsidRPr="00FF292C" w:rsidTr="00FF292C">
        <w:trPr>
          <w:cantSplit/>
        </w:trPr>
        <w:tc>
          <w:tcPr>
            <w:tcW w:w="6606" w:type="dxa"/>
            <w:gridSpan w:val="6"/>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b/>
                <w:bCs/>
                <w:color w:val="000000"/>
                <w:sz w:val="18"/>
                <w:szCs w:val="18"/>
                <w:lang w:val="en-US"/>
              </w:rPr>
              <w:t>Amount of personally relevant aspects</w:t>
            </w:r>
          </w:p>
        </w:tc>
      </w:tr>
      <w:tr w:rsidR="00FF292C" w:rsidTr="00FF292C">
        <w:trPr>
          <w:cantSplit/>
        </w:trPr>
        <w:tc>
          <w:tcPr>
            <w:tcW w:w="165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p>
        </w:tc>
        <w:tc>
          <w:tcPr>
            <w:tcW w:w="1136"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Frequency</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Percent</w:t>
            </w:r>
          </w:p>
        </w:tc>
        <w:tc>
          <w:tcPr>
            <w:tcW w:w="1364"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Valid Percent</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FF292C" w:rsidTr="00FF292C">
        <w:trPr>
          <w:cantSplit/>
        </w:trPr>
        <w:tc>
          <w:tcPr>
            <w:tcW w:w="92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Valid</w:t>
            </w:r>
          </w:p>
        </w:tc>
        <w:tc>
          <w:tcPr>
            <w:tcW w:w="727"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0</w:t>
            </w:r>
          </w:p>
        </w:tc>
        <w:tc>
          <w:tcPr>
            <w:tcW w:w="113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5,9</w:t>
            </w:r>
          </w:p>
        </w:tc>
        <w:tc>
          <w:tcPr>
            <w:tcW w:w="136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6,1</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6,1</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25,6</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26,3</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32,4</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40,8</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42,0</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74,5</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17,6</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18,1</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92,6</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6,2</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6,4</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98,9</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99,7</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8</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FF292C" w:rsidTr="00FF292C">
        <w:trPr>
          <w:cantSplit/>
        </w:trPr>
        <w:tc>
          <w:tcPr>
            <w:tcW w:w="660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97,2</w:t>
            </w:r>
          </w:p>
        </w:tc>
        <w:tc>
          <w:tcPr>
            <w:tcW w:w="136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924" w:type="dxa"/>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Missing</w:t>
            </w:r>
          </w:p>
        </w:tc>
        <w:tc>
          <w:tcPr>
            <w:tcW w:w="72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999</w:t>
            </w:r>
          </w:p>
        </w:tc>
        <w:tc>
          <w:tcPr>
            <w:tcW w:w="113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w:t>
            </w:r>
          </w:p>
        </w:tc>
        <w:tc>
          <w:tcPr>
            <w:tcW w:w="1364"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1651" w:type="dxa"/>
            <w:gridSpan w:val="2"/>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13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364"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bl>
    <w:p w:rsidR="00FF292C" w:rsidRDefault="00FF292C" w:rsidP="004B5626">
      <w:pPr>
        <w:autoSpaceDE w:val="0"/>
        <w:autoSpaceDN w:val="0"/>
        <w:adjustRightInd w:val="0"/>
        <w:spacing w:line="240" w:lineRule="auto"/>
        <w:rPr>
          <w:rFonts w:cs="Times New Roman"/>
          <w:szCs w:val="24"/>
        </w:rPr>
      </w:pPr>
    </w:p>
    <w:p w:rsidR="00FF292C" w:rsidRDefault="00FF292C" w:rsidP="004B5626">
      <w:pPr>
        <w:spacing w:line="240" w:lineRule="auto"/>
        <w:rPr>
          <w:i/>
          <w:color w:val="002060"/>
          <w:lang w:val="en-US"/>
        </w:rPr>
      </w:pPr>
      <w:r>
        <w:rPr>
          <w:i/>
          <w:color w:val="002060"/>
          <w:lang w:val="en-US"/>
        </w:rPr>
        <w:t>H3a: The amount of attributes examined for the purchase decision is positively related to the level of consumers’ objective knowledge.</w:t>
      </w: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5"/>
        <w:gridCol w:w="1955"/>
        <w:gridCol w:w="1455"/>
        <w:gridCol w:w="1455"/>
      </w:tblGrid>
      <w:tr w:rsidR="00FF292C" w:rsidTr="00FF292C">
        <w:trPr>
          <w:cantSplit/>
        </w:trPr>
        <w:tc>
          <w:tcPr>
            <w:tcW w:w="7291"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RPr="00FF292C" w:rsidTr="00FF292C">
        <w:trPr>
          <w:cantSplit/>
        </w:trPr>
        <w:tc>
          <w:tcPr>
            <w:tcW w:w="438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Amount of personally relevant aspects</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Number of correct questions in total</w:t>
            </w:r>
          </w:p>
        </w:tc>
      </w:tr>
      <w:tr w:rsidR="00FF292C" w:rsidTr="00FF292C">
        <w:trPr>
          <w:cantSplit/>
        </w:trPr>
        <w:tc>
          <w:tcPr>
            <w:tcW w:w="2426"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Amount of personally relevant aspects</w:t>
            </w:r>
          </w:p>
        </w:tc>
        <w:tc>
          <w:tcPr>
            <w:tcW w:w="195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,031</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,274</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376</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376</w:t>
            </w:r>
          </w:p>
        </w:tc>
      </w:tr>
      <w:tr w:rsidR="00FF292C" w:rsidTr="00FF292C">
        <w:trPr>
          <w:cantSplit/>
        </w:trPr>
        <w:tc>
          <w:tcPr>
            <w:tcW w:w="2426"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,031</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,274</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376</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bl>
    <w:p w:rsidR="00FF292C" w:rsidRDefault="00FF292C" w:rsidP="004B5626">
      <w:pPr>
        <w:autoSpaceDE w:val="0"/>
        <w:autoSpaceDN w:val="0"/>
        <w:adjustRightInd w:val="0"/>
        <w:spacing w:line="240" w:lineRule="auto"/>
        <w:rPr>
          <w:rFonts w:cs="Times New Roman"/>
          <w:szCs w:val="24"/>
        </w:rPr>
      </w:pPr>
    </w:p>
    <w:p w:rsidR="00FF292C" w:rsidRDefault="00FF292C" w:rsidP="004B5626">
      <w:pPr>
        <w:spacing w:line="240" w:lineRule="auto"/>
        <w:rPr>
          <w:i/>
          <w:color w:val="002060"/>
          <w:lang w:val="en-US"/>
        </w:rPr>
      </w:pPr>
      <w:r>
        <w:rPr>
          <w:i/>
          <w:color w:val="002060"/>
          <w:lang w:val="en-US"/>
        </w:rPr>
        <w:br w:type="page"/>
      </w:r>
    </w:p>
    <w:p w:rsidR="00FF292C" w:rsidRDefault="00FF292C" w:rsidP="004B5626">
      <w:pPr>
        <w:spacing w:line="240" w:lineRule="auto"/>
        <w:rPr>
          <w:i/>
          <w:color w:val="002060"/>
          <w:lang w:val="en-US"/>
        </w:rPr>
      </w:pPr>
      <w:r>
        <w:rPr>
          <w:i/>
          <w:color w:val="002060"/>
          <w:lang w:val="en-US"/>
        </w:rPr>
        <w:t>H3b: The amount of attributes examined for the purchase decision is positively related to the level of consumers’ subjective knowledge.</w:t>
      </w: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5"/>
        <w:gridCol w:w="1955"/>
        <w:gridCol w:w="1455"/>
        <w:gridCol w:w="1455"/>
      </w:tblGrid>
      <w:tr w:rsidR="00FF292C" w:rsidTr="00FF292C">
        <w:trPr>
          <w:cantSplit/>
        </w:trPr>
        <w:tc>
          <w:tcPr>
            <w:tcW w:w="7291"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Tr="00FF292C">
        <w:trPr>
          <w:cantSplit/>
        </w:trPr>
        <w:tc>
          <w:tcPr>
            <w:tcW w:w="438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Amount of personally relevant aspects</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Average score subjective knowledge</w:t>
            </w:r>
          </w:p>
        </w:tc>
      </w:tr>
      <w:tr w:rsidR="00FF292C" w:rsidTr="00FF292C">
        <w:trPr>
          <w:cantSplit/>
        </w:trPr>
        <w:tc>
          <w:tcPr>
            <w:tcW w:w="2426"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Amount of personally relevant aspects</w:t>
            </w:r>
          </w:p>
        </w:tc>
        <w:tc>
          <w:tcPr>
            <w:tcW w:w="195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,118</w:t>
            </w:r>
            <w:r>
              <w:rPr>
                <w:rFonts w:ascii="Arial" w:hAnsi="Arial" w:cs="Arial"/>
                <w:color w:val="000000"/>
                <w:sz w:val="18"/>
                <w:szCs w:val="18"/>
                <w:vertAlign w:val="superscript"/>
              </w:rPr>
              <w:t>*</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,011</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376</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376</w:t>
            </w:r>
          </w:p>
        </w:tc>
      </w:tr>
      <w:tr w:rsidR="00FF292C" w:rsidTr="00FF292C">
        <w:trPr>
          <w:cantSplit/>
        </w:trPr>
        <w:tc>
          <w:tcPr>
            <w:tcW w:w="2426"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subjective knowledge</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,118</w:t>
            </w:r>
            <w:r>
              <w:rPr>
                <w:rFonts w:ascii="Arial" w:hAnsi="Arial" w:cs="Arial"/>
                <w:color w:val="000000"/>
                <w:sz w:val="18"/>
                <w:szCs w:val="18"/>
                <w:vertAlign w:val="superscript"/>
              </w:rPr>
              <w:t>*</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,011</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376</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r w:rsidR="00FF292C" w:rsidRPr="00FF292C" w:rsidTr="00FF292C">
        <w:trPr>
          <w:cantSplit/>
        </w:trPr>
        <w:tc>
          <w:tcPr>
            <w:tcW w:w="7291"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 Correlation is significant at the 0.05 level (1-tailed).</w:t>
            </w:r>
          </w:p>
        </w:tc>
      </w:tr>
    </w:tbl>
    <w:p w:rsidR="00FF292C" w:rsidRDefault="00FF292C" w:rsidP="004B5626">
      <w:pPr>
        <w:autoSpaceDE w:val="0"/>
        <w:autoSpaceDN w:val="0"/>
        <w:adjustRightInd w:val="0"/>
        <w:spacing w:line="240" w:lineRule="auto"/>
        <w:rPr>
          <w:rFonts w:cs="Times New Roman"/>
          <w:szCs w:val="24"/>
          <w:lang w:val="en-US"/>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1"/>
        <w:gridCol w:w="638"/>
        <w:gridCol w:w="778"/>
        <w:gridCol w:w="992"/>
        <w:gridCol w:w="1276"/>
        <w:gridCol w:w="1134"/>
        <w:gridCol w:w="850"/>
        <w:gridCol w:w="567"/>
        <w:gridCol w:w="567"/>
        <w:gridCol w:w="992"/>
      </w:tblGrid>
      <w:tr w:rsidR="00FF292C" w:rsidTr="00FF292C">
        <w:trPr>
          <w:cantSplit/>
        </w:trPr>
        <w:tc>
          <w:tcPr>
            <w:tcW w:w="8505"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b</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77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6"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110"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505"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7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6"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850"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567"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567"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2"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,118</w:t>
            </w:r>
            <w:r>
              <w:rPr>
                <w:rFonts w:ascii="Arial" w:hAnsi="Arial" w:cs="Arial"/>
                <w:color w:val="000000"/>
                <w:sz w:val="18"/>
                <w:szCs w:val="18"/>
                <w:vertAlign w:val="superscript"/>
              </w:rPr>
              <w:t>a</w:t>
            </w:r>
          </w:p>
        </w:tc>
        <w:tc>
          <w:tcPr>
            <w:tcW w:w="778"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,014</w:t>
            </w:r>
          </w:p>
        </w:tc>
        <w:tc>
          <w:tcPr>
            <w:tcW w:w="992"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,011</w:t>
            </w:r>
          </w:p>
        </w:tc>
        <w:tc>
          <w:tcPr>
            <w:tcW w:w="1276"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1,049</w:t>
            </w:r>
          </w:p>
        </w:tc>
        <w:tc>
          <w:tcPr>
            <w:tcW w:w="1134"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,014</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5,265</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374</w:t>
            </w:r>
          </w:p>
        </w:tc>
        <w:tc>
          <w:tcPr>
            <w:tcW w:w="992"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,022</w:t>
            </w:r>
          </w:p>
        </w:tc>
      </w:tr>
      <w:tr w:rsidR="00FF292C" w:rsidRPr="00FF292C" w:rsidTr="00FF292C">
        <w:trPr>
          <w:cantSplit/>
        </w:trPr>
        <w:tc>
          <w:tcPr>
            <w:tcW w:w="8505"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Average score subjective knowledge</w:t>
            </w:r>
          </w:p>
        </w:tc>
      </w:tr>
      <w:tr w:rsidR="00FF292C" w:rsidRPr="00FF292C" w:rsidTr="00FF292C">
        <w:trPr>
          <w:cantSplit/>
        </w:trPr>
        <w:tc>
          <w:tcPr>
            <w:tcW w:w="8505"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Dependent Variable: Amount of personally relevant aspects</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5,795</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5,795</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5,265</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,022</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411,684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374</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1,101</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417,479</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375</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Amount of personally relevant aspects</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Average score subjective knowledge</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2"/>
        <w:gridCol w:w="2443"/>
        <w:gridCol w:w="1329"/>
        <w:gridCol w:w="1329"/>
        <w:gridCol w:w="1466"/>
        <w:gridCol w:w="1008"/>
        <w:gridCol w:w="1008"/>
      </w:tblGrid>
      <w:tr w:rsidR="00FF292C" w:rsidTr="00FF292C">
        <w:trPr>
          <w:cantSplit/>
        </w:trPr>
        <w:tc>
          <w:tcPr>
            <w:tcW w:w="931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77"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1"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3"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4"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1,431</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,238</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6,019</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17"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subjective knowledge</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,122</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,053</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,118</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2,294</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,022</w:t>
            </w:r>
          </w:p>
        </w:tc>
      </w:tr>
      <w:tr w:rsidR="00FF292C" w:rsidRPr="00FF292C" w:rsidTr="00FF292C">
        <w:trPr>
          <w:cantSplit/>
        </w:trPr>
        <w:tc>
          <w:tcPr>
            <w:tcW w:w="931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Amount of personally relevant aspects</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pStyle w:val="Heading2"/>
        <w:numPr>
          <w:ilvl w:val="1"/>
          <w:numId w:val="50"/>
        </w:numPr>
        <w:spacing w:line="240" w:lineRule="auto"/>
        <w:jc w:val="left"/>
        <w:rPr>
          <w:lang w:val="en-US"/>
        </w:rPr>
      </w:pPr>
      <w:bookmarkStart w:id="125" w:name="_Toc364168356"/>
      <w:bookmarkStart w:id="126" w:name="_Toc362758006"/>
      <w:bookmarkStart w:id="127" w:name="_Toc364176103"/>
      <w:r>
        <w:rPr>
          <w:lang w:val="en-US"/>
        </w:rPr>
        <w:t>Consumer knowledge and information sources</w:t>
      </w:r>
      <w:bookmarkEnd w:id="125"/>
      <w:bookmarkEnd w:id="126"/>
      <w:bookmarkEnd w:id="127"/>
    </w:p>
    <w:p w:rsidR="00FF292C" w:rsidRDefault="00FF292C" w:rsidP="004B5626">
      <w:pPr>
        <w:spacing w:line="240" w:lineRule="auto"/>
        <w:jc w:val="center"/>
        <w:rPr>
          <w:b/>
          <w:lang w:val="en-US"/>
        </w:rPr>
      </w:pPr>
      <w:r>
        <w:rPr>
          <w:b/>
          <w:lang w:val="en-US"/>
        </w:rPr>
        <w:t>Information sources</w:t>
      </w:r>
    </w:p>
    <w:tbl>
      <w:tblPr>
        <w:tblW w:w="949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873"/>
        <w:gridCol w:w="830"/>
        <w:gridCol w:w="1271"/>
        <w:gridCol w:w="1134"/>
        <w:gridCol w:w="992"/>
        <w:gridCol w:w="993"/>
        <w:gridCol w:w="992"/>
        <w:gridCol w:w="1276"/>
        <w:gridCol w:w="1134"/>
      </w:tblGrid>
      <w:tr w:rsidR="00FF292C" w:rsidTr="00FF292C">
        <w:trPr>
          <w:cantSplit/>
        </w:trPr>
        <w:tc>
          <w:tcPr>
            <w:tcW w:w="1705"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272"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Previous involvement</w:t>
            </w:r>
          </w:p>
        </w:tc>
        <w:tc>
          <w:tcPr>
            <w:tcW w:w="1134"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Health insurance companies of friends</w:t>
            </w:r>
          </w:p>
        </w:tc>
        <w:tc>
          <w:tcPr>
            <w:tcW w:w="992"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Advice health insurance consultant</w:t>
            </w:r>
          </w:p>
        </w:tc>
        <w:tc>
          <w:tcPr>
            <w:tcW w:w="993"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Magazine ads</w:t>
            </w:r>
          </w:p>
        </w:tc>
        <w:tc>
          <w:tcPr>
            <w:tcW w:w="992"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Opinion of family member or relative</w:t>
            </w:r>
          </w:p>
        </w:tc>
        <w:tc>
          <w:tcPr>
            <w:tcW w:w="1276"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Radio commercials</w:t>
            </w:r>
          </w:p>
        </w:tc>
        <w:tc>
          <w:tcPr>
            <w:tcW w:w="1134"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Past personal experiences</w:t>
            </w:r>
          </w:p>
        </w:tc>
      </w:tr>
      <w:tr w:rsidR="00FF292C" w:rsidTr="00FF292C">
        <w:trPr>
          <w:cantSplit/>
        </w:trPr>
        <w:tc>
          <w:tcPr>
            <w:tcW w:w="87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831"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Valid</w:t>
            </w:r>
          </w:p>
        </w:tc>
        <w:tc>
          <w:tcPr>
            <w:tcW w:w="1272"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276"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r>
      <w:tr w:rsidR="00FF292C" w:rsidTr="00FF292C">
        <w:trPr>
          <w:cantSplit/>
        </w:trPr>
        <w:tc>
          <w:tcPr>
            <w:tcW w:w="1705"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3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Missing</w:t>
            </w:r>
          </w:p>
        </w:tc>
        <w:tc>
          <w:tcPr>
            <w:tcW w:w="127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99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99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99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r>
      <w:tr w:rsidR="00FF292C" w:rsidTr="00FF292C">
        <w:trPr>
          <w:cantSplit/>
        </w:trPr>
        <w:tc>
          <w:tcPr>
            <w:tcW w:w="1705"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Mean</w:t>
            </w:r>
          </w:p>
        </w:tc>
        <w:tc>
          <w:tcPr>
            <w:tcW w:w="127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5,69</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3,40</w:t>
            </w:r>
          </w:p>
        </w:tc>
        <w:tc>
          <w:tcPr>
            <w:tcW w:w="99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2,34</w:t>
            </w:r>
          </w:p>
        </w:tc>
        <w:tc>
          <w:tcPr>
            <w:tcW w:w="99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2,97</w:t>
            </w:r>
          </w:p>
        </w:tc>
        <w:tc>
          <w:tcPr>
            <w:tcW w:w="99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3,88</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2,75</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5,58</w:t>
            </w:r>
          </w:p>
        </w:tc>
      </w:tr>
      <w:tr w:rsidR="00FF292C" w:rsidTr="00FF292C">
        <w:trPr>
          <w:cantSplit/>
        </w:trPr>
        <w:tc>
          <w:tcPr>
            <w:tcW w:w="1705"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Median</w:t>
            </w:r>
          </w:p>
        </w:tc>
        <w:tc>
          <w:tcPr>
            <w:tcW w:w="127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6,00</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3,00</w:t>
            </w:r>
          </w:p>
        </w:tc>
        <w:tc>
          <w:tcPr>
            <w:tcW w:w="99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2,00</w:t>
            </w:r>
          </w:p>
        </w:tc>
        <w:tc>
          <w:tcPr>
            <w:tcW w:w="99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3,00</w:t>
            </w:r>
          </w:p>
        </w:tc>
        <w:tc>
          <w:tcPr>
            <w:tcW w:w="99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4,00</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2,00</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6,00</w:t>
            </w:r>
          </w:p>
        </w:tc>
      </w:tr>
      <w:tr w:rsidR="00FF292C" w:rsidTr="00FF292C">
        <w:trPr>
          <w:cantSplit/>
        </w:trPr>
        <w:tc>
          <w:tcPr>
            <w:tcW w:w="1705"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w:t>
            </w:r>
          </w:p>
        </w:tc>
        <w:tc>
          <w:tcPr>
            <w:tcW w:w="127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99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99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99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w:t>
            </w:r>
          </w:p>
        </w:tc>
      </w:tr>
      <w:tr w:rsidR="00FF292C" w:rsidTr="00FF292C">
        <w:trPr>
          <w:cantSplit/>
        </w:trPr>
        <w:tc>
          <w:tcPr>
            <w:tcW w:w="1705"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Minimum</w:t>
            </w:r>
          </w:p>
        </w:tc>
        <w:tc>
          <w:tcPr>
            <w:tcW w:w="127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99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99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99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Height w:val="237"/>
        </w:trPr>
        <w:tc>
          <w:tcPr>
            <w:tcW w:w="1705" w:type="dxa"/>
            <w:gridSpan w:val="2"/>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Maximum</w:t>
            </w:r>
          </w:p>
        </w:tc>
        <w:tc>
          <w:tcPr>
            <w:tcW w:w="1272"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27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r>
    </w:tbl>
    <w:p w:rsidR="00FF292C" w:rsidRDefault="00FF292C" w:rsidP="004B5626">
      <w:pPr>
        <w:pStyle w:val="ListParagraph"/>
        <w:autoSpaceDE w:val="0"/>
        <w:autoSpaceDN w:val="0"/>
        <w:adjustRightInd w:val="0"/>
        <w:spacing w:line="240" w:lineRule="auto"/>
        <w:ind w:left="390"/>
        <w:rPr>
          <w:rFonts w:cs="Times New Roman"/>
          <w:szCs w:val="24"/>
        </w:rPr>
      </w:pPr>
    </w:p>
    <w:tbl>
      <w:tblPr>
        <w:tblW w:w="949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873"/>
        <w:gridCol w:w="830"/>
        <w:gridCol w:w="988"/>
        <w:gridCol w:w="1275"/>
        <w:gridCol w:w="1276"/>
        <w:gridCol w:w="992"/>
        <w:gridCol w:w="851"/>
        <w:gridCol w:w="1276"/>
        <w:gridCol w:w="1134"/>
      </w:tblGrid>
      <w:tr w:rsidR="00FF292C" w:rsidTr="00FF292C">
        <w:trPr>
          <w:cantSplit/>
        </w:trPr>
        <w:tc>
          <w:tcPr>
            <w:tcW w:w="1705"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98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Magazine articles</w:t>
            </w:r>
          </w:p>
        </w:tc>
        <w:tc>
          <w:tcPr>
            <w:tcW w:w="1275"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Newspapers ads</w:t>
            </w:r>
          </w:p>
        </w:tc>
        <w:tc>
          <w:tcPr>
            <w:tcW w:w="1276"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No additional information</w:t>
            </w:r>
          </w:p>
        </w:tc>
        <w:tc>
          <w:tcPr>
            <w:tcW w:w="992"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Opinion of friend or someone I know</w:t>
            </w:r>
          </w:p>
        </w:tc>
        <w:tc>
          <w:tcPr>
            <w:tcW w:w="851"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Recall relevant events</w:t>
            </w:r>
          </w:p>
        </w:tc>
        <w:tc>
          <w:tcPr>
            <w:tcW w:w="1276"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TV commercials</w:t>
            </w:r>
          </w:p>
        </w:tc>
        <w:tc>
          <w:tcPr>
            <w:tcW w:w="1134"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First health insurance found</w:t>
            </w:r>
          </w:p>
        </w:tc>
      </w:tr>
      <w:tr w:rsidR="00FF292C" w:rsidTr="00FF292C">
        <w:trPr>
          <w:cantSplit/>
        </w:trPr>
        <w:tc>
          <w:tcPr>
            <w:tcW w:w="87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831"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Valid</w:t>
            </w:r>
          </w:p>
        </w:tc>
        <w:tc>
          <w:tcPr>
            <w:tcW w:w="98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378</w:t>
            </w:r>
          </w:p>
        </w:tc>
        <w:tc>
          <w:tcPr>
            <w:tcW w:w="127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1276"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379</w:t>
            </w:r>
          </w:p>
        </w:tc>
        <w:tc>
          <w:tcPr>
            <w:tcW w:w="1276"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383</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r>
      <w:tr w:rsidR="00FF292C" w:rsidTr="00FF292C">
        <w:trPr>
          <w:cantSplit/>
        </w:trPr>
        <w:tc>
          <w:tcPr>
            <w:tcW w:w="1705"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3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Missing</w:t>
            </w:r>
          </w:p>
        </w:tc>
        <w:tc>
          <w:tcPr>
            <w:tcW w:w="98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w:t>
            </w:r>
          </w:p>
        </w:tc>
        <w:tc>
          <w:tcPr>
            <w:tcW w:w="127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99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851"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w:t>
            </w:r>
          </w:p>
        </w:tc>
      </w:tr>
      <w:tr w:rsidR="00FF292C" w:rsidTr="00FF292C">
        <w:trPr>
          <w:cantSplit/>
        </w:trPr>
        <w:tc>
          <w:tcPr>
            <w:tcW w:w="1705"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Mean</w:t>
            </w:r>
          </w:p>
        </w:tc>
        <w:tc>
          <w:tcPr>
            <w:tcW w:w="98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127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3,04</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2,04</w:t>
            </w:r>
          </w:p>
        </w:tc>
        <w:tc>
          <w:tcPr>
            <w:tcW w:w="99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3,77</w:t>
            </w:r>
          </w:p>
        </w:tc>
        <w:tc>
          <w:tcPr>
            <w:tcW w:w="851"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4,25</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2,85</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1,47</w:t>
            </w:r>
          </w:p>
        </w:tc>
      </w:tr>
      <w:tr w:rsidR="00FF292C" w:rsidTr="00FF292C">
        <w:trPr>
          <w:cantSplit/>
        </w:trPr>
        <w:tc>
          <w:tcPr>
            <w:tcW w:w="1705"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Median</w:t>
            </w:r>
          </w:p>
        </w:tc>
        <w:tc>
          <w:tcPr>
            <w:tcW w:w="98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4,00</w:t>
            </w:r>
          </w:p>
        </w:tc>
        <w:tc>
          <w:tcPr>
            <w:tcW w:w="127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3,00</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99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4,00</w:t>
            </w:r>
          </w:p>
        </w:tc>
        <w:tc>
          <w:tcPr>
            <w:tcW w:w="851"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4,00</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3,00</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w:t>
            </w:r>
          </w:p>
        </w:tc>
      </w:tr>
      <w:tr w:rsidR="00FF292C" w:rsidTr="00FF292C">
        <w:trPr>
          <w:cantSplit/>
        </w:trPr>
        <w:tc>
          <w:tcPr>
            <w:tcW w:w="1705"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w:t>
            </w:r>
          </w:p>
        </w:tc>
        <w:tc>
          <w:tcPr>
            <w:tcW w:w="98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w:t>
            </w:r>
          </w:p>
        </w:tc>
        <w:tc>
          <w:tcPr>
            <w:tcW w:w="127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99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w:t>
            </w:r>
          </w:p>
        </w:tc>
        <w:tc>
          <w:tcPr>
            <w:tcW w:w="851"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1705"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Minimum</w:t>
            </w:r>
          </w:p>
        </w:tc>
        <w:tc>
          <w:tcPr>
            <w:tcW w:w="98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27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99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851"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27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13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1705" w:type="dxa"/>
            <w:gridSpan w:val="2"/>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Maximum</w:t>
            </w:r>
          </w:p>
        </w:tc>
        <w:tc>
          <w:tcPr>
            <w:tcW w:w="98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27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27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27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r>
    </w:tbl>
    <w:p w:rsidR="00FF292C" w:rsidRDefault="00FF292C" w:rsidP="004B5626">
      <w:pPr>
        <w:autoSpaceDE w:val="0"/>
        <w:autoSpaceDN w:val="0"/>
        <w:adjustRightInd w:val="0"/>
        <w:spacing w:line="240" w:lineRule="auto"/>
        <w:rPr>
          <w:rFonts w:cs="Times New Roman"/>
          <w:szCs w:val="24"/>
        </w:rPr>
      </w:pPr>
    </w:p>
    <w:tbl>
      <w:tblPr>
        <w:tblW w:w="54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874"/>
        <w:gridCol w:w="1112"/>
        <w:gridCol w:w="1752"/>
        <w:gridCol w:w="1752"/>
      </w:tblGrid>
      <w:tr w:rsidR="00FF292C" w:rsidRPr="00FF292C" w:rsidTr="00FF292C">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752"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Opinion of employee of health insurance company</w:t>
            </w:r>
          </w:p>
        </w:tc>
        <w:tc>
          <w:tcPr>
            <w:tcW w:w="1752"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Do not worry about requiring more information</w:t>
            </w:r>
          </w:p>
        </w:tc>
      </w:tr>
      <w:tr w:rsidR="00FF292C" w:rsidTr="00FF292C">
        <w:trPr>
          <w:cantSplit/>
        </w:trPr>
        <w:tc>
          <w:tcPr>
            <w:tcW w:w="87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112"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Valid</w:t>
            </w:r>
          </w:p>
        </w:tc>
        <w:tc>
          <w:tcPr>
            <w:tcW w:w="175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752"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r>
      <w:tr w:rsidR="00FF292C" w:rsidTr="00FF292C">
        <w:trPr>
          <w:cantSplit/>
        </w:trPr>
        <w:tc>
          <w:tcPr>
            <w:tcW w:w="198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112"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Missing</w:t>
            </w:r>
          </w:p>
        </w:tc>
        <w:tc>
          <w:tcPr>
            <w:tcW w:w="175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752"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r>
      <w:tr w:rsidR="00FF292C" w:rsidTr="00FF292C">
        <w:trPr>
          <w:cantSplit/>
        </w:trPr>
        <w:tc>
          <w:tcPr>
            <w:tcW w:w="1986"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Mean</w:t>
            </w:r>
          </w:p>
        </w:tc>
        <w:tc>
          <w:tcPr>
            <w:tcW w:w="175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2,46</w:t>
            </w:r>
          </w:p>
        </w:tc>
        <w:tc>
          <w:tcPr>
            <w:tcW w:w="1752"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2,80</w:t>
            </w:r>
          </w:p>
        </w:tc>
      </w:tr>
      <w:tr w:rsidR="00FF292C" w:rsidTr="00FF292C">
        <w:trPr>
          <w:cantSplit/>
        </w:trPr>
        <w:tc>
          <w:tcPr>
            <w:tcW w:w="1986"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Median</w:t>
            </w:r>
          </w:p>
        </w:tc>
        <w:tc>
          <w:tcPr>
            <w:tcW w:w="175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2,00</w:t>
            </w:r>
          </w:p>
        </w:tc>
        <w:tc>
          <w:tcPr>
            <w:tcW w:w="1752"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2,00</w:t>
            </w:r>
          </w:p>
        </w:tc>
      </w:tr>
      <w:tr w:rsidR="00FF292C" w:rsidTr="00FF292C">
        <w:trPr>
          <w:cantSplit/>
        </w:trPr>
        <w:tc>
          <w:tcPr>
            <w:tcW w:w="1986"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w:t>
            </w:r>
          </w:p>
        </w:tc>
        <w:tc>
          <w:tcPr>
            <w:tcW w:w="175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752"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1986"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Minimum</w:t>
            </w:r>
          </w:p>
        </w:tc>
        <w:tc>
          <w:tcPr>
            <w:tcW w:w="175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752"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1986" w:type="dxa"/>
            <w:gridSpan w:val="2"/>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Maximum</w:t>
            </w:r>
          </w:p>
        </w:tc>
        <w:tc>
          <w:tcPr>
            <w:tcW w:w="175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752"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r>
    </w:tbl>
    <w:p w:rsidR="00FF292C" w:rsidRDefault="00FF292C" w:rsidP="004B5626">
      <w:pPr>
        <w:autoSpaceDE w:val="0"/>
        <w:autoSpaceDN w:val="0"/>
        <w:adjustRightInd w:val="0"/>
        <w:spacing w:line="240" w:lineRule="auto"/>
        <w:rPr>
          <w:rFonts w:cs="Times New Roman"/>
          <w:szCs w:val="24"/>
        </w:rPr>
      </w:pPr>
    </w:p>
    <w:p w:rsidR="00FF292C" w:rsidRDefault="00FF292C" w:rsidP="004B5626">
      <w:pPr>
        <w:spacing w:line="240" w:lineRule="auto"/>
        <w:rPr>
          <w:rFonts w:cs="Times New Roman"/>
          <w:szCs w:val="24"/>
        </w:rPr>
      </w:pPr>
      <w:r>
        <w:rPr>
          <w:rFonts w:cs="Times New Roman"/>
          <w:szCs w:val="24"/>
        </w:rPr>
        <w:br w:type="page"/>
      </w:r>
    </w:p>
    <w:p w:rsidR="00FF292C" w:rsidRDefault="00FF292C" w:rsidP="004B5626">
      <w:pPr>
        <w:pStyle w:val="Heading3"/>
        <w:numPr>
          <w:ilvl w:val="2"/>
          <w:numId w:val="50"/>
        </w:numPr>
        <w:spacing w:line="240" w:lineRule="auto"/>
        <w:jc w:val="left"/>
        <w:rPr>
          <w:lang w:val="en-US"/>
        </w:rPr>
      </w:pPr>
      <w:bookmarkStart w:id="128" w:name="_Toc364168357"/>
      <w:bookmarkStart w:id="129" w:name="_Toc362758007"/>
      <w:bookmarkStart w:id="130" w:name="_Toc364176104"/>
      <w:r>
        <w:rPr>
          <w:lang w:val="en-US"/>
        </w:rPr>
        <w:t>Memory vs. external information sources</w:t>
      </w:r>
      <w:bookmarkEnd w:id="128"/>
      <w:bookmarkEnd w:id="129"/>
      <w:bookmarkEnd w:id="130"/>
    </w:p>
    <w:p w:rsidR="00FF292C" w:rsidRDefault="00FF292C" w:rsidP="004B5626">
      <w:pPr>
        <w:spacing w:line="240" w:lineRule="auto"/>
        <w:rPr>
          <w:i/>
          <w:color w:val="002060"/>
          <w:lang w:val="en-US"/>
        </w:rPr>
      </w:pPr>
      <w:r>
        <w:rPr>
          <w:i/>
          <w:color w:val="002060"/>
          <w:lang w:val="en-US"/>
        </w:rPr>
        <w:t xml:space="preserve">H4: The use of memory as an internal information source is positively related to the level of consumers’ subjective knowledge. </w:t>
      </w: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5"/>
        <w:gridCol w:w="1955"/>
        <w:gridCol w:w="1455"/>
        <w:gridCol w:w="1455"/>
      </w:tblGrid>
      <w:tr w:rsidR="00FF292C" w:rsidTr="00FF292C">
        <w:trPr>
          <w:cantSplit/>
        </w:trPr>
        <w:tc>
          <w:tcPr>
            <w:tcW w:w="7291"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RPr="00FF292C" w:rsidTr="00FF292C">
        <w:trPr>
          <w:cantSplit/>
        </w:trPr>
        <w:tc>
          <w:tcPr>
            <w:tcW w:w="438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Average score subjective knowledge</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Average score use memory source</w:t>
            </w:r>
          </w:p>
        </w:tc>
      </w:tr>
      <w:tr w:rsidR="00FF292C" w:rsidTr="00FF292C">
        <w:trPr>
          <w:cantSplit/>
        </w:trPr>
        <w:tc>
          <w:tcPr>
            <w:tcW w:w="2426"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subjective knowledge</w:t>
            </w:r>
          </w:p>
        </w:tc>
        <w:tc>
          <w:tcPr>
            <w:tcW w:w="195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,143</w:t>
            </w:r>
            <w:r>
              <w:rPr>
                <w:rFonts w:ascii="Arial" w:hAnsi="Arial" w:cs="Arial"/>
                <w:color w:val="000000"/>
                <w:sz w:val="18"/>
                <w:szCs w:val="18"/>
                <w:vertAlign w:val="superscript"/>
              </w:rPr>
              <w:t>**</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Tr="00FF292C">
        <w:trPr>
          <w:cantSplit/>
        </w:trPr>
        <w:tc>
          <w:tcPr>
            <w:tcW w:w="2426"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Average score use memory source</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,143</w:t>
            </w:r>
            <w:r>
              <w:rPr>
                <w:rFonts w:ascii="Arial" w:hAnsi="Arial" w:cs="Arial"/>
                <w:color w:val="000000"/>
                <w:sz w:val="18"/>
                <w:szCs w:val="18"/>
                <w:vertAlign w:val="superscript"/>
              </w:rPr>
              <w:t>**</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RPr="00FF292C" w:rsidTr="00FF292C">
        <w:trPr>
          <w:cantSplit/>
        </w:trPr>
        <w:tc>
          <w:tcPr>
            <w:tcW w:w="7291"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 Correlation is significant at the 0.01 level (1-tailed).</w:t>
            </w:r>
          </w:p>
        </w:tc>
      </w:tr>
    </w:tbl>
    <w:p w:rsidR="00FF292C" w:rsidRDefault="00FF292C" w:rsidP="004B5626">
      <w:pPr>
        <w:autoSpaceDE w:val="0"/>
        <w:autoSpaceDN w:val="0"/>
        <w:adjustRightInd w:val="0"/>
        <w:spacing w:line="240" w:lineRule="auto"/>
        <w:rPr>
          <w:rFonts w:cs="Times New Roman"/>
          <w:szCs w:val="24"/>
          <w:lang w:val="en-US"/>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2"/>
        <w:gridCol w:w="708"/>
        <w:gridCol w:w="850"/>
        <w:gridCol w:w="993"/>
        <w:gridCol w:w="1276"/>
        <w:gridCol w:w="993"/>
        <w:gridCol w:w="992"/>
        <w:gridCol w:w="709"/>
        <w:gridCol w:w="708"/>
        <w:gridCol w:w="1419"/>
      </w:tblGrid>
      <w:tr w:rsidR="00FF292C" w:rsidTr="00FF292C">
        <w:trPr>
          <w:cantSplit/>
        </w:trPr>
        <w:tc>
          <w:tcPr>
            <w:tcW w:w="9356"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b</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707"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850"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820"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9356"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07"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850"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993"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8"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1418"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707"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,143</w:t>
            </w:r>
            <w:r>
              <w:rPr>
                <w:rFonts w:ascii="Arial" w:hAnsi="Arial" w:cs="Arial"/>
                <w:color w:val="000000"/>
                <w:sz w:val="18"/>
                <w:szCs w:val="18"/>
                <w:vertAlign w:val="superscript"/>
              </w:rPr>
              <w:t>a</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,021</w:t>
            </w:r>
          </w:p>
        </w:tc>
        <w:tc>
          <w:tcPr>
            <w:tcW w:w="993"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p>
        </w:tc>
        <w:tc>
          <w:tcPr>
            <w:tcW w:w="1275"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1,10993</w:t>
            </w:r>
          </w:p>
        </w:tc>
        <w:tc>
          <w:tcPr>
            <w:tcW w:w="993"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,021</w:t>
            </w:r>
          </w:p>
        </w:tc>
        <w:tc>
          <w:tcPr>
            <w:tcW w:w="992"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8,068</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8"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418"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r>
      <w:tr w:rsidR="00FF292C" w:rsidRPr="00FF292C" w:rsidTr="00FF292C">
        <w:trPr>
          <w:cantSplit/>
        </w:trPr>
        <w:tc>
          <w:tcPr>
            <w:tcW w:w="9356"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Average score subjective knowledge</w:t>
            </w:r>
          </w:p>
        </w:tc>
      </w:tr>
      <w:tr w:rsidR="00FF292C" w:rsidRPr="00FF292C" w:rsidTr="00FF292C">
        <w:trPr>
          <w:cantSplit/>
        </w:trPr>
        <w:tc>
          <w:tcPr>
            <w:tcW w:w="9356"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Dependent Variable: Average score use memory source</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9,939</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9,939</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8,068</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473,068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1,232</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483,007</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score use memory source</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Average score subjective knowledge</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2445"/>
        <w:gridCol w:w="1328"/>
        <w:gridCol w:w="1328"/>
        <w:gridCol w:w="1465"/>
        <w:gridCol w:w="1007"/>
        <w:gridCol w:w="1007"/>
      </w:tblGrid>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4"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4,493</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,246</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18,247</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subjective knowledge</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,157</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,143</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2,840</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r>
      <w:tr w:rsidR="00FF292C" w:rsidRP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score use memory source</w:t>
            </w:r>
          </w:p>
        </w:tc>
      </w:tr>
    </w:tbl>
    <w:p w:rsidR="00FF292C" w:rsidRDefault="00FF292C" w:rsidP="004B5626">
      <w:pPr>
        <w:spacing w:line="240" w:lineRule="auto"/>
        <w:rPr>
          <w:u w:val="single"/>
          <w:lang w:val="en-US"/>
        </w:rPr>
      </w:pPr>
    </w:p>
    <w:p w:rsidR="00FF292C" w:rsidRDefault="00FF292C" w:rsidP="004B5626">
      <w:pPr>
        <w:spacing w:line="240" w:lineRule="auto"/>
        <w:rPr>
          <w:i/>
          <w:color w:val="002060"/>
          <w:lang w:val="en-US"/>
        </w:rPr>
      </w:pPr>
      <w:r>
        <w:rPr>
          <w:u w:val="single"/>
          <w:lang w:val="en-US"/>
        </w:rPr>
        <w:t>The use of memory as an internal information source and objective knowledge</w:t>
      </w:r>
      <w:r>
        <w:rPr>
          <w:i/>
          <w:color w:val="002060"/>
          <w:lang w:val="en-US"/>
        </w:rPr>
        <w:t xml:space="preserve"> </w:t>
      </w: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6"/>
        <w:gridCol w:w="1956"/>
        <w:gridCol w:w="3013"/>
        <w:gridCol w:w="1680"/>
      </w:tblGrid>
      <w:tr w:rsidR="00FF292C" w:rsidTr="00FF292C">
        <w:trPr>
          <w:cantSplit/>
        </w:trPr>
        <w:tc>
          <w:tcPr>
            <w:tcW w:w="9072"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RPr="00FF292C" w:rsidTr="00FF292C">
        <w:trPr>
          <w:cantSplit/>
        </w:trPr>
        <w:tc>
          <w:tcPr>
            <w:tcW w:w="438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3012"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Average score use memory source</w:t>
            </w:r>
          </w:p>
        </w:tc>
        <w:tc>
          <w:tcPr>
            <w:tcW w:w="1679"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Number of correct questions in total</w:t>
            </w:r>
          </w:p>
        </w:tc>
      </w:tr>
      <w:tr w:rsidR="00FF292C" w:rsidTr="00FF292C">
        <w:trPr>
          <w:cantSplit/>
        </w:trPr>
        <w:tc>
          <w:tcPr>
            <w:tcW w:w="2426"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Average score use memory source</w:t>
            </w:r>
          </w:p>
        </w:tc>
        <w:tc>
          <w:tcPr>
            <w:tcW w:w="195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3012"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679"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-,014</w:t>
            </w:r>
          </w:p>
        </w:tc>
      </w:tr>
      <w:tr w:rsidR="00FF292C" w:rsidTr="00FF292C">
        <w:trPr>
          <w:cantSplit/>
        </w:trPr>
        <w:tc>
          <w:tcPr>
            <w:tcW w:w="907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3012"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679"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,393</w:t>
            </w:r>
          </w:p>
        </w:tc>
      </w:tr>
      <w:tr w:rsidR="00FF292C" w:rsidTr="00FF292C">
        <w:trPr>
          <w:cantSplit/>
        </w:trPr>
        <w:tc>
          <w:tcPr>
            <w:tcW w:w="907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301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679"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Tr="00FF292C">
        <w:trPr>
          <w:cantSplit/>
        </w:trPr>
        <w:tc>
          <w:tcPr>
            <w:tcW w:w="2426"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301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-,014</w:t>
            </w:r>
          </w:p>
        </w:tc>
        <w:tc>
          <w:tcPr>
            <w:tcW w:w="1679"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907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301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,393</w:t>
            </w:r>
          </w:p>
        </w:tc>
        <w:tc>
          <w:tcPr>
            <w:tcW w:w="1679"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907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3012"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679"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bl>
    <w:p w:rsidR="00FF292C" w:rsidRDefault="00FF292C" w:rsidP="004B5626">
      <w:pPr>
        <w:spacing w:line="240" w:lineRule="auto"/>
        <w:rPr>
          <w:i/>
          <w:color w:val="002060"/>
          <w:lang w:val="en-US"/>
        </w:rPr>
      </w:pPr>
    </w:p>
    <w:p w:rsidR="00FF292C" w:rsidRDefault="00FF292C" w:rsidP="004B5626">
      <w:pPr>
        <w:spacing w:line="240" w:lineRule="auto"/>
        <w:rPr>
          <w:i/>
          <w:color w:val="002060"/>
          <w:lang w:val="en-US"/>
        </w:rPr>
      </w:pPr>
      <w:r>
        <w:rPr>
          <w:i/>
          <w:color w:val="002060"/>
          <w:lang w:val="en-US"/>
        </w:rPr>
        <w:t xml:space="preserve">H5a: The use of external information sources is negatively related to the level of consumers’ subjective knowledge. </w:t>
      </w: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5"/>
        <w:gridCol w:w="1955"/>
        <w:gridCol w:w="1455"/>
        <w:gridCol w:w="1455"/>
      </w:tblGrid>
      <w:tr w:rsidR="00FF292C" w:rsidTr="00FF292C">
        <w:trPr>
          <w:cantSplit/>
        </w:trPr>
        <w:tc>
          <w:tcPr>
            <w:tcW w:w="7290"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Tr="00FF292C">
        <w:trPr>
          <w:cantSplit/>
        </w:trPr>
        <w:tc>
          <w:tcPr>
            <w:tcW w:w="4380"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External_source_types</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Average score subjective knowledge</w:t>
            </w:r>
          </w:p>
        </w:tc>
      </w:tr>
      <w:tr w:rsidR="00FF292C" w:rsidTr="00FF292C">
        <w:trPr>
          <w:cantSplit/>
        </w:trPr>
        <w:tc>
          <w:tcPr>
            <w:tcW w:w="2425"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External_source_types</w:t>
            </w:r>
          </w:p>
        </w:tc>
        <w:tc>
          <w:tcPr>
            <w:tcW w:w="195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-,067</w:t>
            </w:r>
          </w:p>
        </w:tc>
      </w:tr>
      <w:tr w:rsidR="00FF292C" w:rsidTr="00FF292C">
        <w:trPr>
          <w:cantSplit/>
        </w:trPr>
        <w:tc>
          <w:tcPr>
            <w:tcW w:w="729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,093</w:t>
            </w:r>
          </w:p>
        </w:tc>
      </w:tr>
      <w:tr w:rsidR="00FF292C" w:rsidTr="00FF292C">
        <w:trPr>
          <w:cantSplit/>
        </w:trPr>
        <w:tc>
          <w:tcPr>
            <w:tcW w:w="729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Tr="00FF292C">
        <w:trPr>
          <w:cantSplit/>
        </w:trPr>
        <w:tc>
          <w:tcPr>
            <w:tcW w:w="2425"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subjective knowledge</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-,067</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729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,093</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9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bl>
    <w:p w:rsidR="00FF292C" w:rsidRDefault="00FF292C" w:rsidP="004B5626">
      <w:pPr>
        <w:spacing w:line="240" w:lineRule="auto"/>
        <w:rPr>
          <w:i/>
          <w:color w:val="002060"/>
          <w:lang w:val="en-US"/>
        </w:rPr>
      </w:pPr>
    </w:p>
    <w:p w:rsidR="00FF292C" w:rsidRDefault="00FF292C" w:rsidP="004B5626">
      <w:pPr>
        <w:spacing w:line="240" w:lineRule="auto"/>
        <w:rPr>
          <w:i/>
          <w:color w:val="002060"/>
          <w:lang w:val="en-US"/>
        </w:rPr>
      </w:pPr>
      <w:r>
        <w:rPr>
          <w:i/>
          <w:color w:val="002060"/>
          <w:lang w:val="en-US"/>
        </w:rPr>
        <w:t>H5b: The use of external information sources is positively related to the level of consumers’ objective knowledge.</w:t>
      </w: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5"/>
        <w:gridCol w:w="1955"/>
        <w:gridCol w:w="1455"/>
        <w:gridCol w:w="1455"/>
      </w:tblGrid>
      <w:tr w:rsidR="00FF292C" w:rsidTr="00FF292C">
        <w:trPr>
          <w:cantSplit/>
        </w:trPr>
        <w:tc>
          <w:tcPr>
            <w:tcW w:w="7291"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RPr="00FF292C" w:rsidTr="00FF292C">
        <w:trPr>
          <w:cantSplit/>
        </w:trPr>
        <w:tc>
          <w:tcPr>
            <w:tcW w:w="438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External_source_types</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Number of correct questions in total</w:t>
            </w:r>
          </w:p>
        </w:tc>
      </w:tr>
      <w:tr w:rsidR="00FF292C" w:rsidTr="00FF292C">
        <w:trPr>
          <w:cantSplit/>
        </w:trPr>
        <w:tc>
          <w:tcPr>
            <w:tcW w:w="2426"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External_source_types</w:t>
            </w:r>
          </w:p>
        </w:tc>
        <w:tc>
          <w:tcPr>
            <w:tcW w:w="195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-,043</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,200</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Tr="00FF292C">
        <w:trPr>
          <w:cantSplit/>
        </w:trPr>
        <w:tc>
          <w:tcPr>
            <w:tcW w:w="2426"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-,043</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,200</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bl>
    <w:p w:rsidR="00FF292C" w:rsidRDefault="00FF292C" w:rsidP="004B5626">
      <w:pPr>
        <w:pStyle w:val="Heading3"/>
        <w:numPr>
          <w:ilvl w:val="2"/>
          <w:numId w:val="50"/>
        </w:numPr>
        <w:spacing w:line="240" w:lineRule="auto"/>
        <w:jc w:val="left"/>
        <w:rPr>
          <w:lang w:val="en-US"/>
        </w:rPr>
      </w:pPr>
      <w:bookmarkStart w:id="131" w:name="_Toc364168358"/>
      <w:bookmarkStart w:id="132" w:name="_Toc362758008"/>
      <w:bookmarkStart w:id="133" w:name="_Toc364176105"/>
      <w:r>
        <w:rPr>
          <w:lang w:val="en-US"/>
        </w:rPr>
        <w:t>Personal vs. impersonal information sources</w:t>
      </w:r>
      <w:bookmarkEnd w:id="131"/>
      <w:bookmarkEnd w:id="132"/>
      <w:bookmarkEnd w:id="133"/>
    </w:p>
    <w:p w:rsidR="00FF292C" w:rsidRDefault="00FF292C" w:rsidP="004B5626">
      <w:pPr>
        <w:spacing w:line="240" w:lineRule="auto"/>
        <w:rPr>
          <w:i/>
          <w:color w:val="002060"/>
          <w:lang w:val="en-US"/>
        </w:rPr>
      </w:pPr>
      <w:r>
        <w:rPr>
          <w:i/>
          <w:color w:val="002060"/>
          <w:lang w:val="en-US"/>
        </w:rPr>
        <w:t>H6a: The use of personal information is negatively related to the level of consumers’ subjective knowledge.</w:t>
      </w: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5"/>
        <w:gridCol w:w="1955"/>
        <w:gridCol w:w="1455"/>
        <w:gridCol w:w="1455"/>
      </w:tblGrid>
      <w:tr w:rsidR="00FF292C" w:rsidTr="00FF292C">
        <w:trPr>
          <w:cantSplit/>
        </w:trPr>
        <w:tc>
          <w:tcPr>
            <w:tcW w:w="7291"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Tr="00FF292C">
        <w:trPr>
          <w:cantSplit/>
        </w:trPr>
        <w:tc>
          <w:tcPr>
            <w:tcW w:w="438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Average score subjective knowledge</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Personal_source_types</w:t>
            </w:r>
          </w:p>
        </w:tc>
      </w:tr>
      <w:tr w:rsidR="00FF292C" w:rsidTr="00FF292C">
        <w:trPr>
          <w:cantSplit/>
        </w:trPr>
        <w:tc>
          <w:tcPr>
            <w:tcW w:w="2426"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subjective knowledge</w:t>
            </w:r>
          </w:p>
        </w:tc>
        <w:tc>
          <w:tcPr>
            <w:tcW w:w="195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-,134</w:t>
            </w:r>
            <w:r>
              <w:rPr>
                <w:rFonts w:ascii="Arial" w:hAnsi="Arial" w:cs="Arial"/>
                <w:color w:val="000000"/>
                <w:sz w:val="18"/>
                <w:szCs w:val="18"/>
                <w:vertAlign w:val="superscript"/>
              </w:rPr>
              <w:t>**</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r>
      <w:tr w:rsidR="00FF292C" w:rsidTr="00FF292C">
        <w:trPr>
          <w:cantSplit/>
        </w:trPr>
        <w:tc>
          <w:tcPr>
            <w:tcW w:w="729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Tr="00FF292C">
        <w:trPr>
          <w:cantSplit/>
        </w:trPr>
        <w:tc>
          <w:tcPr>
            <w:tcW w:w="2426"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Personal_source_types</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-,134</w:t>
            </w:r>
            <w:r>
              <w:rPr>
                <w:rFonts w:ascii="Arial" w:hAnsi="Arial" w:cs="Arial"/>
                <w:color w:val="000000"/>
                <w:sz w:val="18"/>
                <w:szCs w:val="18"/>
                <w:vertAlign w:val="superscript"/>
              </w:rPr>
              <w:t>**</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9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RPr="00FF292C" w:rsidTr="00FF292C">
        <w:trPr>
          <w:cantSplit/>
        </w:trPr>
        <w:tc>
          <w:tcPr>
            <w:tcW w:w="7291"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 Correlation is significant at the 0.01 level (1-tailed).</w:t>
            </w:r>
          </w:p>
        </w:tc>
      </w:tr>
    </w:tbl>
    <w:p w:rsidR="00FF292C" w:rsidRDefault="00FF292C" w:rsidP="004B5626">
      <w:pPr>
        <w:spacing w:line="240" w:lineRule="auto"/>
        <w:rPr>
          <w:i/>
          <w:color w:val="002060"/>
          <w:lang w:val="en-US"/>
        </w:rPr>
      </w:pP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2"/>
        <w:gridCol w:w="639"/>
        <w:gridCol w:w="779"/>
        <w:gridCol w:w="992"/>
        <w:gridCol w:w="1276"/>
        <w:gridCol w:w="992"/>
        <w:gridCol w:w="992"/>
        <w:gridCol w:w="567"/>
        <w:gridCol w:w="709"/>
        <w:gridCol w:w="1417"/>
      </w:tblGrid>
      <w:tr w:rsidR="00FF292C" w:rsidTr="00FF292C">
        <w:trPr>
          <w:cantSplit/>
        </w:trPr>
        <w:tc>
          <w:tcPr>
            <w:tcW w:w="9072"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b</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77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6"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677"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9072"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7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6"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567"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1417"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,134</w:t>
            </w:r>
            <w:r>
              <w:rPr>
                <w:rFonts w:ascii="Arial" w:hAnsi="Arial" w:cs="Arial"/>
                <w:color w:val="000000"/>
                <w:sz w:val="18"/>
                <w:szCs w:val="18"/>
                <w:vertAlign w:val="superscript"/>
              </w:rPr>
              <w:t>a</w:t>
            </w:r>
          </w:p>
        </w:tc>
        <w:tc>
          <w:tcPr>
            <w:tcW w:w="778"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p>
        </w:tc>
        <w:tc>
          <w:tcPr>
            <w:tcW w:w="992"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,015</w:t>
            </w:r>
          </w:p>
        </w:tc>
        <w:tc>
          <w:tcPr>
            <w:tcW w:w="1276"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1,18314</w:t>
            </w:r>
          </w:p>
        </w:tc>
        <w:tc>
          <w:tcPr>
            <w:tcW w:w="992"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p>
        </w:tc>
        <w:tc>
          <w:tcPr>
            <w:tcW w:w="992"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6,981</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9"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417"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,009</w:t>
            </w:r>
          </w:p>
        </w:tc>
      </w:tr>
      <w:tr w:rsidR="00FF292C" w:rsidRPr="00FF292C" w:rsidTr="00FF292C">
        <w:trPr>
          <w:cantSplit/>
        </w:trPr>
        <w:tc>
          <w:tcPr>
            <w:tcW w:w="9072"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Average score subjective knowledge</w:t>
            </w:r>
          </w:p>
        </w:tc>
      </w:tr>
      <w:tr w:rsidR="00FF292C" w:rsidTr="00FF292C">
        <w:trPr>
          <w:cantSplit/>
        </w:trPr>
        <w:tc>
          <w:tcPr>
            <w:tcW w:w="9072"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Dependent Variable: Personal_source_types</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9,773</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9,773</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6,981</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,009</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537,530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1,400</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547,302</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Personal_source_types</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Average score subjective knowledge</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2"/>
        <w:gridCol w:w="2443"/>
        <w:gridCol w:w="1329"/>
        <w:gridCol w:w="1329"/>
        <w:gridCol w:w="1466"/>
        <w:gridCol w:w="1008"/>
        <w:gridCol w:w="1008"/>
      </w:tblGrid>
      <w:tr w:rsidR="00FF292C" w:rsidTr="00FF292C">
        <w:trPr>
          <w:cantSplit/>
        </w:trPr>
        <w:tc>
          <w:tcPr>
            <w:tcW w:w="931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77"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1"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3"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4"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3,841</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,262</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14,634</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17"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subjective knowledge</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-,155</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,059</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-,134</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-2,642</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,009</w:t>
            </w:r>
          </w:p>
        </w:tc>
      </w:tr>
      <w:tr w:rsidR="00FF292C" w:rsidTr="00FF292C">
        <w:trPr>
          <w:cantSplit/>
        </w:trPr>
        <w:tc>
          <w:tcPr>
            <w:tcW w:w="931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Personal_source_types</w:t>
            </w:r>
          </w:p>
        </w:tc>
      </w:tr>
    </w:tbl>
    <w:p w:rsidR="00FF292C" w:rsidRDefault="00FF292C" w:rsidP="004B5626">
      <w:pPr>
        <w:spacing w:line="240" w:lineRule="auto"/>
        <w:rPr>
          <w:i/>
          <w:color w:val="002060"/>
          <w:lang w:val="en-US"/>
        </w:rPr>
      </w:pPr>
      <w:r>
        <w:rPr>
          <w:i/>
          <w:color w:val="002060"/>
          <w:lang w:val="en-US"/>
        </w:rPr>
        <w:t>H6b: The use of impersonal information sources is negatively related to the level of consumers’ subjective knowledge.</w:t>
      </w: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5"/>
        <w:gridCol w:w="1955"/>
        <w:gridCol w:w="1455"/>
        <w:gridCol w:w="1455"/>
      </w:tblGrid>
      <w:tr w:rsidR="00FF292C" w:rsidTr="00FF292C">
        <w:trPr>
          <w:cantSplit/>
        </w:trPr>
        <w:tc>
          <w:tcPr>
            <w:tcW w:w="7290"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Tr="00FF292C">
        <w:trPr>
          <w:cantSplit/>
        </w:trPr>
        <w:tc>
          <w:tcPr>
            <w:tcW w:w="4380"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Impersonal_source_types</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Average score subjective knowledge</w:t>
            </w:r>
          </w:p>
        </w:tc>
      </w:tr>
      <w:tr w:rsidR="00FF292C" w:rsidTr="00FF292C">
        <w:trPr>
          <w:cantSplit/>
        </w:trPr>
        <w:tc>
          <w:tcPr>
            <w:tcW w:w="2425"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Impersonal_source_types</w:t>
            </w:r>
          </w:p>
        </w:tc>
        <w:tc>
          <w:tcPr>
            <w:tcW w:w="195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,032</w:t>
            </w:r>
          </w:p>
        </w:tc>
      </w:tr>
      <w:tr w:rsidR="00FF292C" w:rsidTr="00FF292C">
        <w:trPr>
          <w:cantSplit/>
        </w:trPr>
        <w:tc>
          <w:tcPr>
            <w:tcW w:w="729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,268</w:t>
            </w:r>
          </w:p>
        </w:tc>
      </w:tr>
      <w:tr w:rsidR="00FF292C" w:rsidTr="00FF292C">
        <w:trPr>
          <w:cantSplit/>
        </w:trPr>
        <w:tc>
          <w:tcPr>
            <w:tcW w:w="729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Tr="00FF292C">
        <w:trPr>
          <w:cantSplit/>
        </w:trPr>
        <w:tc>
          <w:tcPr>
            <w:tcW w:w="2425"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subjective knowledge</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,032</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729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,268</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9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r>
    </w:tbl>
    <w:p w:rsidR="00FF292C" w:rsidRDefault="00FF292C" w:rsidP="004B5626">
      <w:pPr>
        <w:spacing w:line="240" w:lineRule="auto"/>
        <w:rPr>
          <w:i/>
          <w:color w:val="002060"/>
          <w:lang w:val="en-US"/>
        </w:rPr>
      </w:pPr>
    </w:p>
    <w:p w:rsidR="00FF292C" w:rsidRDefault="00FF292C" w:rsidP="004B5626">
      <w:pPr>
        <w:spacing w:line="240" w:lineRule="auto"/>
        <w:rPr>
          <w:i/>
          <w:color w:val="002060"/>
          <w:lang w:val="en-US"/>
        </w:rPr>
      </w:pPr>
      <w:r>
        <w:rPr>
          <w:i/>
          <w:color w:val="002060"/>
          <w:lang w:val="en-US"/>
        </w:rPr>
        <w:br w:type="page"/>
      </w:r>
    </w:p>
    <w:p w:rsidR="00FF292C" w:rsidRDefault="00FF292C" w:rsidP="004B5626">
      <w:pPr>
        <w:spacing w:line="240" w:lineRule="auto"/>
        <w:rPr>
          <w:i/>
          <w:color w:val="002060"/>
          <w:lang w:val="en-US"/>
        </w:rPr>
      </w:pPr>
      <w:r>
        <w:rPr>
          <w:i/>
          <w:color w:val="002060"/>
          <w:lang w:val="en-US"/>
        </w:rPr>
        <w:t>H6d: The use of personal information sources is positively related to the level of consumers’ objective knowledge.</w:t>
      </w:r>
    </w:p>
    <w:p w:rsidR="00FF292C" w:rsidRDefault="00FF292C" w:rsidP="004B5626">
      <w:pPr>
        <w:autoSpaceDE w:val="0"/>
        <w:autoSpaceDN w:val="0"/>
        <w:adjustRightInd w:val="0"/>
        <w:spacing w:line="240" w:lineRule="auto"/>
        <w:rPr>
          <w:rFonts w:cs="Times New Roman"/>
          <w:szCs w:val="24"/>
          <w:lang w:val="en-US"/>
        </w:rPr>
      </w:pP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5"/>
        <w:gridCol w:w="1955"/>
        <w:gridCol w:w="1455"/>
        <w:gridCol w:w="1455"/>
      </w:tblGrid>
      <w:tr w:rsidR="00FF292C" w:rsidTr="00FF292C">
        <w:trPr>
          <w:cantSplit/>
        </w:trPr>
        <w:tc>
          <w:tcPr>
            <w:tcW w:w="7290"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Tr="00FF292C">
        <w:trPr>
          <w:cantSplit/>
        </w:trPr>
        <w:tc>
          <w:tcPr>
            <w:tcW w:w="4380"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Personal_source_types</w:t>
            </w:r>
          </w:p>
        </w:tc>
      </w:tr>
      <w:tr w:rsidR="00FF292C" w:rsidTr="00FF292C">
        <w:trPr>
          <w:cantSplit/>
        </w:trPr>
        <w:tc>
          <w:tcPr>
            <w:tcW w:w="2425"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195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w:t>
            </w:r>
            <w:r>
              <w:rPr>
                <w:rFonts w:ascii="Arial" w:hAnsi="Arial" w:cs="Arial"/>
                <w:color w:val="000000"/>
                <w:sz w:val="18"/>
                <w:szCs w:val="18"/>
                <w:vertAlign w:val="superscript"/>
              </w:rPr>
              <w:t>*</w:t>
            </w:r>
          </w:p>
        </w:tc>
      </w:tr>
      <w:tr w:rsidR="00FF292C" w:rsidTr="00FF292C">
        <w:trPr>
          <w:cantSplit/>
        </w:trPr>
        <w:tc>
          <w:tcPr>
            <w:tcW w:w="729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p>
        </w:tc>
      </w:tr>
      <w:tr w:rsidR="00FF292C" w:rsidTr="00FF292C">
        <w:trPr>
          <w:cantSplit/>
        </w:trPr>
        <w:tc>
          <w:tcPr>
            <w:tcW w:w="729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Tr="00FF292C">
        <w:trPr>
          <w:cantSplit/>
        </w:trPr>
        <w:tc>
          <w:tcPr>
            <w:tcW w:w="2425"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Personal_source_types</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w:t>
            </w:r>
            <w:r>
              <w:rPr>
                <w:rFonts w:ascii="Arial" w:hAnsi="Arial" w:cs="Arial"/>
                <w:color w:val="000000"/>
                <w:sz w:val="18"/>
                <w:szCs w:val="18"/>
                <w:vertAlign w:val="superscript"/>
              </w:rPr>
              <w:t>*</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729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9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RPr="00FF292C" w:rsidTr="00FF292C">
        <w:trPr>
          <w:cantSplit/>
        </w:trPr>
        <w:tc>
          <w:tcPr>
            <w:tcW w:w="7290"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 Correlation is significant at the 0.05 level (1-tailed).</w:t>
            </w:r>
          </w:p>
        </w:tc>
      </w:tr>
    </w:tbl>
    <w:p w:rsidR="00FF292C" w:rsidRDefault="00FF292C" w:rsidP="004B5626">
      <w:pPr>
        <w:autoSpaceDE w:val="0"/>
        <w:autoSpaceDN w:val="0"/>
        <w:adjustRightInd w:val="0"/>
        <w:spacing w:line="240" w:lineRule="auto"/>
        <w:rPr>
          <w:rFonts w:cs="Times New Roman"/>
          <w:szCs w:val="24"/>
          <w:lang w:val="en-US"/>
        </w:rPr>
      </w:pPr>
    </w:p>
    <w:tbl>
      <w:tblPr>
        <w:tblW w:w="5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74"/>
        <w:gridCol w:w="1000"/>
        <w:gridCol w:w="1061"/>
        <w:gridCol w:w="1455"/>
        <w:gridCol w:w="1455"/>
      </w:tblGrid>
      <w:tr w:rsidR="00FF292C" w:rsidTr="00FF292C">
        <w:trPr>
          <w:cantSplit/>
        </w:trPr>
        <w:tc>
          <w:tcPr>
            <w:tcW w:w="5745" w:type="dxa"/>
            <w:gridSpan w:val="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b</w:t>
            </w:r>
          </w:p>
        </w:tc>
      </w:tr>
      <w:tr w:rsidR="00FF292C" w:rsidRPr="00FF292C" w:rsidTr="00FF292C">
        <w:trPr>
          <w:cantSplit/>
        </w:trPr>
        <w:tc>
          <w:tcPr>
            <w:tcW w:w="774" w:type="dxa"/>
            <w:tcBorders>
              <w:top w:val="single" w:sz="18" w:space="0" w:color="000000"/>
              <w:left w:val="single" w:sz="1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000"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1061"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r>
      <w:tr w:rsidR="00FF292C" w:rsidTr="00FF292C">
        <w:trPr>
          <w:cantSplit/>
        </w:trPr>
        <w:tc>
          <w:tcPr>
            <w:tcW w:w="774"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000"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w:t>
            </w:r>
            <w:r>
              <w:rPr>
                <w:rFonts w:ascii="Arial" w:hAnsi="Arial" w:cs="Arial"/>
                <w:color w:val="000000"/>
                <w:sz w:val="18"/>
                <w:szCs w:val="18"/>
                <w:vertAlign w:val="superscript"/>
              </w:rPr>
              <w:t>a</w:t>
            </w:r>
          </w:p>
        </w:tc>
        <w:tc>
          <w:tcPr>
            <w:tcW w:w="1061"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,011</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,009</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1,18699</w:t>
            </w:r>
          </w:p>
        </w:tc>
      </w:tr>
      <w:tr w:rsidR="00FF292C" w:rsidRPr="00FF292C" w:rsidTr="00FF292C">
        <w:trPr>
          <w:cantSplit/>
        </w:trPr>
        <w:tc>
          <w:tcPr>
            <w:tcW w:w="5745" w:type="dxa"/>
            <w:gridSpan w:val="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Number of correct questions in total</w:t>
            </w:r>
          </w:p>
        </w:tc>
      </w:tr>
      <w:tr w:rsidR="00FF292C" w:rsidTr="00FF292C">
        <w:trPr>
          <w:cantSplit/>
        </w:trPr>
        <w:tc>
          <w:tcPr>
            <w:tcW w:w="5745" w:type="dxa"/>
            <w:gridSpan w:val="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Dependent Variable: Personal_source_types</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6,270</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6,270</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4,450</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,036</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541,032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1,409</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547,302</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Personal_source_types</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Number of correct questions in total</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2"/>
        <w:gridCol w:w="2443"/>
        <w:gridCol w:w="1329"/>
        <w:gridCol w:w="1329"/>
        <w:gridCol w:w="1466"/>
        <w:gridCol w:w="1008"/>
        <w:gridCol w:w="1008"/>
      </w:tblGrid>
      <w:tr w:rsidR="00FF292C" w:rsidTr="00FF292C">
        <w:trPr>
          <w:cantSplit/>
        </w:trPr>
        <w:tc>
          <w:tcPr>
            <w:tcW w:w="931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77"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1"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3"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4"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3,703</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,262</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14,152</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17"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-,096</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,045</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-2,110</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,036</w:t>
            </w:r>
          </w:p>
        </w:tc>
      </w:tr>
      <w:tr w:rsidR="00FF292C" w:rsidTr="00FF292C">
        <w:trPr>
          <w:cantSplit/>
        </w:trPr>
        <w:tc>
          <w:tcPr>
            <w:tcW w:w="931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Personal_source_types</w:t>
            </w:r>
          </w:p>
        </w:tc>
      </w:tr>
    </w:tbl>
    <w:p w:rsidR="00FF292C" w:rsidRDefault="00FF292C" w:rsidP="004B5626">
      <w:pPr>
        <w:spacing w:line="240" w:lineRule="auto"/>
        <w:rPr>
          <w:i/>
          <w:color w:val="002060"/>
          <w:lang w:val="en-US"/>
        </w:rPr>
      </w:pPr>
      <w:r>
        <w:rPr>
          <w:i/>
          <w:color w:val="002060"/>
          <w:lang w:val="en-US"/>
        </w:rPr>
        <w:t>H6e: The use of impersonal information sources is positively related to the level of consumers’ objective knowledge.</w:t>
      </w:r>
    </w:p>
    <w:p w:rsidR="00FF292C" w:rsidRDefault="00FF292C" w:rsidP="004B5626">
      <w:pPr>
        <w:autoSpaceDE w:val="0"/>
        <w:autoSpaceDN w:val="0"/>
        <w:adjustRightInd w:val="0"/>
        <w:spacing w:line="240" w:lineRule="auto"/>
        <w:rPr>
          <w:rFonts w:cs="Times New Roman"/>
          <w:szCs w:val="24"/>
          <w:lang w:val="en-US"/>
        </w:rPr>
      </w:pP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425"/>
        <w:gridCol w:w="1955"/>
        <w:gridCol w:w="1455"/>
        <w:gridCol w:w="1455"/>
      </w:tblGrid>
      <w:tr w:rsidR="00FF292C" w:rsidTr="00FF292C">
        <w:trPr>
          <w:cantSplit/>
        </w:trPr>
        <w:tc>
          <w:tcPr>
            <w:tcW w:w="7290"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Correlations</w:t>
            </w:r>
          </w:p>
        </w:tc>
      </w:tr>
      <w:tr w:rsidR="00FF292C" w:rsidTr="00FF292C">
        <w:trPr>
          <w:cantSplit/>
        </w:trPr>
        <w:tc>
          <w:tcPr>
            <w:tcW w:w="4380"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Impersonal_source_types</w:t>
            </w:r>
          </w:p>
        </w:tc>
      </w:tr>
      <w:tr w:rsidR="00FF292C" w:rsidTr="00FF292C">
        <w:trPr>
          <w:cantSplit/>
        </w:trPr>
        <w:tc>
          <w:tcPr>
            <w:tcW w:w="2425"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195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,053</w:t>
            </w:r>
          </w:p>
        </w:tc>
      </w:tr>
      <w:tr w:rsidR="00FF292C" w:rsidTr="00FF292C">
        <w:trPr>
          <w:cantSplit/>
        </w:trPr>
        <w:tc>
          <w:tcPr>
            <w:tcW w:w="729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,148</w:t>
            </w:r>
          </w:p>
        </w:tc>
      </w:tr>
      <w:tr w:rsidR="00FF292C" w:rsidTr="00FF292C">
        <w:trPr>
          <w:cantSplit/>
        </w:trPr>
        <w:tc>
          <w:tcPr>
            <w:tcW w:w="729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Tr="00FF292C">
        <w:trPr>
          <w:cantSplit/>
        </w:trPr>
        <w:tc>
          <w:tcPr>
            <w:tcW w:w="2425"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Impersonal_source_types</w:t>
            </w: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,053</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729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(1-tailed)</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,148</w:t>
            </w:r>
          </w:p>
        </w:tc>
        <w:tc>
          <w:tcPr>
            <w:tcW w:w="1455"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9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95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bl>
    <w:p w:rsidR="00FF292C" w:rsidRDefault="00FF292C" w:rsidP="004B5626">
      <w:pPr>
        <w:autoSpaceDE w:val="0"/>
        <w:autoSpaceDN w:val="0"/>
        <w:adjustRightInd w:val="0"/>
        <w:spacing w:line="240" w:lineRule="auto"/>
        <w:rPr>
          <w:rFonts w:cs="Times New Roman"/>
          <w:szCs w:val="24"/>
        </w:rPr>
      </w:pPr>
    </w:p>
    <w:p w:rsidR="00FF292C" w:rsidRDefault="00FF292C" w:rsidP="004B5626">
      <w:pPr>
        <w:spacing w:line="240" w:lineRule="auto"/>
        <w:rPr>
          <w:lang w:val="en-US"/>
        </w:rPr>
      </w:pPr>
      <w:r>
        <w:rPr>
          <w:lang w:val="en-US"/>
        </w:rPr>
        <w:br w:type="page"/>
      </w:r>
    </w:p>
    <w:p w:rsidR="00FF292C" w:rsidRDefault="00FF292C" w:rsidP="004B5626">
      <w:pPr>
        <w:pStyle w:val="Heading2"/>
        <w:numPr>
          <w:ilvl w:val="1"/>
          <w:numId w:val="50"/>
        </w:numPr>
        <w:spacing w:line="240" w:lineRule="auto"/>
        <w:jc w:val="left"/>
        <w:rPr>
          <w:lang w:val="en-US"/>
        </w:rPr>
      </w:pPr>
      <w:bookmarkStart w:id="134" w:name="_Toc364168359"/>
      <w:bookmarkStart w:id="135" w:name="_Toc362758009"/>
      <w:bookmarkStart w:id="136" w:name="_Toc364176106"/>
      <w:r>
        <w:rPr>
          <w:lang w:val="en-US"/>
        </w:rPr>
        <w:t>Consumer knowledge calibration</w:t>
      </w:r>
      <w:bookmarkEnd w:id="134"/>
      <w:bookmarkEnd w:id="135"/>
      <w:bookmarkEnd w:id="136"/>
    </w:p>
    <w:p w:rsidR="00FF292C" w:rsidRDefault="00FF292C" w:rsidP="004B5626">
      <w:pPr>
        <w:autoSpaceDE w:val="0"/>
        <w:autoSpaceDN w:val="0"/>
        <w:adjustRightInd w:val="0"/>
        <w:spacing w:line="240" w:lineRule="auto"/>
        <w:rPr>
          <w:rFonts w:cs="Times New Roman"/>
          <w:szCs w:val="24"/>
        </w:rPr>
      </w:pPr>
    </w:p>
    <w:tbl>
      <w:tblPr>
        <w:tblW w:w="6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6"/>
        <w:gridCol w:w="924"/>
        <w:gridCol w:w="1455"/>
        <w:gridCol w:w="1455"/>
        <w:gridCol w:w="1455"/>
      </w:tblGrid>
      <w:tr w:rsidR="00FF292C" w:rsidTr="00FF292C">
        <w:trPr>
          <w:cantSplit/>
        </w:trPr>
        <w:tc>
          <w:tcPr>
            <w:tcW w:w="6016" w:type="dxa"/>
            <w:gridSpan w:val="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Statistics</w:t>
            </w:r>
          </w:p>
        </w:tc>
      </w:tr>
      <w:tr w:rsidR="00FF292C" w:rsidTr="00FF292C">
        <w:trPr>
          <w:cantSplit/>
        </w:trPr>
        <w:tc>
          <w:tcPr>
            <w:tcW w:w="1651"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Average score confidence</w:t>
            </w:r>
          </w:p>
        </w:tc>
        <w:tc>
          <w:tcPr>
            <w:tcW w:w="1455"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1455"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Knowledge_calibration</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924"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Valid</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c>
          <w:tcPr>
            <w:tcW w:w="145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45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Tr="00FF292C">
        <w:trPr>
          <w:cantSplit/>
        </w:trPr>
        <w:tc>
          <w:tcPr>
            <w:tcW w:w="601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92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Missing</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cantSplit/>
        </w:trPr>
        <w:tc>
          <w:tcPr>
            <w:tcW w:w="1651"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Mean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63,2772</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5,6253</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,0673</w:t>
            </w:r>
          </w:p>
        </w:tc>
      </w:tr>
      <w:tr w:rsidR="00FF292C" w:rsidTr="00FF292C">
        <w:trPr>
          <w:cantSplit/>
        </w:trPr>
        <w:tc>
          <w:tcPr>
            <w:tcW w:w="1651"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Median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65,6000</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5,7500</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FF292C" w:rsidTr="00FF292C">
        <w:trPr>
          <w:cantSplit/>
        </w:trPr>
        <w:tc>
          <w:tcPr>
            <w:tcW w:w="1651"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69,00</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6,25</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w:t>
            </w:r>
            <w:r>
              <w:rPr>
                <w:rFonts w:ascii="Arial" w:hAnsi="Arial" w:cs="Arial"/>
                <w:color w:val="000000"/>
                <w:sz w:val="18"/>
                <w:szCs w:val="18"/>
                <w:vertAlign w:val="superscript"/>
              </w:rPr>
              <w:t>a</w:t>
            </w:r>
          </w:p>
        </w:tc>
      </w:tr>
      <w:tr w:rsidR="00FF292C" w:rsidTr="00FF292C">
        <w:trPr>
          <w:cantSplit/>
        </w:trPr>
        <w:tc>
          <w:tcPr>
            <w:tcW w:w="1651"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Minimum</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45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w:t>
            </w:r>
          </w:p>
        </w:tc>
        <w:tc>
          <w:tcPr>
            <w:tcW w:w="145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-,68</w:t>
            </w:r>
          </w:p>
        </w:tc>
      </w:tr>
      <w:tr w:rsidR="00FF292C" w:rsidTr="00FF292C">
        <w:trPr>
          <w:cantSplit/>
        </w:trPr>
        <w:tc>
          <w:tcPr>
            <w:tcW w:w="1651" w:type="dxa"/>
            <w:gridSpan w:val="2"/>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Maximum</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98,30</w:t>
            </w:r>
          </w:p>
        </w:tc>
        <w:tc>
          <w:tcPr>
            <w:tcW w:w="145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9,75</w:t>
            </w:r>
          </w:p>
        </w:tc>
        <w:tc>
          <w:tcPr>
            <w:tcW w:w="145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,64</w:t>
            </w:r>
          </w:p>
        </w:tc>
      </w:tr>
      <w:tr w:rsidR="00FF292C" w:rsidRPr="00FF292C" w:rsidTr="00FF292C">
        <w:trPr>
          <w:cantSplit/>
        </w:trPr>
        <w:tc>
          <w:tcPr>
            <w:tcW w:w="6016" w:type="dxa"/>
            <w:gridSpan w:val="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Multiple modes exist. The smallest value is shown</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spacing w:line="240" w:lineRule="auto"/>
        <w:rPr>
          <w:i/>
          <w:color w:val="002060"/>
          <w:lang w:val="en-US"/>
        </w:rPr>
        <w:sectPr w:rsidR="00FF292C">
          <w:pgSz w:w="11906" w:h="16838"/>
          <w:pgMar w:top="1417" w:right="1417" w:bottom="1417" w:left="1417" w:header="708" w:footer="708" w:gutter="0"/>
          <w:cols w:space="720"/>
        </w:sectPr>
      </w:pPr>
      <w:r>
        <w:rPr>
          <w:i/>
          <w:color w:val="002060"/>
          <w:lang w:val="en-US"/>
        </w:rPr>
        <w:br w:type="page"/>
      </w:r>
    </w:p>
    <w:tbl>
      <w:tblPr>
        <w:tblW w:w="24915" w:type="dxa"/>
        <w:tblInd w:w="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3272"/>
        <w:gridCol w:w="1821"/>
        <w:gridCol w:w="2032"/>
        <w:gridCol w:w="17790"/>
      </w:tblGrid>
      <w:tr w:rsidR="00FF292C" w:rsidTr="00FF292C">
        <w:trPr>
          <w:gridAfter w:val="1"/>
          <w:wAfter w:w="17787" w:type="dxa"/>
          <w:cantSplit/>
        </w:trPr>
        <w:tc>
          <w:tcPr>
            <w:tcW w:w="5093"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p>
        </w:tc>
        <w:tc>
          <w:tcPr>
            <w:tcW w:w="2032"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Knowledge_calibration</w:t>
            </w:r>
          </w:p>
        </w:tc>
      </w:tr>
      <w:tr w:rsidR="00FF292C" w:rsidTr="00FF292C">
        <w:trPr>
          <w:gridAfter w:val="1"/>
          <w:wAfter w:w="17787" w:type="dxa"/>
          <w:cantSplit/>
        </w:trPr>
        <w:tc>
          <w:tcPr>
            <w:tcW w:w="3272"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w:t>
            </w:r>
          </w:p>
        </w:tc>
        <w:tc>
          <w:tcPr>
            <w:tcW w:w="1821"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2032"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r>
      <w:tr w:rsidR="00FF292C" w:rsidTr="00FF292C">
        <w:trPr>
          <w:gridAfter w:val="1"/>
          <w:wAfter w:w="17787" w:type="dxa"/>
          <w:cantSplit/>
        </w:trPr>
        <w:tc>
          <w:tcPr>
            <w:tcW w:w="30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2032" w:type="dxa"/>
            <w:tcBorders>
              <w:top w:val="nil"/>
              <w:left w:val="single" w:sz="1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gridAfter w:val="1"/>
          <w:wAfter w:w="17787" w:type="dxa"/>
          <w:cantSplit/>
        </w:trPr>
        <w:tc>
          <w:tcPr>
            <w:tcW w:w="30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Tr="00FF292C">
        <w:trPr>
          <w:gridAfter w:val="1"/>
          <w:wAfter w:w="17787" w:type="dxa"/>
          <w:cantSplit/>
        </w:trPr>
        <w:tc>
          <w:tcPr>
            <w:tcW w:w="3272"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Average score use memory source</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,101</w:t>
            </w:r>
            <w:r>
              <w:rPr>
                <w:rFonts w:ascii="Arial" w:hAnsi="Arial" w:cs="Arial"/>
                <w:color w:val="000000"/>
                <w:sz w:val="18"/>
                <w:szCs w:val="18"/>
                <w:vertAlign w:val="superscript"/>
              </w:rPr>
              <w:t>*</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,048</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r>
      <w:tr w:rsidR="00FF292C" w:rsidTr="00FF292C">
        <w:trPr>
          <w:gridAfter w:val="1"/>
          <w:wAfter w:w="17787" w:type="dxa"/>
          <w:cantSplit/>
        </w:trPr>
        <w:tc>
          <w:tcPr>
            <w:tcW w:w="3272"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External_source_types</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-,014</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,780</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r>
      <w:tr w:rsidR="00FF292C" w:rsidTr="00FF292C">
        <w:trPr>
          <w:gridAfter w:val="1"/>
          <w:wAfter w:w="17787" w:type="dxa"/>
          <w:cantSplit/>
        </w:trPr>
        <w:tc>
          <w:tcPr>
            <w:tcW w:w="3272"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Amount of personally relevant aspects</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,044</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,399</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375</w:t>
            </w:r>
          </w:p>
        </w:tc>
      </w:tr>
      <w:tr w:rsidR="00FF292C" w:rsidTr="00FF292C">
        <w:trPr>
          <w:gridAfter w:val="1"/>
          <w:wAfter w:w="17787" w:type="dxa"/>
          <w:cantSplit/>
        </w:trPr>
        <w:tc>
          <w:tcPr>
            <w:tcW w:w="3272"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Consideration set size</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,010</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,853</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370</w:t>
            </w:r>
          </w:p>
        </w:tc>
      </w:tr>
      <w:tr w:rsidR="00FF292C" w:rsidTr="00FF292C">
        <w:trPr>
          <w:gridAfter w:val="1"/>
          <w:wAfter w:w="17787" w:type="dxa"/>
          <w:cantSplit/>
        </w:trPr>
        <w:tc>
          <w:tcPr>
            <w:tcW w:w="3272"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Price</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-,024</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,648</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363</w:t>
            </w:r>
          </w:p>
        </w:tc>
      </w:tr>
      <w:tr w:rsidR="00FF292C" w:rsidTr="00FF292C">
        <w:trPr>
          <w:gridAfter w:val="1"/>
          <w:wAfter w:w="17787" w:type="dxa"/>
          <w:cantSplit/>
        </w:trPr>
        <w:tc>
          <w:tcPr>
            <w:tcW w:w="3272"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Rel_imp_extr_over_intr</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-,072</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,172</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363</w:t>
            </w:r>
          </w:p>
        </w:tc>
      </w:tr>
      <w:tr w:rsidR="00FF292C" w:rsidTr="00FF292C">
        <w:trPr>
          <w:gridAfter w:val="1"/>
          <w:wAfter w:w="17787" w:type="dxa"/>
          <w:cantSplit/>
        </w:trPr>
        <w:tc>
          <w:tcPr>
            <w:tcW w:w="3272"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Impersonal_source_types</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-,003</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,946</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r>
      <w:tr w:rsidR="00FF292C" w:rsidTr="00FF292C">
        <w:trPr>
          <w:gridAfter w:val="1"/>
          <w:wAfter w:w="17787" w:type="dxa"/>
          <w:cantSplit/>
        </w:trPr>
        <w:tc>
          <w:tcPr>
            <w:tcW w:w="3272"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Personal_source_types</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-,030</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,556</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r>
      <w:tr w:rsidR="00FF292C" w:rsidTr="00FF292C">
        <w:trPr>
          <w:gridAfter w:val="1"/>
          <w:wAfter w:w="17787" w:type="dxa"/>
          <w:cantSplit/>
        </w:trPr>
        <w:tc>
          <w:tcPr>
            <w:tcW w:w="3272"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subjective knowledge</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,225</w:t>
            </w:r>
            <w:r>
              <w:rPr>
                <w:rFonts w:ascii="Arial" w:hAnsi="Arial" w:cs="Arial"/>
                <w:color w:val="000000"/>
                <w:sz w:val="18"/>
                <w:szCs w:val="18"/>
                <w:vertAlign w:val="superscript"/>
              </w:rPr>
              <w:t>**</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Tr="00FF292C">
        <w:trPr>
          <w:gridAfter w:val="1"/>
          <w:wAfter w:w="17787" w:type="dxa"/>
          <w:cantSplit/>
        </w:trPr>
        <w:tc>
          <w:tcPr>
            <w:tcW w:w="3272" w:type="dxa"/>
            <w:vMerge w:val="restart"/>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involvement</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,148</w:t>
            </w:r>
            <w:r>
              <w:rPr>
                <w:rFonts w:ascii="Arial" w:hAnsi="Arial" w:cs="Arial"/>
                <w:color w:val="000000"/>
                <w:sz w:val="18"/>
                <w:szCs w:val="18"/>
                <w:vertAlign w:val="superscript"/>
              </w:rPr>
              <w:t>**</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r>
      <w:tr w:rsidR="00FF292C" w:rsidTr="00FF292C">
        <w:trPr>
          <w:gridAfter w:val="1"/>
          <w:wAfter w:w="17787" w:type="dxa"/>
          <w:cantSplit/>
        </w:trPr>
        <w:tc>
          <w:tcPr>
            <w:tcW w:w="300" w:type="dxa"/>
            <w:vMerge/>
            <w:tcBorders>
              <w:top w:val="nil"/>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369</w:t>
            </w:r>
          </w:p>
        </w:tc>
      </w:tr>
      <w:tr w:rsidR="00FF292C" w:rsidTr="00FF292C">
        <w:trPr>
          <w:gridAfter w:val="1"/>
          <w:wAfter w:w="17787" w:type="dxa"/>
          <w:cantSplit/>
        </w:trPr>
        <w:tc>
          <w:tcPr>
            <w:tcW w:w="3272"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Number of correct questions in total</w:t>
            </w: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Pearson Correlation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-,405</w:t>
            </w:r>
            <w:r>
              <w:rPr>
                <w:rFonts w:ascii="Arial" w:hAnsi="Arial" w:cs="Arial"/>
                <w:color w:val="000000"/>
                <w:sz w:val="18"/>
                <w:szCs w:val="18"/>
                <w:vertAlign w:val="superscript"/>
              </w:rPr>
              <w:t>**</w:t>
            </w:r>
          </w:p>
        </w:tc>
      </w:tr>
      <w:tr w:rsidR="00FF292C" w:rsidTr="00FF292C">
        <w:trPr>
          <w:gridAfter w:val="1"/>
          <w:wAfter w:w="17787" w:type="dxa"/>
          <w:cantSplit/>
        </w:trPr>
        <w:tc>
          <w:tcPr>
            <w:tcW w:w="30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Sig. (2-tailed)</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gridAfter w:val="1"/>
          <w:wAfter w:w="17787" w:type="dxa"/>
          <w:cantSplit/>
        </w:trPr>
        <w:tc>
          <w:tcPr>
            <w:tcW w:w="30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lang w:val="en-US"/>
              </w:rPr>
            </w:pPr>
          </w:p>
        </w:tc>
        <w:tc>
          <w:tcPr>
            <w:tcW w:w="1821"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203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p>
        </w:tc>
      </w:tr>
      <w:tr w:rsidR="00FF292C" w:rsidRPr="00FF292C" w:rsidTr="00FF292C">
        <w:trPr>
          <w:cantSplit/>
        </w:trPr>
        <w:tc>
          <w:tcPr>
            <w:tcW w:w="24914"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 Correlation is significant at the 0.05 level (2-tailed).</w:t>
            </w:r>
          </w:p>
        </w:tc>
      </w:tr>
      <w:tr w:rsidR="00FF292C" w:rsidRPr="00FF292C" w:rsidTr="00FF292C">
        <w:trPr>
          <w:cantSplit/>
        </w:trPr>
        <w:tc>
          <w:tcPr>
            <w:tcW w:w="24914"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 Correlation is significant at the 0.01 level (2-tailed).</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spacing w:line="240" w:lineRule="auto"/>
        <w:rPr>
          <w:i/>
          <w:color w:val="002060"/>
          <w:lang w:val="en-US"/>
        </w:rPr>
      </w:pPr>
    </w:p>
    <w:p w:rsidR="00FF292C" w:rsidRDefault="00FF292C" w:rsidP="004B5626">
      <w:pPr>
        <w:spacing w:line="240" w:lineRule="auto"/>
        <w:rPr>
          <w:i/>
          <w:color w:val="002060"/>
          <w:lang w:val="en-US"/>
        </w:rPr>
      </w:pPr>
      <w:r>
        <w:rPr>
          <w:i/>
          <w:color w:val="002060"/>
          <w:lang w:val="en-US"/>
        </w:rPr>
        <w:t>H7a: Consumer knowledge calibration moderates the relationship between the level of consumers’ objective knowledge and the size of the consideration set.</w:t>
      </w:r>
    </w:p>
    <w:p w:rsidR="00FF292C" w:rsidRDefault="00FF292C" w:rsidP="004B5626">
      <w:pPr>
        <w:autoSpaceDE w:val="0"/>
        <w:autoSpaceDN w:val="0"/>
        <w:adjustRightInd w:val="0"/>
        <w:spacing w:line="240" w:lineRule="auto"/>
        <w:rPr>
          <w:rFonts w:cs="Times New Roman"/>
          <w:szCs w:val="24"/>
          <w:lang w:val="en-US"/>
        </w:rPr>
      </w:pP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1"/>
        <w:gridCol w:w="638"/>
        <w:gridCol w:w="779"/>
        <w:gridCol w:w="993"/>
        <w:gridCol w:w="993"/>
        <w:gridCol w:w="1135"/>
        <w:gridCol w:w="1135"/>
        <w:gridCol w:w="567"/>
        <w:gridCol w:w="567"/>
        <w:gridCol w:w="852"/>
      </w:tblGrid>
      <w:tr w:rsidR="00FF292C" w:rsidTr="00FF292C">
        <w:trPr>
          <w:cantSplit/>
        </w:trPr>
        <w:tc>
          <w:tcPr>
            <w:tcW w:w="836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77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253"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364"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7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567"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567"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851"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,115</w:t>
            </w:r>
            <w:r>
              <w:rPr>
                <w:rFonts w:ascii="Arial" w:hAnsi="Arial" w:cs="Arial"/>
                <w:color w:val="000000"/>
                <w:sz w:val="18"/>
                <w:szCs w:val="18"/>
                <w:vertAlign w:val="superscript"/>
              </w:rPr>
              <w:t>a</w:t>
            </w:r>
          </w:p>
        </w:tc>
        <w:tc>
          <w:tcPr>
            <w:tcW w:w="77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,013</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,989</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,013</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2,478</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367</w:t>
            </w:r>
          </w:p>
        </w:tc>
        <w:tc>
          <w:tcPr>
            <w:tcW w:w="851"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,085</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,119</w:t>
            </w:r>
            <w:r>
              <w:rPr>
                <w:rFonts w:ascii="Arial" w:hAnsi="Arial" w:cs="Arial"/>
                <w:color w:val="000000"/>
                <w:sz w:val="18"/>
                <w:szCs w:val="18"/>
                <w:vertAlign w:val="superscript"/>
              </w:rPr>
              <w:t>b</w:t>
            </w:r>
          </w:p>
        </w:tc>
        <w:tc>
          <w:tcPr>
            <w:tcW w:w="77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,014</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,006</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,990</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,273</w:t>
            </w:r>
          </w:p>
        </w:tc>
        <w:tc>
          <w:tcPr>
            <w:tcW w:w="567"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567"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851"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,602</w:t>
            </w:r>
          </w:p>
        </w:tc>
      </w:tr>
      <w:tr w:rsidR="00FF292C" w:rsidRPr="00FF292C" w:rsidTr="00FF292C">
        <w:trPr>
          <w:cantSplit/>
        </w:trPr>
        <w:tc>
          <w:tcPr>
            <w:tcW w:w="836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Knowledge_calibration_c, Objective_knowledge_c</w:t>
            </w:r>
          </w:p>
        </w:tc>
      </w:tr>
      <w:tr w:rsidR="00FF292C" w:rsidRPr="00FF292C" w:rsidTr="00FF292C">
        <w:trPr>
          <w:cantSplit/>
        </w:trPr>
        <w:tc>
          <w:tcPr>
            <w:tcW w:w="836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Knowledge_calibration_c, Objective_knowledge_c, Ob_Knowledge_calibration</w:t>
            </w:r>
          </w:p>
        </w:tc>
      </w:tr>
      <w:tr w:rsidR="00FF292C" w:rsidRPr="00FF292C" w:rsidTr="00FF292C">
        <w:trPr>
          <w:cantSplit/>
        </w:trPr>
        <w:tc>
          <w:tcPr>
            <w:tcW w:w="836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Consideration set size</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7"/>
        <w:gridCol w:w="1257"/>
        <w:gridCol w:w="1455"/>
        <w:gridCol w:w="999"/>
        <w:gridCol w:w="1379"/>
        <w:gridCol w:w="999"/>
        <w:gridCol w:w="999"/>
      </w:tblGrid>
      <w:tr w:rsid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6"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8"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4,850</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8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2,425</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2,478</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,085</w:t>
            </w:r>
            <w:r>
              <w:rPr>
                <w:rFonts w:ascii="Arial" w:hAnsi="Arial" w:cs="Arial"/>
                <w:color w:val="000000"/>
                <w:sz w:val="18"/>
                <w:szCs w:val="18"/>
                <w:vertAlign w:val="superscript"/>
              </w:rPr>
              <w:t>b</w:t>
            </w: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359,218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367</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,979</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364,068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369</w:t>
            </w:r>
          </w:p>
        </w:tc>
        <w:tc>
          <w:tcPr>
            <w:tcW w:w="138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8"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5,117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1,706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1,739</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,159</w:t>
            </w:r>
            <w:r>
              <w:rPr>
                <w:rFonts w:ascii="Arial" w:hAnsi="Arial" w:cs="Arial"/>
                <w:color w:val="000000"/>
                <w:sz w:val="18"/>
                <w:szCs w:val="18"/>
                <w:vertAlign w:val="superscript"/>
              </w:rPr>
              <w:t>c</w:t>
            </w: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358,950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,981</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364,068</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369</w:t>
            </w:r>
          </w:p>
        </w:tc>
        <w:tc>
          <w:tcPr>
            <w:tcW w:w="138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Consideration set size</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Knowledge_calibration_c, Objective_knowledge_c</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Knowledge_calibration_c, Objective_knowledge_c, Ob_Knowledge_calibration</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2445"/>
        <w:gridCol w:w="1328"/>
        <w:gridCol w:w="1328"/>
        <w:gridCol w:w="1465"/>
        <w:gridCol w:w="1007"/>
        <w:gridCol w:w="1007"/>
      </w:tblGrid>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1,578</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,051</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30,681</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,098</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,044</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,126</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2,218</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,027</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,318</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,297</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,061</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1,068</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,286</w:t>
            </w:r>
          </w:p>
        </w:tc>
      </w:tr>
      <w:tr w:rsidR="00FF292C" w:rsidTr="00FF292C">
        <w:trPr>
          <w:cantSplit/>
        </w:trPr>
        <w:tc>
          <w:tcPr>
            <w:tcW w:w="734"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1,589</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6"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28,766</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,098</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,044</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,125</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2,209</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,028</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,329</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,298</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,063</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1,103</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,271</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Ob_Knowledge_calibration</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,205</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,027</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,522</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,602</w:t>
            </w:r>
          </w:p>
        </w:tc>
      </w:tr>
      <w:tr w:rsidR="00FF292C" w:rsidRP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Consideration set size</w:t>
            </w:r>
          </w:p>
        </w:tc>
      </w:tr>
    </w:tbl>
    <w:p w:rsidR="00FF292C" w:rsidRDefault="00FF292C" w:rsidP="004B5626">
      <w:pPr>
        <w:spacing w:line="240" w:lineRule="auto"/>
        <w:rPr>
          <w:i/>
          <w:color w:val="002060"/>
          <w:lang w:val="en-US"/>
        </w:rPr>
      </w:pPr>
      <w:r>
        <w:rPr>
          <w:i/>
          <w:color w:val="002060"/>
          <w:lang w:val="en-US"/>
        </w:rPr>
        <w:t xml:space="preserve">H7b: Consumer knowledge calibration moderates the relationship between the level of consumers’ subjective knowledge and the size of the consideration set. </w:t>
      </w:r>
    </w:p>
    <w:p w:rsidR="00FF292C" w:rsidRDefault="00FF292C" w:rsidP="004B5626">
      <w:pPr>
        <w:autoSpaceDE w:val="0"/>
        <w:autoSpaceDN w:val="0"/>
        <w:adjustRightInd w:val="0"/>
        <w:spacing w:line="240" w:lineRule="auto"/>
        <w:rPr>
          <w:rFonts w:cs="Times New Roman"/>
          <w:szCs w:val="24"/>
          <w:lang w:val="en-US"/>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2"/>
        <w:gridCol w:w="638"/>
        <w:gridCol w:w="980"/>
        <w:gridCol w:w="930"/>
        <w:gridCol w:w="991"/>
        <w:gridCol w:w="991"/>
        <w:gridCol w:w="850"/>
        <w:gridCol w:w="708"/>
        <w:gridCol w:w="850"/>
        <w:gridCol w:w="1275"/>
      </w:tblGrid>
      <w:tr w:rsid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98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3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678"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931"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8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3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85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8"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85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1276"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,170</w:t>
            </w:r>
            <w:r>
              <w:rPr>
                <w:rFonts w:ascii="Arial" w:hAnsi="Arial" w:cs="Arial"/>
                <w:color w:val="000000"/>
                <w:sz w:val="18"/>
                <w:szCs w:val="18"/>
                <w:vertAlign w:val="superscript"/>
              </w:rPr>
              <w:t>a</w:t>
            </w:r>
          </w:p>
        </w:tc>
        <w:tc>
          <w:tcPr>
            <w:tcW w:w="98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,029</w:t>
            </w:r>
          </w:p>
        </w:tc>
        <w:tc>
          <w:tcPr>
            <w:tcW w:w="93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,024</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,982</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,029</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5,447</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367</w:t>
            </w:r>
          </w:p>
        </w:tc>
        <w:tc>
          <w:tcPr>
            <w:tcW w:w="1276"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,170</w:t>
            </w:r>
            <w:r>
              <w:rPr>
                <w:rFonts w:ascii="Arial" w:hAnsi="Arial" w:cs="Arial"/>
                <w:color w:val="000000"/>
                <w:sz w:val="18"/>
                <w:szCs w:val="18"/>
                <w:vertAlign w:val="superscript"/>
              </w:rPr>
              <w:t>b</w:t>
            </w:r>
          </w:p>
        </w:tc>
        <w:tc>
          <w:tcPr>
            <w:tcW w:w="98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,029</w:t>
            </w:r>
          </w:p>
        </w:tc>
        <w:tc>
          <w:tcPr>
            <w:tcW w:w="93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,021</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,983</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,070</w:t>
            </w:r>
          </w:p>
        </w:tc>
        <w:tc>
          <w:tcPr>
            <w:tcW w:w="7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1276"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,792</w:t>
            </w:r>
          </w:p>
        </w:tc>
      </w:tr>
      <w:tr w:rsidR="00FF292C" w:rsidRP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Subjective_knowledge_c, Knowledge_calibration_c</w:t>
            </w:r>
          </w:p>
        </w:tc>
      </w:tr>
      <w:tr w:rsidR="00FF292C" w:rsidRP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Knowledge_calibration_c, Sub_Knowledge_calibration</w:t>
            </w:r>
          </w:p>
        </w:tc>
      </w:tr>
      <w:tr w:rsidR="00FF292C" w:rsidRP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Consideration set size</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10,495</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5,248</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5,447</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353,572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367</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,963</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364,068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369</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10,563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3,521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3,645</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,013</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353,505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,966</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364,068</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369</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Consideration set size</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Knowledge_calibration_c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Subjective_knowledge_c, Knowledge_calibration_c, Sub_Knowledge_calibration</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2"/>
        <w:gridCol w:w="2443"/>
        <w:gridCol w:w="1329"/>
        <w:gridCol w:w="1329"/>
        <w:gridCol w:w="1466"/>
        <w:gridCol w:w="1008"/>
        <w:gridCol w:w="1008"/>
      </w:tblGrid>
      <w:tr w:rsidR="00FF292C" w:rsidTr="00FF292C">
        <w:trPr>
          <w:cantSplit/>
        </w:trPr>
        <w:tc>
          <w:tcPr>
            <w:tcW w:w="931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77"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1"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3"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4"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1,582</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,051</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30,998</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1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-,149</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,276</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-,028</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-,540</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,589</w:t>
            </w:r>
          </w:p>
        </w:tc>
      </w:tr>
      <w:tr w:rsidR="00FF292C" w:rsidTr="00FF292C">
        <w:trPr>
          <w:cantSplit/>
        </w:trPr>
        <w:tc>
          <w:tcPr>
            <w:tcW w:w="931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,169</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,051</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,174</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3,295</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r>
      <w:tr w:rsidR="00FF292C" w:rsidTr="00FF292C">
        <w:trPr>
          <w:cantSplit/>
        </w:trPr>
        <w:tc>
          <w:tcPr>
            <w:tcW w:w="733"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44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1,579</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,052</w:t>
            </w:r>
          </w:p>
        </w:tc>
        <w:tc>
          <w:tcPr>
            <w:tcW w:w="1466"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30,354</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1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-,138</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,280</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-,026</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-,493</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,622</w:t>
            </w:r>
          </w:p>
        </w:tc>
      </w:tr>
      <w:tr w:rsidR="00FF292C" w:rsidTr="00FF292C">
        <w:trPr>
          <w:cantSplit/>
        </w:trPr>
        <w:tc>
          <w:tcPr>
            <w:tcW w:w="931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,168</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,052</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,173</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3,257</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r>
      <w:tr w:rsidR="00FF292C" w:rsidTr="00FF292C">
        <w:trPr>
          <w:cantSplit/>
        </w:trPr>
        <w:tc>
          <w:tcPr>
            <w:tcW w:w="931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Sub_Knowledge_calibration</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,061</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,230</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,014</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,264</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,792</w:t>
            </w:r>
          </w:p>
        </w:tc>
      </w:tr>
      <w:tr w:rsidR="00FF292C" w:rsidRPr="00FF292C" w:rsidTr="00FF292C">
        <w:trPr>
          <w:cantSplit/>
        </w:trPr>
        <w:tc>
          <w:tcPr>
            <w:tcW w:w="931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Consideration set size</w:t>
            </w:r>
          </w:p>
        </w:tc>
      </w:tr>
    </w:tbl>
    <w:p w:rsidR="00FF292C" w:rsidRDefault="00FF292C" w:rsidP="004B5626">
      <w:pPr>
        <w:spacing w:line="240" w:lineRule="auto"/>
        <w:rPr>
          <w:u w:val="single"/>
          <w:lang w:val="en-US"/>
        </w:rPr>
      </w:pPr>
      <w:r>
        <w:rPr>
          <w:i/>
          <w:color w:val="002060"/>
          <w:lang w:val="en-US"/>
        </w:rPr>
        <w:t xml:space="preserve">H7c: Consumer knowledge calibration moderates the relationship between the level of consumers’ subjective knowledge and the relative importance of the use of extrinsic over intrinsic attributes for the purchase decision.  </w:t>
      </w: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2"/>
        <w:gridCol w:w="638"/>
        <w:gridCol w:w="980"/>
        <w:gridCol w:w="930"/>
        <w:gridCol w:w="991"/>
        <w:gridCol w:w="1133"/>
        <w:gridCol w:w="991"/>
        <w:gridCol w:w="709"/>
        <w:gridCol w:w="849"/>
        <w:gridCol w:w="992"/>
      </w:tblGrid>
      <w:tr w:rsid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98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3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678"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931"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8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3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850"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3"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,086</w:t>
            </w:r>
            <w:r>
              <w:rPr>
                <w:rFonts w:ascii="Arial" w:hAnsi="Arial" w:cs="Arial"/>
                <w:color w:val="000000"/>
                <w:sz w:val="18"/>
                <w:szCs w:val="18"/>
                <w:vertAlign w:val="superscript"/>
              </w:rPr>
              <w:t>a</w:t>
            </w:r>
          </w:p>
        </w:tc>
        <w:tc>
          <w:tcPr>
            <w:tcW w:w="98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,007</w:t>
            </w:r>
          </w:p>
        </w:tc>
        <w:tc>
          <w:tcPr>
            <w:tcW w:w="93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1,05090</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,007</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1,343</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360</w:t>
            </w:r>
          </w:p>
        </w:tc>
        <w:tc>
          <w:tcPr>
            <w:tcW w:w="993"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,262</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,092</w:t>
            </w:r>
            <w:r>
              <w:rPr>
                <w:rFonts w:ascii="Arial" w:hAnsi="Arial" w:cs="Arial"/>
                <w:color w:val="000000"/>
                <w:sz w:val="18"/>
                <w:szCs w:val="18"/>
                <w:vertAlign w:val="superscript"/>
              </w:rPr>
              <w:t>b</w:t>
            </w:r>
          </w:p>
        </w:tc>
        <w:tc>
          <w:tcPr>
            <w:tcW w:w="98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p>
        </w:tc>
        <w:tc>
          <w:tcPr>
            <w:tcW w:w="93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1,05183</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359</w:t>
            </w:r>
          </w:p>
        </w:tc>
        <w:tc>
          <w:tcPr>
            <w:tcW w:w="993"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,546</w:t>
            </w:r>
          </w:p>
        </w:tc>
      </w:tr>
      <w:tr w:rsidR="00FF292C" w:rsidRP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Subjective_knowledge_c, Knowledge_calibration_c</w:t>
            </w:r>
          </w:p>
        </w:tc>
      </w:tr>
      <w:tr w:rsidR="00FF292C" w:rsidRP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Knowledge_calibration_c, Sub_Knowledge_calibration</w:t>
            </w:r>
          </w:p>
        </w:tc>
      </w:tr>
      <w:tr w:rsid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 Dependent Variable: Rel_imp_extr_over_intr</w:t>
            </w:r>
          </w:p>
        </w:tc>
      </w:tr>
    </w:tbl>
    <w:p w:rsidR="00FF292C" w:rsidRDefault="00FF292C" w:rsidP="004B5626">
      <w:pPr>
        <w:autoSpaceDE w:val="0"/>
        <w:autoSpaceDN w:val="0"/>
        <w:adjustRightInd w:val="0"/>
        <w:spacing w:line="240" w:lineRule="auto"/>
        <w:rPr>
          <w:rFonts w:cs="Times New Roman"/>
          <w:szCs w:val="24"/>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7"/>
        <w:gridCol w:w="1257"/>
        <w:gridCol w:w="1455"/>
        <w:gridCol w:w="999"/>
        <w:gridCol w:w="1379"/>
        <w:gridCol w:w="999"/>
        <w:gridCol w:w="999"/>
      </w:tblGrid>
      <w:tr w:rsid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6"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8"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2,966</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8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1,483</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1,343</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,262</w:t>
            </w:r>
            <w:r>
              <w:rPr>
                <w:rFonts w:ascii="Arial" w:hAnsi="Arial" w:cs="Arial"/>
                <w:color w:val="000000"/>
                <w:sz w:val="18"/>
                <w:szCs w:val="18"/>
                <w:vertAlign w:val="superscript"/>
              </w:rPr>
              <w:t>b</w:t>
            </w: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397,579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360</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1,104</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400,545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362</w:t>
            </w:r>
          </w:p>
        </w:tc>
        <w:tc>
          <w:tcPr>
            <w:tcW w:w="138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8"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3,370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1,123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1,015</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w:t>
            </w:r>
            <w:r>
              <w:rPr>
                <w:rFonts w:ascii="Arial" w:hAnsi="Arial" w:cs="Arial"/>
                <w:color w:val="000000"/>
                <w:sz w:val="18"/>
                <w:szCs w:val="18"/>
                <w:vertAlign w:val="superscript"/>
              </w:rPr>
              <w:t>c</w:t>
            </w: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397,175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359</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1,106</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400,545</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362</w:t>
            </w:r>
          </w:p>
        </w:tc>
        <w:tc>
          <w:tcPr>
            <w:tcW w:w="138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 Dependent Variable: Rel_imp_extr_over_intr</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Knowledge_calibration_c</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Subjective_knowledge_c, Knowledge_calibration_c, Sub_Knowledge_calibration</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2445"/>
        <w:gridCol w:w="1328"/>
        <w:gridCol w:w="1328"/>
        <w:gridCol w:w="1465"/>
        <w:gridCol w:w="1007"/>
        <w:gridCol w:w="1007"/>
      </w:tblGrid>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,429</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7,774</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-,460</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,301</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-,082</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-1,526</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,128</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,050</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,048</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,902</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r>
      <w:tr w:rsidR="00FF292C" w:rsidTr="00FF292C">
        <w:trPr>
          <w:cantSplit/>
        </w:trPr>
        <w:tc>
          <w:tcPr>
            <w:tcW w:w="734"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,423</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,056</w:t>
            </w:r>
          </w:p>
        </w:tc>
        <w:tc>
          <w:tcPr>
            <w:tcW w:w="1466"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7,544</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-,451</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,302</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-,080</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-1,494</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,136</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,046</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,056</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,045</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,834</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,405</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Sub_Knowledge_calibration</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,149</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,247</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,032</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,604</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,546</w:t>
            </w:r>
          </w:p>
        </w:tc>
      </w:tr>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 Dependent Variable: Rel_imp_extr_over_intr</w:t>
            </w:r>
          </w:p>
        </w:tc>
      </w:tr>
    </w:tbl>
    <w:p w:rsidR="00FF292C" w:rsidRDefault="00FF292C" w:rsidP="004B5626">
      <w:pPr>
        <w:spacing w:line="240" w:lineRule="auto"/>
        <w:rPr>
          <w:i/>
          <w:color w:val="002060"/>
          <w:lang w:val="en-US"/>
        </w:rPr>
      </w:pPr>
      <w:r>
        <w:rPr>
          <w:i/>
          <w:color w:val="002060"/>
          <w:lang w:val="en-US"/>
        </w:rPr>
        <w:t xml:space="preserve">H7d: Consumer knowledge calibration moderates the relationship between the level of consumers’ objective knowledge and the use of intrinsic attributes for the purchase decision.  </w:t>
      </w:r>
    </w:p>
    <w:p w:rsidR="00FF292C" w:rsidRDefault="00FF292C" w:rsidP="004B5626">
      <w:pPr>
        <w:autoSpaceDE w:val="0"/>
        <w:autoSpaceDN w:val="0"/>
        <w:adjustRightInd w:val="0"/>
        <w:spacing w:line="240" w:lineRule="auto"/>
        <w:rPr>
          <w:rFonts w:cs="Times New Roman"/>
          <w:szCs w:val="24"/>
          <w:lang w:val="en-US"/>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1"/>
        <w:gridCol w:w="638"/>
        <w:gridCol w:w="981"/>
        <w:gridCol w:w="931"/>
        <w:gridCol w:w="992"/>
        <w:gridCol w:w="992"/>
        <w:gridCol w:w="851"/>
        <w:gridCol w:w="708"/>
        <w:gridCol w:w="709"/>
        <w:gridCol w:w="992"/>
      </w:tblGrid>
      <w:tr w:rsidR="00FF292C" w:rsidTr="00FF292C">
        <w:trPr>
          <w:cantSplit/>
        </w:trPr>
        <w:tc>
          <w:tcPr>
            <w:tcW w:w="8505"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98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3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252"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505"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8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3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85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8"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2"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,096</w:t>
            </w:r>
            <w:r>
              <w:rPr>
                <w:rFonts w:ascii="Arial" w:hAnsi="Arial" w:cs="Arial"/>
                <w:color w:val="000000"/>
                <w:sz w:val="18"/>
                <w:szCs w:val="18"/>
                <w:vertAlign w:val="superscript"/>
              </w:rPr>
              <w:t>a</w:t>
            </w:r>
          </w:p>
        </w:tc>
        <w:tc>
          <w:tcPr>
            <w:tcW w:w="98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,009</w:t>
            </w:r>
          </w:p>
        </w:tc>
        <w:tc>
          <w:tcPr>
            <w:tcW w:w="93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,67120</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,009</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1,778</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383</w:t>
            </w:r>
          </w:p>
        </w:tc>
        <w:tc>
          <w:tcPr>
            <w:tcW w:w="992"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,170</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,127</w:t>
            </w:r>
            <w:r>
              <w:rPr>
                <w:rFonts w:ascii="Arial" w:hAnsi="Arial" w:cs="Arial"/>
                <w:color w:val="000000"/>
                <w:sz w:val="18"/>
                <w:szCs w:val="18"/>
                <w:vertAlign w:val="superscript"/>
              </w:rPr>
              <w:t>b</w:t>
            </w:r>
          </w:p>
        </w:tc>
        <w:tc>
          <w:tcPr>
            <w:tcW w:w="98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,016</w:t>
            </w:r>
          </w:p>
        </w:tc>
        <w:tc>
          <w:tcPr>
            <w:tcW w:w="93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,66973</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,007</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2,687</w:t>
            </w:r>
          </w:p>
        </w:tc>
        <w:tc>
          <w:tcPr>
            <w:tcW w:w="7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992"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,102</w:t>
            </w:r>
          </w:p>
        </w:tc>
      </w:tr>
      <w:tr w:rsidR="00FF292C" w:rsidRPr="00FF292C" w:rsidTr="00FF292C">
        <w:trPr>
          <w:cantSplit/>
        </w:trPr>
        <w:tc>
          <w:tcPr>
            <w:tcW w:w="8505"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Objective_knowledge_c, Knowledge_calibration_c</w:t>
            </w:r>
          </w:p>
        </w:tc>
      </w:tr>
      <w:tr w:rsidR="00FF292C" w:rsidRPr="00FF292C" w:rsidTr="00FF292C">
        <w:trPr>
          <w:cantSplit/>
        </w:trPr>
        <w:tc>
          <w:tcPr>
            <w:tcW w:w="8505"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Knowledge_calibration_c, Ob_Knowledge_calibration</w:t>
            </w:r>
          </w:p>
        </w:tc>
      </w:tr>
      <w:tr w:rsidR="00FF292C" w:rsidTr="00FF292C">
        <w:trPr>
          <w:cantSplit/>
        </w:trPr>
        <w:tc>
          <w:tcPr>
            <w:tcW w:w="8505"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Average scroe intrinsic attributes</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7"/>
        <w:gridCol w:w="1257"/>
        <w:gridCol w:w="1455"/>
        <w:gridCol w:w="999"/>
        <w:gridCol w:w="1379"/>
        <w:gridCol w:w="999"/>
        <w:gridCol w:w="999"/>
      </w:tblGrid>
      <w:tr w:rsid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6"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8"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1,602</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8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,801</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1,778</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,170</w:t>
            </w:r>
            <w:r>
              <w:rPr>
                <w:rFonts w:ascii="Arial" w:hAnsi="Arial" w:cs="Arial"/>
                <w:color w:val="000000"/>
                <w:sz w:val="18"/>
                <w:szCs w:val="18"/>
                <w:vertAlign w:val="superscript"/>
              </w:rPr>
              <w:t>b</w:t>
            </w: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172,547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383</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,451</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174,149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38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8"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2,808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,936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2,086</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,102</w:t>
            </w:r>
            <w:r>
              <w:rPr>
                <w:rFonts w:ascii="Arial" w:hAnsi="Arial" w:cs="Arial"/>
                <w:color w:val="000000"/>
                <w:sz w:val="18"/>
                <w:szCs w:val="18"/>
                <w:vertAlign w:val="superscript"/>
              </w:rPr>
              <w:t>c</w:t>
            </w: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171,342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,449</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174,149</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38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scroe intrinsic attributes</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Knowledge_calibration_c</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Objective_knowledge_c, Knowledge_calibration_c, Ob_Knowledge_calibration</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2445"/>
        <w:gridCol w:w="1328"/>
        <w:gridCol w:w="1328"/>
        <w:gridCol w:w="1465"/>
        <w:gridCol w:w="1007"/>
        <w:gridCol w:w="1007"/>
      </w:tblGrid>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3,818</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,034</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111,746</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,354</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,195</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,101</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1,809</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,071</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,035</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,029</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,068</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1,220</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,223</w:t>
            </w:r>
          </w:p>
        </w:tc>
      </w:tr>
      <w:tr w:rsidR="00FF292C" w:rsidTr="00FF292C">
        <w:trPr>
          <w:cantSplit/>
        </w:trPr>
        <w:tc>
          <w:tcPr>
            <w:tcW w:w="734"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3,840</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,037</w:t>
            </w:r>
          </w:p>
        </w:tc>
        <w:tc>
          <w:tcPr>
            <w:tcW w:w="1466"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104,971</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,385</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,196</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1,968</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,035</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,029</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,068</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1,224</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,222</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Ob_Knowledge_calibration</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,215</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,131</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,084</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1,639</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,102</w:t>
            </w:r>
          </w:p>
        </w:tc>
      </w:tr>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scroe intrinsic attributes</w:t>
            </w:r>
          </w:p>
        </w:tc>
      </w:tr>
    </w:tbl>
    <w:p w:rsidR="00FF292C" w:rsidRDefault="00FF292C" w:rsidP="004B5626">
      <w:pPr>
        <w:spacing w:line="240" w:lineRule="auto"/>
        <w:rPr>
          <w:i/>
          <w:color w:val="002060"/>
          <w:lang w:val="en-US"/>
        </w:rPr>
      </w:pPr>
      <w:r>
        <w:rPr>
          <w:i/>
          <w:color w:val="002060"/>
          <w:lang w:val="en-US"/>
        </w:rPr>
        <w:t>H7e: Consumer knowledge calibration moderates the relationship between the level of consumers’ objective knowledge and the amount of attributes examined for the purchase decision.</w:t>
      </w: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1"/>
        <w:gridCol w:w="639"/>
        <w:gridCol w:w="777"/>
        <w:gridCol w:w="991"/>
        <w:gridCol w:w="991"/>
        <w:gridCol w:w="1275"/>
        <w:gridCol w:w="849"/>
        <w:gridCol w:w="708"/>
        <w:gridCol w:w="708"/>
        <w:gridCol w:w="991"/>
      </w:tblGrid>
      <w:tr w:rsid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77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536"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647"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7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27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850"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2"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,070</w:t>
            </w:r>
            <w:r>
              <w:rPr>
                <w:rFonts w:ascii="Arial" w:hAnsi="Arial" w:cs="Arial"/>
                <w:color w:val="000000"/>
                <w:sz w:val="18"/>
                <w:szCs w:val="18"/>
                <w:vertAlign w:val="superscript"/>
              </w:rPr>
              <w:t>a</w:t>
            </w:r>
          </w:p>
        </w:tc>
        <w:tc>
          <w:tcPr>
            <w:tcW w:w="77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1,057</w:t>
            </w:r>
          </w:p>
        </w:tc>
        <w:tc>
          <w:tcPr>
            <w:tcW w:w="1276"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,913</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372</w:t>
            </w:r>
          </w:p>
        </w:tc>
        <w:tc>
          <w:tcPr>
            <w:tcW w:w="992"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,402</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,095</w:t>
            </w:r>
            <w:r>
              <w:rPr>
                <w:rFonts w:ascii="Arial" w:hAnsi="Arial" w:cs="Arial"/>
                <w:color w:val="000000"/>
                <w:sz w:val="18"/>
                <w:szCs w:val="18"/>
                <w:vertAlign w:val="superscript"/>
              </w:rPr>
              <w:t>b</w:t>
            </w:r>
          </w:p>
        </w:tc>
        <w:tc>
          <w:tcPr>
            <w:tcW w:w="77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,009</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1,056</w:t>
            </w:r>
          </w:p>
        </w:tc>
        <w:tc>
          <w:tcPr>
            <w:tcW w:w="127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1,544</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371</w:t>
            </w:r>
          </w:p>
        </w:tc>
        <w:tc>
          <w:tcPr>
            <w:tcW w:w="992"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,215</w:t>
            </w:r>
          </w:p>
        </w:tc>
      </w:tr>
      <w:tr w:rsidR="00FF292C" w:rsidRP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Objective_knowledge_c, Knowledge_calibration_c</w:t>
            </w:r>
          </w:p>
        </w:tc>
      </w:tr>
      <w:tr w:rsidR="00FF292C" w:rsidRP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Knowledge_calibration_c, Ob_Knowledge_calibration</w:t>
            </w:r>
          </w:p>
        </w:tc>
      </w:tr>
      <w:tr w:rsidR="00FF292C" w:rsidRP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Amount of personally relevant aspects</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7"/>
        <w:gridCol w:w="1257"/>
        <w:gridCol w:w="1455"/>
        <w:gridCol w:w="999"/>
        <w:gridCol w:w="1379"/>
        <w:gridCol w:w="999"/>
        <w:gridCol w:w="999"/>
      </w:tblGrid>
      <w:tr w:rsid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6"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8"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2,039</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8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1,020</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,913</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,402</w:t>
            </w:r>
            <w:r>
              <w:rPr>
                <w:rFonts w:ascii="Arial" w:hAnsi="Arial" w:cs="Arial"/>
                <w:color w:val="000000"/>
                <w:sz w:val="18"/>
                <w:szCs w:val="18"/>
                <w:vertAlign w:val="superscript"/>
              </w:rPr>
              <w:t>b</w:t>
            </w: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415,438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372</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1,117</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417,477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374</w:t>
            </w:r>
          </w:p>
        </w:tc>
        <w:tc>
          <w:tcPr>
            <w:tcW w:w="138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8"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3,762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1,254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1,124</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,339</w:t>
            </w:r>
            <w:r>
              <w:rPr>
                <w:rFonts w:ascii="Arial" w:hAnsi="Arial" w:cs="Arial"/>
                <w:color w:val="000000"/>
                <w:sz w:val="18"/>
                <w:szCs w:val="18"/>
                <w:vertAlign w:val="superscript"/>
              </w:rPr>
              <w:t>c</w:t>
            </w: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413,716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371</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1,115</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417,477</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374</w:t>
            </w:r>
          </w:p>
        </w:tc>
        <w:tc>
          <w:tcPr>
            <w:tcW w:w="138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Amount of personally relevant aspects</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Knowledge_calibration_c</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Objective_knowledge_c, Knowledge_calibration_c, Ob_Knowledge_calibration</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2445"/>
        <w:gridCol w:w="1328"/>
        <w:gridCol w:w="1328"/>
        <w:gridCol w:w="1465"/>
        <w:gridCol w:w="1007"/>
        <w:gridCol w:w="1007"/>
      </w:tblGrid>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1,962</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35,946</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,377</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,314</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,068</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1,199</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,231</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,048</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,046</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,060</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1,056</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,292</w:t>
            </w:r>
          </w:p>
        </w:tc>
      </w:tr>
      <w:tr w:rsidR="00FF292C" w:rsidTr="00FF292C">
        <w:trPr>
          <w:cantSplit/>
        </w:trPr>
        <w:tc>
          <w:tcPr>
            <w:tcW w:w="734"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1,988</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,059</w:t>
            </w:r>
          </w:p>
        </w:tc>
        <w:tc>
          <w:tcPr>
            <w:tcW w:w="1466"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33,981</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,404</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,315</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,073</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1,283</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,049</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,046</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,060</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1,068</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,286</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Ob_Knowledge_calibration</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,263</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,212</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,064</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1,243</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,215</w:t>
            </w:r>
          </w:p>
        </w:tc>
      </w:tr>
      <w:tr w:rsidR="00FF292C" w:rsidRP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Amount of personally relevant aspects</w:t>
            </w:r>
          </w:p>
        </w:tc>
      </w:tr>
    </w:tbl>
    <w:p w:rsidR="00FF292C" w:rsidRDefault="00FF292C" w:rsidP="004B5626">
      <w:pPr>
        <w:spacing w:line="240" w:lineRule="auto"/>
        <w:rPr>
          <w:i/>
          <w:color w:val="002060"/>
          <w:lang w:val="en-US"/>
        </w:rPr>
      </w:pPr>
      <w:r>
        <w:rPr>
          <w:i/>
          <w:color w:val="002060"/>
          <w:lang w:val="en-US"/>
        </w:rPr>
        <w:t>H7f: Consumer knowledge calibration moderates the relationship between the level of consumers’ subjective knowledge and the amount of attributes examined for the purchase decision.</w:t>
      </w:r>
    </w:p>
    <w:tbl>
      <w:tblPr>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0"/>
        <w:gridCol w:w="637"/>
        <w:gridCol w:w="777"/>
        <w:gridCol w:w="992"/>
        <w:gridCol w:w="1275"/>
        <w:gridCol w:w="1134"/>
        <w:gridCol w:w="1134"/>
        <w:gridCol w:w="708"/>
        <w:gridCol w:w="851"/>
        <w:gridCol w:w="992"/>
      </w:tblGrid>
      <w:tr w:rsidR="00FF292C" w:rsidTr="00FF292C">
        <w:trPr>
          <w:cantSplit/>
        </w:trPr>
        <w:tc>
          <w:tcPr>
            <w:tcW w:w="921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77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6"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819"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9214"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7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6"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8"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85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2"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,119</w:t>
            </w:r>
            <w:r>
              <w:rPr>
                <w:rFonts w:ascii="Arial" w:hAnsi="Arial" w:cs="Arial"/>
                <w:color w:val="000000"/>
                <w:sz w:val="18"/>
                <w:szCs w:val="18"/>
                <w:vertAlign w:val="superscript"/>
              </w:rPr>
              <w:t>a</w:t>
            </w:r>
          </w:p>
        </w:tc>
        <w:tc>
          <w:tcPr>
            <w:tcW w:w="77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,014</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,009</w:t>
            </w:r>
          </w:p>
        </w:tc>
        <w:tc>
          <w:tcPr>
            <w:tcW w:w="1276"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1,052</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,014</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2,682</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372</w:t>
            </w:r>
          </w:p>
        </w:tc>
        <w:tc>
          <w:tcPr>
            <w:tcW w:w="992"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,070</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,125</w:t>
            </w:r>
            <w:r>
              <w:rPr>
                <w:rFonts w:ascii="Arial" w:hAnsi="Arial" w:cs="Arial"/>
                <w:color w:val="000000"/>
                <w:sz w:val="18"/>
                <w:szCs w:val="18"/>
                <w:vertAlign w:val="superscript"/>
              </w:rPr>
              <w:t>b</w:t>
            </w:r>
          </w:p>
        </w:tc>
        <w:tc>
          <w:tcPr>
            <w:tcW w:w="77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,016</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p>
        </w:tc>
        <w:tc>
          <w:tcPr>
            <w:tcW w:w="127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1,052</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,545</w:t>
            </w:r>
          </w:p>
        </w:tc>
        <w:tc>
          <w:tcPr>
            <w:tcW w:w="7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371</w:t>
            </w:r>
          </w:p>
        </w:tc>
        <w:tc>
          <w:tcPr>
            <w:tcW w:w="992"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,461</w:t>
            </w:r>
          </w:p>
        </w:tc>
      </w:tr>
      <w:tr w:rsidR="00FF292C" w:rsidRPr="00FF292C" w:rsidTr="00FF292C">
        <w:trPr>
          <w:cantSplit/>
        </w:trPr>
        <w:tc>
          <w:tcPr>
            <w:tcW w:w="921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Subjective_knowledge_c, Knowledge_calibration_c</w:t>
            </w:r>
          </w:p>
        </w:tc>
      </w:tr>
      <w:tr w:rsidR="00FF292C" w:rsidRPr="00FF292C" w:rsidTr="00FF292C">
        <w:trPr>
          <w:cantSplit/>
        </w:trPr>
        <w:tc>
          <w:tcPr>
            <w:tcW w:w="921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Knowledge_calibration_c, Sub_Knowledge_calibration</w:t>
            </w:r>
          </w:p>
        </w:tc>
      </w:tr>
      <w:tr w:rsidR="00FF292C" w:rsidRPr="00FF292C" w:rsidTr="00FF292C">
        <w:trPr>
          <w:cantSplit/>
        </w:trPr>
        <w:tc>
          <w:tcPr>
            <w:tcW w:w="921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Amount of personally relevant aspects</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7"/>
        <w:gridCol w:w="1257"/>
        <w:gridCol w:w="1455"/>
        <w:gridCol w:w="999"/>
        <w:gridCol w:w="1379"/>
        <w:gridCol w:w="999"/>
        <w:gridCol w:w="999"/>
      </w:tblGrid>
      <w:tr w:rsid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6"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8"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5,935</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8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2,967</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2,682</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,070</w:t>
            </w:r>
            <w:r>
              <w:rPr>
                <w:rFonts w:ascii="Arial" w:hAnsi="Arial" w:cs="Arial"/>
                <w:color w:val="000000"/>
                <w:sz w:val="18"/>
                <w:szCs w:val="18"/>
                <w:vertAlign w:val="superscript"/>
              </w:rPr>
              <w:t>b</w:t>
            </w: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411,542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372</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1,106</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417,477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374</w:t>
            </w:r>
          </w:p>
        </w:tc>
        <w:tc>
          <w:tcPr>
            <w:tcW w:w="138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8"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6,538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2,179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1,968</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,118</w:t>
            </w:r>
            <w:r>
              <w:rPr>
                <w:rFonts w:ascii="Arial" w:hAnsi="Arial" w:cs="Arial"/>
                <w:color w:val="000000"/>
                <w:sz w:val="18"/>
                <w:szCs w:val="18"/>
                <w:vertAlign w:val="superscript"/>
              </w:rPr>
              <w:t>c</w:t>
            </w: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410,939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371</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1,108</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417,477</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374</w:t>
            </w:r>
          </w:p>
        </w:tc>
        <w:tc>
          <w:tcPr>
            <w:tcW w:w="138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Amount of personally relevant aspects</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Knowledge_calibration_c</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Subjective_knowledge_c, Knowledge_calibration_c, Sub_Knowledge_calibration</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2445"/>
        <w:gridCol w:w="1328"/>
        <w:gridCol w:w="1328"/>
        <w:gridCol w:w="1465"/>
        <w:gridCol w:w="1007"/>
        <w:gridCol w:w="1007"/>
      </w:tblGrid>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1,961</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,054</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36,091</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,294</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,341</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,733</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,118</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2,155</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,032</w:t>
            </w:r>
          </w:p>
        </w:tc>
      </w:tr>
      <w:tr w:rsidR="00FF292C" w:rsidTr="00FF292C">
        <w:trPr>
          <w:cantSplit/>
        </w:trPr>
        <w:tc>
          <w:tcPr>
            <w:tcW w:w="734"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1,968</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6"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35,555</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,083</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,295</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,015</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,282</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,778</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,121</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,117</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2,208</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,028</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Sub_Knowledge_calibration</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-,180</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,243</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-,038</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-,738</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,461</w:t>
            </w:r>
          </w:p>
        </w:tc>
      </w:tr>
      <w:tr w:rsidR="00FF292C" w:rsidRP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Amount of personally relevant aspects</w:t>
            </w:r>
          </w:p>
        </w:tc>
      </w:tr>
    </w:tbl>
    <w:p w:rsidR="00FF292C" w:rsidRDefault="00FF292C" w:rsidP="004B5626">
      <w:pPr>
        <w:spacing w:line="240" w:lineRule="auto"/>
        <w:rPr>
          <w:i/>
          <w:color w:val="002060"/>
          <w:lang w:val="en-US"/>
        </w:rPr>
      </w:pPr>
      <w:r>
        <w:rPr>
          <w:i/>
          <w:color w:val="002060"/>
          <w:lang w:val="en-US"/>
        </w:rPr>
        <w:t xml:space="preserve">H7g: Consumer knowledge calibration moderates the relationship between the level of consumers’ subjective knowledge and the use of memory as an internal information source. </w:t>
      </w:r>
    </w:p>
    <w:p w:rsidR="00FF292C" w:rsidRDefault="00FF292C" w:rsidP="004B5626">
      <w:pPr>
        <w:autoSpaceDE w:val="0"/>
        <w:autoSpaceDN w:val="0"/>
        <w:adjustRightInd w:val="0"/>
        <w:spacing w:line="240" w:lineRule="auto"/>
        <w:rPr>
          <w:rFonts w:cs="Times New Roman"/>
          <w:szCs w:val="24"/>
          <w:lang w:val="en-US"/>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2"/>
        <w:gridCol w:w="638"/>
        <w:gridCol w:w="980"/>
        <w:gridCol w:w="930"/>
        <w:gridCol w:w="991"/>
        <w:gridCol w:w="1133"/>
        <w:gridCol w:w="991"/>
        <w:gridCol w:w="709"/>
        <w:gridCol w:w="849"/>
        <w:gridCol w:w="992"/>
      </w:tblGrid>
      <w:tr w:rsid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98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3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678"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931"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8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3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850"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3"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,158</w:t>
            </w:r>
            <w:r>
              <w:rPr>
                <w:rFonts w:ascii="Arial" w:hAnsi="Arial" w:cs="Arial"/>
                <w:color w:val="000000"/>
                <w:sz w:val="18"/>
                <w:szCs w:val="18"/>
                <w:vertAlign w:val="superscript"/>
              </w:rPr>
              <w:t>a</w:t>
            </w:r>
          </w:p>
        </w:tc>
        <w:tc>
          <w:tcPr>
            <w:tcW w:w="98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,025</w:t>
            </w:r>
          </w:p>
        </w:tc>
        <w:tc>
          <w:tcPr>
            <w:tcW w:w="93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,020</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1,10635</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,025</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4,916</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993"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,158</w:t>
            </w:r>
            <w:r>
              <w:rPr>
                <w:rFonts w:ascii="Arial" w:hAnsi="Arial" w:cs="Arial"/>
                <w:color w:val="000000"/>
                <w:sz w:val="18"/>
                <w:szCs w:val="18"/>
                <w:vertAlign w:val="superscript"/>
              </w:rPr>
              <w:t>b</w:t>
            </w:r>
          </w:p>
        </w:tc>
        <w:tc>
          <w:tcPr>
            <w:tcW w:w="98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,025</w:t>
            </w:r>
          </w:p>
        </w:tc>
        <w:tc>
          <w:tcPr>
            <w:tcW w:w="93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,017</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1,10780</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,006</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993"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,938</w:t>
            </w:r>
          </w:p>
        </w:tc>
      </w:tr>
      <w:tr w:rsidR="00FF292C" w:rsidRP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Subjective_knowledge_c, Knowledge_calibration_c</w:t>
            </w:r>
          </w:p>
        </w:tc>
      </w:tr>
      <w:tr w:rsidR="00FF292C" w:rsidRP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Knowledge_calibration_c, Sub_Knowledge_calibration</w:t>
            </w:r>
          </w:p>
        </w:tc>
      </w:tr>
      <w:tr w:rsidR="00FF292C" w:rsidRP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Average score use memory source</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12,034</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6,017</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4,916</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467,576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1,224</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479,610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12,041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4,014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3,271</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,021</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467,569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1,227</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479,610</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score use memory source</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Knowledge_calibration_c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Subjective_knowledge_c, Knowledge_calibration_c, Sub_Knowledge_calibration</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2"/>
        <w:gridCol w:w="2443"/>
        <w:gridCol w:w="1329"/>
        <w:gridCol w:w="1329"/>
        <w:gridCol w:w="1466"/>
        <w:gridCol w:w="1008"/>
        <w:gridCol w:w="1008"/>
      </w:tblGrid>
      <w:tr w:rsidR="00FF292C" w:rsidTr="00FF292C">
        <w:trPr>
          <w:cantSplit/>
        </w:trPr>
        <w:tc>
          <w:tcPr>
            <w:tcW w:w="931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77"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1"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3"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4"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5,179</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,056</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91,852</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1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,426</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,302</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,073</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1,408</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,160</w:t>
            </w:r>
          </w:p>
        </w:tc>
      </w:tr>
      <w:tr w:rsidR="00FF292C" w:rsidTr="00FF292C">
        <w:trPr>
          <w:cantSplit/>
        </w:trPr>
        <w:tc>
          <w:tcPr>
            <w:tcW w:w="931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,136</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,056</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,125</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2,416</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,016</w:t>
            </w:r>
          </w:p>
        </w:tc>
      </w:tr>
      <w:tr w:rsidR="00FF292C" w:rsidTr="00FF292C">
        <w:trPr>
          <w:cantSplit/>
        </w:trPr>
        <w:tc>
          <w:tcPr>
            <w:tcW w:w="733"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44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5,180</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,058</w:t>
            </w:r>
          </w:p>
        </w:tc>
        <w:tc>
          <w:tcPr>
            <w:tcW w:w="1466"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90,055</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1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,423</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,304</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,073</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1,391</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,165</w:t>
            </w:r>
          </w:p>
        </w:tc>
      </w:tr>
      <w:tr w:rsidR="00FF292C" w:rsidTr="00FF292C">
        <w:trPr>
          <w:cantSplit/>
        </w:trPr>
        <w:tc>
          <w:tcPr>
            <w:tcW w:w="931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,137</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,057</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,126</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2,412</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,016</w:t>
            </w:r>
          </w:p>
        </w:tc>
      </w:tr>
      <w:tr w:rsidR="00FF292C" w:rsidTr="00FF292C">
        <w:trPr>
          <w:cantSplit/>
        </w:trPr>
        <w:tc>
          <w:tcPr>
            <w:tcW w:w="931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Sub_Knowledge_calibration</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-,020</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,251</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-,078</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,938</w:t>
            </w:r>
          </w:p>
        </w:tc>
      </w:tr>
      <w:tr w:rsidR="00FF292C" w:rsidRPr="00FF292C" w:rsidTr="00FF292C">
        <w:trPr>
          <w:cantSplit/>
        </w:trPr>
        <w:tc>
          <w:tcPr>
            <w:tcW w:w="931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score use memory source</w:t>
            </w:r>
          </w:p>
        </w:tc>
      </w:tr>
    </w:tbl>
    <w:p w:rsidR="00FF292C" w:rsidRDefault="00FF292C" w:rsidP="004B5626">
      <w:pPr>
        <w:spacing w:line="240" w:lineRule="auto"/>
        <w:rPr>
          <w:i/>
          <w:color w:val="002060"/>
          <w:lang w:val="en-US"/>
        </w:rPr>
      </w:pPr>
      <w:r>
        <w:rPr>
          <w:i/>
          <w:color w:val="002060"/>
          <w:lang w:val="en-US"/>
        </w:rPr>
        <w:t xml:space="preserve">Objective knowledge </w:t>
      </w:r>
      <w:r>
        <w:rPr>
          <w:i/>
          <w:color w:val="002060"/>
          <w:lang w:val="en-US"/>
        </w:rPr>
        <w:sym w:font="Wingdings" w:char="F0E0"/>
      </w:r>
      <w:r>
        <w:rPr>
          <w:i/>
          <w:color w:val="002060"/>
          <w:lang w:val="en-US"/>
        </w:rPr>
        <w:t xml:space="preserve"> memory</w:t>
      </w:r>
    </w:p>
    <w:p w:rsidR="00FF292C" w:rsidRDefault="00FF292C" w:rsidP="004B5626">
      <w:pPr>
        <w:autoSpaceDE w:val="0"/>
        <w:autoSpaceDN w:val="0"/>
        <w:adjustRightInd w:val="0"/>
        <w:spacing w:line="240" w:lineRule="auto"/>
        <w:rPr>
          <w:rFonts w:cs="Times New Roman"/>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2"/>
        <w:gridCol w:w="639"/>
        <w:gridCol w:w="982"/>
        <w:gridCol w:w="932"/>
        <w:gridCol w:w="992"/>
        <w:gridCol w:w="1134"/>
        <w:gridCol w:w="1134"/>
        <w:gridCol w:w="850"/>
        <w:gridCol w:w="993"/>
        <w:gridCol w:w="992"/>
      </w:tblGrid>
      <w:tr w:rsidR="00FF292C" w:rsidTr="00FF292C">
        <w:trPr>
          <w:cantSplit/>
        </w:trPr>
        <w:tc>
          <w:tcPr>
            <w:tcW w:w="9356"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98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3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5103"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9356"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8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3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850"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993"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2"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,101</w:t>
            </w:r>
            <w:r>
              <w:rPr>
                <w:rFonts w:ascii="Arial" w:hAnsi="Arial" w:cs="Arial"/>
                <w:color w:val="000000"/>
                <w:sz w:val="18"/>
                <w:szCs w:val="18"/>
                <w:vertAlign w:val="superscript"/>
              </w:rPr>
              <w:t>a</w:t>
            </w:r>
          </w:p>
        </w:tc>
        <w:tc>
          <w:tcPr>
            <w:tcW w:w="98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,010</w:t>
            </w:r>
          </w:p>
        </w:tc>
        <w:tc>
          <w:tcPr>
            <w:tcW w:w="93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1,11473</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,010</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1,983</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992"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,139</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,112</w:t>
            </w:r>
            <w:r>
              <w:rPr>
                <w:rFonts w:ascii="Arial" w:hAnsi="Arial" w:cs="Arial"/>
                <w:color w:val="000000"/>
                <w:sz w:val="18"/>
                <w:szCs w:val="18"/>
                <w:vertAlign w:val="superscript"/>
              </w:rPr>
              <w:t>b</w:t>
            </w:r>
          </w:p>
        </w:tc>
        <w:tc>
          <w:tcPr>
            <w:tcW w:w="98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,013</w:t>
            </w:r>
          </w:p>
        </w:tc>
        <w:tc>
          <w:tcPr>
            <w:tcW w:w="93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1,11489</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,888</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992"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,347</w:t>
            </w:r>
          </w:p>
        </w:tc>
      </w:tr>
      <w:tr w:rsidR="00FF292C" w:rsidRPr="00FF292C" w:rsidTr="00FF292C">
        <w:trPr>
          <w:cantSplit/>
        </w:trPr>
        <w:tc>
          <w:tcPr>
            <w:tcW w:w="9356"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Objective_knowledge_c, Knowledge_calibration_c</w:t>
            </w:r>
          </w:p>
        </w:tc>
      </w:tr>
      <w:tr w:rsidR="00FF292C" w:rsidRPr="00FF292C" w:rsidTr="00FF292C">
        <w:trPr>
          <w:cantSplit/>
        </w:trPr>
        <w:tc>
          <w:tcPr>
            <w:tcW w:w="9356"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Knowledge_calibration_c, Ob_Knowledge_calibration</w:t>
            </w:r>
          </w:p>
        </w:tc>
      </w:tr>
      <w:tr w:rsidR="00FF292C" w:rsidRPr="00FF292C" w:rsidTr="00FF292C">
        <w:trPr>
          <w:cantSplit/>
        </w:trPr>
        <w:tc>
          <w:tcPr>
            <w:tcW w:w="9356"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Average score use memory source</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4,929</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2,465</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1,983</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,139</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474,681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1,243</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479,610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6,032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2,011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1,618</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,185</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473,578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1,243</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479,610</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score use memory source</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Knowledge_calibration_c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Objective_knowledge_c, Knowledge_calibration_c, Ob_Knowledge_calibration</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2"/>
        <w:gridCol w:w="2443"/>
        <w:gridCol w:w="1329"/>
        <w:gridCol w:w="1329"/>
        <w:gridCol w:w="1466"/>
        <w:gridCol w:w="1008"/>
        <w:gridCol w:w="1008"/>
      </w:tblGrid>
      <w:tr w:rsidR="00FF292C" w:rsidTr="00FF292C">
        <w:trPr>
          <w:cantSplit/>
        </w:trPr>
        <w:tc>
          <w:tcPr>
            <w:tcW w:w="931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77"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1"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3"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4"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5,179</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,057</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91,156</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1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,613</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,325</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1,885</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,060</w:t>
            </w:r>
          </w:p>
        </w:tc>
      </w:tr>
      <w:tr w:rsidR="00FF292C" w:rsidTr="00FF292C">
        <w:trPr>
          <w:cantSplit/>
        </w:trPr>
        <w:tc>
          <w:tcPr>
            <w:tcW w:w="931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,009</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,048</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,010</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,182</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,856</w:t>
            </w:r>
          </w:p>
        </w:tc>
      </w:tr>
      <w:tr w:rsidR="00FF292C" w:rsidTr="00FF292C">
        <w:trPr>
          <w:cantSplit/>
        </w:trPr>
        <w:tc>
          <w:tcPr>
            <w:tcW w:w="733"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44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5,200</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,061</w:t>
            </w:r>
          </w:p>
        </w:tc>
        <w:tc>
          <w:tcPr>
            <w:tcW w:w="1466"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85,200</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1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,645</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,327</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,111</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1,972</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,049</w:t>
            </w:r>
          </w:p>
        </w:tc>
      </w:tr>
      <w:tr w:rsidR="00FF292C" w:rsidTr="00FF292C">
        <w:trPr>
          <w:cantSplit/>
        </w:trPr>
        <w:tc>
          <w:tcPr>
            <w:tcW w:w="931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,009</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,048</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,010</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,186</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,853</w:t>
            </w:r>
          </w:p>
        </w:tc>
      </w:tr>
      <w:tr w:rsidR="00FF292C" w:rsidTr="00FF292C">
        <w:trPr>
          <w:cantSplit/>
        </w:trPr>
        <w:tc>
          <w:tcPr>
            <w:tcW w:w="931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4"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Ob_Knowledge_calibration</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,206</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,219</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,048</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,942</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,347</w:t>
            </w:r>
          </w:p>
        </w:tc>
      </w:tr>
      <w:tr w:rsidR="00FF292C" w:rsidRPr="00FF292C" w:rsidTr="00FF292C">
        <w:trPr>
          <w:cantSplit/>
        </w:trPr>
        <w:tc>
          <w:tcPr>
            <w:tcW w:w="931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score use memory source</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spacing w:line="240" w:lineRule="auto"/>
        <w:rPr>
          <w:i/>
          <w:color w:val="002060"/>
          <w:lang w:val="en-US"/>
        </w:rPr>
      </w:pPr>
      <w:r>
        <w:rPr>
          <w:i/>
          <w:color w:val="002060"/>
          <w:lang w:val="en-US"/>
        </w:rPr>
        <w:br w:type="page"/>
      </w:r>
    </w:p>
    <w:p w:rsidR="00FF292C" w:rsidRDefault="00FF292C" w:rsidP="004B5626">
      <w:pPr>
        <w:spacing w:line="240" w:lineRule="auto"/>
        <w:rPr>
          <w:i/>
          <w:color w:val="002060"/>
          <w:lang w:val="en-US"/>
        </w:rPr>
      </w:pPr>
      <w:r>
        <w:rPr>
          <w:i/>
          <w:color w:val="002060"/>
          <w:lang w:val="en-US"/>
        </w:rPr>
        <w:t xml:space="preserve">H7h: Consumer knowledge calibration moderates the relationship between the level of consumers’ subjective knowledge and the use of external information sources.  </w:t>
      </w:r>
    </w:p>
    <w:p w:rsidR="00FF292C" w:rsidRDefault="00FF292C" w:rsidP="004B5626">
      <w:pPr>
        <w:autoSpaceDE w:val="0"/>
        <w:autoSpaceDN w:val="0"/>
        <w:adjustRightInd w:val="0"/>
        <w:spacing w:line="240" w:lineRule="auto"/>
        <w:rPr>
          <w:rFonts w:cs="Times New Roman"/>
          <w:szCs w:val="24"/>
          <w:lang w:val="en-US"/>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1"/>
        <w:gridCol w:w="638"/>
        <w:gridCol w:w="980"/>
        <w:gridCol w:w="930"/>
        <w:gridCol w:w="991"/>
        <w:gridCol w:w="1133"/>
        <w:gridCol w:w="991"/>
        <w:gridCol w:w="567"/>
        <w:gridCol w:w="708"/>
        <w:gridCol w:w="991"/>
      </w:tblGrid>
      <w:tr w:rsid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98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3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394"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647"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8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3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567"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2"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,067</w:t>
            </w:r>
            <w:r>
              <w:rPr>
                <w:rFonts w:ascii="Arial" w:hAnsi="Arial" w:cs="Arial"/>
                <w:color w:val="000000"/>
                <w:sz w:val="18"/>
                <w:szCs w:val="18"/>
                <w:vertAlign w:val="superscript"/>
              </w:rPr>
              <w:t>a</w:t>
            </w:r>
          </w:p>
        </w:tc>
        <w:tc>
          <w:tcPr>
            <w:tcW w:w="98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c>
          <w:tcPr>
            <w:tcW w:w="93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1,07063</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,872</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992"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,419</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,069</w:t>
            </w:r>
            <w:r>
              <w:rPr>
                <w:rFonts w:ascii="Arial" w:hAnsi="Arial" w:cs="Arial"/>
                <w:color w:val="000000"/>
                <w:sz w:val="18"/>
                <w:szCs w:val="18"/>
                <w:vertAlign w:val="superscript"/>
              </w:rPr>
              <w:t>b</w:t>
            </w:r>
          </w:p>
        </w:tc>
        <w:tc>
          <w:tcPr>
            <w:tcW w:w="98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c>
          <w:tcPr>
            <w:tcW w:w="93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-,003</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1,07195</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,063</w:t>
            </w:r>
          </w:p>
        </w:tc>
        <w:tc>
          <w:tcPr>
            <w:tcW w:w="567"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992"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,801</w:t>
            </w:r>
          </w:p>
        </w:tc>
      </w:tr>
      <w:tr w:rsidR="00FF292C" w:rsidRP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Subjective_knowledge_c, Knowledge_calibration_c</w:t>
            </w:r>
          </w:p>
        </w:tc>
      </w:tr>
      <w:tr w:rsidR="00FF292C" w:rsidRP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Knowledge_calibration_c, Sub_Knowledge_calibration</w:t>
            </w:r>
          </w:p>
        </w:tc>
      </w:tr>
      <w:tr w:rsid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External_source_types</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1,999</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,999</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,872</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,419</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437,868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1,146</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439,867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2,072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,691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,601</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,615</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437,795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1,149</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439,867</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External_source_types</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Knowledge_calibration_c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Subjective_knowledge_c, Knowledge_calibration_c, Sub_Knowledge_calibration</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2445"/>
        <w:gridCol w:w="1328"/>
        <w:gridCol w:w="1328"/>
        <w:gridCol w:w="1465"/>
        <w:gridCol w:w="1007"/>
        <w:gridCol w:w="1007"/>
      </w:tblGrid>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3,118</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57,137</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,293</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,016</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,987</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-,070</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-,068</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-1,291</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,198</w:t>
            </w:r>
          </w:p>
        </w:tc>
      </w:tr>
      <w:tr w:rsidR="00FF292C" w:rsidTr="00FF292C">
        <w:trPr>
          <w:cantSplit/>
        </w:trPr>
        <w:tc>
          <w:tcPr>
            <w:tcW w:w="734"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3,115</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,056</w:t>
            </w:r>
          </w:p>
        </w:tc>
        <w:tc>
          <w:tcPr>
            <w:tcW w:w="1466"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55,966</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,012</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,295</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,042</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,966</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-,072</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-,069</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-1,304</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,193</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Sub_Knowledge_calibration</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,061</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,243</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,013</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,252</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,801</w:t>
            </w:r>
          </w:p>
        </w:tc>
      </w:tr>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External_source_types</w:t>
            </w:r>
          </w:p>
        </w:tc>
      </w:tr>
    </w:tbl>
    <w:p w:rsidR="00FF292C" w:rsidRDefault="00FF292C" w:rsidP="004B5626">
      <w:pPr>
        <w:spacing w:line="240" w:lineRule="auto"/>
        <w:rPr>
          <w:i/>
          <w:color w:val="002060"/>
          <w:lang w:val="en-US"/>
        </w:rPr>
      </w:pPr>
      <w:r>
        <w:rPr>
          <w:i/>
          <w:color w:val="002060"/>
          <w:lang w:val="en-US"/>
        </w:rPr>
        <w:t>H7i: Consumer knowledge calibration moderates the relationship between the level of consumers’ objective knowledge and the use of external information sources.</w:t>
      </w:r>
    </w:p>
    <w:p w:rsidR="00FF292C" w:rsidRDefault="00FF292C" w:rsidP="004B5626">
      <w:pPr>
        <w:autoSpaceDE w:val="0"/>
        <w:autoSpaceDN w:val="0"/>
        <w:adjustRightInd w:val="0"/>
        <w:spacing w:line="240" w:lineRule="auto"/>
        <w:rPr>
          <w:rFonts w:cs="Times New Roman"/>
          <w:szCs w:val="24"/>
          <w:lang w:val="en-US"/>
        </w:rPr>
      </w:pPr>
    </w:p>
    <w:tbl>
      <w:tblPr>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2"/>
        <w:gridCol w:w="638"/>
        <w:gridCol w:w="778"/>
        <w:gridCol w:w="992"/>
        <w:gridCol w:w="992"/>
        <w:gridCol w:w="1134"/>
        <w:gridCol w:w="992"/>
        <w:gridCol w:w="709"/>
        <w:gridCol w:w="851"/>
        <w:gridCol w:w="992"/>
      </w:tblGrid>
      <w:tr w:rsidR="00FF292C" w:rsidTr="00FF292C">
        <w:trPr>
          <w:cantSplit/>
        </w:trPr>
        <w:tc>
          <w:tcPr>
            <w:tcW w:w="8789"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77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678"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789"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7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85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2"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,057</w:t>
            </w:r>
            <w:r>
              <w:rPr>
                <w:rFonts w:ascii="Arial" w:hAnsi="Arial" w:cs="Arial"/>
                <w:color w:val="000000"/>
                <w:sz w:val="18"/>
                <w:szCs w:val="18"/>
                <w:vertAlign w:val="superscript"/>
              </w:rPr>
              <w:t>a</w:t>
            </w:r>
          </w:p>
        </w:tc>
        <w:tc>
          <w:tcPr>
            <w:tcW w:w="77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,003</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1,07136</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,003</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,613</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992"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,542</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,062</w:t>
            </w:r>
            <w:r>
              <w:rPr>
                <w:rFonts w:ascii="Arial" w:hAnsi="Arial" w:cs="Arial"/>
                <w:color w:val="000000"/>
                <w:sz w:val="18"/>
                <w:szCs w:val="18"/>
                <w:vertAlign w:val="superscript"/>
              </w:rPr>
              <w:t>b</w:t>
            </w:r>
          </w:p>
        </w:tc>
        <w:tc>
          <w:tcPr>
            <w:tcW w:w="77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1,07239</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,260</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992"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,610</w:t>
            </w:r>
          </w:p>
        </w:tc>
      </w:tr>
      <w:tr w:rsidR="00FF292C" w:rsidRPr="00FF292C" w:rsidTr="00FF292C">
        <w:trPr>
          <w:cantSplit/>
        </w:trPr>
        <w:tc>
          <w:tcPr>
            <w:tcW w:w="8789"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Objective_knowledge_c, Knowledge_calibration_c</w:t>
            </w:r>
          </w:p>
        </w:tc>
      </w:tr>
      <w:tr w:rsidR="00FF292C" w:rsidRPr="00FF292C" w:rsidTr="00FF292C">
        <w:trPr>
          <w:cantSplit/>
        </w:trPr>
        <w:tc>
          <w:tcPr>
            <w:tcW w:w="8789"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Knowledge_calibration_c, Ob_Knowledge_calibration</w:t>
            </w:r>
          </w:p>
        </w:tc>
      </w:tr>
      <w:tr w:rsidR="00FF292C" w:rsidTr="00FF292C">
        <w:trPr>
          <w:cantSplit/>
        </w:trPr>
        <w:tc>
          <w:tcPr>
            <w:tcW w:w="8789"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External_source_types</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1,407</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,703</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,613</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,542</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438,460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1,148</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439,867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1,706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,569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,494</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,686</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438,161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1,150</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439,867</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External_source_types</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Knowledge_calibration_c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Objective_knowledge_c, Knowledge_calibration_c, Ob_Knowledge_calibration</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2445"/>
        <w:gridCol w:w="1328"/>
        <w:gridCol w:w="1328"/>
        <w:gridCol w:w="1465"/>
        <w:gridCol w:w="1007"/>
        <w:gridCol w:w="1007"/>
      </w:tblGrid>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3,118</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57,106</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-,216</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,313</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-,039</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-,692</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,490</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-,049</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,046</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-,060</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-1,071</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,285</w:t>
            </w:r>
          </w:p>
        </w:tc>
      </w:tr>
      <w:tr w:rsidR="00FF292C" w:rsidTr="00FF292C">
        <w:trPr>
          <w:cantSplit/>
        </w:trPr>
        <w:tc>
          <w:tcPr>
            <w:tcW w:w="734"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3,107</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,059</w:t>
            </w:r>
          </w:p>
        </w:tc>
        <w:tc>
          <w:tcPr>
            <w:tcW w:w="1466"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52,930</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-,233</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,314</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-,042</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-,740</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,460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-,049</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,046</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-,060</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-1,072</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,284</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Ob_Knowledge_calibration</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,210</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-,026</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-,510</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,610</w:t>
            </w:r>
          </w:p>
        </w:tc>
      </w:tr>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External_source_types</w:t>
            </w:r>
          </w:p>
        </w:tc>
      </w:tr>
    </w:tbl>
    <w:p w:rsidR="00FF292C" w:rsidRDefault="00FF292C" w:rsidP="004B5626">
      <w:pPr>
        <w:spacing w:line="240" w:lineRule="auto"/>
        <w:rPr>
          <w:i/>
          <w:color w:val="002060"/>
          <w:lang w:val="en-US"/>
        </w:rPr>
      </w:pPr>
      <w:r>
        <w:rPr>
          <w:i/>
          <w:color w:val="002060"/>
          <w:lang w:val="en-US"/>
        </w:rPr>
        <w:t xml:space="preserve">H7j: Consumer knowledge calibration moderates the relationship between the level of consumers’ subjective knowledge and the use of personal information sources. </w:t>
      </w:r>
    </w:p>
    <w:p w:rsidR="00FF292C" w:rsidRDefault="00FF292C" w:rsidP="004B5626">
      <w:pPr>
        <w:autoSpaceDE w:val="0"/>
        <w:autoSpaceDN w:val="0"/>
        <w:adjustRightInd w:val="0"/>
        <w:spacing w:line="240" w:lineRule="auto"/>
        <w:rPr>
          <w:rFonts w:cs="Times New Roman"/>
          <w:szCs w:val="24"/>
          <w:lang w:val="en-US"/>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1"/>
        <w:gridCol w:w="639"/>
        <w:gridCol w:w="980"/>
        <w:gridCol w:w="930"/>
        <w:gridCol w:w="991"/>
        <w:gridCol w:w="991"/>
        <w:gridCol w:w="991"/>
        <w:gridCol w:w="708"/>
        <w:gridCol w:w="708"/>
        <w:gridCol w:w="991"/>
      </w:tblGrid>
      <w:tr w:rsid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98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3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394"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647"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8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3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2"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,135</w:t>
            </w:r>
            <w:r>
              <w:rPr>
                <w:rFonts w:ascii="Arial" w:hAnsi="Arial" w:cs="Arial"/>
                <w:color w:val="000000"/>
                <w:sz w:val="18"/>
                <w:szCs w:val="18"/>
                <w:vertAlign w:val="superscript"/>
              </w:rPr>
              <w:t>a</w:t>
            </w:r>
          </w:p>
        </w:tc>
        <w:tc>
          <w:tcPr>
            <w:tcW w:w="98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p>
        </w:tc>
        <w:tc>
          <w:tcPr>
            <w:tcW w:w="93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,013</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1,18542</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3,531</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992"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,030</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,136</w:t>
            </w:r>
            <w:r>
              <w:rPr>
                <w:rFonts w:ascii="Arial" w:hAnsi="Arial" w:cs="Arial"/>
                <w:color w:val="000000"/>
                <w:sz w:val="18"/>
                <w:szCs w:val="18"/>
                <w:vertAlign w:val="superscript"/>
              </w:rPr>
              <w:t>b</w:t>
            </w:r>
          </w:p>
        </w:tc>
        <w:tc>
          <w:tcPr>
            <w:tcW w:w="98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p>
        </w:tc>
        <w:tc>
          <w:tcPr>
            <w:tcW w:w="93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,011</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1,18680</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992"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,744</w:t>
            </w:r>
          </w:p>
        </w:tc>
      </w:tr>
      <w:tr w:rsidR="00FF292C" w:rsidRP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Subjective_knowledge_c, Knowledge_calibration_c</w:t>
            </w:r>
          </w:p>
        </w:tc>
      </w:tr>
      <w:tr w:rsidR="00FF292C" w:rsidRP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Knowledge_calibration_c, Sub_Knowledge_calibration</w:t>
            </w:r>
          </w:p>
        </w:tc>
      </w:tr>
      <w:tr w:rsid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Personal_source_types</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7"/>
        <w:gridCol w:w="1257"/>
        <w:gridCol w:w="1455"/>
        <w:gridCol w:w="999"/>
        <w:gridCol w:w="1379"/>
        <w:gridCol w:w="999"/>
        <w:gridCol w:w="999"/>
      </w:tblGrid>
      <w:tr w:rsid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6"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8"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9,924</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8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4,962</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3,531</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,030</w:t>
            </w:r>
            <w:r>
              <w:rPr>
                <w:rFonts w:ascii="Arial" w:hAnsi="Arial" w:cs="Arial"/>
                <w:color w:val="000000"/>
                <w:sz w:val="18"/>
                <w:szCs w:val="18"/>
                <w:vertAlign w:val="superscript"/>
              </w:rPr>
              <w:t>b</w:t>
            </w: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536,790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1,405</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546,713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8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8"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10,074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3,358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2,384</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,069</w:t>
            </w:r>
            <w:r>
              <w:rPr>
                <w:rFonts w:ascii="Arial" w:hAnsi="Arial" w:cs="Arial"/>
                <w:color w:val="000000"/>
                <w:sz w:val="18"/>
                <w:szCs w:val="18"/>
                <w:vertAlign w:val="superscript"/>
              </w:rPr>
              <w:t>c</w:t>
            </w: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536,639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1,409</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546,713</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8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Personal_source_types</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Knowledge_calibration_c</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Subjective_knowledge_c, Knowledge_calibration_c, Sub_Knowledge_calibration</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2445"/>
        <w:gridCol w:w="1328"/>
        <w:gridCol w:w="1328"/>
        <w:gridCol w:w="1465"/>
        <w:gridCol w:w="1007"/>
        <w:gridCol w:w="1007"/>
      </w:tblGrid>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3,168</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,060</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52,441</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-6,091E-005</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,324</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-,157</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,060</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-,135</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-2,590</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,010</w:t>
            </w:r>
          </w:p>
        </w:tc>
      </w:tr>
      <w:tr w:rsidR="00FF292C" w:rsidTr="00FF292C">
        <w:trPr>
          <w:cantSplit/>
        </w:trPr>
        <w:tc>
          <w:tcPr>
            <w:tcW w:w="734"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3,164</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,062</w:t>
            </w:r>
          </w:p>
        </w:tc>
        <w:tc>
          <w:tcPr>
            <w:tcW w:w="1466"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51,351</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,011</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,326</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,034</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,973</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-,158</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,061</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-,136</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-2,604</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Sub_Knowledge_calibration</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,088</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,269</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,017</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,327</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,744</w:t>
            </w:r>
          </w:p>
        </w:tc>
      </w:tr>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Personal_source_types</w:t>
            </w:r>
          </w:p>
        </w:tc>
      </w:tr>
    </w:tbl>
    <w:p w:rsidR="00FF292C" w:rsidRDefault="00FF292C" w:rsidP="004B5626">
      <w:pPr>
        <w:spacing w:line="240" w:lineRule="auto"/>
        <w:rPr>
          <w:i/>
          <w:color w:val="002060"/>
          <w:lang w:val="en-US"/>
        </w:rPr>
      </w:pPr>
    </w:p>
    <w:p w:rsidR="00FF292C" w:rsidRDefault="00FF292C" w:rsidP="004B5626">
      <w:pPr>
        <w:spacing w:line="240" w:lineRule="auto"/>
        <w:rPr>
          <w:i/>
          <w:color w:val="002060"/>
          <w:lang w:val="en-US"/>
        </w:rPr>
      </w:pPr>
      <w:r>
        <w:rPr>
          <w:i/>
          <w:color w:val="002060"/>
          <w:lang w:val="en-US"/>
        </w:rPr>
        <w:t>H7k: Consumer knowledge calibration moderates the relationship between the level of consumers’ subjective knowledge and the use of impersonal information sources.</w:t>
      </w:r>
    </w:p>
    <w:p w:rsidR="00FF292C" w:rsidRDefault="00FF292C" w:rsidP="004B5626">
      <w:pPr>
        <w:autoSpaceDE w:val="0"/>
        <w:autoSpaceDN w:val="0"/>
        <w:adjustRightInd w:val="0"/>
        <w:spacing w:line="240" w:lineRule="auto"/>
        <w:rPr>
          <w:rFonts w:cs="Times New Roman"/>
          <w:szCs w:val="24"/>
          <w:lang w:val="en-US"/>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1"/>
        <w:gridCol w:w="639"/>
        <w:gridCol w:w="777"/>
        <w:gridCol w:w="991"/>
        <w:gridCol w:w="991"/>
        <w:gridCol w:w="1133"/>
        <w:gridCol w:w="850"/>
        <w:gridCol w:w="849"/>
        <w:gridCol w:w="850"/>
        <w:gridCol w:w="849"/>
      </w:tblGrid>
      <w:tr w:rsid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77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536"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647"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7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85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850"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85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850"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,031</w:t>
            </w:r>
            <w:r>
              <w:rPr>
                <w:rFonts w:ascii="Arial" w:hAnsi="Arial" w:cs="Arial"/>
                <w:color w:val="000000"/>
                <w:sz w:val="18"/>
                <w:szCs w:val="18"/>
                <w:vertAlign w:val="superscript"/>
              </w:rPr>
              <w:t>a</w:t>
            </w:r>
          </w:p>
        </w:tc>
        <w:tc>
          <w:tcPr>
            <w:tcW w:w="77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1,28849</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,183</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85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,832</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,036</w:t>
            </w:r>
            <w:r>
              <w:rPr>
                <w:rFonts w:ascii="Arial" w:hAnsi="Arial" w:cs="Arial"/>
                <w:color w:val="000000"/>
                <w:sz w:val="18"/>
                <w:szCs w:val="18"/>
                <w:vertAlign w:val="superscript"/>
              </w:rPr>
              <w:t>b</w:t>
            </w:r>
          </w:p>
        </w:tc>
        <w:tc>
          <w:tcPr>
            <w:tcW w:w="77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-,007</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1,28995</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,137</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850"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,712</w:t>
            </w:r>
          </w:p>
        </w:tc>
      </w:tr>
      <w:tr w:rsidR="00FF292C" w:rsidRP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Subjective_knowledge_c, Knowledge_calibration_c</w:t>
            </w:r>
          </w:p>
        </w:tc>
      </w:tr>
      <w:tr w:rsidR="00FF292C" w:rsidRP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Knowledge_calibration_c, Sub_Knowledge_calibration</w:t>
            </w:r>
          </w:p>
        </w:tc>
      </w:tr>
      <w:tr w:rsid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Impersonal_source_types</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,609</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,305</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,183</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,832</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634,198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1,660</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634,807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,837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,168</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,918</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633,970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1,664</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634,807</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Impersonal_source_types</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Knowledge_calibration_c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Subjective_knowledge_c, Knowledge_calibration_c, Sub_Knowledge_calibration</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2445"/>
        <w:gridCol w:w="1328"/>
        <w:gridCol w:w="1328"/>
        <w:gridCol w:w="1465"/>
        <w:gridCol w:w="1007"/>
        <w:gridCol w:w="1007"/>
      </w:tblGrid>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3,051</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,066</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46,456</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-,071</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,352</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-,011</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-,200</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,841</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,040</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,066</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,032</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,602</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,548</w:t>
            </w:r>
          </w:p>
        </w:tc>
      </w:tr>
      <w:tr w:rsidR="00FF292C" w:rsidTr="00FF292C">
        <w:trPr>
          <w:cantSplit/>
        </w:trPr>
        <w:tc>
          <w:tcPr>
            <w:tcW w:w="734"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3,046</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,067</w:t>
            </w:r>
          </w:p>
        </w:tc>
        <w:tc>
          <w:tcPr>
            <w:tcW w:w="1466"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45,477</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-,057</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,354</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-,160</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,873</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,038</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,066</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,030</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,572</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,567</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Sub_Knowledge_calibration</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,108</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,293</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,019</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,370</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,712</w:t>
            </w:r>
          </w:p>
        </w:tc>
      </w:tr>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Impersonal_source_types</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spacing w:line="240" w:lineRule="auto"/>
        <w:rPr>
          <w:i/>
          <w:color w:val="002060"/>
          <w:lang w:val="en-US"/>
        </w:rPr>
      </w:pPr>
      <w:r>
        <w:rPr>
          <w:i/>
          <w:color w:val="002060"/>
          <w:lang w:val="en-US"/>
        </w:rPr>
        <w:t xml:space="preserve">H7l: Consumer knowledge calibration moderates the relationship between the level of consumers’ objective knowledge and the use of personal information sources. </w:t>
      </w:r>
    </w:p>
    <w:p w:rsidR="00FF292C" w:rsidRDefault="00FF292C" w:rsidP="004B5626">
      <w:pPr>
        <w:autoSpaceDE w:val="0"/>
        <w:autoSpaceDN w:val="0"/>
        <w:adjustRightInd w:val="0"/>
        <w:spacing w:line="240" w:lineRule="auto"/>
        <w:rPr>
          <w:rFonts w:cs="Times New Roman"/>
          <w:szCs w:val="24"/>
          <w:lang w:val="en-US"/>
        </w:rPr>
      </w:pPr>
    </w:p>
    <w:tbl>
      <w:tblPr>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2"/>
        <w:gridCol w:w="638"/>
        <w:gridCol w:w="981"/>
        <w:gridCol w:w="931"/>
        <w:gridCol w:w="992"/>
        <w:gridCol w:w="1134"/>
        <w:gridCol w:w="992"/>
        <w:gridCol w:w="709"/>
        <w:gridCol w:w="709"/>
        <w:gridCol w:w="992"/>
      </w:tblGrid>
      <w:tr w:rsidR="00FF292C" w:rsidTr="00FF292C">
        <w:trPr>
          <w:cantSplit/>
        </w:trPr>
        <w:tc>
          <w:tcPr>
            <w:tcW w:w="8789"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98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3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536"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789"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8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3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2"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,145</w:t>
            </w:r>
            <w:r>
              <w:rPr>
                <w:rFonts w:ascii="Arial" w:hAnsi="Arial" w:cs="Arial"/>
                <w:color w:val="000000"/>
                <w:sz w:val="18"/>
                <w:szCs w:val="18"/>
                <w:vertAlign w:val="superscript"/>
              </w:rPr>
              <w:t>a</w:t>
            </w:r>
          </w:p>
        </w:tc>
        <w:tc>
          <w:tcPr>
            <w:tcW w:w="98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,021</w:t>
            </w:r>
          </w:p>
        </w:tc>
        <w:tc>
          <w:tcPr>
            <w:tcW w:w="93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,016</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1,18375</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,021</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4,079</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992"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,146</w:t>
            </w:r>
            <w:r>
              <w:rPr>
                <w:rFonts w:ascii="Arial" w:hAnsi="Arial" w:cs="Arial"/>
                <w:color w:val="000000"/>
                <w:sz w:val="18"/>
                <w:szCs w:val="18"/>
                <w:vertAlign w:val="superscript"/>
              </w:rPr>
              <w:t>b</w:t>
            </w:r>
          </w:p>
        </w:tc>
        <w:tc>
          <w:tcPr>
            <w:tcW w:w="98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,021</w:t>
            </w:r>
          </w:p>
        </w:tc>
        <w:tc>
          <w:tcPr>
            <w:tcW w:w="93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,014</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1,18512</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,117</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992"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,732</w:t>
            </w:r>
          </w:p>
        </w:tc>
      </w:tr>
      <w:tr w:rsidR="00FF292C" w:rsidRPr="00FF292C" w:rsidTr="00FF292C">
        <w:trPr>
          <w:cantSplit/>
        </w:trPr>
        <w:tc>
          <w:tcPr>
            <w:tcW w:w="8789"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Objective_knowledge_c, Knowledge_calibration_c</w:t>
            </w:r>
          </w:p>
        </w:tc>
      </w:tr>
      <w:tr w:rsidR="00FF292C" w:rsidRPr="00FF292C" w:rsidTr="00FF292C">
        <w:trPr>
          <w:cantSplit/>
        </w:trPr>
        <w:tc>
          <w:tcPr>
            <w:tcW w:w="8789"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Knowledge_calibration_c, Ob_Knowledge_calibration</w:t>
            </w:r>
          </w:p>
        </w:tc>
      </w:tr>
      <w:tr w:rsidR="00FF292C" w:rsidTr="00FF292C">
        <w:trPr>
          <w:cantSplit/>
        </w:trPr>
        <w:tc>
          <w:tcPr>
            <w:tcW w:w="8789"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Personal_source_types</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11,433</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5,716</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4,079</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535,281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1,401</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546,713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11,597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3,866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2,752</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,042</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535,116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1,405</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546,713</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Personal_source_types</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Knowledge_calibration_c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Objective_knowledge_c, Knowledge_calibration_c, Ob_Knowledge_calibration</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2445"/>
        <w:gridCol w:w="1328"/>
        <w:gridCol w:w="1328"/>
        <w:gridCol w:w="1465"/>
        <w:gridCol w:w="1007"/>
        <w:gridCol w:w="1007"/>
      </w:tblGrid>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3,170</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,060</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52,538</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-,581</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,345</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-,093</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-1,682</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,093</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-,141</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,051</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-,155</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-2,794</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r>
      <w:tr w:rsidR="00FF292C" w:rsidTr="00FF292C">
        <w:trPr>
          <w:cantSplit/>
        </w:trPr>
        <w:tc>
          <w:tcPr>
            <w:tcW w:w="734"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3,178</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,065</w:t>
            </w:r>
          </w:p>
        </w:tc>
        <w:tc>
          <w:tcPr>
            <w:tcW w:w="1466"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48,983</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-,569</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,348</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-,091</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-1,636</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,103</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-,141</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,051</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-,155</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-2,789</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,006</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Ob_Knowledge_calibration</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,080</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,232</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,017</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,342</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,732</w:t>
            </w:r>
          </w:p>
        </w:tc>
      </w:tr>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Personal_source_types</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spacing w:line="240" w:lineRule="auto"/>
        <w:rPr>
          <w:i/>
          <w:color w:val="002060"/>
          <w:lang w:val="en-US"/>
        </w:rPr>
      </w:pPr>
      <w:r>
        <w:rPr>
          <w:i/>
          <w:color w:val="002060"/>
          <w:lang w:val="en-US"/>
        </w:rPr>
        <w:t xml:space="preserve">H7m: Consumer knowledge calibration moderates the relationship between the level of consumers’ objective knowledge and the use of impersonal information sources. </w:t>
      </w:r>
    </w:p>
    <w:p w:rsidR="00FF292C" w:rsidRDefault="00FF292C" w:rsidP="004B5626">
      <w:pPr>
        <w:autoSpaceDE w:val="0"/>
        <w:autoSpaceDN w:val="0"/>
        <w:adjustRightInd w:val="0"/>
        <w:spacing w:line="240" w:lineRule="auto"/>
        <w:rPr>
          <w:rFonts w:cs="Times New Roman"/>
          <w:szCs w:val="24"/>
          <w:lang w:val="en-US"/>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1"/>
        <w:gridCol w:w="638"/>
        <w:gridCol w:w="778"/>
        <w:gridCol w:w="992"/>
        <w:gridCol w:w="992"/>
        <w:gridCol w:w="1134"/>
        <w:gridCol w:w="851"/>
        <w:gridCol w:w="708"/>
        <w:gridCol w:w="709"/>
        <w:gridCol w:w="992"/>
      </w:tblGrid>
      <w:tr w:rsidR="00FF292C" w:rsidTr="00FF292C">
        <w:trPr>
          <w:cantSplit/>
        </w:trPr>
        <w:tc>
          <w:tcPr>
            <w:tcW w:w="8505"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77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394"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505"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7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85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8"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2"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,039</w:t>
            </w:r>
            <w:r>
              <w:rPr>
                <w:rFonts w:ascii="Arial" w:hAnsi="Arial" w:cs="Arial"/>
                <w:color w:val="000000"/>
                <w:sz w:val="18"/>
                <w:szCs w:val="18"/>
                <w:vertAlign w:val="superscript"/>
              </w:rPr>
              <w:t>a</w:t>
            </w:r>
          </w:p>
        </w:tc>
        <w:tc>
          <w:tcPr>
            <w:tcW w:w="77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1,28812</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,292</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992"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,747</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,074</w:t>
            </w:r>
            <w:r>
              <w:rPr>
                <w:rFonts w:ascii="Arial" w:hAnsi="Arial" w:cs="Arial"/>
                <w:color w:val="000000"/>
                <w:sz w:val="18"/>
                <w:szCs w:val="18"/>
                <w:vertAlign w:val="superscript"/>
              </w:rPr>
              <w:t>b</w:t>
            </w:r>
          </w:p>
        </w:tc>
        <w:tc>
          <w:tcPr>
            <w:tcW w:w="77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1,28731</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1,485</w:t>
            </w:r>
          </w:p>
        </w:tc>
        <w:tc>
          <w:tcPr>
            <w:tcW w:w="7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992"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,224</w:t>
            </w:r>
          </w:p>
        </w:tc>
      </w:tr>
      <w:tr w:rsidR="00FF292C" w:rsidRPr="00FF292C" w:rsidTr="00FF292C">
        <w:trPr>
          <w:cantSplit/>
        </w:trPr>
        <w:tc>
          <w:tcPr>
            <w:tcW w:w="8505"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Objective_knowledge_c, Knowledge_calibration_c</w:t>
            </w:r>
          </w:p>
        </w:tc>
      </w:tr>
      <w:tr w:rsidR="00FF292C" w:rsidRPr="00FF292C" w:rsidTr="00FF292C">
        <w:trPr>
          <w:cantSplit/>
        </w:trPr>
        <w:tc>
          <w:tcPr>
            <w:tcW w:w="8505"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Knowledge_calibration_c, Ob_Knowledge_calibration</w:t>
            </w:r>
          </w:p>
        </w:tc>
      </w:tr>
      <w:tr w:rsidR="00FF292C" w:rsidTr="00FF292C">
        <w:trPr>
          <w:cantSplit/>
        </w:trPr>
        <w:tc>
          <w:tcPr>
            <w:tcW w:w="8505"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Impersonal_source_types</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,970</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,485</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,292</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,747</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633,837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1,659</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634,807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3,431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,690</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,558</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631,376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1,657</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634,807</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Impersonal_source_types</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Knowledge_calibration_c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Objective_knowledge_c, Knowledge_calibration_c, Ob_Knowledge_calibration</w:t>
            </w:r>
          </w:p>
        </w:tc>
      </w:tr>
    </w:tbl>
    <w:p w:rsidR="00FF292C" w:rsidRDefault="00FF292C" w:rsidP="004B5626">
      <w:pPr>
        <w:autoSpaceDE w:val="0"/>
        <w:autoSpaceDN w:val="0"/>
        <w:adjustRightInd w:val="0"/>
        <w:spacing w:line="240" w:lineRule="auto"/>
        <w:rPr>
          <w:rFonts w:cs="Times New Roman"/>
          <w:szCs w:val="24"/>
          <w:lang w:val="en-US"/>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5"/>
        <w:gridCol w:w="2445"/>
        <w:gridCol w:w="1328"/>
        <w:gridCol w:w="1328"/>
        <w:gridCol w:w="1465"/>
        <w:gridCol w:w="1007"/>
        <w:gridCol w:w="1007"/>
      </w:tblGrid>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1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6"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76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9"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8"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4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3,050</w:t>
            </w:r>
          </w:p>
        </w:tc>
        <w:tc>
          <w:tcPr>
            <w:tcW w:w="132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,066</w:t>
            </w:r>
          </w:p>
        </w:tc>
        <w:tc>
          <w:tcPr>
            <w:tcW w:w="1466"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46,460</w:t>
            </w:r>
          </w:p>
        </w:tc>
        <w:tc>
          <w:tcPr>
            <w:tcW w:w="1008"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,094</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,376</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,014</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,249</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,804</w:t>
            </w:r>
          </w:p>
        </w:tc>
      </w:tr>
      <w:tr w:rsidR="00FF292C" w:rsidTr="00FF292C">
        <w:trPr>
          <w:cantSplit/>
        </w:trPr>
        <w:tc>
          <w:tcPr>
            <w:tcW w:w="932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,042</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,043</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,762</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,447</w:t>
            </w:r>
          </w:p>
        </w:tc>
      </w:tr>
      <w:tr w:rsidR="00FF292C" w:rsidTr="00FF292C">
        <w:trPr>
          <w:cantSplit/>
        </w:trPr>
        <w:tc>
          <w:tcPr>
            <w:tcW w:w="734"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3,019</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,070</w:t>
            </w:r>
          </w:p>
        </w:tc>
        <w:tc>
          <w:tcPr>
            <w:tcW w:w="1466"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42,839</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Knowledge_calibration_c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,046</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,378</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,007</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,122</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,903</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9"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,042</w:t>
            </w:r>
          </w:p>
        </w:tc>
        <w:tc>
          <w:tcPr>
            <w:tcW w:w="132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6"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,042</w:t>
            </w:r>
          </w:p>
        </w:tc>
        <w:tc>
          <w:tcPr>
            <w:tcW w:w="100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,757</w:t>
            </w:r>
          </w:p>
        </w:tc>
        <w:tc>
          <w:tcPr>
            <w:tcW w:w="1008"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,450</w:t>
            </w:r>
          </w:p>
        </w:tc>
      </w:tr>
      <w:tr w:rsidR="00FF292C" w:rsidTr="00FF292C">
        <w:trPr>
          <w:cantSplit/>
        </w:trPr>
        <w:tc>
          <w:tcPr>
            <w:tcW w:w="932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4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Ob_Knowledge_calibration</w:t>
            </w:r>
          </w:p>
        </w:tc>
        <w:tc>
          <w:tcPr>
            <w:tcW w:w="132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-,308</w:t>
            </w:r>
          </w:p>
        </w:tc>
        <w:tc>
          <w:tcPr>
            <w:tcW w:w="132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,252</w:t>
            </w:r>
          </w:p>
        </w:tc>
        <w:tc>
          <w:tcPr>
            <w:tcW w:w="146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-,063</w:t>
            </w:r>
          </w:p>
        </w:tc>
        <w:tc>
          <w:tcPr>
            <w:tcW w:w="10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-1,219</w:t>
            </w:r>
          </w:p>
        </w:tc>
        <w:tc>
          <w:tcPr>
            <w:tcW w:w="1008"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,224</w:t>
            </w:r>
          </w:p>
        </w:tc>
      </w:tr>
      <w:tr w:rsidR="00FF292C" w:rsidTr="00FF292C">
        <w:trPr>
          <w:cantSplit/>
        </w:trPr>
        <w:tc>
          <w:tcPr>
            <w:tcW w:w="9320"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Impersonal_source_types</w:t>
            </w:r>
          </w:p>
        </w:tc>
      </w:tr>
    </w:tbl>
    <w:p w:rsidR="00FF292C" w:rsidRDefault="00FF292C" w:rsidP="004B5626">
      <w:pPr>
        <w:pStyle w:val="Heading2"/>
        <w:numPr>
          <w:ilvl w:val="1"/>
          <w:numId w:val="50"/>
        </w:numPr>
        <w:spacing w:line="240" w:lineRule="auto"/>
        <w:jc w:val="left"/>
        <w:rPr>
          <w:lang w:val="en-US"/>
        </w:rPr>
      </w:pPr>
      <w:bookmarkStart w:id="137" w:name="_Toc364168360"/>
      <w:bookmarkStart w:id="138" w:name="_Toc362758010"/>
      <w:bookmarkStart w:id="139" w:name="_Toc364176107"/>
      <w:r>
        <w:rPr>
          <w:lang w:val="en-US"/>
        </w:rPr>
        <w:t>Involvement</w:t>
      </w:r>
      <w:bookmarkEnd w:id="137"/>
      <w:bookmarkEnd w:id="138"/>
      <w:bookmarkEnd w:id="139"/>
    </w:p>
    <w:p w:rsidR="00FF292C" w:rsidRDefault="00FF292C" w:rsidP="004B5626">
      <w:pPr>
        <w:autoSpaceDE w:val="0"/>
        <w:autoSpaceDN w:val="0"/>
        <w:adjustRightInd w:val="0"/>
        <w:spacing w:line="240" w:lineRule="auto"/>
        <w:rPr>
          <w:rFonts w:cs="Times New Roman"/>
          <w:szCs w:val="24"/>
        </w:rPr>
      </w:pPr>
    </w:p>
    <w:tbl>
      <w:tblPr>
        <w:tblW w:w="2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49"/>
        <w:gridCol w:w="951"/>
        <w:gridCol w:w="1030"/>
      </w:tblGrid>
      <w:tr w:rsidR="00FF292C" w:rsidTr="00FF292C">
        <w:trPr>
          <w:cantSplit/>
        </w:trPr>
        <w:tc>
          <w:tcPr>
            <w:tcW w:w="2726" w:type="dxa"/>
            <w:gridSpan w:val="3"/>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Statistics</w:t>
            </w:r>
          </w:p>
        </w:tc>
      </w:tr>
      <w:tr w:rsidR="00FF292C" w:rsidTr="00FF292C">
        <w:trPr>
          <w:cantSplit/>
        </w:trPr>
        <w:tc>
          <w:tcPr>
            <w:tcW w:w="2726" w:type="dxa"/>
            <w:gridSpan w:val="3"/>
            <w:tcBorders>
              <w:top w:val="nil"/>
              <w:left w:val="nil"/>
              <w:bottom w:val="nil"/>
              <w:right w:val="nil"/>
            </w:tcBorders>
            <w:shd w:val="clear" w:color="auto" w:fill="FFFFFF"/>
            <w:vAlign w:val="bottom"/>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Average score involvement</w:t>
            </w:r>
          </w:p>
        </w:tc>
      </w:tr>
      <w:tr w:rsidR="00FF292C" w:rsidTr="00FF292C">
        <w:trPr>
          <w:cantSplit/>
        </w:trPr>
        <w:tc>
          <w:tcPr>
            <w:tcW w:w="748"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N</w:t>
            </w:r>
          </w:p>
        </w:tc>
        <w:tc>
          <w:tcPr>
            <w:tcW w:w="950"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Valid</w:t>
            </w:r>
          </w:p>
        </w:tc>
        <w:tc>
          <w:tcPr>
            <w:tcW w:w="1028"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369</w:t>
            </w:r>
          </w:p>
        </w:tc>
      </w:tr>
      <w:tr w:rsidR="00FF292C" w:rsidTr="00FF292C">
        <w:trPr>
          <w:cantSplit/>
        </w:trPr>
        <w:tc>
          <w:tcPr>
            <w:tcW w:w="272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950"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Missing</w:t>
            </w:r>
          </w:p>
        </w:tc>
        <w:tc>
          <w:tcPr>
            <w:tcW w:w="1028" w:type="dxa"/>
            <w:tcBorders>
              <w:top w:val="nil"/>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w:t>
            </w:r>
          </w:p>
        </w:tc>
      </w:tr>
      <w:tr w:rsidR="00FF292C" w:rsidTr="00FF292C">
        <w:trPr>
          <w:cantSplit/>
        </w:trPr>
        <w:tc>
          <w:tcPr>
            <w:tcW w:w="1698"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Mean</w:t>
            </w:r>
          </w:p>
        </w:tc>
        <w:tc>
          <w:tcPr>
            <w:tcW w:w="1028" w:type="dxa"/>
            <w:tcBorders>
              <w:top w:val="nil"/>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4,8216</w:t>
            </w:r>
          </w:p>
        </w:tc>
      </w:tr>
      <w:tr w:rsidR="00FF292C" w:rsidTr="00FF292C">
        <w:trPr>
          <w:cantSplit/>
        </w:trPr>
        <w:tc>
          <w:tcPr>
            <w:tcW w:w="1698"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Median</w:t>
            </w:r>
          </w:p>
        </w:tc>
        <w:tc>
          <w:tcPr>
            <w:tcW w:w="1028" w:type="dxa"/>
            <w:tcBorders>
              <w:top w:val="nil"/>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4,8000</w:t>
            </w:r>
          </w:p>
        </w:tc>
      </w:tr>
      <w:tr w:rsidR="00FF292C" w:rsidTr="00FF292C">
        <w:trPr>
          <w:cantSplit/>
        </w:trPr>
        <w:tc>
          <w:tcPr>
            <w:tcW w:w="1698"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w:t>
            </w:r>
          </w:p>
        </w:tc>
        <w:tc>
          <w:tcPr>
            <w:tcW w:w="1028" w:type="dxa"/>
            <w:tcBorders>
              <w:top w:val="nil"/>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5,20</w:t>
            </w:r>
          </w:p>
        </w:tc>
      </w:tr>
      <w:tr w:rsidR="00FF292C" w:rsidTr="00FF292C">
        <w:trPr>
          <w:cantSplit/>
        </w:trPr>
        <w:tc>
          <w:tcPr>
            <w:tcW w:w="1698" w:type="dxa"/>
            <w:gridSpan w:val="2"/>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Minimum</w:t>
            </w:r>
          </w:p>
        </w:tc>
        <w:tc>
          <w:tcPr>
            <w:tcW w:w="1028" w:type="dxa"/>
            <w:tcBorders>
              <w:top w:val="nil"/>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w:t>
            </w:r>
          </w:p>
        </w:tc>
      </w:tr>
      <w:tr w:rsidR="00FF292C" w:rsidTr="00FF292C">
        <w:trPr>
          <w:cantSplit/>
        </w:trPr>
        <w:tc>
          <w:tcPr>
            <w:tcW w:w="1698" w:type="dxa"/>
            <w:gridSpan w:val="2"/>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Maximum</w:t>
            </w:r>
          </w:p>
        </w:tc>
        <w:tc>
          <w:tcPr>
            <w:tcW w:w="1028"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7,00</w:t>
            </w:r>
          </w:p>
        </w:tc>
      </w:tr>
    </w:tbl>
    <w:p w:rsidR="00FF292C" w:rsidRDefault="00FF292C" w:rsidP="004B5626">
      <w:pPr>
        <w:autoSpaceDE w:val="0"/>
        <w:autoSpaceDN w:val="0"/>
        <w:adjustRightInd w:val="0"/>
        <w:spacing w:line="240" w:lineRule="auto"/>
        <w:rPr>
          <w:rFonts w:cs="Times New Roman"/>
          <w:szCs w:val="24"/>
        </w:rPr>
      </w:pPr>
    </w:p>
    <w:tbl>
      <w:tblPr>
        <w:tblW w:w="6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24"/>
        <w:gridCol w:w="849"/>
        <w:gridCol w:w="1138"/>
        <w:gridCol w:w="1001"/>
        <w:gridCol w:w="1366"/>
        <w:gridCol w:w="1457"/>
      </w:tblGrid>
      <w:tr w:rsidR="00FF292C" w:rsidTr="00FF292C">
        <w:trPr>
          <w:cantSplit/>
        </w:trPr>
        <w:tc>
          <w:tcPr>
            <w:tcW w:w="6730" w:type="dxa"/>
            <w:gridSpan w:val="6"/>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Average score involvement</w:t>
            </w:r>
          </w:p>
        </w:tc>
      </w:tr>
      <w:tr w:rsidR="00FF292C" w:rsidTr="00FF292C">
        <w:trPr>
          <w:cantSplit/>
        </w:trPr>
        <w:tc>
          <w:tcPr>
            <w:tcW w:w="1772" w:type="dxa"/>
            <w:gridSpan w:val="2"/>
            <w:tcBorders>
              <w:top w:val="single" w:sz="18" w:space="0" w:color="000000"/>
              <w:left w:val="single" w:sz="18" w:space="0" w:color="000000"/>
              <w:bottom w:val="single" w:sz="18" w:space="0" w:color="000000"/>
              <w:right w:val="nil"/>
            </w:tcBorders>
            <w:shd w:val="clear" w:color="auto" w:fill="FFFFFF"/>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p>
        </w:tc>
        <w:tc>
          <w:tcPr>
            <w:tcW w:w="1137"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Frequency</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Percent</w:t>
            </w:r>
          </w:p>
        </w:tc>
        <w:tc>
          <w:tcPr>
            <w:tcW w:w="1365"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Valid Percent</w:t>
            </w:r>
          </w:p>
        </w:tc>
        <w:tc>
          <w:tcPr>
            <w:tcW w:w="1456"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FF292C" w:rsidTr="00FF292C">
        <w:trPr>
          <w:cantSplit/>
        </w:trPr>
        <w:tc>
          <w:tcPr>
            <w:tcW w:w="924"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Valid</w:t>
            </w:r>
          </w:p>
        </w:tc>
        <w:tc>
          <w:tcPr>
            <w:tcW w:w="84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1,00</w:t>
            </w:r>
          </w:p>
        </w:tc>
        <w:tc>
          <w:tcPr>
            <w:tcW w:w="1137"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36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456"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2,65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2,80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2,90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3,05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3,10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3,25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3,30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3,45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4,6</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3,50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5,1</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3,55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6,8</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3,60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7,9</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3,64</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8,1</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3,65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8,7</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3,70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9,2</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3,75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10,6</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3,80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3,84</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11,7</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3,85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12,2</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3,90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13,3</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3,95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14,4</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4,00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17,3</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4,05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18,2</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4,10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20,9</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4,15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23,6</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4,20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25,7</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4,25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26,6</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4,30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27,9</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4,32</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28,2</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4,35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30,1</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4,40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33,6</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4,45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35,5</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4,47</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35,8</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4,50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37,1</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4,53</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37,4</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4,55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39,3</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4,60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40,9</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4,65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42,5</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4,70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45,3</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4,75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47,2</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4,78</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47,4</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4,80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50,1</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4,85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52,3</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4,90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53,7</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4,95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55,6</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5,00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58,3</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5,05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60,7</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5,10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62,9</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5,15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64,8</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5,16</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65,0</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5,20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68,8</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5,25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71,0</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5,30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72,1</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5,35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74,0</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5,40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75,3</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5,45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76,7</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5,50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78,9</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5,53</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79,4</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5,55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81,3</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5,58</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81,6</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5,60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82,7</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5,65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84,0</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5,70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84,8</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5,75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85,9</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5,80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88,1</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5,85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88,6</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5,90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88,9</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5,95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90,5</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6,00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91,1</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6,05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91,9</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6,10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93,0</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6,15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93,2</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6,17</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93,5</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6,20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93,8</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6,25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94,0</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6,30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94,6</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6,35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94,9</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6,40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95,4</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6,45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96,7</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6,50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97,6</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6,55</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98,6</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6,58</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98,9</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6,70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99,2</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7,00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w:t>
            </w:r>
          </w:p>
        </w:tc>
        <w:tc>
          <w:tcPr>
            <w:tcW w:w="1456"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r>
      <w:tr w:rsidR="00FF292C" w:rsidTr="00FF292C">
        <w:trPr>
          <w:cantSplit/>
        </w:trPr>
        <w:tc>
          <w:tcPr>
            <w:tcW w:w="6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95,3</w:t>
            </w:r>
          </w:p>
        </w:tc>
        <w:tc>
          <w:tcPr>
            <w:tcW w:w="136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456"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924" w:type="dxa"/>
            <w:tcBorders>
              <w:top w:val="nil"/>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Missing</w:t>
            </w:r>
          </w:p>
        </w:tc>
        <w:tc>
          <w:tcPr>
            <w:tcW w:w="8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999,00</w:t>
            </w:r>
          </w:p>
        </w:tc>
        <w:tc>
          <w:tcPr>
            <w:tcW w:w="1137"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4,7</w:t>
            </w:r>
          </w:p>
        </w:tc>
        <w:tc>
          <w:tcPr>
            <w:tcW w:w="1365"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6"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1772" w:type="dxa"/>
            <w:gridSpan w:val="2"/>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137"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w:t>
            </w:r>
          </w:p>
        </w:tc>
        <w:tc>
          <w:tcPr>
            <w:tcW w:w="1365"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456"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bl>
    <w:p w:rsidR="00FF292C" w:rsidRDefault="00FF292C" w:rsidP="004B5626">
      <w:pPr>
        <w:autoSpaceDE w:val="0"/>
        <w:autoSpaceDN w:val="0"/>
        <w:adjustRightInd w:val="0"/>
        <w:spacing w:line="240" w:lineRule="auto"/>
        <w:rPr>
          <w:rFonts w:cs="Times New Roman"/>
          <w:szCs w:val="24"/>
        </w:rPr>
      </w:pPr>
    </w:p>
    <w:p w:rsidR="00FF292C" w:rsidRDefault="00FF292C" w:rsidP="004B5626">
      <w:pPr>
        <w:spacing w:line="240" w:lineRule="auto"/>
        <w:rPr>
          <w:lang w:val="en-US"/>
        </w:rPr>
      </w:pPr>
    </w:p>
    <w:p w:rsidR="00FF292C" w:rsidRDefault="00FF292C" w:rsidP="004B5626">
      <w:pPr>
        <w:spacing w:line="240" w:lineRule="auto"/>
        <w:rPr>
          <w:i/>
          <w:color w:val="002060"/>
          <w:lang w:val="en-US"/>
        </w:rPr>
      </w:pPr>
      <w:r>
        <w:rPr>
          <w:i/>
          <w:color w:val="002060"/>
          <w:lang w:val="en-US"/>
        </w:rPr>
        <w:br w:type="page"/>
      </w:r>
    </w:p>
    <w:p w:rsidR="00FF292C" w:rsidRDefault="00FF292C" w:rsidP="004B5626">
      <w:pPr>
        <w:spacing w:line="240" w:lineRule="auto"/>
        <w:rPr>
          <w:i/>
          <w:color w:val="002060"/>
          <w:lang w:val="en-US"/>
        </w:rPr>
      </w:pPr>
      <w:r>
        <w:rPr>
          <w:i/>
          <w:color w:val="002060"/>
          <w:lang w:val="en-US"/>
        </w:rPr>
        <w:t>H8a: Involvement moderates the relationship between the level of consumers’ objective knowledge and the size of the consideration set.</w:t>
      </w:r>
    </w:p>
    <w:p w:rsidR="00FF292C" w:rsidRDefault="00FF292C" w:rsidP="004B5626">
      <w:pPr>
        <w:autoSpaceDE w:val="0"/>
        <w:autoSpaceDN w:val="0"/>
        <w:adjustRightInd w:val="0"/>
        <w:spacing w:line="240" w:lineRule="auto"/>
        <w:rPr>
          <w:rFonts w:cs="Times New Roman"/>
          <w:szCs w:val="24"/>
          <w:lang w:val="en-US"/>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1"/>
        <w:gridCol w:w="707"/>
        <w:gridCol w:w="849"/>
        <w:gridCol w:w="992"/>
        <w:gridCol w:w="1274"/>
        <w:gridCol w:w="992"/>
        <w:gridCol w:w="1133"/>
        <w:gridCol w:w="708"/>
        <w:gridCol w:w="567"/>
        <w:gridCol w:w="992"/>
      </w:tblGrid>
      <w:tr w:rsid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707"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850"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395"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931"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07"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850"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993"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8"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567"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3"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707"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,109</w:t>
            </w:r>
            <w:r>
              <w:rPr>
                <w:rFonts w:ascii="Arial" w:hAnsi="Arial" w:cs="Arial"/>
                <w:color w:val="000000"/>
                <w:sz w:val="18"/>
                <w:szCs w:val="18"/>
                <w:vertAlign w:val="superscript"/>
              </w:rPr>
              <w:t>a</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,012</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,006</w:t>
            </w:r>
          </w:p>
        </w:tc>
        <w:tc>
          <w:tcPr>
            <w:tcW w:w="127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,994</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,012</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2,096</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351</w:t>
            </w:r>
          </w:p>
        </w:tc>
        <w:tc>
          <w:tcPr>
            <w:tcW w:w="993"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,125</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707"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,135</w:t>
            </w:r>
            <w:r>
              <w:rPr>
                <w:rFonts w:ascii="Arial" w:hAnsi="Arial" w:cs="Arial"/>
                <w:color w:val="000000"/>
                <w:sz w:val="18"/>
                <w:szCs w:val="18"/>
                <w:vertAlign w:val="superscript"/>
              </w:rPr>
              <w:t>b</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,010</w:t>
            </w:r>
          </w:p>
        </w:tc>
        <w:tc>
          <w:tcPr>
            <w:tcW w:w="127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,992</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,006</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2,242</w:t>
            </w:r>
          </w:p>
        </w:tc>
        <w:tc>
          <w:tcPr>
            <w:tcW w:w="7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567"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350</w:t>
            </w:r>
          </w:p>
        </w:tc>
        <w:tc>
          <w:tcPr>
            <w:tcW w:w="993"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,135</w:t>
            </w:r>
          </w:p>
        </w:tc>
      </w:tr>
      <w:tr w:rsidR="00FF292C" w:rsidRP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Objective_knowledge_c, Involvement_c</w:t>
            </w:r>
          </w:p>
        </w:tc>
      </w:tr>
      <w:tr w:rsidR="00FF292C" w:rsidRP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Involvement_c, Ob_Involvement</w:t>
            </w:r>
          </w:p>
        </w:tc>
      </w:tr>
      <w:tr w:rsidR="00FF292C" w:rsidRP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Consideration set size</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4,142</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2,071</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2,096</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,125</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346,897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351</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,988</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351,040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353</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6,351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2,117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2,150</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,094</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344,689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350</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,985</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351,040</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353</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Consideration set size</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Involvement_c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Objective_knowledge_c, Involvement_c, Ob_Involvement</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1"/>
        <w:gridCol w:w="2250"/>
        <w:gridCol w:w="1322"/>
        <w:gridCol w:w="1322"/>
        <w:gridCol w:w="1459"/>
        <w:gridCol w:w="1003"/>
        <w:gridCol w:w="1003"/>
      </w:tblGrid>
      <w:tr w:rsidR="00FF292C" w:rsidTr="00FF292C">
        <w:trPr>
          <w:cantSplit/>
        </w:trPr>
        <w:tc>
          <w:tcPr>
            <w:tcW w:w="908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29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44"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59"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3"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339"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2"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5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3"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0"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250"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2"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1,599</w:t>
            </w:r>
          </w:p>
        </w:tc>
        <w:tc>
          <w:tcPr>
            <w:tcW w:w="132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,053</w:t>
            </w:r>
          </w:p>
        </w:tc>
        <w:tc>
          <w:tcPr>
            <w:tcW w:w="1459"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30,260</w:t>
            </w:r>
          </w:p>
        </w:tc>
        <w:tc>
          <w:tcPr>
            <w:tcW w:w="1003"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50"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-,034</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,061</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-,029</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-,553</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,581</w:t>
            </w:r>
          </w:p>
        </w:tc>
      </w:tr>
      <w:tr w:rsidR="00FF292C" w:rsidTr="00FF292C">
        <w:trPr>
          <w:cantSplit/>
        </w:trPr>
        <w:tc>
          <w:tcPr>
            <w:tcW w:w="908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50"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,083</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,041</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2,004</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,046</w:t>
            </w:r>
          </w:p>
        </w:tc>
      </w:tr>
      <w:tr w:rsidR="00FF292C" w:rsidTr="00FF292C">
        <w:trPr>
          <w:cantSplit/>
        </w:trPr>
        <w:tc>
          <w:tcPr>
            <w:tcW w:w="730"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250"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1,605</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,053</w:t>
            </w:r>
          </w:p>
        </w:tc>
        <w:tc>
          <w:tcPr>
            <w:tcW w:w="145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30,346</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50"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-,058</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,063</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-,050</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-,919</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,359</w:t>
            </w:r>
          </w:p>
        </w:tc>
      </w:tr>
      <w:tr w:rsidR="00FF292C" w:rsidTr="00FF292C">
        <w:trPr>
          <w:cantSplit/>
        </w:trPr>
        <w:tc>
          <w:tcPr>
            <w:tcW w:w="908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50"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,083</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,041</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2,009</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,045</w:t>
            </w:r>
          </w:p>
        </w:tc>
      </w:tr>
      <w:tr w:rsidR="00FF292C" w:rsidTr="00FF292C">
        <w:trPr>
          <w:cantSplit/>
        </w:trPr>
        <w:tc>
          <w:tcPr>
            <w:tcW w:w="908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50"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Ob_Involvement</w:t>
            </w:r>
          </w:p>
        </w:tc>
        <w:tc>
          <w:tcPr>
            <w:tcW w:w="1322"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-,064</w:t>
            </w:r>
          </w:p>
        </w:tc>
        <w:tc>
          <w:tcPr>
            <w:tcW w:w="132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,043</w:t>
            </w:r>
          </w:p>
        </w:tc>
        <w:tc>
          <w:tcPr>
            <w:tcW w:w="145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-,082</w:t>
            </w:r>
          </w:p>
        </w:tc>
        <w:tc>
          <w:tcPr>
            <w:tcW w:w="100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-1,497</w:t>
            </w:r>
          </w:p>
        </w:tc>
        <w:tc>
          <w:tcPr>
            <w:tcW w:w="1003"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,135</w:t>
            </w:r>
          </w:p>
        </w:tc>
      </w:tr>
      <w:tr w:rsidR="00FF292C" w:rsidRPr="00FF292C" w:rsidTr="00FF292C">
        <w:trPr>
          <w:cantSplit/>
        </w:trPr>
        <w:tc>
          <w:tcPr>
            <w:tcW w:w="908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Consideration set size</w:t>
            </w:r>
          </w:p>
        </w:tc>
      </w:tr>
    </w:tbl>
    <w:p w:rsidR="00FF292C" w:rsidRDefault="00FF292C" w:rsidP="004B5626">
      <w:pPr>
        <w:spacing w:line="240" w:lineRule="auto"/>
        <w:rPr>
          <w:i/>
          <w:color w:val="002060"/>
          <w:lang w:val="en-US"/>
        </w:rPr>
      </w:pPr>
      <w:r>
        <w:rPr>
          <w:i/>
          <w:color w:val="002060"/>
          <w:lang w:val="en-US"/>
        </w:rPr>
        <w:t xml:space="preserve">H8b: Involvement moderates the relationship between the level of consumers’ subjective knowledge and the size of the consideration set. </w:t>
      </w:r>
    </w:p>
    <w:p w:rsidR="00FF292C" w:rsidRDefault="00FF292C" w:rsidP="004B5626">
      <w:pPr>
        <w:autoSpaceDE w:val="0"/>
        <w:autoSpaceDN w:val="0"/>
        <w:adjustRightInd w:val="0"/>
        <w:spacing w:line="240" w:lineRule="auto"/>
        <w:rPr>
          <w:rFonts w:cs="Times New Roman"/>
          <w:szCs w:val="24"/>
          <w:lang w:val="en-US"/>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09"/>
        <w:gridCol w:w="17"/>
        <w:gridCol w:w="618"/>
        <w:gridCol w:w="639"/>
        <w:gridCol w:w="343"/>
        <w:gridCol w:w="1073"/>
        <w:gridCol w:w="38"/>
        <w:gridCol w:w="999"/>
        <w:gridCol w:w="240"/>
        <w:gridCol w:w="1138"/>
        <w:gridCol w:w="993"/>
        <w:gridCol w:w="6"/>
        <w:gridCol w:w="846"/>
        <w:gridCol w:w="153"/>
        <w:gridCol w:w="698"/>
        <w:gridCol w:w="1135"/>
      </w:tblGrid>
      <w:tr w:rsidR="00FF292C" w:rsidTr="004B5626">
        <w:trPr>
          <w:cantSplit/>
        </w:trPr>
        <w:tc>
          <w:tcPr>
            <w:tcW w:w="9645" w:type="dxa"/>
            <w:gridSpan w:val="16"/>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4B5626">
        <w:trPr>
          <w:cantSplit/>
        </w:trPr>
        <w:tc>
          <w:tcPr>
            <w:tcW w:w="710"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7" w:type="dxa"/>
            <w:gridSpan w:val="2"/>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982" w:type="dxa"/>
            <w:gridSpan w:val="2"/>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107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7" w:type="dxa"/>
            <w:gridSpan w:val="3"/>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966" w:type="dxa"/>
            <w:gridSpan w:val="7"/>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4B5626">
        <w:trPr>
          <w:cantSplit/>
        </w:trPr>
        <w:tc>
          <w:tcPr>
            <w:tcW w:w="710"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7" w:type="dxa"/>
            <w:gridSpan w:val="2"/>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82" w:type="dxa"/>
            <w:gridSpan w:val="2"/>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7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7" w:type="dxa"/>
            <w:gridSpan w:val="3"/>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5"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3"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852" w:type="dxa"/>
            <w:gridSpan w:val="2"/>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851" w:type="dxa"/>
            <w:gridSpan w:val="2"/>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1135"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4B5626">
        <w:trPr>
          <w:cantSplit/>
        </w:trPr>
        <w:tc>
          <w:tcPr>
            <w:tcW w:w="710"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7" w:type="dxa"/>
            <w:gridSpan w:val="2"/>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,174</w:t>
            </w:r>
            <w:r>
              <w:rPr>
                <w:rFonts w:ascii="Arial" w:hAnsi="Arial" w:cs="Arial"/>
                <w:color w:val="000000"/>
                <w:sz w:val="18"/>
                <w:szCs w:val="18"/>
                <w:vertAlign w:val="superscript"/>
              </w:rPr>
              <w:t>a</w:t>
            </w:r>
          </w:p>
        </w:tc>
        <w:tc>
          <w:tcPr>
            <w:tcW w:w="982"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,030</w:t>
            </w:r>
          </w:p>
        </w:tc>
        <w:tc>
          <w:tcPr>
            <w:tcW w:w="107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,025</w:t>
            </w:r>
          </w:p>
        </w:tc>
        <w:tc>
          <w:tcPr>
            <w:tcW w:w="1277" w:type="dxa"/>
            <w:gridSpan w:val="3"/>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,985</w:t>
            </w:r>
          </w:p>
        </w:tc>
        <w:tc>
          <w:tcPr>
            <w:tcW w:w="113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,030</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5,475</w:t>
            </w:r>
          </w:p>
        </w:tc>
        <w:tc>
          <w:tcPr>
            <w:tcW w:w="852"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851"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351</w:t>
            </w:r>
          </w:p>
        </w:tc>
        <w:tc>
          <w:tcPr>
            <w:tcW w:w="113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r>
      <w:tr w:rsidR="00FF292C" w:rsidTr="004B5626">
        <w:trPr>
          <w:cantSplit/>
        </w:trPr>
        <w:tc>
          <w:tcPr>
            <w:tcW w:w="710"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7" w:type="dxa"/>
            <w:gridSpan w:val="2"/>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,180</w:t>
            </w:r>
            <w:r>
              <w:rPr>
                <w:rFonts w:ascii="Arial" w:hAnsi="Arial" w:cs="Arial"/>
                <w:color w:val="000000"/>
                <w:sz w:val="18"/>
                <w:szCs w:val="18"/>
                <w:vertAlign w:val="superscript"/>
              </w:rPr>
              <w:t>b</w:t>
            </w:r>
          </w:p>
        </w:tc>
        <w:tc>
          <w:tcPr>
            <w:tcW w:w="982" w:type="dxa"/>
            <w:gridSpan w:val="2"/>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,032</w:t>
            </w:r>
          </w:p>
        </w:tc>
        <w:tc>
          <w:tcPr>
            <w:tcW w:w="107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,024</w:t>
            </w:r>
          </w:p>
        </w:tc>
        <w:tc>
          <w:tcPr>
            <w:tcW w:w="1277" w:type="dxa"/>
            <w:gridSpan w:val="3"/>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,985</w:t>
            </w:r>
          </w:p>
        </w:tc>
        <w:tc>
          <w:tcPr>
            <w:tcW w:w="113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,768</w:t>
            </w:r>
          </w:p>
        </w:tc>
        <w:tc>
          <w:tcPr>
            <w:tcW w:w="852" w:type="dxa"/>
            <w:gridSpan w:val="2"/>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851" w:type="dxa"/>
            <w:gridSpan w:val="2"/>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350</w:t>
            </w:r>
          </w:p>
        </w:tc>
        <w:tc>
          <w:tcPr>
            <w:tcW w:w="113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r>
      <w:tr w:rsidR="00FF292C" w:rsidRPr="00FF292C" w:rsidTr="004B5626">
        <w:trPr>
          <w:cantSplit/>
        </w:trPr>
        <w:tc>
          <w:tcPr>
            <w:tcW w:w="9645" w:type="dxa"/>
            <w:gridSpan w:val="16"/>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Subjective_knowledge_c, Involvement_c</w:t>
            </w:r>
          </w:p>
        </w:tc>
      </w:tr>
      <w:tr w:rsidR="00FF292C" w:rsidRPr="00FF292C" w:rsidTr="004B5626">
        <w:trPr>
          <w:cantSplit/>
        </w:trPr>
        <w:tc>
          <w:tcPr>
            <w:tcW w:w="9645" w:type="dxa"/>
            <w:gridSpan w:val="16"/>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Involvement_c, Sub_Involvement</w:t>
            </w:r>
          </w:p>
        </w:tc>
      </w:tr>
      <w:tr w:rsidR="00FF292C" w:rsidRPr="00FF292C" w:rsidTr="004B5626">
        <w:trPr>
          <w:cantSplit/>
        </w:trPr>
        <w:tc>
          <w:tcPr>
            <w:tcW w:w="9645" w:type="dxa"/>
            <w:gridSpan w:val="16"/>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Consideration set size</w:t>
            </w:r>
          </w:p>
        </w:tc>
      </w:tr>
      <w:tr w:rsidR="00FF292C" w:rsidTr="004B5626">
        <w:trPr>
          <w:gridAfter w:val="2"/>
          <w:wAfter w:w="1830" w:type="dxa"/>
          <w:cantSplit/>
        </w:trPr>
        <w:tc>
          <w:tcPr>
            <w:tcW w:w="7815" w:type="dxa"/>
            <w:gridSpan w:val="1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4B5626">
        <w:trPr>
          <w:gridAfter w:val="2"/>
          <w:wAfter w:w="1830" w:type="dxa"/>
          <w:cantSplit/>
        </w:trPr>
        <w:tc>
          <w:tcPr>
            <w:tcW w:w="1986" w:type="dxa"/>
            <w:gridSpan w:val="4"/>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4" w:type="dxa"/>
            <w:gridSpan w:val="3"/>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99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8" w:type="dxa"/>
            <w:gridSpan w:val="2"/>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999" w:type="dxa"/>
            <w:gridSpan w:val="2"/>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999" w:type="dxa"/>
            <w:gridSpan w:val="2"/>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4B5626">
        <w:trPr>
          <w:gridAfter w:val="2"/>
          <w:wAfter w:w="1830" w:type="dxa"/>
          <w:cantSplit/>
        </w:trPr>
        <w:tc>
          <w:tcPr>
            <w:tcW w:w="728" w:type="dxa"/>
            <w:gridSpan w:val="2"/>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gridSpan w:val="2"/>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4" w:type="dxa"/>
            <w:gridSpan w:val="3"/>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10,620</w:t>
            </w:r>
          </w:p>
        </w:tc>
        <w:tc>
          <w:tcPr>
            <w:tcW w:w="99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8"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5,310</w:t>
            </w:r>
          </w:p>
        </w:tc>
        <w:tc>
          <w:tcPr>
            <w:tcW w:w="999"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5,475</w:t>
            </w:r>
          </w:p>
        </w:tc>
        <w:tc>
          <w:tcPr>
            <w:tcW w:w="999" w:type="dxa"/>
            <w:gridSpan w:val="2"/>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r>
              <w:rPr>
                <w:rFonts w:ascii="Arial" w:hAnsi="Arial" w:cs="Arial"/>
                <w:color w:val="000000"/>
                <w:sz w:val="18"/>
                <w:szCs w:val="18"/>
                <w:vertAlign w:val="superscript"/>
              </w:rPr>
              <w:t>b</w:t>
            </w:r>
          </w:p>
        </w:tc>
      </w:tr>
      <w:tr w:rsidR="00FF292C" w:rsidTr="004B5626">
        <w:trPr>
          <w:gridAfter w:val="2"/>
          <w:wAfter w:w="1830" w:type="dxa"/>
          <w:cantSplit/>
        </w:trPr>
        <w:tc>
          <w:tcPr>
            <w:tcW w:w="728"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4" w:type="dxa"/>
            <w:gridSpan w:val="3"/>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340,420</w:t>
            </w: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351</w:t>
            </w:r>
          </w:p>
        </w:tc>
        <w:tc>
          <w:tcPr>
            <w:tcW w:w="1378"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,970</w:t>
            </w:r>
          </w:p>
        </w:tc>
        <w:tc>
          <w:tcPr>
            <w:tcW w:w="999" w:type="dxa"/>
            <w:gridSpan w:val="2"/>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2"/>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gridAfter w:val="2"/>
          <w:wAfter w:w="1830" w:type="dxa"/>
          <w:cantSplit/>
        </w:trPr>
        <w:tc>
          <w:tcPr>
            <w:tcW w:w="728"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4" w:type="dxa"/>
            <w:gridSpan w:val="3"/>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351,040</w:t>
            </w: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353</w:t>
            </w:r>
          </w:p>
        </w:tc>
        <w:tc>
          <w:tcPr>
            <w:tcW w:w="1378" w:type="dxa"/>
            <w:gridSpan w:val="2"/>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2"/>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2"/>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gridAfter w:val="2"/>
          <w:wAfter w:w="1830" w:type="dxa"/>
          <w:cantSplit/>
        </w:trPr>
        <w:tc>
          <w:tcPr>
            <w:tcW w:w="728" w:type="dxa"/>
            <w:gridSpan w:val="2"/>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4" w:type="dxa"/>
            <w:gridSpan w:val="3"/>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11,365</w:t>
            </w: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8"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3,788</w:t>
            </w:r>
          </w:p>
        </w:tc>
        <w:tc>
          <w:tcPr>
            <w:tcW w:w="999"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3,904</w:t>
            </w:r>
          </w:p>
        </w:tc>
        <w:tc>
          <w:tcPr>
            <w:tcW w:w="99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,009</w:t>
            </w:r>
            <w:r>
              <w:rPr>
                <w:rFonts w:ascii="Arial" w:hAnsi="Arial" w:cs="Arial"/>
                <w:color w:val="000000"/>
                <w:sz w:val="18"/>
                <w:szCs w:val="18"/>
                <w:vertAlign w:val="superscript"/>
              </w:rPr>
              <w:t>c</w:t>
            </w:r>
          </w:p>
        </w:tc>
      </w:tr>
      <w:tr w:rsidR="00FF292C" w:rsidTr="004B5626">
        <w:trPr>
          <w:gridAfter w:val="2"/>
          <w:wAfter w:w="1830" w:type="dxa"/>
          <w:cantSplit/>
        </w:trPr>
        <w:tc>
          <w:tcPr>
            <w:tcW w:w="728" w:type="dxa"/>
            <w:gridSpan w:val="2"/>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4" w:type="dxa"/>
            <w:gridSpan w:val="3"/>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339,674</w:t>
            </w: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350</w:t>
            </w:r>
          </w:p>
        </w:tc>
        <w:tc>
          <w:tcPr>
            <w:tcW w:w="1378"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,970</w:t>
            </w:r>
          </w:p>
        </w:tc>
        <w:tc>
          <w:tcPr>
            <w:tcW w:w="999" w:type="dxa"/>
            <w:gridSpan w:val="2"/>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2"/>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gridAfter w:val="2"/>
          <w:wAfter w:w="1830" w:type="dxa"/>
          <w:cantSplit/>
        </w:trPr>
        <w:tc>
          <w:tcPr>
            <w:tcW w:w="728" w:type="dxa"/>
            <w:gridSpan w:val="2"/>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gridSpan w:val="2"/>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4" w:type="dxa"/>
            <w:gridSpan w:val="3"/>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351,040</w:t>
            </w:r>
          </w:p>
        </w:tc>
        <w:tc>
          <w:tcPr>
            <w:tcW w:w="99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353</w:t>
            </w:r>
          </w:p>
        </w:tc>
        <w:tc>
          <w:tcPr>
            <w:tcW w:w="1378" w:type="dxa"/>
            <w:gridSpan w:val="2"/>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2"/>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2"/>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4B5626">
        <w:trPr>
          <w:gridAfter w:val="2"/>
          <w:wAfter w:w="1830" w:type="dxa"/>
          <w:cantSplit/>
        </w:trPr>
        <w:tc>
          <w:tcPr>
            <w:tcW w:w="7815" w:type="dxa"/>
            <w:gridSpan w:val="1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Consideration set size</w:t>
            </w:r>
          </w:p>
        </w:tc>
      </w:tr>
      <w:tr w:rsidR="00FF292C" w:rsidRPr="00FF292C" w:rsidTr="004B5626">
        <w:trPr>
          <w:gridAfter w:val="2"/>
          <w:wAfter w:w="1830" w:type="dxa"/>
          <w:cantSplit/>
        </w:trPr>
        <w:tc>
          <w:tcPr>
            <w:tcW w:w="7815" w:type="dxa"/>
            <w:gridSpan w:val="1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Involvement_c</w:t>
            </w:r>
          </w:p>
        </w:tc>
      </w:tr>
      <w:tr w:rsidR="00FF292C" w:rsidRPr="00FF292C" w:rsidTr="004B5626">
        <w:trPr>
          <w:gridAfter w:val="2"/>
          <w:wAfter w:w="1830" w:type="dxa"/>
          <w:cantSplit/>
        </w:trPr>
        <w:tc>
          <w:tcPr>
            <w:tcW w:w="7815" w:type="dxa"/>
            <w:gridSpan w:val="1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Subjective_knowledge_c, Involvement_c, Sub_Involvement</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1"/>
        <w:gridCol w:w="2345"/>
        <w:gridCol w:w="1324"/>
        <w:gridCol w:w="1324"/>
        <w:gridCol w:w="1461"/>
        <w:gridCol w:w="1005"/>
        <w:gridCol w:w="1005"/>
      </w:tblGrid>
      <w:tr w:rsidR="00FF292C" w:rsidTr="00FF292C">
        <w:trPr>
          <w:cantSplit/>
        </w:trPr>
        <w:tc>
          <w:tcPr>
            <w:tcW w:w="919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077"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0"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2"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5"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545"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5"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5"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5"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1"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3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1,600</w:t>
            </w:r>
          </w:p>
        </w:tc>
        <w:tc>
          <w:tcPr>
            <w:tcW w:w="132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,052</w:t>
            </w:r>
          </w:p>
        </w:tc>
        <w:tc>
          <w:tcPr>
            <w:tcW w:w="1462"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30,564</w:t>
            </w:r>
          </w:p>
        </w:tc>
        <w:tc>
          <w:tcPr>
            <w:tcW w:w="100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19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-,090</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,063</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-,079</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-1,427</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,155</w:t>
            </w:r>
          </w:p>
        </w:tc>
      </w:tr>
      <w:tr w:rsidR="00FF292C" w:rsidTr="00FF292C">
        <w:trPr>
          <w:cantSplit/>
        </w:trPr>
        <w:tc>
          <w:tcPr>
            <w:tcW w:w="919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,178</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,054</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,182</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3,282</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r>
      <w:tr w:rsidR="00FF292C" w:rsidTr="00FF292C">
        <w:trPr>
          <w:cantSplit/>
        </w:trPr>
        <w:tc>
          <w:tcPr>
            <w:tcW w:w="731"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1,612</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,054</w:t>
            </w:r>
          </w:p>
        </w:tc>
        <w:tc>
          <w:tcPr>
            <w:tcW w:w="1462"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29,788</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19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,064</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-,088</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-1,561</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,119</w:t>
            </w:r>
          </w:p>
        </w:tc>
      </w:tr>
      <w:tr w:rsidR="00FF292C" w:rsidTr="00FF292C">
        <w:trPr>
          <w:cantSplit/>
        </w:trPr>
        <w:tc>
          <w:tcPr>
            <w:tcW w:w="919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,179</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,054</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,183</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3,302</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r>
      <w:tr w:rsidR="00FF292C" w:rsidTr="00FF292C">
        <w:trPr>
          <w:cantSplit/>
        </w:trPr>
        <w:tc>
          <w:tcPr>
            <w:tcW w:w="919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Sub_Involvement</w:t>
            </w:r>
          </w:p>
        </w:tc>
        <w:tc>
          <w:tcPr>
            <w:tcW w:w="132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-,043</w:t>
            </w:r>
          </w:p>
        </w:tc>
        <w:tc>
          <w:tcPr>
            <w:tcW w:w="132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,049</w:t>
            </w:r>
          </w:p>
        </w:tc>
        <w:tc>
          <w:tcPr>
            <w:tcW w:w="146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-,047</w:t>
            </w:r>
          </w:p>
        </w:tc>
        <w:tc>
          <w:tcPr>
            <w:tcW w:w="100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-,876</w:t>
            </w:r>
          </w:p>
        </w:tc>
        <w:tc>
          <w:tcPr>
            <w:tcW w:w="100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w:t>
            </w:r>
          </w:p>
        </w:tc>
      </w:tr>
      <w:tr w:rsidR="00FF292C" w:rsidRPr="00FF292C" w:rsidTr="00FF292C">
        <w:trPr>
          <w:cantSplit/>
        </w:trPr>
        <w:tc>
          <w:tcPr>
            <w:tcW w:w="919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Consideration set size</w:t>
            </w:r>
          </w:p>
        </w:tc>
      </w:tr>
    </w:tbl>
    <w:p w:rsidR="00FF292C" w:rsidRDefault="00FF292C" w:rsidP="004B5626">
      <w:pPr>
        <w:spacing w:line="240" w:lineRule="auto"/>
        <w:rPr>
          <w:u w:val="single"/>
          <w:lang w:val="en-US"/>
        </w:rPr>
      </w:pPr>
      <w:r>
        <w:rPr>
          <w:i/>
          <w:color w:val="002060"/>
          <w:lang w:val="en-US"/>
        </w:rPr>
        <w:t xml:space="preserve">H8c: Involvement moderates the relationship between the level of consumers’ subjective knowledge and the relative importance of the use of extrinsic over intrinsic attribute for the purchase decision.  </w:t>
      </w:r>
    </w:p>
    <w:p w:rsidR="00FF292C" w:rsidRDefault="00FF292C" w:rsidP="004B5626">
      <w:pPr>
        <w:autoSpaceDE w:val="0"/>
        <w:autoSpaceDN w:val="0"/>
        <w:adjustRightInd w:val="0"/>
        <w:spacing w:line="240" w:lineRule="auto"/>
        <w:rPr>
          <w:rFonts w:cs="Times New Roman"/>
          <w:szCs w:val="24"/>
          <w:lang w:val="en-US"/>
        </w:rPr>
      </w:pPr>
    </w:p>
    <w:tbl>
      <w:tblPr>
        <w:tblW w:w="8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0"/>
        <w:gridCol w:w="637"/>
        <w:gridCol w:w="981"/>
        <w:gridCol w:w="931"/>
        <w:gridCol w:w="1275"/>
        <w:gridCol w:w="993"/>
        <w:gridCol w:w="850"/>
        <w:gridCol w:w="425"/>
        <w:gridCol w:w="567"/>
        <w:gridCol w:w="851"/>
      </w:tblGrid>
      <w:tr w:rsidR="00FF292C" w:rsidTr="00FF292C">
        <w:trPr>
          <w:cantSplit/>
        </w:trPr>
        <w:tc>
          <w:tcPr>
            <w:tcW w:w="8222"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98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3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3686"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222"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8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3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993"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850"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425"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567"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851"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,176</w:t>
            </w:r>
            <w:r>
              <w:rPr>
                <w:rFonts w:ascii="Arial" w:hAnsi="Arial" w:cs="Arial"/>
                <w:color w:val="000000"/>
                <w:sz w:val="18"/>
                <w:szCs w:val="18"/>
                <w:vertAlign w:val="superscript"/>
              </w:rPr>
              <w:t>a</w:t>
            </w:r>
          </w:p>
        </w:tc>
        <w:tc>
          <w:tcPr>
            <w:tcW w:w="98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,031</w:t>
            </w:r>
          </w:p>
        </w:tc>
        <w:tc>
          <w:tcPr>
            <w:tcW w:w="93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,025</w:t>
            </w:r>
          </w:p>
        </w:tc>
        <w:tc>
          <w:tcPr>
            <w:tcW w:w="127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1,04588</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,031</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5,537</w:t>
            </w:r>
          </w:p>
        </w:tc>
        <w:tc>
          <w:tcPr>
            <w:tcW w:w="42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346</w:t>
            </w:r>
          </w:p>
        </w:tc>
        <w:tc>
          <w:tcPr>
            <w:tcW w:w="851"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,269</w:t>
            </w:r>
            <w:r>
              <w:rPr>
                <w:rFonts w:ascii="Arial" w:hAnsi="Arial" w:cs="Arial"/>
                <w:color w:val="000000"/>
                <w:sz w:val="18"/>
                <w:szCs w:val="18"/>
                <w:vertAlign w:val="superscript"/>
              </w:rPr>
              <w:t>b</w:t>
            </w:r>
          </w:p>
        </w:tc>
        <w:tc>
          <w:tcPr>
            <w:tcW w:w="98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,072</w:t>
            </w:r>
          </w:p>
        </w:tc>
        <w:tc>
          <w:tcPr>
            <w:tcW w:w="93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,064</w:t>
            </w:r>
          </w:p>
        </w:tc>
        <w:tc>
          <w:tcPr>
            <w:tcW w:w="127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1,02477</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,041</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15,403</w:t>
            </w:r>
          </w:p>
        </w:tc>
        <w:tc>
          <w:tcPr>
            <w:tcW w:w="42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567"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345</w:t>
            </w:r>
          </w:p>
        </w:tc>
        <w:tc>
          <w:tcPr>
            <w:tcW w:w="851"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RPr="00FF292C" w:rsidTr="00FF292C">
        <w:trPr>
          <w:cantSplit/>
        </w:trPr>
        <w:tc>
          <w:tcPr>
            <w:tcW w:w="8222"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Involvement_c, Subjective_knowledge_c</w:t>
            </w:r>
          </w:p>
        </w:tc>
      </w:tr>
      <w:tr w:rsidR="00FF292C" w:rsidRPr="00FF292C" w:rsidTr="00FF292C">
        <w:trPr>
          <w:cantSplit/>
        </w:trPr>
        <w:tc>
          <w:tcPr>
            <w:tcW w:w="8222"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Involvement_c, Subjective_knowledge_c, Sub_Involvement</w:t>
            </w:r>
          </w:p>
        </w:tc>
      </w:tr>
      <w:tr w:rsidR="00FF292C" w:rsidTr="00FF292C">
        <w:trPr>
          <w:cantSplit/>
        </w:trPr>
        <w:tc>
          <w:tcPr>
            <w:tcW w:w="8222"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 Dependent Variable: Rel_imp_extr_over_intr</w:t>
            </w:r>
          </w:p>
        </w:tc>
      </w:tr>
    </w:tbl>
    <w:p w:rsidR="00FF292C" w:rsidRDefault="00FF292C" w:rsidP="004B5626">
      <w:pPr>
        <w:autoSpaceDE w:val="0"/>
        <w:autoSpaceDN w:val="0"/>
        <w:adjustRightInd w:val="0"/>
        <w:spacing w:line="240" w:lineRule="auto"/>
        <w:rPr>
          <w:rFonts w:cs="Times New Roman"/>
          <w:szCs w:val="24"/>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7"/>
        <w:gridCol w:w="1257"/>
        <w:gridCol w:w="1455"/>
        <w:gridCol w:w="999"/>
        <w:gridCol w:w="1379"/>
        <w:gridCol w:w="999"/>
        <w:gridCol w:w="999"/>
      </w:tblGrid>
      <w:tr w:rsid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6"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8"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12,113</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8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6,056</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5,537</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r>
              <w:rPr>
                <w:rFonts w:ascii="Arial" w:hAnsi="Arial" w:cs="Arial"/>
                <w:color w:val="000000"/>
                <w:sz w:val="18"/>
                <w:szCs w:val="18"/>
                <w:vertAlign w:val="superscript"/>
              </w:rPr>
              <w:t>b</w:t>
            </w: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378,475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346</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1,094</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390,588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348</w:t>
            </w:r>
          </w:p>
        </w:tc>
        <w:tc>
          <w:tcPr>
            <w:tcW w:w="138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8"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28,288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9,429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8,979</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c</w:t>
            </w: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362,300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345</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1,050</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390,588</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348</w:t>
            </w:r>
          </w:p>
        </w:tc>
        <w:tc>
          <w:tcPr>
            <w:tcW w:w="138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 Dependent Variable: Rel_imp_extr_over_intr</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Involvement_c, Subjective_knowledge_c</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Involvement_c, Subjective_knowledge_c, Sub_Involvement</w:t>
            </w:r>
          </w:p>
        </w:tc>
      </w:tr>
    </w:tbl>
    <w:p w:rsidR="00FF292C" w:rsidRDefault="00FF292C" w:rsidP="004B5626">
      <w:pPr>
        <w:autoSpaceDE w:val="0"/>
        <w:autoSpaceDN w:val="0"/>
        <w:adjustRightInd w:val="0"/>
        <w:spacing w:line="240" w:lineRule="auto"/>
        <w:rPr>
          <w:rFonts w:cs="Times New Roman"/>
          <w:szCs w:val="24"/>
          <w:lang w:val="en-US"/>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1"/>
        <w:gridCol w:w="2345"/>
        <w:gridCol w:w="1324"/>
        <w:gridCol w:w="1324"/>
        <w:gridCol w:w="1461"/>
        <w:gridCol w:w="1005"/>
        <w:gridCol w:w="1005"/>
      </w:tblGrid>
      <w:tr w:rsidR="00FF292C" w:rsidTr="00FF292C">
        <w:trPr>
          <w:cantSplit/>
        </w:trPr>
        <w:tc>
          <w:tcPr>
            <w:tcW w:w="919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077"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0"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2"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5"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545"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5"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5"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5"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1"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3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,429</w:t>
            </w:r>
          </w:p>
        </w:tc>
        <w:tc>
          <w:tcPr>
            <w:tcW w:w="132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,056</w:t>
            </w:r>
          </w:p>
        </w:tc>
        <w:tc>
          <w:tcPr>
            <w:tcW w:w="1462"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7,655</w:t>
            </w:r>
          </w:p>
        </w:tc>
        <w:tc>
          <w:tcPr>
            <w:tcW w:w="100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19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,091</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,058</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,087</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1,566</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,118</w:t>
            </w:r>
          </w:p>
        </w:tc>
      </w:tr>
      <w:tr w:rsidR="00FF292C" w:rsidTr="00FF292C">
        <w:trPr>
          <w:cantSplit/>
        </w:trPr>
        <w:tc>
          <w:tcPr>
            <w:tcW w:w="919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-,214</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,065</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-,182</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-3,277</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r>
      <w:tr w:rsidR="00FF292C" w:rsidTr="00FF292C">
        <w:trPr>
          <w:cantSplit/>
        </w:trPr>
        <w:tc>
          <w:tcPr>
            <w:tcW w:w="731"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,375</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,057</w:t>
            </w:r>
          </w:p>
        </w:tc>
        <w:tc>
          <w:tcPr>
            <w:tcW w:w="1462"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6,625</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19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,101</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,057</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,097</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1,774</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,077</w:t>
            </w:r>
          </w:p>
        </w:tc>
      </w:tr>
      <w:tr w:rsidR="00FF292C" w:rsidTr="00FF292C">
        <w:trPr>
          <w:cantSplit/>
        </w:trPr>
        <w:tc>
          <w:tcPr>
            <w:tcW w:w="919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-,186</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,065</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-,158</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-2,885</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r>
      <w:tr w:rsidR="00FF292C" w:rsidTr="00FF292C">
        <w:trPr>
          <w:cantSplit/>
        </w:trPr>
        <w:tc>
          <w:tcPr>
            <w:tcW w:w="919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Sub_Involvement</w:t>
            </w:r>
          </w:p>
        </w:tc>
        <w:tc>
          <w:tcPr>
            <w:tcW w:w="132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,189</w:t>
            </w:r>
          </w:p>
        </w:tc>
        <w:tc>
          <w:tcPr>
            <w:tcW w:w="132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,048</w:t>
            </w:r>
          </w:p>
        </w:tc>
        <w:tc>
          <w:tcPr>
            <w:tcW w:w="146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,206</w:t>
            </w:r>
          </w:p>
        </w:tc>
        <w:tc>
          <w:tcPr>
            <w:tcW w:w="100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3,925</w:t>
            </w:r>
          </w:p>
        </w:tc>
        <w:tc>
          <w:tcPr>
            <w:tcW w:w="100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19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 Dependent Variable: Rel_imp_extr_over_intr</w:t>
            </w:r>
          </w:p>
        </w:tc>
      </w:tr>
    </w:tbl>
    <w:p w:rsidR="00FF292C" w:rsidRDefault="00FF292C" w:rsidP="004B5626">
      <w:pPr>
        <w:autoSpaceDE w:val="0"/>
        <w:autoSpaceDN w:val="0"/>
        <w:adjustRightInd w:val="0"/>
        <w:spacing w:line="240" w:lineRule="auto"/>
        <w:rPr>
          <w:rFonts w:cs="Times New Roman"/>
          <w:szCs w:val="24"/>
        </w:rPr>
      </w:pPr>
    </w:p>
    <w:p w:rsidR="00FF292C" w:rsidRDefault="00FF292C" w:rsidP="004B5626">
      <w:pPr>
        <w:autoSpaceDE w:val="0"/>
        <w:autoSpaceDN w:val="0"/>
        <w:adjustRightInd w:val="0"/>
        <w:spacing w:line="240" w:lineRule="auto"/>
        <w:rPr>
          <w:rFonts w:cs="Times New Roman"/>
          <w:szCs w:val="24"/>
          <w:lang w:val="en-US"/>
        </w:rPr>
      </w:pPr>
    </w:p>
    <w:tbl>
      <w:tblPr>
        <w:tblW w:w="5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7"/>
        <w:gridCol w:w="2338"/>
        <w:gridCol w:w="1108"/>
        <w:gridCol w:w="1002"/>
      </w:tblGrid>
      <w:tr w:rsidR="00FF292C" w:rsidTr="00FF292C">
        <w:trPr>
          <w:cantSplit/>
        </w:trPr>
        <w:tc>
          <w:tcPr>
            <w:tcW w:w="5167"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061"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106"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Collinearity Statistics</w:t>
            </w:r>
          </w:p>
        </w:tc>
      </w:tr>
      <w:tr w:rsidR="00FF292C" w:rsidTr="00FF292C">
        <w:trPr>
          <w:cantSplit/>
        </w:trPr>
        <w:tc>
          <w:tcPr>
            <w:tcW w:w="7501"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106"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Tolerance</w:t>
            </w:r>
          </w:p>
        </w:tc>
        <w:tc>
          <w:tcPr>
            <w:tcW w:w="1000"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VIF</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334"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10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,904</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1,107</w:t>
            </w:r>
          </w:p>
        </w:tc>
      </w:tr>
      <w:tr w:rsidR="00FF292C" w:rsidTr="00FF292C">
        <w:trPr>
          <w:cantSplit/>
        </w:trPr>
        <w:tc>
          <w:tcPr>
            <w:tcW w:w="516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33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10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,904</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1,107</w:t>
            </w: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33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10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,902</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1,109</w:t>
            </w:r>
          </w:p>
        </w:tc>
      </w:tr>
      <w:tr w:rsidR="00FF292C" w:rsidTr="00FF292C">
        <w:trPr>
          <w:cantSplit/>
        </w:trPr>
        <w:tc>
          <w:tcPr>
            <w:tcW w:w="516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34"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10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,892</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1,121</w:t>
            </w:r>
          </w:p>
        </w:tc>
      </w:tr>
      <w:tr w:rsidR="00FF292C" w:rsidTr="00FF292C">
        <w:trPr>
          <w:cantSplit/>
        </w:trPr>
        <w:tc>
          <w:tcPr>
            <w:tcW w:w="516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34"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Sub_Involvement</w:t>
            </w:r>
          </w:p>
        </w:tc>
        <w:tc>
          <w:tcPr>
            <w:tcW w:w="110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,981</w:t>
            </w:r>
          </w:p>
        </w:tc>
        <w:tc>
          <w:tcPr>
            <w:tcW w:w="1000"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1,020</w:t>
            </w:r>
          </w:p>
        </w:tc>
      </w:tr>
      <w:tr w:rsidR="00FF292C" w:rsidTr="00FF292C">
        <w:trPr>
          <w:cantSplit/>
        </w:trPr>
        <w:tc>
          <w:tcPr>
            <w:tcW w:w="5167"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a. Dependent Variable: Rel_imp_extr_over_intr</w:t>
            </w:r>
          </w:p>
        </w:tc>
      </w:tr>
    </w:tbl>
    <w:p w:rsidR="00FF292C" w:rsidRDefault="00FF292C" w:rsidP="004B5626">
      <w:pPr>
        <w:spacing w:line="240" w:lineRule="auto"/>
        <w:rPr>
          <w:i/>
          <w:color w:val="002060"/>
          <w:lang w:val="en-US"/>
        </w:rPr>
      </w:pPr>
    </w:p>
    <w:p w:rsidR="00FF292C" w:rsidRDefault="00FF292C" w:rsidP="004B5626">
      <w:pPr>
        <w:spacing w:line="240" w:lineRule="auto"/>
        <w:rPr>
          <w:i/>
          <w:color w:val="002060"/>
          <w:lang w:val="en-US"/>
        </w:rPr>
      </w:pPr>
      <w:r>
        <w:rPr>
          <w:i/>
          <w:color w:val="002060"/>
          <w:lang w:val="en-US"/>
        </w:rPr>
        <w:br w:type="page"/>
      </w:r>
    </w:p>
    <w:p w:rsidR="00FF292C" w:rsidRDefault="00FF292C" w:rsidP="004B5626">
      <w:pPr>
        <w:spacing w:line="240" w:lineRule="auto"/>
        <w:rPr>
          <w:i/>
          <w:color w:val="002060"/>
          <w:lang w:val="en-US"/>
        </w:rPr>
      </w:pPr>
      <w:r>
        <w:rPr>
          <w:i/>
          <w:color w:val="002060"/>
          <w:lang w:val="en-US"/>
        </w:rPr>
        <w:t xml:space="preserve">H8d: Involvement moderates the relationship between the level of consumers’ objective knowledge and the use of intrinsic attributes for the purchase decision.  </w:t>
      </w:r>
    </w:p>
    <w:p w:rsidR="00FF292C" w:rsidRDefault="00FF292C" w:rsidP="004B5626">
      <w:pPr>
        <w:autoSpaceDE w:val="0"/>
        <w:autoSpaceDN w:val="0"/>
        <w:adjustRightInd w:val="0"/>
        <w:spacing w:line="240" w:lineRule="auto"/>
        <w:rPr>
          <w:rFonts w:cs="Times New Roman"/>
          <w:szCs w:val="24"/>
          <w:lang w:val="en-US"/>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1"/>
        <w:gridCol w:w="707"/>
        <w:gridCol w:w="849"/>
        <w:gridCol w:w="992"/>
        <w:gridCol w:w="1274"/>
        <w:gridCol w:w="992"/>
        <w:gridCol w:w="991"/>
        <w:gridCol w:w="709"/>
        <w:gridCol w:w="708"/>
        <w:gridCol w:w="992"/>
      </w:tblGrid>
      <w:tr w:rsid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707"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850"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395"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931"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07"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850"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993"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8"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3"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707"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,418</w:t>
            </w:r>
            <w:r>
              <w:rPr>
                <w:rFonts w:ascii="Arial" w:hAnsi="Arial" w:cs="Arial"/>
                <w:color w:val="000000"/>
                <w:sz w:val="18"/>
                <w:szCs w:val="18"/>
                <w:vertAlign w:val="superscript"/>
              </w:rPr>
              <w:t>a</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,175</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,170</w:t>
            </w:r>
          </w:p>
        </w:tc>
        <w:tc>
          <w:tcPr>
            <w:tcW w:w="127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,60420</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,175</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38,797</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993"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707"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,431</w:t>
            </w:r>
            <w:r>
              <w:rPr>
                <w:rFonts w:ascii="Arial" w:hAnsi="Arial" w:cs="Arial"/>
                <w:color w:val="000000"/>
                <w:sz w:val="18"/>
                <w:szCs w:val="18"/>
                <w:vertAlign w:val="superscript"/>
              </w:rPr>
              <w:t>b</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,185</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,179</w:t>
            </w:r>
          </w:p>
        </w:tc>
        <w:tc>
          <w:tcPr>
            <w:tcW w:w="127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,60114</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,011</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4,737</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993"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,030</w:t>
            </w:r>
          </w:p>
        </w:tc>
      </w:tr>
      <w:tr w:rsidR="00FF292C" w:rsidRP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Objective_knowledge_c, Involvement_c</w:t>
            </w:r>
          </w:p>
        </w:tc>
      </w:tr>
      <w:tr w:rsidR="00FF292C" w:rsidRP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Involvement_c, Ob_Involvement</w:t>
            </w:r>
          </w:p>
        </w:tc>
      </w:tr>
      <w:tr w:rsid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Average scroe intrinsic attributes</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28,327</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14,163</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38,797</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133,613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161,940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30,039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10,013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27,708</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131,901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,361</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161,940</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scroe intrinsic attributes</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Involvement_c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Objective_knowledge_c, Involvement_c, Ob_Involvement</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0"/>
        <w:gridCol w:w="2251"/>
        <w:gridCol w:w="1322"/>
        <w:gridCol w:w="1322"/>
        <w:gridCol w:w="1459"/>
        <w:gridCol w:w="1003"/>
        <w:gridCol w:w="1003"/>
      </w:tblGrid>
      <w:tr w:rsidR="00FF292C" w:rsidTr="00FF292C">
        <w:trPr>
          <w:cantSplit/>
        </w:trPr>
        <w:tc>
          <w:tcPr>
            <w:tcW w:w="908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2978"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44"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59"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3"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33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2"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5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3"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29"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249"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2"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3,807</w:t>
            </w:r>
          </w:p>
        </w:tc>
        <w:tc>
          <w:tcPr>
            <w:tcW w:w="132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,031</w:t>
            </w:r>
          </w:p>
        </w:tc>
        <w:tc>
          <w:tcPr>
            <w:tcW w:w="1459"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121,037</w:t>
            </w:r>
          </w:p>
        </w:tc>
        <w:tc>
          <w:tcPr>
            <w:tcW w:w="1003"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,310</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,035</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,421</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8,802</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-,017</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,024</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-,034</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-,720</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,472</w:t>
            </w:r>
          </w:p>
        </w:tc>
      </w:tr>
      <w:tr w:rsidR="00FF292C" w:rsidTr="00FF292C">
        <w:trPr>
          <w:cantSplit/>
        </w:trPr>
        <w:tc>
          <w:tcPr>
            <w:tcW w:w="729"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3,814</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,031</w:t>
            </w:r>
          </w:p>
        </w:tc>
        <w:tc>
          <w:tcPr>
            <w:tcW w:w="145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121,233</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,283</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,037</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,384</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7,618</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-,022</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,024</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-,043</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-,896</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,371</w:t>
            </w:r>
          </w:p>
        </w:tc>
      </w:tr>
      <w:tr w:rsidR="00FF292C" w:rsidTr="00FF292C">
        <w:trPr>
          <w:cantSplit/>
        </w:trPr>
        <w:tc>
          <w:tcPr>
            <w:tcW w:w="908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Ob_Involvement</w:t>
            </w:r>
          </w:p>
        </w:tc>
        <w:tc>
          <w:tcPr>
            <w:tcW w:w="1322"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-,050</w:t>
            </w:r>
          </w:p>
        </w:tc>
        <w:tc>
          <w:tcPr>
            <w:tcW w:w="132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,023</w:t>
            </w:r>
          </w:p>
        </w:tc>
        <w:tc>
          <w:tcPr>
            <w:tcW w:w="145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w:t>
            </w:r>
          </w:p>
        </w:tc>
        <w:tc>
          <w:tcPr>
            <w:tcW w:w="100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-2,176</w:t>
            </w:r>
          </w:p>
        </w:tc>
        <w:tc>
          <w:tcPr>
            <w:tcW w:w="1003"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,030</w:t>
            </w:r>
          </w:p>
        </w:tc>
      </w:tr>
      <w:tr w:rsidR="00FF292C" w:rsidTr="00FF292C">
        <w:trPr>
          <w:cantSplit/>
        </w:trPr>
        <w:tc>
          <w:tcPr>
            <w:tcW w:w="908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scroe intrinsic attributes</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spacing w:line="240" w:lineRule="auto"/>
        <w:rPr>
          <w:i/>
          <w:color w:val="002060"/>
          <w:lang w:val="en-US"/>
        </w:rPr>
      </w:pPr>
    </w:p>
    <w:tbl>
      <w:tblPr>
        <w:tblW w:w="5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2247"/>
        <w:gridCol w:w="1108"/>
        <w:gridCol w:w="1002"/>
      </w:tblGrid>
      <w:tr w:rsidR="00FF292C" w:rsidTr="00FF292C">
        <w:trPr>
          <w:cantSplit/>
        </w:trPr>
        <w:tc>
          <w:tcPr>
            <w:tcW w:w="5076"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297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106"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Collinearity Statistics</w:t>
            </w:r>
          </w:p>
        </w:tc>
      </w:tr>
      <w:tr w:rsidR="00FF292C" w:rsidTr="00FF292C">
        <w:trPr>
          <w:cantSplit/>
        </w:trPr>
        <w:tc>
          <w:tcPr>
            <w:tcW w:w="7319"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106"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Tolerance</w:t>
            </w:r>
          </w:p>
        </w:tc>
        <w:tc>
          <w:tcPr>
            <w:tcW w:w="1000"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VIF</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243"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10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,985</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1,015</w:t>
            </w:r>
          </w:p>
        </w:tc>
      </w:tr>
      <w:tr w:rsidR="00FF292C" w:rsidTr="00FF292C">
        <w:trPr>
          <w:cantSplit/>
        </w:trPr>
        <w:tc>
          <w:tcPr>
            <w:tcW w:w="5076"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43"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10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,985</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1,015</w:t>
            </w: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243"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10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,979</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1,021</w:t>
            </w:r>
          </w:p>
        </w:tc>
      </w:tr>
      <w:tr w:rsidR="00FF292C" w:rsidTr="00FF292C">
        <w:trPr>
          <w:cantSplit/>
        </w:trPr>
        <w:tc>
          <w:tcPr>
            <w:tcW w:w="5076"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3"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10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,876</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1,141</w:t>
            </w:r>
          </w:p>
        </w:tc>
      </w:tr>
      <w:tr w:rsidR="00FF292C" w:rsidTr="00FF292C">
        <w:trPr>
          <w:cantSplit/>
        </w:trPr>
        <w:tc>
          <w:tcPr>
            <w:tcW w:w="5076"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3"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Ob_Involvement</w:t>
            </w:r>
          </w:p>
        </w:tc>
        <w:tc>
          <w:tcPr>
            <w:tcW w:w="110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,877</w:t>
            </w:r>
          </w:p>
        </w:tc>
        <w:tc>
          <w:tcPr>
            <w:tcW w:w="1000"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1,140</w:t>
            </w:r>
          </w:p>
        </w:tc>
      </w:tr>
      <w:tr w:rsidR="00FF292C" w:rsidTr="00FF292C">
        <w:trPr>
          <w:cantSplit/>
        </w:trPr>
        <w:tc>
          <w:tcPr>
            <w:tcW w:w="5076"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score intrinsic attributes</w:t>
            </w:r>
          </w:p>
        </w:tc>
      </w:tr>
    </w:tbl>
    <w:p w:rsidR="00FF292C" w:rsidRDefault="00FF292C" w:rsidP="004B5626">
      <w:pPr>
        <w:spacing w:line="240" w:lineRule="auto"/>
        <w:rPr>
          <w:i/>
          <w:color w:val="002060"/>
          <w:lang w:val="en-US"/>
        </w:rPr>
      </w:pPr>
    </w:p>
    <w:p w:rsidR="00FF292C" w:rsidRDefault="00FF292C" w:rsidP="004B5626">
      <w:pPr>
        <w:spacing w:line="240" w:lineRule="auto"/>
        <w:rPr>
          <w:i/>
          <w:color w:val="002060"/>
          <w:lang w:val="en-US"/>
        </w:rPr>
      </w:pPr>
      <w:r>
        <w:rPr>
          <w:i/>
          <w:color w:val="002060"/>
          <w:lang w:val="en-US"/>
        </w:rPr>
        <w:br w:type="page"/>
      </w:r>
    </w:p>
    <w:p w:rsidR="00FF292C" w:rsidRDefault="00FF292C" w:rsidP="004B5626">
      <w:pPr>
        <w:spacing w:line="240" w:lineRule="auto"/>
        <w:rPr>
          <w:i/>
          <w:color w:val="002060"/>
          <w:lang w:val="en-US"/>
        </w:rPr>
      </w:pPr>
      <w:r>
        <w:rPr>
          <w:i/>
          <w:color w:val="002060"/>
          <w:lang w:val="en-US"/>
        </w:rPr>
        <w:t>H8e: Involvement moderates the relationship between the level of consumers’ objective knowledge and the amount of attributes examined for the purchase decision.</w:t>
      </w:r>
    </w:p>
    <w:tbl>
      <w:tblPr>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0"/>
        <w:gridCol w:w="706"/>
        <w:gridCol w:w="850"/>
        <w:gridCol w:w="993"/>
        <w:gridCol w:w="1274"/>
        <w:gridCol w:w="1275"/>
        <w:gridCol w:w="851"/>
        <w:gridCol w:w="708"/>
        <w:gridCol w:w="709"/>
        <w:gridCol w:w="1134"/>
      </w:tblGrid>
      <w:tr w:rsidR="00FF292C" w:rsidTr="00FF292C">
        <w:trPr>
          <w:cantSplit/>
        </w:trPr>
        <w:tc>
          <w:tcPr>
            <w:tcW w:w="921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707"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850"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678"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9214"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07"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850"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276"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85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8"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1134"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707"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,058</w:t>
            </w:r>
            <w:r>
              <w:rPr>
                <w:rFonts w:ascii="Arial" w:hAnsi="Arial" w:cs="Arial"/>
                <w:color w:val="000000"/>
                <w:sz w:val="18"/>
                <w:szCs w:val="18"/>
                <w:vertAlign w:val="superscript"/>
              </w:rPr>
              <w:t>a</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,003</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c>
          <w:tcPr>
            <w:tcW w:w="127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1,055</w:t>
            </w:r>
          </w:p>
        </w:tc>
        <w:tc>
          <w:tcPr>
            <w:tcW w:w="1276"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,003</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,608</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357</w:t>
            </w:r>
          </w:p>
        </w:tc>
        <w:tc>
          <w:tcPr>
            <w:tcW w:w="1134"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,545</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707"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,083</w:t>
            </w:r>
            <w:r>
              <w:rPr>
                <w:rFonts w:ascii="Arial" w:hAnsi="Arial" w:cs="Arial"/>
                <w:color w:val="000000"/>
                <w:sz w:val="18"/>
                <w:szCs w:val="18"/>
                <w:vertAlign w:val="superscript"/>
              </w:rPr>
              <w:t>b</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,007</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c>
          <w:tcPr>
            <w:tcW w:w="127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1,055</w:t>
            </w:r>
          </w:p>
        </w:tc>
        <w:tc>
          <w:tcPr>
            <w:tcW w:w="127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,003</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1,226</w:t>
            </w:r>
          </w:p>
        </w:tc>
        <w:tc>
          <w:tcPr>
            <w:tcW w:w="7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356</w:t>
            </w:r>
          </w:p>
        </w:tc>
        <w:tc>
          <w:tcPr>
            <w:tcW w:w="1134"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,269</w:t>
            </w:r>
          </w:p>
        </w:tc>
      </w:tr>
      <w:tr w:rsidR="00FF292C" w:rsidRPr="00FF292C" w:rsidTr="00FF292C">
        <w:trPr>
          <w:cantSplit/>
        </w:trPr>
        <w:tc>
          <w:tcPr>
            <w:tcW w:w="921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Objective_knowledge_c, Involvement_c</w:t>
            </w:r>
          </w:p>
        </w:tc>
      </w:tr>
      <w:tr w:rsidR="00FF292C" w:rsidRPr="00FF292C" w:rsidTr="00FF292C">
        <w:trPr>
          <w:cantSplit/>
        </w:trPr>
        <w:tc>
          <w:tcPr>
            <w:tcW w:w="921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Involvement_c, Ob_Involvement</w:t>
            </w:r>
          </w:p>
        </w:tc>
      </w:tr>
      <w:tr w:rsidR="00FF292C" w:rsidRPr="00FF292C" w:rsidTr="00FF292C">
        <w:trPr>
          <w:cantSplit/>
        </w:trPr>
        <w:tc>
          <w:tcPr>
            <w:tcW w:w="921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Amount of personally relevant aspects</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7"/>
        <w:gridCol w:w="1257"/>
        <w:gridCol w:w="1455"/>
        <w:gridCol w:w="999"/>
        <w:gridCol w:w="1379"/>
        <w:gridCol w:w="999"/>
        <w:gridCol w:w="999"/>
      </w:tblGrid>
      <w:tr w:rsid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6"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8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8"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1,354</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8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,677</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,608</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,545</w:t>
            </w:r>
            <w:r>
              <w:rPr>
                <w:rFonts w:ascii="Arial" w:hAnsi="Arial" w:cs="Arial"/>
                <w:color w:val="000000"/>
                <w:sz w:val="18"/>
                <w:szCs w:val="18"/>
                <w:vertAlign w:val="superscript"/>
              </w:rPr>
              <w:t>b</w:t>
            </w: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397,621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357</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1,114</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398,975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359</w:t>
            </w:r>
          </w:p>
        </w:tc>
        <w:tc>
          <w:tcPr>
            <w:tcW w:w="138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8"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2,719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,906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,814</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,487</w:t>
            </w:r>
            <w:r>
              <w:rPr>
                <w:rFonts w:ascii="Arial" w:hAnsi="Arial" w:cs="Arial"/>
                <w:color w:val="000000"/>
                <w:sz w:val="18"/>
                <w:szCs w:val="18"/>
                <w:vertAlign w:val="superscript"/>
              </w:rPr>
              <w:t>c</w:t>
            </w: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6"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396,256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356</w:t>
            </w:r>
          </w:p>
        </w:tc>
        <w:tc>
          <w:tcPr>
            <w:tcW w:w="138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1,113</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2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398,975</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359</w:t>
            </w:r>
          </w:p>
        </w:tc>
        <w:tc>
          <w:tcPr>
            <w:tcW w:w="138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Amount of personally relevant aspects</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Involvement_c</w:t>
            </w:r>
          </w:p>
        </w:tc>
      </w:tr>
      <w:tr w:rsidR="00FF292C" w:rsidRPr="00FF292C" w:rsidTr="00FF292C">
        <w:trPr>
          <w:cantSplit/>
        </w:trPr>
        <w:tc>
          <w:tcPr>
            <w:tcW w:w="782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Objective_knowledge_c, Involvement_c, Ob_Involvement</w:t>
            </w:r>
          </w:p>
        </w:tc>
      </w:tr>
    </w:tbl>
    <w:p w:rsidR="00FF292C" w:rsidRDefault="00FF292C" w:rsidP="004B5626">
      <w:pPr>
        <w:autoSpaceDE w:val="0"/>
        <w:autoSpaceDN w:val="0"/>
        <w:adjustRightInd w:val="0"/>
        <w:spacing w:line="240" w:lineRule="auto"/>
        <w:rPr>
          <w:rFonts w:cs="Times New Roman"/>
          <w:szCs w:val="24"/>
          <w:lang w:val="en-US"/>
        </w:rPr>
      </w:pPr>
    </w:p>
    <w:tbl>
      <w:tblPr>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1"/>
        <w:gridCol w:w="2250"/>
        <w:gridCol w:w="1322"/>
        <w:gridCol w:w="1322"/>
        <w:gridCol w:w="1459"/>
        <w:gridCol w:w="1003"/>
        <w:gridCol w:w="1003"/>
      </w:tblGrid>
      <w:tr w:rsidR="00FF292C" w:rsidTr="00FF292C">
        <w:trPr>
          <w:cantSplit/>
        </w:trPr>
        <w:tc>
          <w:tcPr>
            <w:tcW w:w="908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29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44"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59"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3"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339"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2"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5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3"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0"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250"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2"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1,991</w:t>
            </w:r>
          </w:p>
        </w:tc>
        <w:tc>
          <w:tcPr>
            <w:tcW w:w="132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,056</w:t>
            </w:r>
          </w:p>
        </w:tc>
        <w:tc>
          <w:tcPr>
            <w:tcW w:w="1459"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35,796</w:t>
            </w:r>
          </w:p>
        </w:tc>
        <w:tc>
          <w:tcPr>
            <w:tcW w:w="1003"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50"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,014</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,064</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,012</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,219</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,827</w:t>
            </w:r>
          </w:p>
        </w:tc>
      </w:tr>
      <w:tr w:rsidR="00FF292C" w:rsidTr="00FF292C">
        <w:trPr>
          <w:cantSplit/>
        </w:trPr>
        <w:tc>
          <w:tcPr>
            <w:tcW w:w="908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50"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,045</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,043</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,056</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1,047</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,296</w:t>
            </w:r>
          </w:p>
        </w:tc>
      </w:tr>
      <w:tr w:rsidR="00FF292C" w:rsidTr="00FF292C">
        <w:trPr>
          <w:cantSplit/>
        </w:trPr>
        <w:tc>
          <w:tcPr>
            <w:tcW w:w="730"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250"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1,998</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,056</w:t>
            </w:r>
          </w:p>
        </w:tc>
        <w:tc>
          <w:tcPr>
            <w:tcW w:w="145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35,723</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50"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-,010</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,067</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-,144</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,886</w:t>
            </w:r>
          </w:p>
        </w:tc>
      </w:tr>
      <w:tr w:rsidR="00FF292C" w:rsidTr="00FF292C">
        <w:trPr>
          <w:cantSplit/>
        </w:trPr>
        <w:tc>
          <w:tcPr>
            <w:tcW w:w="908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50"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,042</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,043</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,052</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,983</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,326</w:t>
            </w:r>
          </w:p>
        </w:tc>
      </w:tr>
      <w:tr w:rsidR="00FF292C" w:rsidTr="00FF292C">
        <w:trPr>
          <w:cantSplit/>
        </w:trPr>
        <w:tc>
          <w:tcPr>
            <w:tcW w:w="908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50"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Ob_Involvement</w:t>
            </w:r>
          </w:p>
        </w:tc>
        <w:tc>
          <w:tcPr>
            <w:tcW w:w="1322"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-,046</w:t>
            </w:r>
          </w:p>
        </w:tc>
        <w:tc>
          <w:tcPr>
            <w:tcW w:w="132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,042</w:t>
            </w:r>
          </w:p>
        </w:tc>
        <w:tc>
          <w:tcPr>
            <w:tcW w:w="145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-,062</w:t>
            </w:r>
          </w:p>
        </w:tc>
        <w:tc>
          <w:tcPr>
            <w:tcW w:w="100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-1,107</w:t>
            </w:r>
          </w:p>
        </w:tc>
        <w:tc>
          <w:tcPr>
            <w:tcW w:w="1003"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,269</w:t>
            </w:r>
          </w:p>
        </w:tc>
      </w:tr>
      <w:tr w:rsidR="00FF292C" w:rsidRPr="00FF292C" w:rsidTr="00FF292C">
        <w:trPr>
          <w:cantSplit/>
        </w:trPr>
        <w:tc>
          <w:tcPr>
            <w:tcW w:w="908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Amount of personally relevant aspects</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spacing w:line="240" w:lineRule="auto"/>
        <w:rPr>
          <w:i/>
          <w:color w:val="002060"/>
          <w:lang w:val="en-US"/>
        </w:rPr>
      </w:pPr>
    </w:p>
    <w:p w:rsidR="00FF292C" w:rsidRDefault="00FF292C" w:rsidP="004B5626">
      <w:pPr>
        <w:spacing w:line="240" w:lineRule="auto"/>
        <w:rPr>
          <w:i/>
          <w:color w:val="002060"/>
          <w:lang w:val="en-US"/>
        </w:rPr>
      </w:pPr>
      <w:r>
        <w:rPr>
          <w:i/>
          <w:color w:val="002060"/>
          <w:lang w:val="en-US"/>
        </w:rPr>
        <w:t>H8f: Involvement moderates the relationship between the level of consumers’ subjective knowledge and the amount of attributes examined for the purchase decision.</w:t>
      </w:r>
    </w:p>
    <w:tbl>
      <w:tblPr>
        <w:tblW w:w="9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0"/>
        <w:gridCol w:w="706"/>
        <w:gridCol w:w="849"/>
        <w:gridCol w:w="993"/>
        <w:gridCol w:w="1275"/>
        <w:gridCol w:w="1134"/>
        <w:gridCol w:w="993"/>
        <w:gridCol w:w="850"/>
        <w:gridCol w:w="992"/>
        <w:gridCol w:w="993"/>
      </w:tblGrid>
      <w:tr w:rsidR="00FF292C" w:rsidTr="00FF292C">
        <w:trPr>
          <w:cantSplit/>
        </w:trPr>
        <w:tc>
          <w:tcPr>
            <w:tcW w:w="9498"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707"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850"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962"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9498"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07"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850"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3"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850"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3"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707"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,102</w:t>
            </w:r>
            <w:r>
              <w:rPr>
                <w:rFonts w:ascii="Arial" w:hAnsi="Arial" w:cs="Arial"/>
                <w:color w:val="000000"/>
                <w:sz w:val="18"/>
                <w:szCs w:val="18"/>
                <w:vertAlign w:val="superscript"/>
              </w:rPr>
              <w:t>a</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,010</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c>
          <w:tcPr>
            <w:tcW w:w="127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1,052</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,010</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1,884</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357</w:t>
            </w:r>
          </w:p>
        </w:tc>
        <w:tc>
          <w:tcPr>
            <w:tcW w:w="993"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,153</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707"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,103</w:t>
            </w:r>
            <w:r>
              <w:rPr>
                <w:rFonts w:ascii="Arial" w:hAnsi="Arial" w:cs="Arial"/>
                <w:color w:val="000000"/>
                <w:sz w:val="18"/>
                <w:szCs w:val="18"/>
                <w:vertAlign w:val="superscript"/>
              </w:rPr>
              <w:t>b</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,011</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c>
          <w:tcPr>
            <w:tcW w:w="127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1,053</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,086</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356</w:t>
            </w:r>
          </w:p>
        </w:tc>
        <w:tc>
          <w:tcPr>
            <w:tcW w:w="993"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,770</w:t>
            </w:r>
          </w:p>
        </w:tc>
      </w:tr>
      <w:tr w:rsidR="00FF292C" w:rsidRPr="00FF292C" w:rsidTr="00FF292C">
        <w:trPr>
          <w:cantSplit/>
        </w:trPr>
        <w:tc>
          <w:tcPr>
            <w:tcW w:w="9498"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Subjective_knowledge_c, Involvement_c</w:t>
            </w:r>
          </w:p>
        </w:tc>
      </w:tr>
      <w:tr w:rsidR="00FF292C" w:rsidRPr="00FF292C" w:rsidTr="00FF292C">
        <w:trPr>
          <w:cantSplit/>
        </w:trPr>
        <w:tc>
          <w:tcPr>
            <w:tcW w:w="9498"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Involvement_c, Sub_Involvement</w:t>
            </w:r>
          </w:p>
        </w:tc>
      </w:tr>
      <w:tr w:rsidR="00FF292C" w:rsidRPr="00FF292C" w:rsidTr="00FF292C">
        <w:trPr>
          <w:cantSplit/>
        </w:trPr>
        <w:tc>
          <w:tcPr>
            <w:tcW w:w="9498"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Amount of personally relevant aspects</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4,167</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2,084</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1,884</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,153</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394,808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357</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1,106</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398,975</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359</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4,263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1,421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1,282</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,280</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394,712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356</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1,109</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398,975</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359</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Amount of personally relevant aspects</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Involvement_c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Subjective_knowledge_c, Involvement_c, Sub_Involvement</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1"/>
        <w:gridCol w:w="2345"/>
        <w:gridCol w:w="1324"/>
        <w:gridCol w:w="1324"/>
        <w:gridCol w:w="1461"/>
        <w:gridCol w:w="1005"/>
        <w:gridCol w:w="1005"/>
      </w:tblGrid>
      <w:tr w:rsidR="00FF292C" w:rsidTr="00FF292C">
        <w:trPr>
          <w:cantSplit/>
        </w:trPr>
        <w:tc>
          <w:tcPr>
            <w:tcW w:w="919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077"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0"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2"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5"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545"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5"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5"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5"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1"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3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1,989</w:t>
            </w:r>
          </w:p>
        </w:tc>
        <w:tc>
          <w:tcPr>
            <w:tcW w:w="132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2"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35,878</w:t>
            </w:r>
          </w:p>
        </w:tc>
        <w:tc>
          <w:tcPr>
            <w:tcW w:w="100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19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-,017</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,066</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-,014</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-,253</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,801</w:t>
            </w:r>
          </w:p>
        </w:tc>
      </w:tr>
      <w:tr w:rsidR="00FF292C" w:rsidTr="00FF292C">
        <w:trPr>
          <w:cantSplit/>
        </w:trPr>
        <w:tc>
          <w:tcPr>
            <w:tcW w:w="919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,109</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,057</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,106</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1,910</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,057</w:t>
            </w:r>
          </w:p>
        </w:tc>
      </w:tr>
      <w:tr w:rsidR="00FF292C" w:rsidTr="00FF292C">
        <w:trPr>
          <w:cantSplit/>
        </w:trPr>
        <w:tc>
          <w:tcPr>
            <w:tcW w:w="731"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1,993</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,057</w:t>
            </w:r>
          </w:p>
        </w:tc>
        <w:tc>
          <w:tcPr>
            <w:tcW w:w="1462"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34,882</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19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-,019</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,067</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-,016</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-,288</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,773</w:t>
            </w:r>
          </w:p>
        </w:tc>
      </w:tr>
      <w:tr w:rsidR="00FF292C" w:rsidTr="00FF292C">
        <w:trPr>
          <w:cantSplit/>
        </w:trPr>
        <w:tc>
          <w:tcPr>
            <w:tcW w:w="919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,109</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,057</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1,902</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,058</w:t>
            </w:r>
          </w:p>
        </w:tc>
      </w:tr>
      <w:tr w:rsidR="00FF292C" w:rsidTr="00FF292C">
        <w:trPr>
          <w:cantSplit/>
        </w:trPr>
        <w:tc>
          <w:tcPr>
            <w:tcW w:w="919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Sub_Involvement</w:t>
            </w:r>
          </w:p>
        </w:tc>
        <w:tc>
          <w:tcPr>
            <w:tcW w:w="132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-,014</w:t>
            </w:r>
          </w:p>
        </w:tc>
        <w:tc>
          <w:tcPr>
            <w:tcW w:w="132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,049</w:t>
            </w:r>
          </w:p>
        </w:tc>
        <w:tc>
          <w:tcPr>
            <w:tcW w:w="146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-,016</w:t>
            </w:r>
          </w:p>
        </w:tc>
        <w:tc>
          <w:tcPr>
            <w:tcW w:w="100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-,293</w:t>
            </w:r>
          </w:p>
        </w:tc>
        <w:tc>
          <w:tcPr>
            <w:tcW w:w="100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,770</w:t>
            </w:r>
          </w:p>
        </w:tc>
      </w:tr>
      <w:tr w:rsidR="00FF292C" w:rsidRPr="00FF292C" w:rsidTr="00FF292C">
        <w:trPr>
          <w:cantSplit/>
        </w:trPr>
        <w:tc>
          <w:tcPr>
            <w:tcW w:w="919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Amount of personally relevant aspects</w:t>
            </w:r>
          </w:p>
        </w:tc>
      </w:tr>
    </w:tbl>
    <w:p w:rsidR="00FF292C" w:rsidRDefault="00FF292C" w:rsidP="004B5626">
      <w:pPr>
        <w:spacing w:line="240" w:lineRule="auto"/>
        <w:rPr>
          <w:i/>
          <w:color w:val="002060"/>
          <w:lang w:val="en-US"/>
        </w:rPr>
      </w:pPr>
      <w:r>
        <w:rPr>
          <w:i/>
          <w:color w:val="002060"/>
          <w:lang w:val="en-US"/>
        </w:rPr>
        <w:t xml:space="preserve">H8g: Involvement moderates the relationship between the level of consumers’ subjective knowledge and the use of memory as an internal information source. </w:t>
      </w:r>
    </w:p>
    <w:p w:rsidR="00FF292C" w:rsidRDefault="00FF292C" w:rsidP="004B5626">
      <w:pPr>
        <w:autoSpaceDE w:val="0"/>
        <w:autoSpaceDN w:val="0"/>
        <w:adjustRightInd w:val="0"/>
        <w:spacing w:line="240" w:lineRule="auto"/>
        <w:rPr>
          <w:rFonts w:cs="Times New Roman"/>
          <w:szCs w:val="24"/>
          <w:lang w:val="en-US"/>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2"/>
        <w:gridCol w:w="708"/>
        <w:gridCol w:w="850"/>
        <w:gridCol w:w="993"/>
        <w:gridCol w:w="1276"/>
        <w:gridCol w:w="1134"/>
        <w:gridCol w:w="993"/>
        <w:gridCol w:w="708"/>
        <w:gridCol w:w="709"/>
        <w:gridCol w:w="1277"/>
      </w:tblGrid>
      <w:tr w:rsidR="00FF292C" w:rsidTr="00FF292C">
        <w:trPr>
          <w:cantSplit/>
        </w:trPr>
        <w:tc>
          <w:tcPr>
            <w:tcW w:w="9356"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707"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850"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820"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9356"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07"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850"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3"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8"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1276"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707"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,237</w:t>
            </w:r>
            <w:r>
              <w:rPr>
                <w:rFonts w:ascii="Arial" w:hAnsi="Arial" w:cs="Arial"/>
                <w:color w:val="000000"/>
                <w:sz w:val="18"/>
                <w:szCs w:val="18"/>
                <w:vertAlign w:val="superscript"/>
              </w:rPr>
              <w:t>a</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,056</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,051</w:t>
            </w:r>
          </w:p>
        </w:tc>
        <w:tc>
          <w:tcPr>
            <w:tcW w:w="127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1,07882</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,056</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10,908</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1276"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707"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,242</w:t>
            </w:r>
            <w:r>
              <w:rPr>
                <w:rFonts w:ascii="Arial" w:hAnsi="Arial" w:cs="Arial"/>
                <w:color w:val="000000"/>
                <w:sz w:val="18"/>
                <w:szCs w:val="18"/>
                <w:vertAlign w:val="superscript"/>
              </w:rPr>
              <w:t>b</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,059</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,051</w:t>
            </w:r>
          </w:p>
        </w:tc>
        <w:tc>
          <w:tcPr>
            <w:tcW w:w="127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1,07892</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,933</w:t>
            </w:r>
          </w:p>
        </w:tc>
        <w:tc>
          <w:tcPr>
            <w:tcW w:w="7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1276"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,335</w:t>
            </w:r>
          </w:p>
        </w:tc>
      </w:tr>
      <w:tr w:rsidR="00FF292C" w:rsidRPr="00FF292C" w:rsidTr="00FF292C">
        <w:trPr>
          <w:cantSplit/>
        </w:trPr>
        <w:tc>
          <w:tcPr>
            <w:tcW w:w="9356"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Subjective_knowledge_c, Involvement_c</w:t>
            </w:r>
          </w:p>
        </w:tc>
      </w:tr>
      <w:tr w:rsidR="00FF292C" w:rsidRPr="00FF292C" w:rsidTr="00FF292C">
        <w:trPr>
          <w:cantSplit/>
        </w:trPr>
        <w:tc>
          <w:tcPr>
            <w:tcW w:w="9356"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Involvement_c, Sub_Involvement</w:t>
            </w:r>
          </w:p>
        </w:tc>
      </w:tr>
      <w:tr w:rsidR="00FF292C" w:rsidRPr="00FF292C" w:rsidTr="00FF292C">
        <w:trPr>
          <w:cantSplit/>
        </w:trPr>
        <w:tc>
          <w:tcPr>
            <w:tcW w:w="9356"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Average score use memory source</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4B5626">
        <w:trPr>
          <w:cantSplit/>
        </w:trPr>
        <w:tc>
          <w:tcPr>
            <w:tcW w:w="7815"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4B5626">
        <w:trPr>
          <w:cantSplit/>
        </w:trPr>
        <w:tc>
          <w:tcPr>
            <w:tcW w:w="1986"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4"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99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8"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99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999"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4B5626">
        <w:trPr>
          <w:cantSplit/>
        </w:trPr>
        <w:tc>
          <w:tcPr>
            <w:tcW w:w="728"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4"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25,391</w:t>
            </w:r>
          </w:p>
        </w:tc>
        <w:tc>
          <w:tcPr>
            <w:tcW w:w="99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12,696</w:t>
            </w:r>
          </w:p>
        </w:tc>
        <w:tc>
          <w:tcPr>
            <w:tcW w:w="99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10,908</w:t>
            </w:r>
          </w:p>
        </w:tc>
        <w:tc>
          <w:tcPr>
            <w:tcW w:w="999"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b</w:t>
            </w:r>
          </w:p>
        </w:tc>
      </w:tr>
      <w:tr w:rsidR="00FF292C" w:rsidTr="004B5626">
        <w:trPr>
          <w:cantSplit/>
        </w:trPr>
        <w:tc>
          <w:tcPr>
            <w:tcW w:w="728"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4"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425,967</w:t>
            </w: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137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1,164</w:t>
            </w:r>
          </w:p>
        </w:tc>
        <w:tc>
          <w:tcPr>
            <w:tcW w:w="99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cantSplit/>
        </w:trPr>
        <w:tc>
          <w:tcPr>
            <w:tcW w:w="728"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4"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451,358</w:t>
            </w: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8"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cantSplit/>
        </w:trPr>
        <w:tc>
          <w:tcPr>
            <w:tcW w:w="728"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4"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26,477</w:t>
            </w: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8,826</w:t>
            </w: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7,582</w:t>
            </w:r>
          </w:p>
        </w:tc>
        <w:tc>
          <w:tcPr>
            <w:tcW w:w="999"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c</w:t>
            </w:r>
          </w:p>
        </w:tc>
      </w:tr>
      <w:tr w:rsidR="00FF292C" w:rsidTr="004B5626">
        <w:trPr>
          <w:cantSplit/>
        </w:trPr>
        <w:tc>
          <w:tcPr>
            <w:tcW w:w="728"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4"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424,882</w:t>
            </w: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1378"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1,164</w:t>
            </w:r>
          </w:p>
        </w:tc>
        <w:tc>
          <w:tcPr>
            <w:tcW w:w="99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cantSplit/>
        </w:trPr>
        <w:tc>
          <w:tcPr>
            <w:tcW w:w="728"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4"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451,358</w:t>
            </w:r>
          </w:p>
        </w:tc>
        <w:tc>
          <w:tcPr>
            <w:tcW w:w="99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8"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4B5626">
        <w:trPr>
          <w:cantSplit/>
        </w:trPr>
        <w:tc>
          <w:tcPr>
            <w:tcW w:w="7815"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score use memory source</w:t>
            </w:r>
          </w:p>
        </w:tc>
      </w:tr>
      <w:tr w:rsidR="00FF292C" w:rsidRPr="00FF292C" w:rsidTr="004B5626">
        <w:trPr>
          <w:cantSplit/>
        </w:trPr>
        <w:tc>
          <w:tcPr>
            <w:tcW w:w="7815"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Involvement_c</w:t>
            </w:r>
          </w:p>
        </w:tc>
      </w:tr>
      <w:tr w:rsidR="00FF292C" w:rsidRPr="00FF292C" w:rsidTr="004B5626">
        <w:trPr>
          <w:cantSplit/>
        </w:trPr>
        <w:tc>
          <w:tcPr>
            <w:tcW w:w="7815"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Subjective_knowledge_c, Involvement_c, Sub_Involvement</w:t>
            </w:r>
          </w:p>
        </w:tc>
      </w:tr>
    </w:tbl>
    <w:p w:rsidR="00FF292C" w:rsidRDefault="00FF292C" w:rsidP="004B5626">
      <w:pPr>
        <w:autoSpaceDE w:val="0"/>
        <w:autoSpaceDN w:val="0"/>
        <w:adjustRightInd w:val="0"/>
        <w:spacing w:line="240" w:lineRule="auto"/>
        <w:rPr>
          <w:rFonts w:cs="Times New Roman"/>
          <w:szCs w:val="24"/>
          <w:lang w:val="en-US"/>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1"/>
        <w:gridCol w:w="2345"/>
        <w:gridCol w:w="1324"/>
        <w:gridCol w:w="1324"/>
        <w:gridCol w:w="1461"/>
        <w:gridCol w:w="1005"/>
        <w:gridCol w:w="1005"/>
      </w:tblGrid>
      <w:tr w:rsidR="00FF292C" w:rsidTr="004B5626">
        <w:trPr>
          <w:cantSplit/>
        </w:trPr>
        <w:tc>
          <w:tcPr>
            <w:tcW w:w="9195"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4B5626">
        <w:trPr>
          <w:cantSplit/>
        </w:trPr>
        <w:tc>
          <w:tcPr>
            <w:tcW w:w="3076"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4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1"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5"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4B5626">
        <w:trPr>
          <w:cantSplit/>
        </w:trPr>
        <w:tc>
          <w:tcPr>
            <w:tcW w:w="307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4"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5"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4B5626">
        <w:trPr>
          <w:cantSplit/>
        </w:trPr>
        <w:tc>
          <w:tcPr>
            <w:tcW w:w="731"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345"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4"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5,195</w:t>
            </w:r>
          </w:p>
        </w:tc>
        <w:tc>
          <w:tcPr>
            <w:tcW w:w="132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,056</w:t>
            </w:r>
          </w:p>
        </w:tc>
        <w:tc>
          <w:tcPr>
            <w:tcW w:w="1461"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92,496</w:t>
            </w:r>
          </w:p>
        </w:tc>
        <w:tc>
          <w:tcPr>
            <w:tcW w:w="100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4B5626">
        <w:trPr>
          <w:cantSplit/>
        </w:trPr>
        <w:tc>
          <w:tcPr>
            <w:tcW w:w="73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34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4"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,246</w:t>
            </w:r>
          </w:p>
        </w:tc>
        <w:tc>
          <w:tcPr>
            <w:tcW w:w="132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,066</w:t>
            </w:r>
          </w:p>
        </w:tc>
        <w:tc>
          <w:tcPr>
            <w:tcW w:w="1461"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,200</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3,754</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4B5626">
        <w:trPr>
          <w:cantSplit/>
        </w:trPr>
        <w:tc>
          <w:tcPr>
            <w:tcW w:w="731"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34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4"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,087</w:t>
            </w:r>
          </w:p>
        </w:tc>
        <w:tc>
          <w:tcPr>
            <w:tcW w:w="132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,058</w:t>
            </w:r>
          </w:p>
        </w:tc>
        <w:tc>
          <w:tcPr>
            <w:tcW w:w="1461"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,080</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1,503</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,134</w:t>
            </w:r>
          </w:p>
        </w:tc>
      </w:tr>
      <w:tr w:rsidR="00FF292C" w:rsidTr="004B5626">
        <w:trPr>
          <w:cantSplit/>
        </w:trPr>
        <w:tc>
          <w:tcPr>
            <w:tcW w:w="731"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34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4"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5,208</w:t>
            </w:r>
          </w:p>
        </w:tc>
        <w:tc>
          <w:tcPr>
            <w:tcW w:w="132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,058</w:t>
            </w:r>
          </w:p>
        </w:tc>
        <w:tc>
          <w:tcPr>
            <w:tcW w:w="1461"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89,967</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4B5626">
        <w:trPr>
          <w:cantSplit/>
        </w:trPr>
        <w:tc>
          <w:tcPr>
            <w:tcW w:w="73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4"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,238</w:t>
            </w:r>
          </w:p>
        </w:tc>
        <w:tc>
          <w:tcPr>
            <w:tcW w:w="132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,066</w:t>
            </w:r>
          </w:p>
        </w:tc>
        <w:tc>
          <w:tcPr>
            <w:tcW w:w="1461"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,193</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3,591</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4B5626">
        <w:trPr>
          <w:cantSplit/>
        </w:trPr>
        <w:tc>
          <w:tcPr>
            <w:tcW w:w="73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5"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4"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,085</w:t>
            </w:r>
          </w:p>
        </w:tc>
        <w:tc>
          <w:tcPr>
            <w:tcW w:w="1324"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,058</w:t>
            </w:r>
          </w:p>
        </w:tc>
        <w:tc>
          <w:tcPr>
            <w:tcW w:w="1461"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,079</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1,479</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,140</w:t>
            </w:r>
          </w:p>
        </w:tc>
      </w:tr>
      <w:tr w:rsidR="00FF292C" w:rsidTr="004B5626">
        <w:trPr>
          <w:cantSplit/>
        </w:trPr>
        <w:tc>
          <w:tcPr>
            <w:tcW w:w="731"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5"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Sub_Involvement</w:t>
            </w:r>
          </w:p>
        </w:tc>
        <w:tc>
          <w:tcPr>
            <w:tcW w:w="1324"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-,048</w:t>
            </w:r>
          </w:p>
        </w:tc>
        <w:tc>
          <w:tcPr>
            <w:tcW w:w="132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,050</w:t>
            </w:r>
          </w:p>
        </w:tc>
        <w:tc>
          <w:tcPr>
            <w:tcW w:w="146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-,050</w:t>
            </w:r>
          </w:p>
        </w:tc>
        <w:tc>
          <w:tcPr>
            <w:tcW w:w="100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-,966</w:t>
            </w:r>
          </w:p>
        </w:tc>
        <w:tc>
          <w:tcPr>
            <w:tcW w:w="100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,335</w:t>
            </w:r>
          </w:p>
        </w:tc>
      </w:tr>
      <w:tr w:rsidR="00FF292C" w:rsidRPr="00FF292C" w:rsidTr="004B5626">
        <w:trPr>
          <w:cantSplit/>
        </w:trPr>
        <w:tc>
          <w:tcPr>
            <w:tcW w:w="9195"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score use memory source</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spacing w:line="240" w:lineRule="auto"/>
        <w:rPr>
          <w:i/>
          <w:color w:val="002060"/>
          <w:lang w:val="en-US"/>
        </w:rPr>
      </w:pPr>
      <w:r>
        <w:rPr>
          <w:i/>
          <w:color w:val="002060"/>
          <w:lang w:val="en-US"/>
        </w:rPr>
        <w:t xml:space="preserve">Objective knowledge </w:t>
      </w:r>
      <w:r>
        <w:rPr>
          <w:i/>
          <w:color w:val="002060"/>
          <w:lang w:val="en-US"/>
        </w:rPr>
        <w:sym w:font="Wingdings" w:char="F0E0"/>
      </w:r>
      <w:r>
        <w:rPr>
          <w:i/>
          <w:color w:val="002060"/>
          <w:lang w:val="en-US"/>
        </w:rPr>
        <w:t xml:space="preserve"> memory</w:t>
      </w:r>
    </w:p>
    <w:p w:rsidR="00FF292C" w:rsidRDefault="00FF292C" w:rsidP="004B5626">
      <w:pPr>
        <w:autoSpaceDE w:val="0"/>
        <w:autoSpaceDN w:val="0"/>
        <w:adjustRightInd w:val="0"/>
        <w:spacing w:line="240" w:lineRule="auto"/>
        <w:rPr>
          <w:rFonts w:cs="Times New Roman"/>
          <w:szCs w:val="24"/>
        </w:rPr>
      </w:pPr>
    </w:p>
    <w:tbl>
      <w:tblPr>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0"/>
        <w:gridCol w:w="706"/>
        <w:gridCol w:w="849"/>
        <w:gridCol w:w="993"/>
        <w:gridCol w:w="1274"/>
        <w:gridCol w:w="993"/>
        <w:gridCol w:w="1134"/>
        <w:gridCol w:w="850"/>
        <w:gridCol w:w="709"/>
        <w:gridCol w:w="992"/>
      </w:tblGrid>
      <w:tr w:rsidR="00FF292C" w:rsidTr="00FF292C">
        <w:trPr>
          <w:cantSplit/>
        </w:trPr>
        <w:tc>
          <w:tcPr>
            <w:tcW w:w="921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707"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850"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678"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9214"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07"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850"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993"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850"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2"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707"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,232</w:t>
            </w:r>
            <w:r>
              <w:rPr>
                <w:rFonts w:ascii="Arial" w:hAnsi="Arial" w:cs="Arial"/>
                <w:color w:val="000000"/>
                <w:sz w:val="18"/>
                <w:szCs w:val="18"/>
                <w:vertAlign w:val="superscript"/>
              </w:rPr>
              <w:t>a</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,054</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,049</w:t>
            </w:r>
          </w:p>
        </w:tc>
        <w:tc>
          <w:tcPr>
            <w:tcW w:w="127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1,08012</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,054</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10,439</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992"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707"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,276</w:t>
            </w:r>
            <w:r>
              <w:rPr>
                <w:rFonts w:ascii="Arial" w:hAnsi="Arial" w:cs="Arial"/>
                <w:color w:val="000000"/>
                <w:sz w:val="18"/>
                <w:szCs w:val="18"/>
                <w:vertAlign w:val="superscript"/>
              </w:rPr>
              <w:t>b</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,076</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,068</w:t>
            </w:r>
          </w:p>
        </w:tc>
        <w:tc>
          <w:tcPr>
            <w:tcW w:w="127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1,06892</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,022</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8,710</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992"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,003</w:t>
            </w:r>
          </w:p>
        </w:tc>
      </w:tr>
      <w:tr w:rsidR="00FF292C" w:rsidRPr="00FF292C" w:rsidTr="00FF292C">
        <w:trPr>
          <w:cantSplit/>
        </w:trPr>
        <w:tc>
          <w:tcPr>
            <w:tcW w:w="921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Objective_knowledge_c, Involvement_c</w:t>
            </w:r>
          </w:p>
        </w:tc>
      </w:tr>
      <w:tr w:rsidR="00FF292C" w:rsidRPr="00FF292C" w:rsidTr="00FF292C">
        <w:trPr>
          <w:cantSplit/>
        </w:trPr>
        <w:tc>
          <w:tcPr>
            <w:tcW w:w="921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Involvement_c, Ob_Involvement</w:t>
            </w:r>
          </w:p>
        </w:tc>
      </w:tr>
      <w:tr w:rsidR="00FF292C" w:rsidRPr="00FF292C" w:rsidTr="00FF292C">
        <w:trPr>
          <w:cantSplit/>
        </w:trPr>
        <w:tc>
          <w:tcPr>
            <w:tcW w:w="921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Average score use memory source</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24,357</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12,179</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10,439</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427,001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1,167</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451,358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34,310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11,437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10,009</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417,049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1,143</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451,358</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score use memory source</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Involvement_c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Objective_knowledge_c, Involvement_c, Ob_Involvement</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0"/>
        <w:gridCol w:w="2251"/>
        <w:gridCol w:w="1322"/>
        <w:gridCol w:w="1322"/>
        <w:gridCol w:w="1459"/>
        <w:gridCol w:w="1003"/>
        <w:gridCol w:w="1003"/>
      </w:tblGrid>
      <w:tr w:rsidR="00FF292C" w:rsidTr="00FF292C">
        <w:trPr>
          <w:cantSplit/>
        </w:trPr>
        <w:tc>
          <w:tcPr>
            <w:tcW w:w="908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2978"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44"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59"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3"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33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2"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5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3"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29"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249"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2"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5,195</w:t>
            </w:r>
          </w:p>
        </w:tc>
        <w:tc>
          <w:tcPr>
            <w:tcW w:w="132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,056</w:t>
            </w:r>
          </w:p>
        </w:tc>
        <w:tc>
          <w:tcPr>
            <w:tcW w:w="1459"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92,389</w:t>
            </w:r>
          </w:p>
        </w:tc>
        <w:tc>
          <w:tcPr>
            <w:tcW w:w="1003"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,285</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,063</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,232</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4,526</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-,051</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,043</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-,060</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-1,169</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,243</w:t>
            </w:r>
          </w:p>
        </w:tc>
      </w:tr>
      <w:tr w:rsidR="00FF292C" w:rsidTr="00FF292C">
        <w:trPr>
          <w:cantSplit/>
        </w:trPr>
        <w:tc>
          <w:tcPr>
            <w:tcW w:w="729"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5,212</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,056</w:t>
            </w:r>
          </w:p>
        </w:tc>
        <w:tc>
          <w:tcPr>
            <w:tcW w:w="145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93,166</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,220</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,066</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,179</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3,331</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r>
      <w:tr w:rsidR="00FF292C" w:rsidTr="00FF292C">
        <w:trPr>
          <w:cantSplit/>
        </w:trPr>
        <w:tc>
          <w:tcPr>
            <w:tcW w:w="908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-,061</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,043</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-,072</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-1,414</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,158</w:t>
            </w:r>
          </w:p>
        </w:tc>
      </w:tr>
      <w:tr w:rsidR="00FF292C" w:rsidTr="00FF292C">
        <w:trPr>
          <w:cantSplit/>
        </w:trPr>
        <w:tc>
          <w:tcPr>
            <w:tcW w:w="908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Ob_Involvement</w:t>
            </w:r>
          </w:p>
        </w:tc>
        <w:tc>
          <w:tcPr>
            <w:tcW w:w="1322"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-,120</w:t>
            </w:r>
          </w:p>
        </w:tc>
        <w:tc>
          <w:tcPr>
            <w:tcW w:w="132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,041</w:t>
            </w:r>
          </w:p>
        </w:tc>
        <w:tc>
          <w:tcPr>
            <w:tcW w:w="145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-,159</w:t>
            </w:r>
          </w:p>
        </w:tc>
        <w:tc>
          <w:tcPr>
            <w:tcW w:w="100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-2,951</w:t>
            </w:r>
          </w:p>
        </w:tc>
        <w:tc>
          <w:tcPr>
            <w:tcW w:w="1003"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,003</w:t>
            </w:r>
          </w:p>
        </w:tc>
      </w:tr>
      <w:tr w:rsidR="00FF292C" w:rsidRPr="00FF292C" w:rsidTr="00FF292C">
        <w:trPr>
          <w:cantSplit/>
        </w:trPr>
        <w:tc>
          <w:tcPr>
            <w:tcW w:w="908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score use memory source</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spacing w:line="240" w:lineRule="auto"/>
        <w:rPr>
          <w:i/>
          <w:color w:val="002060"/>
          <w:lang w:val="en-US"/>
        </w:rPr>
      </w:pPr>
    </w:p>
    <w:p w:rsidR="00FF292C" w:rsidRDefault="00FF292C" w:rsidP="004B5626">
      <w:pPr>
        <w:autoSpaceDE w:val="0"/>
        <w:autoSpaceDN w:val="0"/>
        <w:adjustRightInd w:val="0"/>
        <w:spacing w:line="240" w:lineRule="auto"/>
        <w:rPr>
          <w:rFonts w:cs="Times New Roman"/>
          <w:szCs w:val="24"/>
          <w:lang w:val="en-US"/>
        </w:rPr>
      </w:pPr>
    </w:p>
    <w:tbl>
      <w:tblPr>
        <w:tblW w:w="4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606"/>
        <w:gridCol w:w="1106"/>
        <w:gridCol w:w="1000"/>
      </w:tblGrid>
      <w:tr w:rsidR="00FF292C" w:rsidTr="00FF292C">
        <w:trPr>
          <w:cantSplit/>
        </w:trPr>
        <w:tc>
          <w:tcPr>
            <w:tcW w:w="4439"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2333"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106"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Collinearity Statistics</w:t>
            </w:r>
          </w:p>
        </w:tc>
      </w:tr>
      <w:tr w:rsidR="00FF292C" w:rsidTr="00FF292C">
        <w:trPr>
          <w:cantSplit/>
        </w:trPr>
        <w:tc>
          <w:tcPr>
            <w:tcW w:w="6045"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106"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Tolerance</w:t>
            </w:r>
          </w:p>
        </w:tc>
        <w:tc>
          <w:tcPr>
            <w:tcW w:w="1000"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VIF</w:t>
            </w:r>
          </w:p>
        </w:tc>
      </w:tr>
      <w:tr w:rsidR="00FF292C" w:rsidTr="00FF292C">
        <w:trPr>
          <w:cantSplit/>
        </w:trPr>
        <w:tc>
          <w:tcPr>
            <w:tcW w:w="72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60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Ob_Involvement</w:t>
            </w:r>
          </w:p>
        </w:tc>
        <w:tc>
          <w:tcPr>
            <w:tcW w:w="1106"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,883</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1,133</w:t>
            </w:r>
          </w:p>
        </w:tc>
      </w:tr>
      <w:tr w:rsidR="00FF292C" w:rsidTr="00FF292C">
        <w:trPr>
          <w:cantSplit/>
        </w:trPr>
        <w:tc>
          <w:tcPr>
            <w:tcW w:w="4439" w:type="dxa"/>
            <w:vMerge/>
            <w:tcBorders>
              <w:top w:val="single" w:sz="18" w:space="0" w:color="000000"/>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60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106"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,883</w:t>
            </w:r>
          </w:p>
        </w:tc>
        <w:tc>
          <w:tcPr>
            <w:tcW w:w="1000"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1,133</w:t>
            </w:r>
          </w:p>
        </w:tc>
      </w:tr>
      <w:tr w:rsidR="00FF292C" w:rsidRPr="00FF292C" w:rsidTr="00FF292C">
        <w:trPr>
          <w:cantSplit/>
        </w:trPr>
        <w:tc>
          <w:tcPr>
            <w:tcW w:w="4439"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Average score use memory source</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spacing w:line="240" w:lineRule="auto"/>
        <w:rPr>
          <w:i/>
          <w:color w:val="002060"/>
          <w:lang w:val="en-US"/>
        </w:rPr>
      </w:pPr>
      <w:r>
        <w:rPr>
          <w:i/>
          <w:color w:val="002060"/>
          <w:lang w:val="en-US"/>
        </w:rPr>
        <w:br w:type="page"/>
      </w:r>
    </w:p>
    <w:p w:rsidR="00FF292C" w:rsidRDefault="00FF292C" w:rsidP="004B5626">
      <w:pPr>
        <w:spacing w:line="240" w:lineRule="auto"/>
        <w:rPr>
          <w:i/>
          <w:color w:val="002060"/>
          <w:lang w:val="en-US"/>
        </w:rPr>
      </w:pPr>
      <w:r>
        <w:rPr>
          <w:i/>
          <w:color w:val="002060"/>
          <w:lang w:val="en-US"/>
        </w:rPr>
        <w:t xml:space="preserve">H8h: Involvement moderates the relationship between the level of consumers’ subjective knowledge and the use of external information sources.  </w:t>
      </w:r>
    </w:p>
    <w:p w:rsidR="00FF292C" w:rsidRDefault="00FF292C" w:rsidP="004B5626">
      <w:pPr>
        <w:autoSpaceDE w:val="0"/>
        <w:autoSpaceDN w:val="0"/>
        <w:adjustRightInd w:val="0"/>
        <w:spacing w:line="240" w:lineRule="auto"/>
        <w:rPr>
          <w:rFonts w:cs="Times New Roman"/>
          <w:szCs w:val="24"/>
          <w:lang w:val="en-US"/>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1"/>
        <w:gridCol w:w="707"/>
        <w:gridCol w:w="849"/>
        <w:gridCol w:w="992"/>
        <w:gridCol w:w="1274"/>
        <w:gridCol w:w="1133"/>
        <w:gridCol w:w="850"/>
        <w:gridCol w:w="709"/>
        <w:gridCol w:w="708"/>
        <w:gridCol w:w="992"/>
      </w:tblGrid>
      <w:tr w:rsid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707"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850"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395"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931"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07"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850"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851"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8"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993"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707"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,230</w:t>
            </w:r>
            <w:r>
              <w:rPr>
                <w:rFonts w:ascii="Arial" w:hAnsi="Arial" w:cs="Arial"/>
                <w:color w:val="000000"/>
                <w:sz w:val="18"/>
                <w:szCs w:val="18"/>
                <w:vertAlign w:val="superscript"/>
              </w:rPr>
              <w:t>a</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,053</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,048</w:t>
            </w:r>
          </w:p>
        </w:tc>
        <w:tc>
          <w:tcPr>
            <w:tcW w:w="127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1,02918</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,053</w:t>
            </w:r>
          </w:p>
        </w:tc>
        <w:tc>
          <w:tcPr>
            <w:tcW w:w="85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10,233</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993"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707"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,231</w:t>
            </w:r>
            <w:r>
              <w:rPr>
                <w:rFonts w:ascii="Arial" w:hAnsi="Arial" w:cs="Arial"/>
                <w:color w:val="000000"/>
                <w:sz w:val="18"/>
                <w:szCs w:val="18"/>
                <w:vertAlign w:val="superscript"/>
              </w:rPr>
              <w:t>b</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,053</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,046</w:t>
            </w:r>
          </w:p>
        </w:tc>
        <w:tc>
          <w:tcPr>
            <w:tcW w:w="127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1,03031</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c>
          <w:tcPr>
            <w:tcW w:w="85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,201</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993"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,654</w:t>
            </w:r>
          </w:p>
        </w:tc>
      </w:tr>
      <w:tr w:rsidR="00FF292C" w:rsidRP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Subjective_knowledge_c, Involvement_c</w:t>
            </w:r>
          </w:p>
        </w:tc>
      </w:tr>
      <w:tr w:rsidR="00FF292C" w:rsidRP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Involvement_c, Sub_Involvement</w:t>
            </w:r>
          </w:p>
        </w:tc>
      </w:tr>
      <w:tr w:rsidR="00FF292C" w:rsidTr="00FF292C">
        <w:trPr>
          <w:cantSplit/>
        </w:trPr>
        <w:tc>
          <w:tcPr>
            <w:tcW w:w="8931"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External_source_types</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21,679</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10,839</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10,233</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387,673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1,059</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409,352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21,893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7,298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6,875</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387,460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1,062</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409,352</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External_source_types</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Involvement_c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Subjective_knowledge_c, Involvement_c, Sub_Involvement</w:t>
            </w:r>
          </w:p>
        </w:tc>
      </w:tr>
    </w:tbl>
    <w:p w:rsidR="00FF292C" w:rsidRDefault="00FF292C" w:rsidP="004B5626">
      <w:pPr>
        <w:autoSpaceDE w:val="0"/>
        <w:autoSpaceDN w:val="0"/>
        <w:adjustRightInd w:val="0"/>
        <w:spacing w:line="240" w:lineRule="auto"/>
        <w:rPr>
          <w:rFonts w:cs="Times New Roman"/>
          <w:szCs w:val="24"/>
          <w:lang w:val="en-US"/>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1"/>
        <w:gridCol w:w="2345"/>
        <w:gridCol w:w="1324"/>
        <w:gridCol w:w="1324"/>
        <w:gridCol w:w="1461"/>
        <w:gridCol w:w="1005"/>
        <w:gridCol w:w="1005"/>
      </w:tblGrid>
      <w:tr w:rsidR="00FF292C" w:rsidTr="00FF292C">
        <w:trPr>
          <w:cantSplit/>
        </w:trPr>
        <w:tc>
          <w:tcPr>
            <w:tcW w:w="919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077"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0"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2"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5"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545"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5"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5"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5"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1"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3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3,127</w:t>
            </w:r>
          </w:p>
        </w:tc>
        <w:tc>
          <w:tcPr>
            <w:tcW w:w="132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,054</w:t>
            </w:r>
          </w:p>
        </w:tc>
        <w:tc>
          <w:tcPr>
            <w:tcW w:w="1462"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58,359</w:t>
            </w:r>
          </w:p>
        </w:tc>
        <w:tc>
          <w:tcPr>
            <w:tcW w:w="100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19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,277</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,063</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,236</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4,426</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19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-,123</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-,120</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-2,243</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,026</w:t>
            </w:r>
          </w:p>
        </w:tc>
      </w:tr>
      <w:tr w:rsidR="00FF292C" w:rsidTr="00FF292C">
        <w:trPr>
          <w:cantSplit/>
        </w:trPr>
        <w:tc>
          <w:tcPr>
            <w:tcW w:w="731"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3,133</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2"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56,667</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19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,273</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,063</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,233</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4,322</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19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-,124</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,055</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-,120</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-2,250</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,025</w:t>
            </w:r>
          </w:p>
        </w:tc>
      </w:tr>
      <w:tr w:rsidR="00FF292C" w:rsidTr="00FF292C">
        <w:trPr>
          <w:cantSplit/>
        </w:trPr>
        <w:tc>
          <w:tcPr>
            <w:tcW w:w="919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Sub_Involvement</w:t>
            </w:r>
          </w:p>
        </w:tc>
        <w:tc>
          <w:tcPr>
            <w:tcW w:w="132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-,021</w:t>
            </w:r>
          </w:p>
        </w:tc>
        <w:tc>
          <w:tcPr>
            <w:tcW w:w="132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,048</w:t>
            </w:r>
          </w:p>
        </w:tc>
        <w:tc>
          <w:tcPr>
            <w:tcW w:w="146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-,023</w:t>
            </w:r>
          </w:p>
        </w:tc>
        <w:tc>
          <w:tcPr>
            <w:tcW w:w="100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-,449</w:t>
            </w:r>
          </w:p>
        </w:tc>
        <w:tc>
          <w:tcPr>
            <w:tcW w:w="100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,654</w:t>
            </w:r>
          </w:p>
        </w:tc>
      </w:tr>
      <w:tr w:rsidR="00FF292C" w:rsidTr="00FF292C">
        <w:trPr>
          <w:cantSplit/>
        </w:trPr>
        <w:tc>
          <w:tcPr>
            <w:tcW w:w="919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External_source_types</w:t>
            </w:r>
          </w:p>
        </w:tc>
      </w:tr>
    </w:tbl>
    <w:p w:rsidR="00FF292C" w:rsidRDefault="00FF292C" w:rsidP="004B5626">
      <w:pPr>
        <w:spacing w:line="240" w:lineRule="auto"/>
        <w:rPr>
          <w:i/>
          <w:color w:val="002060"/>
          <w:lang w:val="en-US"/>
        </w:rPr>
      </w:pPr>
    </w:p>
    <w:p w:rsidR="00FF292C" w:rsidRDefault="00FF292C" w:rsidP="004B5626">
      <w:pPr>
        <w:spacing w:line="240" w:lineRule="auto"/>
        <w:rPr>
          <w:i/>
          <w:color w:val="002060"/>
          <w:lang w:val="en-US"/>
        </w:rPr>
      </w:pPr>
      <w:r>
        <w:rPr>
          <w:i/>
          <w:color w:val="002060"/>
          <w:lang w:val="en-US"/>
        </w:rPr>
        <w:t>H8i: Involvement moderates the relationship between the level of consumers’ objective knowledge and the use of external information sources.</w:t>
      </w:r>
    </w:p>
    <w:p w:rsidR="00FF292C" w:rsidRDefault="00FF292C" w:rsidP="004B5626">
      <w:pPr>
        <w:autoSpaceDE w:val="0"/>
        <w:autoSpaceDN w:val="0"/>
        <w:adjustRightInd w:val="0"/>
        <w:spacing w:line="240" w:lineRule="auto"/>
        <w:rPr>
          <w:rFonts w:cs="Times New Roman"/>
          <w:szCs w:val="24"/>
          <w:lang w:val="en-US"/>
        </w:rPr>
      </w:pP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1"/>
        <w:gridCol w:w="707"/>
        <w:gridCol w:w="851"/>
        <w:gridCol w:w="994"/>
        <w:gridCol w:w="1276"/>
        <w:gridCol w:w="994"/>
        <w:gridCol w:w="993"/>
        <w:gridCol w:w="425"/>
        <w:gridCol w:w="567"/>
        <w:gridCol w:w="852"/>
      </w:tblGrid>
      <w:tr w:rsidR="00FF292C" w:rsidTr="00FF292C">
        <w:trPr>
          <w:cantSplit/>
        </w:trPr>
        <w:tc>
          <w:tcPr>
            <w:tcW w:w="836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707"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850"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3828"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364"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07"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850"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993"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425"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567"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851"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707"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,214</w:t>
            </w:r>
            <w:r>
              <w:rPr>
                <w:rFonts w:ascii="Arial" w:hAnsi="Arial" w:cs="Arial"/>
                <w:color w:val="000000"/>
                <w:sz w:val="18"/>
                <w:szCs w:val="18"/>
                <w:vertAlign w:val="superscript"/>
              </w:rPr>
              <w:t>a</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,046</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,041</w:t>
            </w:r>
          </w:p>
        </w:tc>
        <w:tc>
          <w:tcPr>
            <w:tcW w:w="127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1,03297</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,046</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8,821</w:t>
            </w:r>
          </w:p>
        </w:tc>
        <w:tc>
          <w:tcPr>
            <w:tcW w:w="42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851"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707"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,255</w:t>
            </w:r>
            <w:r>
              <w:rPr>
                <w:rFonts w:ascii="Arial" w:hAnsi="Arial" w:cs="Arial"/>
                <w:color w:val="000000"/>
                <w:sz w:val="18"/>
                <w:szCs w:val="18"/>
                <w:vertAlign w:val="superscript"/>
              </w:rPr>
              <w:t>b</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,065</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,057</w:t>
            </w:r>
          </w:p>
        </w:tc>
        <w:tc>
          <w:tcPr>
            <w:tcW w:w="127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1,02396</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,019</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7,465</w:t>
            </w:r>
          </w:p>
        </w:tc>
        <w:tc>
          <w:tcPr>
            <w:tcW w:w="42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567"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851"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,007</w:t>
            </w:r>
          </w:p>
        </w:tc>
      </w:tr>
      <w:tr w:rsidR="00FF292C" w:rsidRPr="00FF292C" w:rsidTr="00FF292C">
        <w:trPr>
          <w:cantSplit/>
        </w:trPr>
        <w:tc>
          <w:tcPr>
            <w:tcW w:w="836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Objective_knowledge_c, Involvement_c</w:t>
            </w:r>
          </w:p>
        </w:tc>
      </w:tr>
      <w:tr w:rsidR="00FF292C" w:rsidRPr="00FF292C" w:rsidTr="00FF292C">
        <w:trPr>
          <w:cantSplit/>
        </w:trPr>
        <w:tc>
          <w:tcPr>
            <w:tcW w:w="836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Involvement_c, Ob_Involvement</w:t>
            </w:r>
          </w:p>
        </w:tc>
      </w:tr>
      <w:tr w:rsidR="00FF292C" w:rsidTr="00FF292C">
        <w:trPr>
          <w:cantSplit/>
        </w:trPr>
        <w:tc>
          <w:tcPr>
            <w:tcW w:w="8364"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External_source_types</w:t>
            </w:r>
          </w:p>
        </w:tc>
      </w:tr>
    </w:tbl>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18,824</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9,412</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8,821</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390,528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1,067</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409,352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26,651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8,884</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8,473</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382,701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1,048</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409,352</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External_source_types</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Involvement_c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Objective_knowledge_c, Involvement_c, Ob_Involvement</w:t>
            </w:r>
          </w:p>
        </w:tc>
      </w:tr>
    </w:tbl>
    <w:p w:rsidR="00FF292C" w:rsidRDefault="00FF292C" w:rsidP="004B5626">
      <w:pPr>
        <w:autoSpaceDE w:val="0"/>
        <w:autoSpaceDN w:val="0"/>
        <w:adjustRightInd w:val="0"/>
        <w:spacing w:line="240" w:lineRule="auto"/>
        <w:rPr>
          <w:rFonts w:cs="Times New Roman"/>
          <w:szCs w:val="24"/>
          <w:lang w:val="en-US"/>
        </w:rPr>
      </w:pPr>
    </w:p>
    <w:tbl>
      <w:tblPr>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0"/>
        <w:gridCol w:w="2251"/>
        <w:gridCol w:w="1322"/>
        <w:gridCol w:w="1322"/>
        <w:gridCol w:w="1459"/>
        <w:gridCol w:w="1003"/>
        <w:gridCol w:w="1003"/>
      </w:tblGrid>
      <w:tr w:rsidR="00FF292C" w:rsidTr="00FF292C">
        <w:trPr>
          <w:cantSplit/>
        </w:trPr>
        <w:tc>
          <w:tcPr>
            <w:tcW w:w="908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2978"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44"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59"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3"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33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2"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5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3"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29"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249"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2"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3,125</w:t>
            </w:r>
          </w:p>
        </w:tc>
        <w:tc>
          <w:tcPr>
            <w:tcW w:w="132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,054</w:t>
            </w:r>
          </w:p>
        </w:tc>
        <w:tc>
          <w:tcPr>
            <w:tcW w:w="1459"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58,116</w:t>
            </w:r>
          </w:p>
        </w:tc>
        <w:tc>
          <w:tcPr>
            <w:tcW w:w="1003"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,245</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,060</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,209</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4,070</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-,063</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,041</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-,078</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-1,522</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,129</w:t>
            </w:r>
          </w:p>
        </w:tc>
      </w:tr>
      <w:tr w:rsidR="00FF292C" w:rsidTr="00FF292C">
        <w:trPr>
          <w:cantSplit/>
        </w:trPr>
        <w:tc>
          <w:tcPr>
            <w:tcW w:w="729"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3,140</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,054</w:t>
            </w:r>
          </w:p>
        </w:tc>
        <w:tc>
          <w:tcPr>
            <w:tcW w:w="145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58,597</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,188</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,063</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,160</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2,962</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,003</w:t>
            </w:r>
          </w:p>
        </w:tc>
      </w:tr>
      <w:tr w:rsidR="00FF292C" w:rsidTr="00FF292C">
        <w:trPr>
          <w:cantSplit/>
        </w:trPr>
        <w:tc>
          <w:tcPr>
            <w:tcW w:w="908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-,072</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,041</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-,089</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-1,750</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,081</w:t>
            </w:r>
          </w:p>
        </w:tc>
      </w:tr>
      <w:tr w:rsidR="00FF292C" w:rsidTr="00FF292C">
        <w:trPr>
          <w:cantSplit/>
        </w:trPr>
        <w:tc>
          <w:tcPr>
            <w:tcW w:w="908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Ob_Involvement</w:t>
            </w:r>
          </w:p>
        </w:tc>
        <w:tc>
          <w:tcPr>
            <w:tcW w:w="1322"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-,107</w:t>
            </w:r>
          </w:p>
        </w:tc>
        <w:tc>
          <w:tcPr>
            <w:tcW w:w="132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,039</w:t>
            </w:r>
          </w:p>
        </w:tc>
        <w:tc>
          <w:tcPr>
            <w:tcW w:w="145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-,148</w:t>
            </w:r>
          </w:p>
        </w:tc>
        <w:tc>
          <w:tcPr>
            <w:tcW w:w="100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-2,732</w:t>
            </w:r>
          </w:p>
        </w:tc>
        <w:tc>
          <w:tcPr>
            <w:tcW w:w="1003"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,007</w:t>
            </w:r>
          </w:p>
        </w:tc>
      </w:tr>
      <w:tr w:rsidR="00FF292C" w:rsidTr="00FF292C">
        <w:trPr>
          <w:cantSplit/>
        </w:trPr>
        <w:tc>
          <w:tcPr>
            <w:tcW w:w="908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External_source_types</w:t>
            </w:r>
          </w:p>
        </w:tc>
      </w:tr>
    </w:tbl>
    <w:p w:rsidR="00FF292C" w:rsidRDefault="00FF292C" w:rsidP="004B5626">
      <w:pPr>
        <w:spacing w:line="240" w:lineRule="auto"/>
        <w:rPr>
          <w:i/>
          <w:color w:val="002060"/>
          <w:lang w:val="en-US"/>
        </w:rPr>
      </w:pPr>
    </w:p>
    <w:tbl>
      <w:tblPr>
        <w:tblW w:w="5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2247"/>
        <w:gridCol w:w="1108"/>
        <w:gridCol w:w="1002"/>
      </w:tblGrid>
      <w:tr w:rsidR="00FF292C" w:rsidTr="004B5626">
        <w:trPr>
          <w:cantSplit/>
        </w:trPr>
        <w:tc>
          <w:tcPr>
            <w:tcW w:w="5085"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4B5626">
        <w:trPr>
          <w:cantSplit/>
        </w:trPr>
        <w:tc>
          <w:tcPr>
            <w:tcW w:w="2975"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110"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Collinearity Statistics</w:t>
            </w:r>
          </w:p>
        </w:tc>
      </w:tr>
      <w:tr w:rsidR="00FF292C" w:rsidTr="004B5626">
        <w:trPr>
          <w:cantSplit/>
        </w:trPr>
        <w:tc>
          <w:tcPr>
            <w:tcW w:w="2975"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108"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Tolerance</w:t>
            </w:r>
          </w:p>
        </w:tc>
        <w:tc>
          <w:tcPr>
            <w:tcW w:w="1002"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VIF</w:t>
            </w:r>
          </w:p>
        </w:tc>
      </w:tr>
      <w:tr w:rsidR="00FF292C" w:rsidTr="004B5626">
        <w:trPr>
          <w:cantSplit/>
        </w:trPr>
        <w:tc>
          <w:tcPr>
            <w:tcW w:w="728"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247"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10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,985</w:t>
            </w:r>
          </w:p>
        </w:tc>
        <w:tc>
          <w:tcPr>
            <w:tcW w:w="1002"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1,015</w:t>
            </w:r>
          </w:p>
        </w:tc>
      </w:tr>
      <w:tr w:rsidR="00FF292C" w:rsidTr="004B5626">
        <w:trPr>
          <w:cantSplit/>
        </w:trPr>
        <w:tc>
          <w:tcPr>
            <w:tcW w:w="728"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4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108"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,985</w:t>
            </w:r>
          </w:p>
        </w:tc>
        <w:tc>
          <w:tcPr>
            <w:tcW w:w="1002"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1,015</w:t>
            </w:r>
          </w:p>
        </w:tc>
      </w:tr>
      <w:tr w:rsidR="00FF292C" w:rsidTr="004B5626">
        <w:trPr>
          <w:cantSplit/>
        </w:trPr>
        <w:tc>
          <w:tcPr>
            <w:tcW w:w="728"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24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108"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,979</w:t>
            </w:r>
          </w:p>
        </w:tc>
        <w:tc>
          <w:tcPr>
            <w:tcW w:w="1002"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1,021</w:t>
            </w:r>
          </w:p>
        </w:tc>
      </w:tr>
      <w:tr w:rsidR="00FF292C" w:rsidTr="004B5626">
        <w:trPr>
          <w:cantSplit/>
        </w:trPr>
        <w:tc>
          <w:tcPr>
            <w:tcW w:w="728"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108"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,876</w:t>
            </w:r>
          </w:p>
        </w:tc>
        <w:tc>
          <w:tcPr>
            <w:tcW w:w="1002"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1,141</w:t>
            </w:r>
          </w:p>
        </w:tc>
      </w:tr>
      <w:tr w:rsidR="00FF292C" w:rsidTr="004B5626">
        <w:trPr>
          <w:cantSplit/>
        </w:trPr>
        <w:tc>
          <w:tcPr>
            <w:tcW w:w="728"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7"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Ob_Involvement</w:t>
            </w:r>
          </w:p>
        </w:tc>
        <w:tc>
          <w:tcPr>
            <w:tcW w:w="110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,877</w:t>
            </w:r>
          </w:p>
        </w:tc>
        <w:tc>
          <w:tcPr>
            <w:tcW w:w="1002"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1,140</w:t>
            </w:r>
          </w:p>
        </w:tc>
      </w:tr>
      <w:tr w:rsidR="00FF292C" w:rsidTr="004B5626">
        <w:trPr>
          <w:cantSplit/>
        </w:trPr>
        <w:tc>
          <w:tcPr>
            <w:tcW w:w="5085" w:type="dxa"/>
            <w:gridSpan w:val="4"/>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External_source_types</w:t>
            </w:r>
          </w:p>
        </w:tc>
      </w:tr>
    </w:tbl>
    <w:p w:rsidR="00FF292C" w:rsidRDefault="00FF292C" w:rsidP="004B5626">
      <w:pPr>
        <w:spacing w:line="240" w:lineRule="auto"/>
        <w:rPr>
          <w:i/>
          <w:color w:val="002060"/>
          <w:lang w:val="en-US"/>
        </w:rPr>
      </w:pPr>
    </w:p>
    <w:p w:rsidR="00FF292C" w:rsidRDefault="00FF292C" w:rsidP="004B5626">
      <w:pPr>
        <w:spacing w:line="240" w:lineRule="auto"/>
        <w:rPr>
          <w:i/>
          <w:color w:val="002060"/>
          <w:lang w:val="en-US"/>
        </w:rPr>
      </w:pPr>
      <w:r>
        <w:rPr>
          <w:i/>
          <w:color w:val="002060"/>
          <w:lang w:val="en-US"/>
        </w:rPr>
        <w:br w:type="page"/>
      </w:r>
    </w:p>
    <w:p w:rsidR="00FF292C" w:rsidRDefault="00FF292C" w:rsidP="004B5626">
      <w:pPr>
        <w:spacing w:line="240" w:lineRule="auto"/>
        <w:rPr>
          <w:i/>
          <w:color w:val="002060"/>
          <w:lang w:val="en-US"/>
        </w:rPr>
      </w:pPr>
      <w:r>
        <w:rPr>
          <w:i/>
          <w:color w:val="002060"/>
          <w:lang w:val="en-US"/>
        </w:rPr>
        <w:t xml:space="preserve">H8j: Involvement moderates the relationship between the level of consumers’ subjective knowledge and the use of personal information sources. </w:t>
      </w: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1"/>
        <w:gridCol w:w="638"/>
        <w:gridCol w:w="777"/>
        <w:gridCol w:w="991"/>
        <w:gridCol w:w="1275"/>
        <w:gridCol w:w="1133"/>
        <w:gridCol w:w="991"/>
        <w:gridCol w:w="567"/>
        <w:gridCol w:w="708"/>
        <w:gridCol w:w="849"/>
      </w:tblGrid>
      <w:tr w:rsid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778"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6"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252"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647"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78"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6"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567"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850"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,253</w:t>
            </w:r>
            <w:r>
              <w:rPr>
                <w:rFonts w:ascii="Arial" w:hAnsi="Arial" w:cs="Arial"/>
                <w:color w:val="000000"/>
                <w:sz w:val="18"/>
                <w:szCs w:val="18"/>
                <w:vertAlign w:val="superscript"/>
              </w:rPr>
              <w:t>a</w:t>
            </w:r>
          </w:p>
        </w:tc>
        <w:tc>
          <w:tcPr>
            <w:tcW w:w="778"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,064</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,059</w:t>
            </w:r>
          </w:p>
        </w:tc>
        <w:tc>
          <w:tcPr>
            <w:tcW w:w="1276"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1,15579</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,064</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12,519</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85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,253</w:t>
            </w:r>
            <w:r>
              <w:rPr>
                <w:rFonts w:ascii="Arial" w:hAnsi="Arial" w:cs="Arial"/>
                <w:color w:val="000000"/>
                <w:sz w:val="18"/>
                <w:szCs w:val="18"/>
                <w:vertAlign w:val="superscript"/>
              </w:rPr>
              <w:t>b</w:t>
            </w:r>
          </w:p>
        </w:tc>
        <w:tc>
          <w:tcPr>
            <w:tcW w:w="778"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,064</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,056</w:t>
            </w:r>
          </w:p>
        </w:tc>
        <w:tc>
          <w:tcPr>
            <w:tcW w:w="1276"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1,15737</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c>
          <w:tcPr>
            <w:tcW w:w="567"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850"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,946</w:t>
            </w:r>
          </w:p>
        </w:tc>
      </w:tr>
      <w:tr w:rsidR="00FF292C" w:rsidRP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Subjective_knowledge_c, Involvement_c</w:t>
            </w:r>
          </w:p>
        </w:tc>
      </w:tr>
      <w:tr w:rsidR="00FF292C" w:rsidRP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Involvement_c, Sub_Involvement</w:t>
            </w:r>
          </w:p>
        </w:tc>
      </w:tr>
      <w:tr w:rsidR="00FF292C" w:rsidTr="00FF292C">
        <w:trPr>
          <w:cantSplit/>
        </w:trPr>
        <w:tc>
          <w:tcPr>
            <w:tcW w:w="8647"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Personal_source_types</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33,446</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16,723</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12,519</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488,922</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1,336</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522,369</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33,453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11,151</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8,325</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488,916</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1,339</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522,369</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Personal_source_types</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Involvement_c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Subjective_knowledge_c, Involvement_c, Sub_Involvement</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2"/>
        <w:gridCol w:w="2346"/>
        <w:gridCol w:w="1324"/>
        <w:gridCol w:w="1324"/>
        <w:gridCol w:w="1461"/>
        <w:gridCol w:w="1004"/>
        <w:gridCol w:w="1004"/>
      </w:tblGrid>
      <w:tr w:rsidR="00FF292C" w:rsidTr="00FF292C">
        <w:trPr>
          <w:cantSplit/>
        </w:trPr>
        <w:tc>
          <w:tcPr>
            <w:tcW w:w="920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080"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0"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2"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5"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550"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5"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5"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5"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2"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34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3,186</w:t>
            </w:r>
          </w:p>
        </w:tc>
        <w:tc>
          <w:tcPr>
            <w:tcW w:w="132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,060</w:t>
            </w:r>
          </w:p>
        </w:tc>
        <w:tc>
          <w:tcPr>
            <w:tcW w:w="1462"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52,952</w:t>
            </w:r>
          </w:p>
        </w:tc>
        <w:tc>
          <w:tcPr>
            <w:tcW w:w="100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20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3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,305</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,070</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,231</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4,343</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202"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3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-,228</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,062</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-,196</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-3,691</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732"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3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3,185</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,062</w:t>
            </w:r>
          </w:p>
        </w:tc>
        <w:tc>
          <w:tcPr>
            <w:tcW w:w="1462"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51,288</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20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,306</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,071</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,231</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4,307</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20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-,228</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,062</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-,196</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-3,683</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202"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Sub_Involvement</w:t>
            </w:r>
          </w:p>
        </w:tc>
        <w:tc>
          <w:tcPr>
            <w:tcW w:w="132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c>
          <w:tcPr>
            <w:tcW w:w="132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,054</w:t>
            </w:r>
          </w:p>
        </w:tc>
        <w:tc>
          <w:tcPr>
            <w:tcW w:w="146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,003</w:t>
            </w:r>
          </w:p>
        </w:tc>
        <w:tc>
          <w:tcPr>
            <w:tcW w:w="100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,068</w:t>
            </w:r>
          </w:p>
        </w:tc>
        <w:tc>
          <w:tcPr>
            <w:tcW w:w="100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,946</w:t>
            </w:r>
          </w:p>
        </w:tc>
      </w:tr>
      <w:tr w:rsidR="00FF292C" w:rsidTr="00FF292C">
        <w:trPr>
          <w:cantSplit/>
        </w:trPr>
        <w:tc>
          <w:tcPr>
            <w:tcW w:w="9202"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Personal_source_types</w:t>
            </w:r>
          </w:p>
        </w:tc>
      </w:tr>
    </w:tbl>
    <w:p w:rsidR="00FF292C" w:rsidRDefault="00FF292C" w:rsidP="004B5626">
      <w:pPr>
        <w:spacing w:line="240" w:lineRule="auto"/>
        <w:rPr>
          <w:i/>
          <w:color w:val="002060"/>
          <w:lang w:val="en-US"/>
        </w:rPr>
      </w:pPr>
    </w:p>
    <w:p w:rsidR="00FF292C" w:rsidRDefault="00FF292C" w:rsidP="004B5626">
      <w:pPr>
        <w:spacing w:line="240" w:lineRule="auto"/>
        <w:rPr>
          <w:i/>
          <w:color w:val="002060"/>
          <w:lang w:val="en-US"/>
        </w:rPr>
      </w:pPr>
      <w:r>
        <w:rPr>
          <w:i/>
          <w:color w:val="002060"/>
          <w:lang w:val="en-US"/>
        </w:rPr>
        <w:t>H8k: Involvement moderates the relationship between the level of consumers’ subjective knowledge and the use of impersonal information sources.</w:t>
      </w:r>
    </w:p>
    <w:p w:rsidR="00FF292C" w:rsidRDefault="00FF292C" w:rsidP="004B5626">
      <w:pPr>
        <w:autoSpaceDE w:val="0"/>
        <w:autoSpaceDN w:val="0"/>
        <w:adjustRightInd w:val="0"/>
        <w:spacing w:line="240" w:lineRule="auto"/>
        <w:rPr>
          <w:rFonts w:cs="Times New Roman"/>
          <w:szCs w:val="24"/>
          <w:lang w:val="en-US"/>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1"/>
        <w:gridCol w:w="16"/>
        <w:gridCol w:w="622"/>
        <w:gridCol w:w="635"/>
        <w:gridCol w:w="143"/>
        <w:gridCol w:w="992"/>
        <w:gridCol w:w="320"/>
        <w:gridCol w:w="956"/>
        <w:gridCol w:w="43"/>
        <w:gridCol w:w="1091"/>
        <w:gridCol w:w="288"/>
        <w:gridCol w:w="562"/>
        <w:gridCol w:w="437"/>
        <w:gridCol w:w="130"/>
        <w:gridCol w:w="709"/>
        <w:gridCol w:w="160"/>
        <w:gridCol w:w="690"/>
      </w:tblGrid>
      <w:tr w:rsidR="00FF292C" w:rsidTr="004B5626">
        <w:trPr>
          <w:cantSplit/>
        </w:trPr>
        <w:tc>
          <w:tcPr>
            <w:tcW w:w="8505" w:type="dxa"/>
            <w:gridSpan w:val="1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4B5626">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gridSpan w:val="2"/>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778" w:type="dxa"/>
            <w:gridSpan w:val="2"/>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6" w:type="dxa"/>
            <w:gridSpan w:val="2"/>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110" w:type="dxa"/>
            <w:gridSpan w:val="9"/>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4B5626">
        <w:trPr>
          <w:cantSplit/>
        </w:trPr>
        <w:tc>
          <w:tcPr>
            <w:tcW w:w="711"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gridSpan w:val="2"/>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78" w:type="dxa"/>
            <w:gridSpan w:val="2"/>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6" w:type="dxa"/>
            <w:gridSpan w:val="2"/>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1134" w:type="dxa"/>
            <w:gridSpan w:val="2"/>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850" w:type="dxa"/>
            <w:gridSpan w:val="2"/>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567" w:type="dxa"/>
            <w:gridSpan w:val="2"/>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850" w:type="dxa"/>
            <w:gridSpan w:val="2"/>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4B5626">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gridSpan w:val="2"/>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,161</w:t>
            </w:r>
            <w:r>
              <w:rPr>
                <w:rFonts w:ascii="Arial" w:hAnsi="Arial" w:cs="Arial"/>
                <w:color w:val="000000"/>
                <w:sz w:val="18"/>
                <w:szCs w:val="18"/>
                <w:vertAlign w:val="superscript"/>
              </w:rPr>
              <w:t>a</w:t>
            </w:r>
          </w:p>
        </w:tc>
        <w:tc>
          <w:tcPr>
            <w:tcW w:w="778"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,026</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,021</w:t>
            </w:r>
          </w:p>
        </w:tc>
        <w:tc>
          <w:tcPr>
            <w:tcW w:w="1276"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1,24922</w:t>
            </w:r>
          </w:p>
        </w:tc>
        <w:tc>
          <w:tcPr>
            <w:tcW w:w="1134"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,026</w:t>
            </w:r>
          </w:p>
        </w:tc>
        <w:tc>
          <w:tcPr>
            <w:tcW w:w="850"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4,892</w:t>
            </w:r>
          </w:p>
        </w:tc>
        <w:tc>
          <w:tcPr>
            <w:tcW w:w="567"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850" w:type="dxa"/>
            <w:gridSpan w:val="2"/>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p>
        </w:tc>
      </w:tr>
      <w:tr w:rsidR="00FF292C" w:rsidTr="004B5626">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gridSpan w:val="2"/>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,162</w:t>
            </w:r>
            <w:r>
              <w:rPr>
                <w:rFonts w:ascii="Arial" w:hAnsi="Arial" w:cs="Arial"/>
                <w:color w:val="000000"/>
                <w:sz w:val="18"/>
                <w:szCs w:val="18"/>
                <w:vertAlign w:val="superscript"/>
              </w:rPr>
              <w:t>b</w:t>
            </w:r>
          </w:p>
        </w:tc>
        <w:tc>
          <w:tcPr>
            <w:tcW w:w="778" w:type="dxa"/>
            <w:gridSpan w:val="2"/>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,026</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p>
        </w:tc>
        <w:tc>
          <w:tcPr>
            <w:tcW w:w="1276" w:type="dxa"/>
            <w:gridSpan w:val="2"/>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1,25071</w:t>
            </w:r>
          </w:p>
        </w:tc>
        <w:tc>
          <w:tcPr>
            <w:tcW w:w="1134" w:type="dxa"/>
            <w:gridSpan w:val="2"/>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c>
          <w:tcPr>
            <w:tcW w:w="850" w:type="dxa"/>
            <w:gridSpan w:val="2"/>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,130</w:t>
            </w:r>
          </w:p>
        </w:tc>
        <w:tc>
          <w:tcPr>
            <w:tcW w:w="567" w:type="dxa"/>
            <w:gridSpan w:val="2"/>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850" w:type="dxa"/>
            <w:gridSpan w:val="2"/>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,718</w:t>
            </w:r>
          </w:p>
        </w:tc>
      </w:tr>
      <w:tr w:rsidR="00FF292C" w:rsidRPr="00FF292C" w:rsidTr="004B5626">
        <w:trPr>
          <w:cantSplit/>
        </w:trPr>
        <w:tc>
          <w:tcPr>
            <w:tcW w:w="8505" w:type="dxa"/>
            <w:gridSpan w:val="1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Subjective_knowledge_c, Involvement_c</w:t>
            </w:r>
          </w:p>
        </w:tc>
      </w:tr>
      <w:tr w:rsidR="00FF292C" w:rsidRPr="00FF292C" w:rsidTr="004B5626">
        <w:trPr>
          <w:cantSplit/>
        </w:trPr>
        <w:tc>
          <w:tcPr>
            <w:tcW w:w="8505" w:type="dxa"/>
            <w:gridSpan w:val="1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Involvement_c, Sub_Involvement</w:t>
            </w:r>
          </w:p>
        </w:tc>
      </w:tr>
      <w:tr w:rsidR="00FF292C" w:rsidTr="004B5626">
        <w:trPr>
          <w:cantSplit/>
        </w:trPr>
        <w:tc>
          <w:tcPr>
            <w:tcW w:w="8505" w:type="dxa"/>
            <w:gridSpan w:val="1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Impersonal_source_types</w:t>
            </w:r>
          </w:p>
        </w:tc>
      </w:tr>
      <w:tr w:rsidR="00FF292C" w:rsidTr="004B5626">
        <w:trPr>
          <w:gridAfter w:val="1"/>
          <w:wAfter w:w="690" w:type="dxa"/>
          <w:cantSplit/>
        </w:trPr>
        <w:tc>
          <w:tcPr>
            <w:tcW w:w="7815" w:type="dxa"/>
            <w:gridSpan w:val="16"/>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4B5626">
        <w:trPr>
          <w:gridAfter w:val="1"/>
          <w:wAfter w:w="690" w:type="dxa"/>
          <w:cantSplit/>
        </w:trPr>
        <w:tc>
          <w:tcPr>
            <w:tcW w:w="1984" w:type="dxa"/>
            <w:gridSpan w:val="4"/>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gridSpan w:val="3"/>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999" w:type="dxa"/>
            <w:gridSpan w:val="2"/>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gridSpan w:val="2"/>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999" w:type="dxa"/>
            <w:gridSpan w:val="2"/>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999" w:type="dxa"/>
            <w:gridSpan w:val="3"/>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4B5626">
        <w:trPr>
          <w:gridAfter w:val="1"/>
          <w:wAfter w:w="690" w:type="dxa"/>
          <w:cantSplit/>
        </w:trPr>
        <w:tc>
          <w:tcPr>
            <w:tcW w:w="727" w:type="dxa"/>
            <w:gridSpan w:val="2"/>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7" w:type="dxa"/>
            <w:gridSpan w:val="2"/>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gridSpan w:val="3"/>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15,267</w:t>
            </w:r>
          </w:p>
        </w:tc>
        <w:tc>
          <w:tcPr>
            <w:tcW w:w="999"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7,634</w:t>
            </w:r>
          </w:p>
        </w:tc>
        <w:tc>
          <w:tcPr>
            <w:tcW w:w="999"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4,892</w:t>
            </w:r>
          </w:p>
        </w:tc>
        <w:tc>
          <w:tcPr>
            <w:tcW w:w="999" w:type="dxa"/>
            <w:gridSpan w:val="3"/>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r>
              <w:rPr>
                <w:rFonts w:ascii="Arial" w:hAnsi="Arial" w:cs="Arial"/>
                <w:color w:val="000000"/>
                <w:sz w:val="18"/>
                <w:szCs w:val="18"/>
                <w:vertAlign w:val="superscript"/>
              </w:rPr>
              <w:t>b</w:t>
            </w:r>
          </w:p>
        </w:tc>
      </w:tr>
      <w:tr w:rsidR="00FF292C" w:rsidTr="004B5626">
        <w:trPr>
          <w:gridAfter w:val="1"/>
          <w:wAfter w:w="690" w:type="dxa"/>
          <w:cantSplit/>
        </w:trPr>
        <w:tc>
          <w:tcPr>
            <w:tcW w:w="727"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7"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gridSpan w:val="3"/>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571,160</w:t>
            </w:r>
          </w:p>
        </w:tc>
        <w:tc>
          <w:tcPr>
            <w:tcW w:w="999"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1379"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1,561</w:t>
            </w:r>
          </w:p>
        </w:tc>
        <w:tc>
          <w:tcPr>
            <w:tcW w:w="999" w:type="dxa"/>
            <w:gridSpan w:val="2"/>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3"/>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gridAfter w:val="1"/>
          <w:wAfter w:w="690" w:type="dxa"/>
          <w:cantSplit/>
        </w:trPr>
        <w:tc>
          <w:tcPr>
            <w:tcW w:w="727"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7"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gridSpan w:val="3"/>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586,427</w:t>
            </w:r>
          </w:p>
        </w:tc>
        <w:tc>
          <w:tcPr>
            <w:tcW w:w="999"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9" w:type="dxa"/>
            <w:gridSpan w:val="2"/>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2"/>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3"/>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gridAfter w:val="1"/>
          <w:wAfter w:w="690" w:type="dxa"/>
          <w:cantSplit/>
        </w:trPr>
        <w:tc>
          <w:tcPr>
            <w:tcW w:w="727" w:type="dxa"/>
            <w:gridSpan w:val="2"/>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7"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gridSpan w:val="3"/>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15,471</w:t>
            </w:r>
          </w:p>
        </w:tc>
        <w:tc>
          <w:tcPr>
            <w:tcW w:w="999"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5,157</w:t>
            </w:r>
          </w:p>
        </w:tc>
        <w:tc>
          <w:tcPr>
            <w:tcW w:w="999"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3,297</w:t>
            </w:r>
          </w:p>
        </w:tc>
        <w:tc>
          <w:tcPr>
            <w:tcW w:w="999" w:type="dxa"/>
            <w:gridSpan w:val="3"/>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,021</w:t>
            </w:r>
            <w:r>
              <w:rPr>
                <w:rFonts w:ascii="Arial" w:hAnsi="Arial" w:cs="Arial"/>
                <w:color w:val="000000"/>
                <w:sz w:val="18"/>
                <w:szCs w:val="18"/>
                <w:vertAlign w:val="superscript"/>
              </w:rPr>
              <w:t>c</w:t>
            </w:r>
          </w:p>
        </w:tc>
      </w:tr>
      <w:tr w:rsidR="00FF292C" w:rsidTr="004B5626">
        <w:trPr>
          <w:gridAfter w:val="1"/>
          <w:wAfter w:w="690" w:type="dxa"/>
          <w:cantSplit/>
        </w:trPr>
        <w:tc>
          <w:tcPr>
            <w:tcW w:w="727" w:type="dxa"/>
            <w:gridSpan w:val="2"/>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7"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gridSpan w:val="3"/>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570,956</w:t>
            </w:r>
          </w:p>
        </w:tc>
        <w:tc>
          <w:tcPr>
            <w:tcW w:w="999"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1379"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1,564</w:t>
            </w:r>
          </w:p>
        </w:tc>
        <w:tc>
          <w:tcPr>
            <w:tcW w:w="999" w:type="dxa"/>
            <w:gridSpan w:val="2"/>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3"/>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gridAfter w:val="1"/>
          <w:wAfter w:w="690" w:type="dxa"/>
          <w:cantSplit/>
        </w:trPr>
        <w:tc>
          <w:tcPr>
            <w:tcW w:w="727" w:type="dxa"/>
            <w:gridSpan w:val="2"/>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7" w:type="dxa"/>
            <w:gridSpan w:val="2"/>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gridSpan w:val="3"/>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586,427</w:t>
            </w:r>
          </w:p>
        </w:tc>
        <w:tc>
          <w:tcPr>
            <w:tcW w:w="999" w:type="dxa"/>
            <w:gridSpan w:val="2"/>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9" w:type="dxa"/>
            <w:gridSpan w:val="2"/>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2"/>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3"/>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gridAfter w:val="1"/>
          <w:wAfter w:w="690" w:type="dxa"/>
          <w:cantSplit/>
        </w:trPr>
        <w:tc>
          <w:tcPr>
            <w:tcW w:w="7815" w:type="dxa"/>
            <w:gridSpan w:val="16"/>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Impersonal_source_types</w:t>
            </w:r>
          </w:p>
        </w:tc>
      </w:tr>
      <w:tr w:rsidR="00FF292C" w:rsidRPr="00FF292C" w:rsidTr="004B5626">
        <w:trPr>
          <w:gridAfter w:val="1"/>
          <w:wAfter w:w="690" w:type="dxa"/>
          <w:cantSplit/>
        </w:trPr>
        <w:tc>
          <w:tcPr>
            <w:tcW w:w="7815" w:type="dxa"/>
            <w:gridSpan w:val="16"/>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Subjective_knowledge_c, Involvement_c</w:t>
            </w:r>
          </w:p>
        </w:tc>
      </w:tr>
      <w:tr w:rsidR="00FF292C" w:rsidRPr="00FF292C" w:rsidTr="004B5626">
        <w:trPr>
          <w:gridAfter w:val="1"/>
          <w:wAfter w:w="690" w:type="dxa"/>
          <w:cantSplit/>
        </w:trPr>
        <w:tc>
          <w:tcPr>
            <w:tcW w:w="7815" w:type="dxa"/>
            <w:gridSpan w:val="16"/>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Subjective_knowledge_c, Involvement_c, Sub_Involvement</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1"/>
        <w:gridCol w:w="2345"/>
        <w:gridCol w:w="1324"/>
        <w:gridCol w:w="1324"/>
        <w:gridCol w:w="1461"/>
        <w:gridCol w:w="1005"/>
        <w:gridCol w:w="1005"/>
      </w:tblGrid>
      <w:tr w:rsidR="00FF292C" w:rsidTr="00FF292C">
        <w:trPr>
          <w:cantSplit/>
        </w:trPr>
        <w:tc>
          <w:tcPr>
            <w:tcW w:w="919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3077"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50"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62"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5"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545"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5"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5"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6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5"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31"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346"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3,050</w:t>
            </w:r>
          </w:p>
        </w:tc>
        <w:tc>
          <w:tcPr>
            <w:tcW w:w="132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,065</w:t>
            </w:r>
          </w:p>
        </w:tc>
        <w:tc>
          <w:tcPr>
            <w:tcW w:w="1462"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46,899</w:t>
            </w:r>
          </w:p>
        </w:tc>
        <w:tc>
          <w:tcPr>
            <w:tcW w:w="100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19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,223</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,076</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,159</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2,930</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r>
      <w:tr w:rsidR="00FF292C" w:rsidTr="00FF292C">
        <w:trPr>
          <w:cantSplit/>
        </w:trPr>
        <w:tc>
          <w:tcPr>
            <w:tcW w:w="919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,010</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,067</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,150</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,881</w:t>
            </w:r>
          </w:p>
        </w:tc>
      </w:tr>
      <w:tr w:rsidR="00FF292C" w:rsidTr="00FF292C">
        <w:trPr>
          <w:cantSplit/>
        </w:trPr>
        <w:tc>
          <w:tcPr>
            <w:tcW w:w="731"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3,056</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,067</w:t>
            </w:r>
          </w:p>
        </w:tc>
        <w:tc>
          <w:tcPr>
            <w:tcW w:w="1462"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45,535</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19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,219</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,077</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,156</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2,852</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,005</w:t>
            </w:r>
          </w:p>
        </w:tc>
      </w:tr>
      <w:tr w:rsidR="00FF292C" w:rsidTr="00FF292C">
        <w:trPr>
          <w:cantSplit/>
        </w:trPr>
        <w:tc>
          <w:tcPr>
            <w:tcW w:w="919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Subjective_knowledge_c</w:t>
            </w:r>
          </w:p>
        </w:tc>
        <w:tc>
          <w:tcPr>
            <w:tcW w:w="132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,009</w:t>
            </w:r>
          </w:p>
        </w:tc>
        <w:tc>
          <w:tcPr>
            <w:tcW w:w="132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,067</w:t>
            </w:r>
          </w:p>
        </w:tc>
        <w:tc>
          <w:tcPr>
            <w:tcW w:w="146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p>
        </w:tc>
        <w:tc>
          <w:tcPr>
            <w:tcW w:w="1005"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,141</w:t>
            </w:r>
          </w:p>
        </w:tc>
        <w:tc>
          <w:tcPr>
            <w:tcW w:w="1005"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,888</w:t>
            </w:r>
          </w:p>
        </w:tc>
      </w:tr>
      <w:tr w:rsidR="00FF292C" w:rsidTr="00FF292C">
        <w:trPr>
          <w:cantSplit/>
        </w:trPr>
        <w:tc>
          <w:tcPr>
            <w:tcW w:w="919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346"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Sub_Involvement</w:t>
            </w:r>
          </w:p>
        </w:tc>
        <w:tc>
          <w:tcPr>
            <w:tcW w:w="132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-,021</w:t>
            </w:r>
          </w:p>
        </w:tc>
        <w:tc>
          <w:tcPr>
            <w:tcW w:w="132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,058</w:t>
            </w:r>
          </w:p>
        </w:tc>
        <w:tc>
          <w:tcPr>
            <w:tcW w:w="146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-,019</w:t>
            </w:r>
          </w:p>
        </w:tc>
        <w:tc>
          <w:tcPr>
            <w:tcW w:w="100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-,361</w:t>
            </w:r>
          </w:p>
        </w:tc>
        <w:tc>
          <w:tcPr>
            <w:tcW w:w="100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,718</w:t>
            </w:r>
          </w:p>
        </w:tc>
      </w:tr>
      <w:tr w:rsidR="00FF292C" w:rsidTr="00FF292C">
        <w:trPr>
          <w:cantSplit/>
        </w:trPr>
        <w:tc>
          <w:tcPr>
            <w:tcW w:w="919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Impersonal_source_types</w:t>
            </w:r>
          </w:p>
        </w:tc>
      </w:tr>
    </w:tbl>
    <w:p w:rsidR="00FF292C" w:rsidRDefault="00FF292C" w:rsidP="004B5626">
      <w:pPr>
        <w:spacing w:line="240" w:lineRule="auto"/>
        <w:rPr>
          <w:i/>
          <w:color w:val="002060"/>
          <w:lang w:val="en-US"/>
        </w:rPr>
      </w:pPr>
    </w:p>
    <w:p w:rsidR="00FF292C" w:rsidRDefault="00FF292C" w:rsidP="004B5626">
      <w:pPr>
        <w:spacing w:line="240" w:lineRule="auto"/>
        <w:rPr>
          <w:i/>
          <w:color w:val="002060"/>
          <w:lang w:val="en-US"/>
        </w:rPr>
      </w:pPr>
      <w:r>
        <w:rPr>
          <w:i/>
          <w:color w:val="002060"/>
          <w:lang w:val="en-US"/>
        </w:rPr>
        <w:t xml:space="preserve">H8l: Involvement moderates the relationship between the level of consumers’ objective knowledge and the use of personal information sources. </w:t>
      </w:r>
    </w:p>
    <w:p w:rsidR="00FF292C" w:rsidRDefault="00FF292C" w:rsidP="004B5626">
      <w:pPr>
        <w:autoSpaceDE w:val="0"/>
        <w:autoSpaceDN w:val="0"/>
        <w:adjustRightInd w:val="0"/>
        <w:spacing w:line="240" w:lineRule="auto"/>
        <w:rPr>
          <w:rFonts w:cs="Times New Roman"/>
          <w:szCs w:val="24"/>
          <w:lang w:val="en-US"/>
        </w:rPr>
      </w:pP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0"/>
        <w:gridCol w:w="710"/>
        <w:gridCol w:w="851"/>
        <w:gridCol w:w="993"/>
        <w:gridCol w:w="1275"/>
        <w:gridCol w:w="993"/>
        <w:gridCol w:w="1134"/>
        <w:gridCol w:w="425"/>
        <w:gridCol w:w="709"/>
        <w:gridCol w:w="1275"/>
      </w:tblGrid>
      <w:tr w:rsidR="00FF292C" w:rsidTr="00FF292C">
        <w:trPr>
          <w:cantSplit/>
        </w:trPr>
        <w:tc>
          <w:tcPr>
            <w:tcW w:w="9072"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09"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709"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850"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9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1275"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536"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9072"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709"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850"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275"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993"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425"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70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1275"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09"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709"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,221</w:t>
            </w:r>
            <w:r>
              <w:rPr>
                <w:rFonts w:ascii="Arial" w:hAnsi="Arial" w:cs="Arial"/>
                <w:color w:val="000000"/>
                <w:sz w:val="18"/>
                <w:szCs w:val="18"/>
                <w:vertAlign w:val="superscript"/>
              </w:rPr>
              <w:t>a</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,049</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,044</w:t>
            </w:r>
          </w:p>
        </w:tc>
        <w:tc>
          <w:tcPr>
            <w:tcW w:w="127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1,16500</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,049</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9,441</w:t>
            </w:r>
          </w:p>
        </w:tc>
        <w:tc>
          <w:tcPr>
            <w:tcW w:w="425"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1275"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709"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709"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,279</w:t>
            </w:r>
            <w:r>
              <w:rPr>
                <w:rFonts w:ascii="Arial" w:hAnsi="Arial" w:cs="Arial"/>
                <w:color w:val="000000"/>
                <w:sz w:val="18"/>
                <w:szCs w:val="18"/>
                <w:vertAlign w:val="superscript"/>
              </w:rPr>
              <w:t>b</w:t>
            </w:r>
          </w:p>
        </w:tc>
        <w:tc>
          <w:tcPr>
            <w:tcW w:w="85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,078</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,071</w:t>
            </w:r>
          </w:p>
        </w:tc>
        <w:tc>
          <w:tcPr>
            <w:tcW w:w="127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1,14864</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,029</w:t>
            </w:r>
          </w:p>
        </w:tc>
        <w:tc>
          <w:tcPr>
            <w:tcW w:w="1134"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11,500</w:t>
            </w:r>
          </w:p>
        </w:tc>
        <w:tc>
          <w:tcPr>
            <w:tcW w:w="425"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1275"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r>
      <w:tr w:rsidR="00FF292C" w:rsidRPr="00FF292C" w:rsidTr="00FF292C">
        <w:trPr>
          <w:cantSplit/>
        </w:trPr>
        <w:tc>
          <w:tcPr>
            <w:tcW w:w="9072"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Objective_knowledge_c, Involvement_c</w:t>
            </w:r>
          </w:p>
        </w:tc>
      </w:tr>
      <w:tr w:rsidR="00FF292C" w:rsidRPr="00FF292C" w:rsidTr="00FF292C">
        <w:trPr>
          <w:cantSplit/>
        </w:trPr>
        <w:tc>
          <w:tcPr>
            <w:tcW w:w="9072"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Involvement_c, Ob_Involvement</w:t>
            </w:r>
          </w:p>
        </w:tc>
      </w:tr>
      <w:tr w:rsidR="00FF292C" w:rsidTr="00FF292C">
        <w:trPr>
          <w:cantSplit/>
        </w:trPr>
        <w:tc>
          <w:tcPr>
            <w:tcW w:w="9072"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Personal_source_types</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9"/>
        <w:gridCol w:w="1256"/>
        <w:gridCol w:w="991"/>
        <w:gridCol w:w="463"/>
        <w:gridCol w:w="645"/>
        <w:gridCol w:w="214"/>
        <w:gridCol w:w="140"/>
        <w:gridCol w:w="647"/>
        <w:gridCol w:w="535"/>
        <w:gridCol w:w="196"/>
        <w:gridCol w:w="999"/>
        <w:gridCol w:w="264"/>
        <w:gridCol w:w="735"/>
        <w:gridCol w:w="268"/>
        <w:gridCol w:w="1008"/>
      </w:tblGrid>
      <w:tr w:rsidR="00FF292C" w:rsidTr="004B5626">
        <w:trPr>
          <w:gridAfter w:val="2"/>
          <w:wAfter w:w="1275" w:type="dxa"/>
          <w:cantSplit/>
        </w:trPr>
        <w:tc>
          <w:tcPr>
            <w:tcW w:w="7815" w:type="dxa"/>
            <w:gridSpan w:val="13"/>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4B5626">
        <w:trPr>
          <w:gridAfter w:val="2"/>
          <w:wAfter w:w="1275" w:type="dxa"/>
          <w:cantSplit/>
        </w:trPr>
        <w:tc>
          <w:tcPr>
            <w:tcW w:w="1986"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4" w:type="dxa"/>
            <w:gridSpan w:val="2"/>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999" w:type="dxa"/>
            <w:gridSpan w:val="3"/>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8" w:type="dxa"/>
            <w:gridSpan w:val="3"/>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99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999" w:type="dxa"/>
            <w:gridSpan w:val="2"/>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4B5626">
        <w:trPr>
          <w:gridAfter w:val="2"/>
          <w:wAfter w:w="1275" w:type="dxa"/>
          <w:cantSplit/>
        </w:trPr>
        <w:tc>
          <w:tcPr>
            <w:tcW w:w="729"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7"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4" w:type="dxa"/>
            <w:gridSpan w:val="2"/>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25,627</w:t>
            </w:r>
          </w:p>
        </w:tc>
        <w:tc>
          <w:tcPr>
            <w:tcW w:w="999" w:type="dxa"/>
            <w:gridSpan w:val="3"/>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8" w:type="dxa"/>
            <w:gridSpan w:val="3"/>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12,813</w:t>
            </w:r>
          </w:p>
        </w:tc>
        <w:tc>
          <w:tcPr>
            <w:tcW w:w="99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9,441</w:t>
            </w:r>
          </w:p>
        </w:tc>
        <w:tc>
          <w:tcPr>
            <w:tcW w:w="999" w:type="dxa"/>
            <w:gridSpan w:val="2"/>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b</w:t>
            </w:r>
          </w:p>
        </w:tc>
      </w:tr>
      <w:tr w:rsidR="00FF292C" w:rsidTr="004B5626">
        <w:trPr>
          <w:gridAfter w:val="2"/>
          <w:wAfter w:w="1275" w:type="dxa"/>
          <w:cantSplit/>
        </w:trPr>
        <w:tc>
          <w:tcPr>
            <w:tcW w:w="72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4" w:type="dxa"/>
            <w:gridSpan w:val="2"/>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496,742</w:t>
            </w:r>
          </w:p>
        </w:tc>
        <w:tc>
          <w:tcPr>
            <w:tcW w:w="999"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1378"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1,357</w:t>
            </w:r>
          </w:p>
        </w:tc>
        <w:tc>
          <w:tcPr>
            <w:tcW w:w="99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2"/>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gridAfter w:val="2"/>
          <w:wAfter w:w="1275" w:type="dxa"/>
          <w:cantSplit/>
        </w:trPr>
        <w:tc>
          <w:tcPr>
            <w:tcW w:w="72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4" w:type="dxa"/>
            <w:gridSpan w:val="2"/>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522,369</w:t>
            </w:r>
          </w:p>
        </w:tc>
        <w:tc>
          <w:tcPr>
            <w:tcW w:w="999"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8" w:type="dxa"/>
            <w:gridSpan w:val="3"/>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2"/>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gridAfter w:val="2"/>
          <w:wAfter w:w="1275" w:type="dxa"/>
          <w:cantSplit/>
        </w:trPr>
        <w:tc>
          <w:tcPr>
            <w:tcW w:w="729"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4" w:type="dxa"/>
            <w:gridSpan w:val="2"/>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40,800</w:t>
            </w:r>
          </w:p>
        </w:tc>
        <w:tc>
          <w:tcPr>
            <w:tcW w:w="999"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8"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13,600</w:t>
            </w:r>
          </w:p>
        </w:tc>
        <w:tc>
          <w:tcPr>
            <w:tcW w:w="99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10,308</w:t>
            </w:r>
          </w:p>
        </w:tc>
        <w:tc>
          <w:tcPr>
            <w:tcW w:w="999" w:type="dxa"/>
            <w:gridSpan w:val="2"/>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r>
              <w:rPr>
                <w:rFonts w:ascii="Arial" w:hAnsi="Arial" w:cs="Arial"/>
                <w:color w:val="000000"/>
                <w:sz w:val="18"/>
                <w:szCs w:val="18"/>
                <w:vertAlign w:val="superscript"/>
              </w:rPr>
              <w:t>c</w:t>
            </w:r>
          </w:p>
        </w:tc>
      </w:tr>
      <w:tr w:rsidR="00FF292C" w:rsidTr="004B5626">
        <w:trPr>
          <w:gridAfter w:val="2"/>
          <w:wAfter w:w="1275" w:type="dxa"/>
          <w:cantSplit/>
        </w:trPr>
        <w:tc>
          <w:tcPr>
            <w:tcW w:w="72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7"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4" w:type="dxa"/>
            <w:gridSpan w:val="2"/>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481,569</w:t>
            </w:r>
          </w:p>
        </w:tc>
        <w:tc>
          <w:tcPr>
            <w:tcW w:w="999"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1378"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1,319</w:t>
            </w:r>
          </w:p>
        </w:tc>
        <w:tc>
          <w:tcPr>
            <w:tcW w:w="99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2"/>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gridAfter w:val="2"/>
          <w:wAfter w:w="1275" w:type="dxa"/>
          <w:cantSplit/>
        </w:trPr>
        <w:tc>
          <w:tcPr>
            <w:tcW w:w="72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7"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4" w:type="dxa"/>
            <w:gridSpan w:val="2"/>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522,369</w:t>
            </w:r>
          </w:p>
        </w:tc>
        <w:tc>
          <w:tcPr>
            <w:tcW w:w="999" w:type="dxa"/>
            <w:gridSpan w:val="3"/>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8" w:type="dxa"/>
            <w:gridSpan w:val="3"/>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999" w:type="dxa"/>
            <w:gridSpan w:val="2"/>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4B5626">
        <w:trPr>
          <w:gridAfter w:val="2"/>
          <w:wAfter w:w="1275" w:type="dxa"/>
          <w:cantSplit/>
        </w:trPr>
        <w:tc>
          <w:tcPr>
            <w:tcW w:w="7815" w:type="dxa"/>
            <w:gridSpan w:val="13"/>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Personal_source_types</w:t>
            </w:r>
          </w:p>
        </w:tc>
      </w:tr>
      <w:tr w:rsidR="00FF292C" w:rsidRPr="00FF292C" w:rsidTr="004B5626">
        <w:trPr>
          <w:gridAfter w:val="2"/>
          <w:wAfter w:w="1275" w:type="dxa"/>
          <w:cantSplit/>
        </w:trPr>
        <w:tc>
          <w:tcPr>
            <w:tcW w:w="7815" w:type="dxa"/>
            <w:gridSpan w:val="13"/>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Involvement_c</w:t>
            </w:r>
          </w:p>
        </w:tc>
      </w:tr>
      <w:tr w:rsidR="00FF292C" w:rsidRPr="00FF292C" w:rsidTr="004B5626">
        <w:trPr>
          <w:gridAfter w:val="2"/>
          <w:wAfter w:w="1275" w:type="dxa"/>
          <w:cantSplit/>
        </w:trPr>
        <w:tc>
          <w:tcPr>
            <w:tcW w:w="7815" w:type="dxa"/>
            <w:gridSpan w:val="13"/>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Objective_knowledge_c, Involvement_c, Ob_Involvement</w:t>
            </w:r>
          </w:p>
        </w:tc>
      </w:tr>
      <w:tr w:rsidR="00FF292C" w:rsidTr="004B5626">
        <w:trPr>
          <w:cantSplit/>
        </w:trPr>
        <w:tc>
          <w:tcPr>
            <w:tcW w:w="9090" w:type="dxa"/>
            <w:gridSpan w:val="1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4B5626">
        <w:trPr>
          <w:cantSplit/>
        </w:trPr>
        <w:tc>
          <w:tcPr>
            <w:tcW w:w="2977" w:type="dxa"/>
            <w:gridSpan w:val="3"/>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44" w:type="dxa"/>
            <w:gridSpan w:val="6"/>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59" w:type="dxa"/>
            <w:gridSpan w:val="3"/>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3" w:type="dxa"/>
            <w:gridSpan w:val="2"/>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7"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4B5626">
        <w:trPr>
          <w:cantSplit/>
        </w:trPr>
        <w:tc>
          <w:tcPr>
            <w:tcW w:w="2977" w:type="dxa"/>
            <w:gridSpan w:val="3"/>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2" w:type="dxa"/>
            <w:gridSpan w:val="3"/>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2" w:type="dxa"/>
            <w:gridSpan w:val="3"/>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59" w:type="dxa"/>
            <w:gridSpan w:val="3"/>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3" w:type="dxa"/>
            <w:gridSpan w:val="2"/>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7"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4B5626">
        <w:trPr>
          <w:cantSplit/>
        </w:trPr>
        <w:tc>
          <w:tcPr>
            <w:tcW w:w="729"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248" w:type="dxa"/>
            <w:gridSpan w:val="2"/>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2" w:type="dxa"/>
            <w:gridSpan w:val="3"/>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3,183</w:t>
            </w:r>
          </w:p>
        </w:tc>
        <w:tc>
          <w:tcPr>
            <w:tcW w:w="1322" w:type="dxa"/>
            <w:gridSpan w:val="3"/>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,061</w:t>
            </w:r>
          </w:p>
        </w:tc>
        <w:tc>
          <w:tcPr>
            <w:tcW w:w="1459" w:type="dxa"/>
            <w:gridSpan w:val="3"/>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3" w:type="dxa"/>
            <w:gridSpan w:val="2"/>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52,483</w:t>
            </w:r>
          </w:p>
        </w:tc>
        <w:tc>
          <w:tcPr>
            <w:tcW w:w="1007"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4B5626">
        <w:trPr>
          <w:cantSplit/>
        </w:trPr>
        <w:tc>
          <w:tcPr>
            <w:tcW w:w="72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48"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2" w:type="dxa"/>
            <w:gridSpan w:val="3"/>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,249</w:t>
            </w:r>
          </w:p>
        </w:tc>
        <w:tc>
          <w:tcPr>
            <w:tcW w:w="1322"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,068</w:t>
            </w:r>
          </w:p>
        </w:tc>
        <w:tc>
          <w:tcPr>
            <w:tcW w:w="1459"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,188</w:t>
            </w:r>
          </w:p>
        </w:tc>
        <w:tc>
          <w:tcPr>
            <w:tcW w:w="1003"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3,661</w:t>
            </w:r>
          </w:p>
        </w:tc>
        <w:tc>
          <w:tcPr>
            <w:tcW w:w="100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4B5626">
        <w:trPr>
          <w:cantSplit/>
        </w:trPr>
        <w:tc>
          <w:tcPr>
            <w:tcW w:w="72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48"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2" w:type="dxa"/>
            <w:gridSpan w:val="3"/>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-,129</w:t>
            </w:r>
          </w:p>
        </w:tc>
        <w:tc>
          <w:tcPr>
            <w:tcW w:w="1322"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,047</w:t>
            </w:r>
          </w:p>
        </w:tc>
        <w:tc>
          <w:tcPr>
            <w:tcW w:w="1459"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-,142</w:t>
            </w:r>
          </w:p>
        </w:tc>
        <w:tc>
          <w:tcPr>
            <w:tcW w:w="1003"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-2,765</w:t>
            </w:r>
          </w:p>
        </w:tc>
        <w:tc>
          <w:tcPr>
            <w:tcW w:w="100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,006</w:t>
            </w:r>
          </w:p>
        </w:tc>
      </w:tr>
      <w:tr w:rsidR="00FF292C" w:rsidTr="004B5626">
        <w:trPr>
          <w:cantSplit/>
        </w:trPr>
        <w:tc>
          <w:tcPr>
            <w:tcW w:w="729"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248"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2" w:type="dxa"/>
            <w:gridSpan w:val="3"/>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3,204</w:t>
            </w:r>
          </w:p>
        </w:tc>
        <w:tc>
          <w:tcPr>
            <w:tcW w:w="1322"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,060</w:t>
            </w:r>
          </w:p>
        </w:tc>
        <w:tc>
          <w:tcPr>
            <w:tcW w:w="1459" w:type="dxa"/>
            <w:gridSpan w:val="3"/>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3"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53,298</w:t>
            </w:r>
          </w:p>
        </w:tc>
        <w:tc>
          <w:tcPr>
            <w:tcW w:w="100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4B5626">
        <w:trPr>
          <w:cantSplit/>
        </w:trPr>
        <w:tc>
          <w:tcPr>
            <w:tcW w:w="72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8"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2" w:type="dxa"/>
            <w:gridSpan w:val="3"/>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,169</w:t>
            </w:r>
          </w:p>
        </w:tc>
        <w:tc>
          <w:tcPr>
            <w:tcW w:w="1322"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,071</w:t>
            </w:r>
          </w:p>
        </w:tc>
        <w:tc>
          <w:tcPr>
            <w:tcW w:w="1459"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,127</w:t>
            </w:r>
          </w:p>
        </w:tc>
        <w:tc>
          <w:tcPr>
            <w:tcW w:w="1003"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2,373</w:t>
            </w:r>
          </w:p>
        </w:tc>
        <w:tc>
          <w:tcPr>
            <w:tcW w:w="100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,018</w:t>
            </w:r>
          </w:p>
        </w:tc>
      </w:tr>
      <w:tr w:rsidR="00FF292C" w:rsidTr="004B5626">
        <w:trPr>
          <w:cantSplit/>
        </w:trPr>
        <w:tc>
          <w:tcPr>
            <w:tcW w:w="72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8"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2" w:type="dxa"/>
            <w:gridSpan w:val="3"/>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-,142</w:t>
            </w:r>
          </w:p>
        </w:tc>
        <w:tc>
          <w:tcPr>
            <w:tcW w:w="1322"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,046</w:t>
            </w:r>
          </w:p>
        </w:tc>
        <w:tc>
          <w:tcPr>
            <w:tcW w:w="1459" w:type="dxa"/>
            <w:gridSpan w:val="3"/>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-,156</w:t>
            </w:r>
          </w:p>
        </w:tc>
        <w:tc>
          <w:tcPr>
            <w:tcW w:w="1003" w:type="dxa"/>
            <w:gridSpan w:val="2"/>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-3,068</w:t>
            </w:r>
          </w:p>
        </w:tc>
        <w:tc>
          <w:tcPr>
            <w:tcW w:w="1007"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r>
      <w:tr w:rsidR="00FF292C" w:rsidTr="004B5626">
        <w:trPr>
          <w:cantSplit/>
        </w:trPr>
        <w:tc>
          <w:tcPr>
            <w:tcW w:w="72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8" w:type="dxa"/>
            <w:gridSpan w:val="2"/>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Ob_Involvement</w:t>
            </w:r>
          </w:p>
        </w:tc>
        <w:tc>
          <w:tcPr>
            <w:tcW w:w="1322" w:type="dxa"/>
            <w:gridSpan w:val="3"/>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-,149</w:t>
            </w:r>
          </w:p>
        </w:tc>
        <w:tc>
          <w:tcPr>
            <w:tcW w:w="1322" w:type="dxa"/>
            <w:gridSpan w:val="3"/>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,044</w:t>
            </w:r>
          </w:p>
        </w:tc>
        <w:tc>
          <w:tcPr>
            <w:tcW w:w="1459" w:type="dxa"/>
            <w:gridSpan w:val="3"/>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-,182</w:t>
            </w:r>
          </w:p>
        </w:tc>
        <w:tc>
          <w:tcPr>
            <w:tcW w:w="1003" w:type="dxa"/>
            <w:gridSpan w:val="2"/>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-3,391</w:t>
            </w:r>
          </w:p>
        </w:tc>
        <w:tc>
          <w:tcPr>
            <w:tcW w:w="1007"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r>
      <w:tr w:rsidR="00FF292C" w:rsidTr="004B5626">
        <w:trPr>
          <w:cantSplit/>
        </w:trPr>
        <w:tc>
          <w:tcPr>
            <w:tcW w:w="9090" w:type="dxa"/>
            <w:gridSpan w:val="15"/>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Personal_source_types</w:t>
            </w:r>
          </w:p>
        </w:tc>
      </w:tr>
      <w:tr w:rsidR="00FF292C" w:rsidTr="004B5626">
        <w:trPr>
          <w:gridAfter w:val="7"/>
          <w:wAfter w:w="4005" w:type="dxa"/>
          <w:cantSplit/>
        </w:trPr>
        <w:tc>
          <w:tcPr>
            <w:tcW w:w="5085" w:type="dxa"/>
            <w:gridSpan w:val="8"/>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4B5626">
        <w:trPr>
          <w:gridAfter w:val="7"/>
          <w:wAfter w:w="4005" w:type="dxa"/>
          <w:cantSplit/>
        </w:trPr>
        <w:tc>
          <w:tcPr>
            <w:tcW w:w="2976" w:type="dxa"/>
            <w:gridSpan w:val="3"/>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109" w:type="dxa"/>
            <w:gridSpan w:val="5"/>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Collinearity Statistics</w:t>
            </w:r>
          </w:p>
        </w:tc>
      </w:tr>
      <w:tr w:rsidR="00FF292C" w:rsidTr="004B5626">
        <w:trPr>
          <w:gridAfter w:val="7"/>
          <w:wAfter w:w="4005" w:type="dxa"/>
          <w:cantSplit/>
        </w:trPr>
        <w:tc>
          <w:tcPr>
            <w:tcW w:w="2976" w:type="dxa"/>
            <w:gridSpan w:val="3"/>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108" w:type="dxa"/>
            <w:gridSpan w:val="2"/>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Tolerance</w:t>
            </w:r>
          </w:p>
        </w:tc>
        <w:tc>
          <w:tcPr>
            <w:tcW w:w="1001" w:type="dxa"/>
            <w:gridSpan w:val="3"/>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VIF</w:t>
            </w:r>
          </w:p>
        </w:tc>
      </w:tr>
      <w:tr w:rsidR="00FF292C" w:rsidTr="004B5626">
        <w:trPr>
          <w:gridAfter w:val="7"/>
          <w:wAfter w:w="4005" w:type="dxa"/>
          <w:cantSplit/>
        </w:trPr>
        <w:tc>
          <w:tcPr>
            <w:tcW w:w="730"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246" w:type="dxa"/>
            <w:gridSpan w:val="2"/>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108" w:type="dxa"/>
            <w:gridSpan w:val="2"/>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,985</w:t>
            </w:r>
          </w:p>
        </w:tc>
        <w:tc>
          <w:tcPr>
            <w:tcW w:w="1001" w:type="dxa"/>
            <w:gridSpan w:val="3"/>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1,015</w:t>
            </w:r>
          </w:p>
        </w:tc>
      </w:tr>
      <w:tr w:rsidR="00FF292C" w:rsidTr="004B5626">
        <w:trPr>
          <w:gridAfter w:val="7"/>
          <w:wAfter w:w="4005" w:type="dxa"/>
          <w:cantSplit/>
        </w:trPr>
        <w:tc>
          <w:tcPr>
            <w:tcW w:w="730"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46"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108" w:type="dxa"/>
            <w:gridSpan w:val="2"/>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,985</w:t>
            </w:r>
          </w:p>
        </w:tc>
        <w:tc>
          <w:tcPr>
            <w:tcW w:w="1001" w:type="dxa"/>
            <w:gridSpan w:val="3"/>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1,015</w:t>
            </w:r>
          </w:p>
        </w:tc>
      </w:tr>
      <w:tr w:rsidR="00FF292C" w:rsidTr="004B5626">
        <w:trPr>
          <w:gridAfter w:val="7"/>
          <w:wAfter w:w="4005" w:type="dxa"/>
          <w:cantSplit/>
        </w:trPr>
        <w:tc>
          <w:tcPr>
            <w:tcW w:w="730"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246"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108" w:type="dxa"/>
            <w:gridSpan w:val="2"/>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,979</w:t>
            </w:r>
          </w:p>
        </w:tc>
        <w:tc>
          <w:tcPr>
            <w:tcW w:w="1001" w:type="dxa"/>
            <w:gridSpan w:val="3"/>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1,021</w:t>
            </w:r>
          </w:p>
        </w:tc>
      </w:tr>
      <w:tr w:rsidR="00FF292C" w:rsidTr="004B5626">
        <w:trPr>
          <w:gridAfter w:val="7"/>
          <w:wAfter w:w="4005" w:type="dxa"/>
          <w:cantSplit/>
        </w:trPr>
        <w:tc>
          <w:tcPr>
            <w:tcW w:w="73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6" w:type="dxa"/>
            <w:gridSpan w:val="2"/>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108" w:type="dxa"/>
            <w:gridSpan w:val="2"/>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,876</w:t>
            </w:r>
          </w:p>
        </w:tc>
        <w:tc>
          <w:tcPr>
            <w:tcW w:w="1001" w:type="dxa"/>
            <w:gridSpan w:val="3"/>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1,141</w:t>
            </w:r>
          </w:p>
        </w:tc>
      </w:tr>
      <w:tr w:rsidR="00FF292C" w:rsidTr="004B5626">
        <w:trPr>
          <w:gridAfter w:val="7"/>
          <w:wAfter w:w="4005" w:type="dxa"/>
          <w:cantSplit/>
        </w:trPr>
        <w:tc>
          <w:tcPr>
            <w:tcW w:w="730"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6" w:type="dxa"/>
            <w:gridSpan w:val="2"/>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Ob_Involvement</w:t>
            </w:r>
          </w:p>
        </w:tc>
        <w:tc>
          <w:tcPr>
            <w:tcW w:w="1108" w:type="dxa"/>
            <w:gridSpan w:val="2"/>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,877</w:t>
            </w:r>
          </w:p>
        </w:tc>
        <w:tc>
          <w:tcPr>
            <w:tcW w:w="1001" w:type="dxa"/>
            <w:gridSpan w:val="3"/>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1,140</w:t>
            </w:r>
          </w:p>
        </w:tc>
      </w:tr>
      <w:tr w:rsidR="00FF292C" w:rsidTr="004B5626">
        <w:trPr>
          <w:gridAfter w:val="7"/>
          <w:wAfter w:w="4005" w:type="dxa"/>
          <w:cantSplit/>
        </w:trPr>
        <w:tc>
          <w:tcPr>
            <w:tcW w:w="5085" w:type="dxa"/>
            <w:gridSpan w:val="8"/>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Impersonal_source_types</w:t>
            </w:r>
          </w:p>
        </w:tc>
      </w:tr>
    </w:tbl>
    <w:p w:rsidR="00FF292C" w:rsidRDefault="00FF292C" w:rsidP="004B5626">
      <w:pPr>
        <w:spacing w:line="240" w:lineRule="auto"/>
        <w:rPr>
          <w:i/>
          <w:color w:val="002060"/>
          <w:lang w:val="en-US"/>
        </w:rPr>
      </w:pPr>
    </w:p>
    <w:p w:rsidR="00FF292C" w:rsidRDefault="00FF292C" w:rsidP="004B5626">
      <w:pPr>
        <w:spacing w:line="240" w:lineRule="auto"/>
        <w:rPr>
          <w:i/>
          <w:color w:val="002060"/>
          <w:lang w:val="en-US"/>
        </w:rPr>
      </w:pPr>
      <w:r>
        <w:rPr>
          <w:i/>
          <w:color w:val="002060"/>
          <w:lang w:val="en-US"/>
        </w:rPr>
        <w:br w:type="page"/>
      </w:r>
    </w:p>
    <w:p w:rsidR="00FF292C" w:rsidRDefault="00FF292C" w:rsidP="004B5626">
      <w:pPr>
        <w:spacing w:line="240" w:lineRule="auto"/>
        <w:rPr>
          <w:i/>
          <w:color w:val="002060"/>
          <w:lang w:val="en-US"/>
        </w:rPr>
      </w:pPr>
      <w:r>
        <w:rPr>
          <w:i/>
          <w:color w:val="002060"/>
          <w:lang w:val="en-US"/>
        </w:rPr>
        <w:t xml:space="preserve">H8m: Involvement moderates the relationship between the level of consumers’ objective knowledge and the use of impersonal information sources. </w:t>
      </w:r>
    </w:p>
    <w:p w:rsidR="00FF292C" w:rsidRDefault="00FF292C" w:rsidP="004B5626">
      <w:pPr>
        <w:autoSpaceDE w:val="0"/>
        <w:autoSpaceDN w:val="0"/>
        <w:adjustRightInd w:val="0"/>
        <w:spacing w:line="240" w:lineRule="auto"/>
        <w:rPr>
          <w:rFonts w:cs="Times New Roman"/>
          <w:szCs w:val="24"/>
          <w:lang w:val="en-US"/>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11"/>
        <w:gridCol w:w="638"/>
        <w:gridCol w:w="981"/>
        <w:gridCol w:w="931"/>
        <w:gridCol w:w="992"/>
        <w:gridCol w:w="992"/>
        <w:gridCol w:w="992"/>
        <w:gridCol w:w="567"/>
        <w:gridCol w:w="567"/>
        <w:gridCol w:w="1134"/>
      </w:tblGrid>
      <w:tr w:rsidR="00FF292C" w:rsidTr="00FF292C">
        <w:trPr>
          <w:cantSplit/>
        </w:trPr>
        <w:tc>
          <w:tcPr>
            <w:tcW w:w="8505"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Model Summary</w:t>
            </w:r>
            <w:r>
              <w:rPr>
                <w:rFonts w:ascii="Arial" w:hAnsi="Arial" w:cs="Arial"/>
                <w:b/>
                <w:bCs/>
                <w:color w:val="000000"/>
                <w:sz w:val="18"/>
                <w:szCs w:val="18"/>
                <w:vertAlign w:val="superscript"/>
              </w:rPr>
              <w:t>c</w:t>
            </w:r>
          </w:p>
        </w:tc>
      </w:tr>
      <w:tr w:rsidR="00FF292C" w:rsidTr="00FF292C">
        <w:trPr>
          <w:cantSplit/>
        </w:trPr>
        <w:tc>
          <w:tcPr>
            <w:tcW w:w="711" w:type="dxa"/>
            <w:vMerge w:val="restart"/>
            <w:tcBorders>
              <w:top w:val="single" w:sz="18" w:space="0" w:color="000000"/>
              <w:left w:val="single" w:sz="18" w:space="0" w:color="000000"/>
              <w:bottom w:val="nil"/>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638"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w:t>
            </w:r>
          </w:p>
        </w:tc>
        <w:tc>
          <w:tcPr>
            <w:tcW w:w="98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w:t>
            </w:r>
          </w:p>
        </w:tc>
        <w:tc>
          <w:tcPr>
            <w:tcW w:w="93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Adjusted R Square</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lang w:val="en-US"/>
              </w:rPr>
            </w:pPr>
            <w:r>
              <w:rPr>
                <w:rFonts w:ascii="Arial" w:hAnsi="Arial" w:cs="Arial"/>
                <w:color w:val="000000"/>
                <w:sz w:val="18"/>
                <w:szCs w:val="18"/>
                <w:lang w:val="en-US"/>
              </w:rPr>
              <w:t>Std. Error of the Estimate</w:t>
            </w:r>
          </w:p>
        </w:tc>
        <w:tc>
          <w:tcPr>
            <w:tcW w:w="4252" w:type="dxa"/>
            <w:gridSpan w:val="5"/>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Change Statistics</w:t>
            </w:r>
          </w:p>
        </w:tc>
      </w:tr>
      <w:tr w:rsidR="00FF292C" w:rsidTr="00FF292C">
        <w:trPr>
          <w:cantSplit/>
        </w:trPr>
        <w:tc>
          <w:tcPr>
            <w:tcW w:w="8505" w:type="dxa"/>
            <w:vMerge/>
            <w:tcBorders>
              <w:top w:val="single" w:sz="18" w:space="0" w:color="000000"/>
              <w:left w:val="single" w:sz="18" w:space="0" w:color="000000"/>
              <w:bottom w:val="nil"/>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638" w:type="dxa"/>
            <w:vMerge/>
            <w:tcBorders>
              <w:top w:val="single" w:sz="18" w:space="0" w:color="000000"/>
              <w:left w:val="single" w:sz="1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8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31"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lang w:val="en-US"/>
              </w:rPr>
            </w:pP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R Square Change</w:t>
            </w:r>
          </w:p>
        </w:tc>
        <w:tc>
          <w:tcPr>
            <w:tcW w:w="99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 Change</w:t>
            </w:r>
          </w:p>
        </w:tc>
        <w:tc>
          <w:tcPr>
            <w:tcW w:w="567"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df1</w:t>
            </w:r>
          </w:p>
        </w:tc>
        <w:tc>
          <w:tcPr>
            <w:tcW w:w="567"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df2</w:t>
            </w:r>
          </w:p>
        </w:tc>
        <w:tc>
          <w:tcPr>
            <w:tcW w:w="1134" w:type="dxa"/>
            <w:tcBorders>
              <w:top w:val="single" w:sz="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 F Change</w:t>
            </w:r>
          </w:p>
        </w:tc>
      </w:tr>
      <w:tr w:rsidR="00FF292C" w:rsidTr="00FF292C">
        <w:trPr>
          <w:cantSplit/>
        </w:trPr>
        <w:tc>
          <w:tcPr>
            <w:tcW w:w="711" w:type="dxa"/>
            <w:tcBorders>
              <w:top w:val="single" w:sz="18" w:space="0" w:color="000000"/>
              <w:left w:val="single" w:sz="1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638"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,161</w:t>
            </w:r>
            <w:r>
              <w:rPr>
                <w:rFonts w:ascii="Arial" w:hAnsi="Arial" w:cs="Arial"/>
                <w:color w:val="000000"/>
                <w:sz w:val="18"/>
                <w:szCs w:val="18"/>
                <w:vertAlign w:val="superscript"/>
              </w:rPr>
              <w:t>a</w:t>
            </w:r>
          </w:p>
        </w:tc>
        <w:tc>
          <w:tcPr>
            <w:tcW w:w="98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,026</w:t>
            </w:r>
          </w:p>
        </w:tc>
        <w:tc>
          <w:tcPr>
            <w:tcW w:w="931"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,021</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1,24923</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,026</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4,888</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1134"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p>
        </w:tc>
      </w:tr>
      <w:tr w:rsidR="00FF292C" w:rsidTr="00FF292C">
        <w:trPr>
          <w:cantSplit/>
        </w:trPr>
        <w:tc>
          <w:tcPr>
            <w:tcW w:w="711" w:type="dxa"/>
            <w:tcBorders>
              <w:top w:val="nil"/>
              <w:left w:val="single" w:sz="1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638"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,174</w:t>
            </w:r>
            <w:r>
              <w:rPr>
                <w:rFonts w:ascii="Arial" w:hAnsi="Arial" w:cs="Arial"/>
                <w:color w:val="000000"/>
                <w:sz w:val="18"/>
                <w:szCs w:val="18"/>
                <w:vertAlign w:val="superscript"/>
              </w:rPr>
              <w:t>b</w:t>
            </w:r>
          </w:p>
        </w:tc>
        <w:tc>
          <w:tcPr>
            <w:tcW w:w="98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,030</w:t>
            </w:r>
          </w:p>
        </w:tc>
        <w:tc>
          <w:tcPr>
            <w:tcW w:w="931"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,022</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1,24815</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,004</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1,631</w:t>
            </w:r>
          </w:p>
        </w:tc>
        <w:tc>
          <w:tcPr>
            <w:tcW w:w="567"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w:t>
            </w:r>
          </w:p>
        </w:tc>
        <w:tc>
          <w:tcPr>
            <w:tcW w:w="567"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1134"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,202</w:t>
            </w:r>
          </w:p>
        </w:tc>
      </w:tr>
      <w:tr w:rsidR="00FF292C" w:rsidRPr="00FF292C" w:rsidTr="00FF292C">
        <w:trPr>
          <w:cantSplit/>
        </w:trPr>
        <w:tc>
          <w:tcPr>
            <w:tcW w:w="8505"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Predictors: (Constant), Objective_knowledge_c, Involvement_c</w:t>
            </w:r>
          </w:p>
        </w:tc>
      </w:tr>
      <w:tr w:rsidR="00FF292C" w:rsidRPr="00FF292C" w:rsidTr="00FF292C">
        <w:trPr>
          <w:cantSplit/>
        </w:trPr>
        <w:tc>
          <w:tcPr>
            <w:tcW w:w="8505"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Involvement_c, Ob_Involvement</w:t>
            </w:r>
          </w:p>
        </w:tc>
      </w:tr>
      <w:tr w:rsidR="00FF292C" w:rsidTr="00FF292C">
        <w:trPr>
          <w:cantSplit/>
        </w:trPr>
        <w:tc>
          <w:tcPr>
            <w:tcW w:w="8505" w:type="dxa"/>
            <w:gridSpan w:val="10"/>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Dependent Variable: Impersonal_source_types</w:t>
            </w:r>
          </w:p>
        </w:tc>
      </w:tr>
    </w:tbl>
    <w:p w:rsidR="00FF292C" w:rsidRDefault="00FF292C" w:rsidP="004B5626">
      <w:pPr>
        <w:autoSpaceDE w:val="0"/>
        <w:autoSpaceDN w:val="0"/>
        <w:adjustRightInd w:val="0"/>
        <w:spacing w:line="240" w:lineRule="auto"/>
        <w:rPr>
          <w:rFonts w:cs="Times New Roman"/>
          <w:szCs w:val="24"/>
          <w:lang w:val="en-US"/>
        </w:rPr>
      </w:pPr>
    </w:p>
    <w:p w:rsidR="00FF292C" w:rsidRDefault="00FF292C" w:rsidP="004B5626">
      <w:pPr>
        <w:autoSpaceDE w:val="0"/>
        <w:autoSpaceDN w:val="0"/>
        <w:adjustRightInd w:val="0"/>
        <w:spacing w:line="240" w:lineRule="auto"/>
        <w:rPr>
          <w:rFonts w:cs="Times New Roman"/>
          <w:szCs w:val="24"/>
          <w:lang w:val="en-US"/>
        </w:rPr>
      </w:pPr>
    </w:p>
    <w:tbl>
      <w:tblPr>
        <w:tblW w:w="7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28"/>
        <w:gridCol w:w="1258"/>
        <w:gridCol w:w="1454"/>
        <w:gridCol w:w="999"/>
        <w:gridCol w:w="1378"/>
        <w:gridCol w:w="999"/>
        <w:gridCol w:w="999"/>
      </w:tblGrid>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ANOVA</w:t>
            </w:r>
            <w:r>
              <w:rPr>
                <w:rFonts w:ascii="Arial" w:hAnsi="Arial" w:cs="Arial"/>
                <w:b/>
                <w:bCs/>
                <w:color w:val="000000"/>
                <w:sz w:val="18"/>
                <w:szCs w:val="18"/>
                <w:vertAlign w:val="superscript"/>
              </w:rPr>
              <w:t>a</w:t>
            </w:r>
          </w:p>
        </w:tc>
      </w:tr>
      <w:tr w:rsidR="00FF292C" w:rsidTr="00FF292C">
        <w:trPr>
          <w:cantSplit/>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df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727"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15,257</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7,629</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4,888</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,008</w:t>
            </w:r>
            <w:r>
              <w:rPr>
                <w:rFonts w:ascii="Arial" w:hAnsi="Arial" w:cs="Arial"/>
                <w:color w:val="000000"/>
                <w:sz w:val="18"/>
                <w:szCs w:val="18"/>
                <w:vertAlign w:val="superscript"/>
              </w:rPr>
              <w:t>b</w:t>
            </w: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571,170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366</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1,561</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586,427</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27"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Regression</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17,798</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5,933</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3,808</w:t>
            </w:r>
          </w:p>
        </w:tc>
        <w:tc>
          <w:tcPr>
            <w:tcW w:w="1000"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,010</w:t>
            </w:r>
            <w:r>
              <w:rPr>
                <w:rFonts w:ascii="Arial" w:hAnsi="Arial" w:cs="Arial"/>
                <w:color w:val="000000"/>
                <w:sz w:val="18"/>
                <w:szCs w:val="18"/>
                <w:vertAlign w:val="superscript"/>
              </w:rPr>
              <w:t>c</w:t>
            </w: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568,630</w:t>
            </w:r>
          </w:p>
        </w:tc>
        <w:tc>
          <w:tcPr>
            <w:tcW w:w="1000"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365</w:t>
            </w:r>
          </w:p>
        </w:tc>
        <w:tc>
          <w:tcPr>
            <w:tcW w:w="137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1,558</w:t>
            </w:r>
          </w:p>
        </w:tc>
        <w:tc>
          <w:tcPr>
            <w:tcW w:w="1000"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nil"/>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586,427</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368</w:t>
            </w:r>
          </w:p>
        </w:tc>
        <w:tc>
          <w:tcPr>
            <w:tcW w:w="1379"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r>
      <w:tr w:rsid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Impersonal_source_types</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b. Predictors: (Constant), Objective_knowledge_c, Involvement_c</w:t>
            </w:r>
          </w:p>
        </w:tc>
      </w:tr>
      <w:tr w:rsidR="00FF292C" w:rsidRPr="00FF292C" w:rsidTr="00FF292C">
        <w:trPr>
          <w:cantSplit/>
        </w:trPr>
        <w:tc>
          <w:tcPr>
            <w:tcW w:w="7819"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c. Predictors: (Constant), Objective_knowledge_c, Involvement_c, Ob_Involvement</w:t>
            </w:r>
          </w:p>
        </w:tc>
      </w:tr>
    </w:tbl>
    <w:p w:rsidR="00FF292C" w:rsidRDefault="00FF292C" w:rsidP="004B5626">
      <w:pPr>
        <w:autoSpaceDE w:val="0"/>
        <w:autoSpaceDN w:val="0"/>
        <w:adjustRightInd w:val="0"/>
        <w:spacing w:line="240" w:lineRule="auto"/>
        <w:rPr>
          <w:rFonts w:cs="Times New Roman"/>
          <w:szCs w:val="24"/>
          <w:lang w:val="en-US"/>
        </w:rPr>
      </w:pPr>
    </w:p>
    <w:tbl>
      <w:tblPr>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730"/>
        <w:gridCol w:w="2251"/>
        <w:gridCol w:w="1322"/>
        <w:gridCol w:w="1322"/>
        <w:gridCol w:w="1459"/>
        <w:gridCol w:w="1003"/>
        <w:gridCol w:w="1003"/>
      </w:tblGrid>
      <w:tr w:rsidR="00FF292C" w:rsidTr="00FF292C">
        <w:trPr>
          <w:cantSplit/>
        </w:trPr>
        <w:tc>
          <w:tcPr>
            <w:tcW w:w="908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b/>
                <w:bCs/>
                <w:color w:val="000000"/>
                <w:sz w:val="18"/>
                <w:szCs w:val="18"/>
              </w:rPr>
              <w:t>Coefficients</w:t>
            </w:r>
            <w:r>
              <w:rPr>
                <w:rFonts w:ascii="Arial" w:hAnsi="Arial" w:cs="Arial"/>
                <w:b/>
                <w:bCs/>
                <w:color w:val="000000"/>
                <w:sz w:val="18"/>
                <w:szCs w:val="18"/>
                <w:vertAlign w:val="superscript"/>
              </w:rPr>
              <w:t>a</w:t>
            </w:r>
          </w:p>
        </w:tc>
      </w:tr>
      <w:tr w:rsidR="00FF292C" w:rsidTr="00FF292C">
        <w:trPr>
          <w:cantSplit/>
        </w:trPr>
        <w:tc>
          <w:tcPr>
            <w:tcW w:w="2978" w:type="dxa"/>
            <w:gridSpan w:val="2"/>
            <w:vMerge w:val="restart"/>
            <w:tcBorders>
              <w:top w:val="single" w:sz="18" w:space="0" w:color="000000"/>
              <w:left w:val="single" w:sz="18" w:space="0" w:color="000000"/>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Model</w:t>
            </w:r>
          </w:p>
        </w:tc>
        <w:tc>
          <w:tcPr>
            <w:tcW w:w="2644"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Unstandardized Coefficients</w:t>
            </w:r>
          </w:p>
        </w:tc>
        <w:tc>
          <w:tcPr>
            <w:tcW w:w="1459" w:type="dxa"/>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Standardized Coefficients</w:t>
            </w:r>
          </w:p>
        </w:tc>
        <w:tc>
          <w:tcPr>
            <w:tcW w:w="1003"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tc>
        <w:tc>
          <w:tcPr>
            <w:tcW w:w="1003"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Sig.</w:t>
            </w:r>
          </w:p>
        </w:tc>
      </w:tr>
      <w:tr w:rsidR="00FF292C" w:rsidTr="00FF292C">
        <w:trPr>
          <w:cantSplit/>
        </w:trPr>
        <w:tc>
          <w:tcPr>
            <w:tcW w:w="11336" w:type="dxa"/>
            <w:gridSpan w:val="2"/>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1322" w:type="dxa"/>
            <w:tcBorders>
              <w:top w:val="single" w:sz="8" w:space="0" w:color="000000"/>
              <w:left w:val="single" w:sz="1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w:t>
            </w:r>
          </w:p>
        </w:tc>
        <w:tc>
          <w:tcPr>
            <w:tcW w:w="1322"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Std. Error</w:t>
            </w:r>
          </w:p>
        </w:tc>
        <w:tc>
          <w:tcPr>
            <w:tcW w:w="1459" w:type="dxa"/>
            <w:tcBorders>
              <w:top w:val="single" w:sz="8" w:space="0" w:color="000000"/>
              <w:left w:val="single" w:sz="8" w:space="0" w:color="000000"/>
              <w:bottom w:val="single" w:sz="18" w:space="0" w:color="000000"/>
              <w:right w:val="single" w:sz="8" w:space="0" w:color="000000"/>
            </w:tcBorders>
            <w:shd w:val="clear" w:color="auto" w:fill="FFFFFF"/>
            <w:hideMark/>
          </w:tcPr>
          <w:p w:rsidR="00FF292C" w:rsidRDefault="00FF292C" w:rsidP="004B5626">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Beta</w:t>
            </w:r>
          </w:p>
        </w:tc>
        <w:tc>
          <w:tcPr>
            <w:tcW w:w="1003" w:type="dxa"/>
            <w:vMerge/>
            <w:tcBorders>
              <w:top w:val="single" w:sz="18" w:space="0" w:color="000000"/>
              <w:left w:val="single" w:sz="8" w:space="0" w:color="000000"/>
              <w:bottom w:val="single" w:sz="8" w:space="0" w:color="000000"/>
              <w:right w:val="single" w:sz="8" w:space="0" w:color="000000"/>
            </w:tcBorders>
            <w:vAlign w:val="center"/>
            <w:hideMark/>
          </w:tcPr>
          <w:p w:rsidR="00FF292C" w:rsidRDefault="00FF292C" w:rsidP="004B5626">
            <w:pPr>
              <w:spacing w:line="240" w:lineRule="auto"/>
              <w:rPr>
                <w:rFonts w:ascii="Arial" w:hAnsi="Arial" w:cs="Arial"/>
                <w:color w:val="000000"/>
                <w:sz w:val="18"/>
                <w:szCs w:val="18"/>
              </w:rPr>
            </w:pPr>
          </w:p>
        </w:tc>
        <w:tc>
          <w:tcPr>
            <w:tcW w:w="1003" w:type="dxa"/>
            <w:vMerge/>
            <w:tcBorders>
              <w:top w:val="single" w:sz="18" w:space="0" w:color="000000"/>
              <w:left w:val="single" w:sz="8" w:space="0" w:color="000000"/>
              <w:bottom w:val="single" w:sz="8" w:space="0" w:color="000000"/>
              <w:right w:val="single" w:sz="18" w:space="0" w:color="000000"/>
            </w:tcBorders>
            <w:vAlign w:val="center"/>
            <w:hideMark/>
          </w:tcPr>
          <w:p w:rsidR="00FF292C" w:rsidRDefault="00FF292C" w:rsidP="004B5626">
            <w:pPr>
              <w:spacing w:line="240" w:lineRule="auto"/>
              <w:rPr>
                <w:rFonts w:ascii="Arial" w:hAnsi="Arial" w:cs="Arial"/>
                <w:color w:val="000000"/>
                <w:sz w:val="18"/>
                <w:szCs w:val="18"/>
              </w:rPr>
            </w:pPr>
          </w:p>
        </w:tc>
      </w:tr>
      <w:tr w:rsidR="00FF292C" w:rsidTr="00FF292C">
        <w:trPr>
          <w:cantSplit/>
        </w:trPr>
        <w:tc>
          <w:tcPr>
            <w:tcW w:w="729" w:type="dxa"/>
            <w:vMerge w:val="restart"/>
            <w:tcBorders>
              <w:top w:val="single" w:sz="18" w:space="0" w:color="000000"/>
              <w:left w:val="single" w:sz="18" w:space="0" w:color="000000"/>
              <w:bottom w:val="nil"/>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1</w:t>
            </w:r>
          </w:p>
        </w:tc>
        <w:tc>
          <w:tcPr>
            <w:tcW w:w="2249" w:type="dxa"/>
            <w:tcBorders>
              <w:top w:val="single" w:sz="18" w:space="0" w:color="000000"/>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2" w:type="dxa"/>
            <w:tcBorders>
              <w:top w:val="single" w:sz="18" w:space="0" w:color="000000"/>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3,050</w:t>
            </w:r>
          </w:p>
        </w:tc>
        <w:tc>
          <w:tcPr>
            <w:tcW w:w="1322"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,065</w:t>
            </w:r>
          </w:p>
        </w:tc>
        <w:tc>
          <w:tcPr>
            <w:tcW w:w="1459" w:type="dxa"/>
            <w:tcBorders>
              <w:top w:val="single" w:sz="18" w:space="0" w:color="000000"/>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3" w:type="dxa"/>
            <w:tcBorders>
              <w:top w:val="single" w:sz="18" w:space="0" w:color="000000"/>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46,901</w:t>
            </w:r>
          </w:p>
        </w:tc>
        <w:tc>
          <w:tcPr>
            <w:tcW w:w="1003" w:type="dxa"/>
            <w:tcBorders>
              <w:top w:val="single" w:sz="18" w:space="0" w:color="000000"/>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,225</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,073</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,160</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3,086</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,002</w:t>
            </w:r>
          </w:p>
        </w:tc>
      </w:tr>
      <w:tr w:rsidR="00FF292C" w:rsidTr="00FF292C">
        <w:trPr>
          <w:cantSplit/>
        </w:trPr>
        <w:tc>
          <w:tcPr>
            <w:tcW w:w="9087" w:type="dxa"/>
            <w:vMerge/>
            <w:tcBorders>
              <w:top w:val="single" w:sz="18" w:space="0" w:color="000000"/>
              <w:left w:val="single" w:sz="18" w:space="0" w:color="000000"/>
              <w:bottom w:val="nil"/>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,006</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,050</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,007</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,126</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,899</w:t>
            </w:r>
          </w:p>
        </w:tc>
      </w:tr>
      <w:tr w:rsidR="00FF292C" w:rsidTr="00FF292C">
        <w:trPr>
          <w:cantSplit/>
        </w:trPr>
        <w:tc>
          <w:tcPr>
            <w:tcW w:w="729" w:type="dxa"/>
            <w:vMerge w:val="restart"/>
            <w:tcBorders>
              <w:top w:val="nil"/>
              <w:left w:val="single" w:sz="18" w:space="0" w:color="000000"/>
              <w:bottom w:val="single" w:sz="18" w:space="0" w:color="000000"/>
              <w:right w:val="nil"/>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2</w:t>
            </w: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(Constant)</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3,059</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,065</w:t>
            </w:r>
          </w:p>
        </w:tc>
        <w:tc>
          <w:tcPr>
            <w:tcW w:w="1459" w:type="dxa"/>
            <w:tcBorders>
              <w:top w:val="nil"/>
              <w:left w:val="single" w:sz="8" w:space="0" w:color="000000"/>
              <w:bottom w:val="nil"/>
              <w:right w:val="single" w:sz="8" w:space="0" w:color="000000"/>
            </w:tcBorders>
            <w:shd w:val="clear" w:color="auto" w:fill="FFFFFF"/>
          </w:tcPr>
          <w:p w:rsidR="00FF292C" w:rsidRDefault="00FF292C" w:rsidP="004B5626">
            <w:pPr>
              <w:autoSpaceDE w:val="0"/>
              <w:autoSpaceDN w:val="0"/>
              <w:adjustRightInd w:val="0"/>
              <w:spacing w:line="240" w:lineRule="auto"/>
              <w:rPr>
                <w:rFonts w:cs="Times New Roman"/>
                <w:szCs w:val="24"/>
              </w:rPr>
            </w:pP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46,825</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,000</w:t>
            </w:r>
          </w:p>
        </w:tc>
      </w:tr>
      <w:tr w:rsidR="00FF292C" w:rsidTr="00FF292C">
        <w:trPr>
          <w:cantSplit/>
        </w:trPr>
        <w:tc>
          <w:tcPr>
            <w:tcW w:w="908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Involvement_c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,192</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,077</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,137</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2,488</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,013</w:t>
            </w:r>
          </w:p>
        </w:tc>
      </w:tr>
      <w:tr w:rsidR="00FF292C" w:rsidTr="00FF292C">
        <w:trPr>
          <w:cantSplit/>
        </w:trPr>
        <w:tc>
          <w:tcPr>
            <w:tcW w:w="908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Objective_knowledge_c</w:t>
            </w:r>
          </w:p>
        </w:tc>
        <w:tc>
          <w:tcPr>
            <w:tcW w:w="1322" w:type="dxa"/>
            <w:tcBorders>
              <w:top w:val="nil"/>
              <w:left w:val="single" w:sz="1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c>
          <w:tcPr>
            <w:tcW w:w="1322"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,050</w:t>
            </w:r>
          </w:p>
        </w:tc>
        <w:tc>
          <w:tcPr>
            <w:tcW w:w="1459"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,001</w:t>
            </w:r>
          </w:p>
        </w:tc>
        <w:tc>
          <w:tcPr>
            <w:tcW w:w="1003" w:type="dxa"/>
            <w:tcBorders>
              <w:top w:val="nil"/>
              <w:left w:val="single" w:sz="8" w:space="0" w:color="000000"/>
              <w:bottom w:val="nil"/>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,024</w:t>
            </w:r>
          </w:p>
        </w:tc>
        <w:tc>
          <w:tcPr>
            <w:tcW w:w="1003" w:type="dxa"/>
            <w:tcBorders>
              <w:top w:val="nil"/>
              <w:left w:val="single" w:sz="8" w:space="0" w:color="000000"/>
              <w:bottom w:val="nil"/>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,981</w:t>
            </w:r>
          </w:p>
        </w:tc>
      </w:tr>
      <w:tr w:rsidR="00FF292C" w:rsidTr="00FF292C">
        <w:trPr>
          <w:cantSplit/>
        </w:trPr>
        <w:tc>
          <w:tcPr>
            <w:tcW w:w="9087" w:type="dxa"/>
            <w:vMerge/>
            <w:tcBorders>
              <w:top w:val="nil"/>
              <w:left w:val="single" w:sz="18" w:space="0" w:color="000000"/>
              <w:bottom w:val="single" w:sz="18" w:space="0" w:color="000000"/>
              <w:right w:val="nil"/>
            </w:tcBorders>
            <w:vAlign w:val="center"/>
            <w:hideMark/>
          </w:tcPr>
          <w:p w:rsidR="00FF292C" w:rsidRDefault="00FF292C" w:rsidP="004B5626">
            <w:pPr>
              <w:spacing w:line="240" w:lineRule="auto"/>
              <w:rPr>
                <w:rFonts w:ascii="Arial" w:hAnsi="Arial" w:cs="Arial"/>
                <w:color w:val="000000"/>
                <w:sz w:val="18"/>
                <w:szCs w:val="18"/>
              </w:rPr>
            </w:pPr>
          </w:p>
        </w:tc>
        <w:tc>
          <w:tcPr>
            <w:tcW w:w="2249" w:type="dxa"/>
            <w:tcBorders>
              <w:top w:val="nil"/>
              <w:left w:val="nil"/>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rPr>
            </w:pPr>
            <w:r>
              <w:rPr>
                <w:rFonts w:ascii="Arial" w:hAnsi="Arial" w:cs="Arial"/>
                <w:color w:val="000000"/>
                <w:sz w:val="18"/>
                <w:szCs w:val="18"/>
              </w:rPr>
              <w:t>Ob_Involvement</w:t>
            </w:r>
          </w:p>
        </w:tc>
        <w:tc>
          <w:tcPr>
            <w:tcW w:w="1322" w:type="dxa"/>
            <w:tcBorders>
              <w:top w:val="nil"/>
              <w:left w:val="single" w:sz="1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-,061</w:t>
            </w:r>
          </w:p>
        </w:tc>
        <w:tc>
          <w:tcPr>
            <w:tcW w:w="1322"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,048</w:t>
            </w:r>
          </w:p>
        </w:tc>
        <w:tc>
          <w:tcPr>
            <w:tcW w:w="1459"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-,070</w:t>
            </w:r>
          </w:p>
        </w:tc>
        <w:tc>
          <w:tcPr>
            <w:tcW w:w="1003" w:type="dxa"/>
            <w:tcBorders>
              <w:top w:val="nil"/>
              <w:left w:val="single" w:sz="8" w:space="0" w:color="000000"/>
              <w:bottom w:val="single" w:sz="18" w:space="0" w:color="000000"/>
              <w:right w:val="single" w:sz="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-1,277</w:t>
            </w:r>
          </w:p>
        </w:tc>
        <w:tc>
          <w:tcPr>
            <w:tcW w:w="1003" w:type="dxa"/>
            <w:tcBorders>
              <w:top w:val="nil"/>
              <w:left w:val="single" w:sz="8" w:space="0" w:color="000000"/>
              <w:bottom w:val="single" w:sz="18" w:space="0" w:color="000000"/>
              <w:right w:val="single" w:sz="18" w:space="0" w:color="000000"/>
            </w:tcBorders>
            <w:shd w:val="clear" w:color="auto" w:fill="FFFFFF"/>
            <w:vAlign w:val="center"/>
            <w:hideMark/>
          </w:tcPr>
          <w:p w:rsidR="00FF292C" w:rsidRDefault="00FF292C" w:rsidP="004B5626">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,202</w:t>
            </w:r>
          </w:p>
        </w:tc>
      </w:tr>
      <w:tr w:rsidR="00FF292C" w:rsidTr="00FF292C">
        <w:trPr>
          <w:cantSplit/>
        </w:trPr>
        <w:tc>
          <w:tcPr>
            <w:tcW w:w="9087" w:type="dxa"/>
            <w:gridSpan w:val="7"/>
            <w:tcBorders>
              <w:top w:val="nil"/>
              <w:left w:val="nil"/>
              <w:bottom w:val="nil"/>
              <w:right w:val="nil"/>
            </w:tcBorders>
            <w:shd w:val="clear" w:color="auto" w:fill="FFFFFF"/>
            <w:hideMark/>
          </w:tcPr>
          <w:p w:rsidR="00FF292C" w:rsidRDefault="00FF292C" w:rsidP="004B5626">
            <w:pPr>
              <w:autoSpaceDE w:val="0"/>
              <w:autoSpaceDN w:val="0"/>
              <w:adjustRightInd w:val="0"/>
              <w:spacing w:line="240" w:lineRule="auto"/>
              <w:ind w:left="60" w:right="60"/>
              <w:rPr>
                <w:rFonts w:ascii="Arial" w:hAnsi="Arial" w:cs="Arial"/>
                <w:color w:val="000000"/>
                <w:sz w:val="18"/>
                <w:szCs w:val="18"/>
                <w:lang w:val="en-US"/>
              </w:rPr>
            </w:pPr>
            <w:r>
              <w:rPr>
                <w:rFonts w:ascii="Arial" w:hAnsi="Arial" w:cs="Arial"/>
                <w:color w:val="000000"/>
                <w:sz w:val="18"/>
                <w:szCs w:val="18"/>
                <w:lang w:val="en-US"/>
              </w:rPr>
              <w:t>a. Dependent Variable: Impersonal_source_types</w:t>
            </w:r>
          </w:p>
        </w:tc>
      </w:tr>
    </w:tbl>
    <w:p w:rsidR="00FF292C" w:rsidRDefault="00FF292C" w:rsidP="00FF292C">
      <w:pPr>
        <w:pStyle w:val="Heading2"/>
        <w:numPr>
          <w:ilvl w:val="1"/>
          <w:numId w:val="50"/>
        </w:numPr>
        <w:jc w:val="left"/>
        <w:rPr>
          <w:lang w:val="en-US"/>
        </w:rPr>
      </w:pPr>
      <w:bookmarkStart w:id="140" w:name="_GoBack"/>
      <w:bookmarkStart w:id="141" w:name="_Toc364168361"/>
      <w:bookmarkStart w:id="142" w:name="_Toc362758011"/>
      <w:bookmarkStart w:id="143" w:name="_Toc364176108"/>
      <w:bookmarkEnd w:id="140"/>
      <w:r>
        <w:rPr>
          <w:lang w:val="en-US"/>
        </w:rPr>
        <w:t>Hypotheses testing summary</w:t>
      </w:r>
      <w:bookmarkEnd w:id="141"/>
      <w:bookmarkEnd w:id="142"/>
      <w:bookmarkEnd w:id="143"/>
    </w:p>
    <w:tbl>
      <w:tblPr>
        <w:tblStyle w:val="MediumList2-Accent1"/>
        <w:tblW w:w="9600" w:type="dxa"/>
        <w:tblLayout w:type="fixed"/>
        <w:tblLook w:val="04A0"/>
      </w:tblPr>
      <w:tblGrid>
        <w:gridCol w:w="7395"/>
        <w:gridCol w:w="2205"/>
      </w:tblGrid>
      <w:tr w:rsidR="00FF292C" w:rsidTr="00FF292C">
        <w:trPr>
          <w:cnfStyle w:val="100000000000"/>
        </w:trPr>
        <w:tc>
          <w:tcPr>
            <w:cnfStyle w:val="001000000100"/>
            <w:tcW w:w="7400" w:type="dxa"/>
            <w:hideMark/>
          </w:tcPr>
          <w:p w:rsidR="00FF292C" w:rsidRDefault="00FF292C" w:rsidP="004B5626">
            <w:pPr>
              <w:spacing w:line="240" w:lineRule="auto"/>
              <w:rPr>
                <w:b/>
              </w:rPr>
            </w:pPr>
            <w:r>
              <w:rPr>
                <w:b/>
              </w:rPr>
              <w:t>Hypothesis</w:t>
            </w:r>
          </w:p>
        </w:tc>
        <w:tc>
          <w:tcPr>
            <w:tcW w:w="2206" w:type="dxa"/>
            <w:hideMark/>
          </w:tcPr>
          <w:p w:rsidR="00FF292C" w:rsidRDefault="00FF292C" w:rsidP="004B5626">
            <w:pPr>
              <w:spacing w:line="240" w:lineRule="auto"/>
              <w:cnfStyle w:val="100000000000"/>
              <w:rPr>
                <w:b/>
              </w:rPr>
            </w:pPr>
            <w:r>
              <w:rPr>
                <w:b/>
              </w:rPr>
              <w:t>Rejected/Accepted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 xml:space="preserve">H1a: The size of the consideration set is positively related to the level of consumers’ objective knowledge. </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00B050"/>
                <w:lang w:val="en-US"/>
              </w:rPr>
            </w:pPr>
            <w:r>
              <w:rPr>
                <w:color w:val="00B050"/>
                <w:lang w:val="en-US"/>
              </w:rPr>
              <w:t>Accepted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H1b: The size of the consideration set is positively related to the level of consumers’ subjective knowledge.</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00B050"/>
                <w:lang w:val="en-US"/>
              </w:rPr>
            </w:pPr>
            <w:r>
              <w:rPr>
                <w:color w:val="00B050"/>
                <w:lang w:val="en-US"/>
              </w:rPr>
              <w:t>Accepted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 xml:space="preserve">H1c: The size of the consideration set is more positively related to level of consumers’ objective knowledge than to subjective knowledge. </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 xml:space="preserve">H2a: The relative importance of the use of extrinsic over intrinsic attributes for the purchase decision is negatively related to the level of consumers’ subjective knowledge. </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H2b: The use of intrinsic attributes for the purchase decision is positively related to the level of consumers’ objective knowledge.</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H3a: The amount of attributes examined for the purchase decision is positively related to the level of consumers’ objective knowledge.</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H3b: The amount of attributes examined for the purchase decision is positively related to the level of consumers’ subjective knowledge.</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00B050"/>
                <w:lang w:val="en-US"/>
              </w:rPr>
            </w:pPr>
            <w:r>
              <w:rPr>
                <w:color w:val="00B050"/>
                <w:lang w:val="en-US"/>
              </w:rPr>
              <w:t>Accepted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 xml:space="preserve">H3c: The amount of attributes examined for the purchase decision is more positively related to the level of consumers’ objective knowledge than to subjective knowledge.  </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 xml:space="preserve">H4: The use of memory as an internal information source is positively related to the level of consumers’ subjective knowledge. </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00B050"/>
                <w:lang w:val="en-US"/>
              </w:rPr>
            </w:pPr>
            <w:r>
              <w:rPr>
                <w:color w:val="00B050"/>
                <w:lang w:val="en-US"/>
              </w:rPr>
              <w:t>Accepted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 xml:space="preserve">H5a: The use of external information sources is negatively related to the level of consumers’ subjective knowledge. </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H5b: The use of external information sources is positively related to the level of consumers’ objective knowledge.</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H6a: The use of personal information sources is negatively related to the level of consumers’ subjective knowledge.</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00B050"/>
                <w:lang w:val="en-US"/>
              </w:rPr>
            </w:pPr>
            <w:r>
              <w:rPr>
                <w:color w:val="00B050"/>
                <w:lang w:val="en-US"/>
              </w:rPr>
              <w:t>Accepted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H6b: The use of impersonal information sources is negatively related to the level of consumers’ subjective knowledge.</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 xml:space="preserve">H6c: The use of impersonal information sources compared to personal information sources is more negatively related to the level of consumers’ subjective knowledge. </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tcPr>
          <w:p w:rsidR="00FF292C" w:rsidRDefault="00FF292C" w:rsidP="004B5626">
            <w:pPr>
              <w:spacing w:line="240" w:lineRule="auto"/>
              <w:rPr>
                <w:lang w:val="en-US"/>
              </w:rPr>
            </w:pPr>
            <w:r>
              <w:rPr>
                <w:lang w:val="en-US"/>
              </w:rPr>
              <w:t xml:space="preserve">H6d: The use of personal information sources is positively related to the level of </w:t>
            </w:r>
            <w:r w:rsidR="004B5626">
              <w:rPr>
                <w:lang w:val="en-US"/>
              </w:rPr>
              <w:t>consumers’ objective knowledge.</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H6e: The use of impersonal information sources is positively related to the level of consumers’ objective knowledge.</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 xml:space="preserve">H6f: The use of impersonal information sources compared to personal information sources is more positively related to the level of consumers’ objective knowledge. </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4B5626" w:rsidRDefault="004B5626" w:rsidP="004B5626">
            <w:pPr>
              <w:spacing w:line="240" w:lineRule="auto"/>
              <w:rPr>
                <w:lang w:val="en-US"/>
              </w:rPr>
            </w:pPr>
          </w:p>
          <w:p w:rsidR="00FF292C" w:rsidRDefault="00FF292C" w:rsidP="004B5626">
            <w:pPr>
              <w:spacing w:line="240" w:lineRule="auto"/>
              <w:rPr>
                <w:lang w:val="en-US"/>
              </w:rPr>
            </w:pPr>
            <w:r>
              <w:rPr>
                <w:lang w:val="en-US"/>
              </w:rPr>
              <w:t>H7a: Consumer knowledge calibration moderates the relationship between the level of consumers’ objective knowledge and the size of the consideration set.</w:t>
            </w:r>
          </w:p>
        </w:tc>
        <w:tc>
          <w:tcPr>
            <w:tcW w:w="2206" w:type="dxa"/>
            <w:tcBorders>
              <w:top w:val="nil"/>
              <w:left w:val="nil"/>
              <w:bottom w:val="nil"/>
              <w:right w:val="single" w:sz="8" w:space="0" w:color="4F81BD" w:themeColor="accent1"/>
            </w:tcBorders>
            <w:hideMark/>
          </w:tcPr>
          <w:p w:rsidR="004B5626" w:rsidRDefault="004B5626" w:rsidP="004B5626">
            <w:pPr>
              <w:spacing w:line="240" w:lineRule="auto"/>
              <w:cnfStyle w:val="000000000000"/>
              <w:rPr>
                <w:color w:val="FF0000"/>
                <w:lang w:val="en-US"/>
              </w:rPr>
            </w:pPr>
          </w:p>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 xml:space="preserve">H7b: Consumer knowledge calibration moderates the relationship between the level of consumers’ subjective knowledge and the size of the consideration set. </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u w:val="single"/>
                <w:lang w:val="en-US"/>
              </w:rPr>
            </w:pPr>
            <w:r>
              <w:rPr>
                <w:lang w:val="en-US"/>
              </w:rPr>
              <w:t>H7c: Consumer knowledge calibration moderates the relationship between the level of consumers’ subjective knowledge and the relative importance of the use of extrinsic attributes over intrinsic attributes for the purchase decision.</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 xml:space="preserve">H7d: Consumer knowledge calibration moderates the relationship between the level of consumers’ objective knowledge and the use of intrinsic attributes for the purchase decision.  </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H7e: Consumer knowledge calibration moderates the relationship between the level of consumers’ objective knowledge and the amount of attributes examined for the purchase decision.</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H7f: Consumer knowledge calibration moderates the relationship between the level of consumers’ subjective knowledge and the amount of attributes examined for the purchase decision.</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 xml:space="preserve">H7g: Consumer knowledge calibration moderates the relationship between the level of consumers’ subjective knowledge and the use of memory as an internal information source. </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 xml:space="preserve">H7h: Consumer knowledge calibration moderates the relationship between the level of consumers’ subjective knowledge and the use of external information sources.  </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H7i: Consumer knowledge calibration moderates the relationship between the level of consumers’ objective knowledge and the use of external information sources.</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 xml:space="preserve">H7j: Consumer knowledge calibration moderates the relationship between the level of consumers’ subjective knowledge and the use of personal information sources. </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H7k: Consumer knowledge calibration moderates the relationship between the level of consumers’ subjective knowledge and the use of impersonal information sources.</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 xml:space="preserve">H7l: Consumer knowledge calibration moderates the relationship between the level of consumers’ objective knowledge and the use of personal information sources. </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 xml:space="preserve">H7m: Consumer knowledge calibration moderates the relationship between objective knowledge and the use of impersonal information sources. </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H8a: Involvement moderates the relationship between the level of consumers’ objective knowledge and the size of the consideration set.</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 xml:space="preserve">H8b: Involvement moderates the relationship between the level of consumers’ subjective knowledge and the size of the consideration set. </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hideMark/>
          </w:tcPr>
          <w:p w:rsidR="00FF292C" w:rsidRDefault="00FF292C" w:rsidP="004B5626">
            <w:pPr>
              <w:spacing w:line="240" w:lineRule="auto"/>
              <w:rPr>
                <w:u w:val="single"/>
                <w:lang w:val="en-US"/>
              </w:rPr>
            </w:pPr>
            <w:r>
              <w:rPr>
                <w:lang w:val="en-US"/>
              </w:rPr>
              <w:t xml:space="preserve">H8c: Involvement moderates the relationship between the level of consumers’ subjective knowledge and the relative importance of the use of extrinsic over intrinsic attributes for the purchase decision.  </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00B050"/>
                <w:lang w:val="en-US"/>
              </w:rPr>
            </w:pPr>
            <w:r>
              <w:rPr>
                <w:color w:val="00B050"/>
                <w:lang w:val="en-US"/>
              </w:rPr>
              <w:t>Accepted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H8d: Involvement moderates the relationship between the level of consumers’ objective knowledge and the use of intrinsic attributes for the purchase decision.</w:t>
            </w:r>
          </w:p>
        </w:tc>
        <w:tc>
          <w:tcPr>
            <w:tcW w:w="2206" w:type="dxa"/>
            <w:tcBorders>
              <w:top w:val="nil"/>
              <w:left w:val="nil"/>
              <w:bottom w:val="nil"/>
              <w:right w:val="single" w:sz="8" w:space="0" w:color="4F81BD" w:themeColor="accent1"/>
            </w:tcBorders>
            <w:hideMark/>
          </w:tcPr>
          <w:p w:rsidR="004B5626" w:rsidRDefault="004B5626" w:rsidP="004B5626">
            <w:pPr>
              <w:spacing w:line="240" w:lineRule="auto"/>
              <w:cnfStyle w:val="000000000000"/>
              <w:rPr>
                <w:color w:val="00B050"/>
                <w:lang w:val="en-US"/>
              </w:rPr>
            </w:pPr>
          </w:p>
          <w:p w:rsidR="00FF292C" w:rsidRDefault="00FF292C" w:rsidP="004B5626">
            <w:pPr>
              <w:spacing w:line="240" w:lineRule="auto"/>
              <w:cnfStyle w:val="000000000000"/>
              <w:rPr>
                <w:color w:val="00B050"/>
                <w:lang w:val="en-US"/>
              </w:rPr>
            </w:pPr>
            <w:r>
              <w:rPr>
                <w:color w:val="00B050"/>
                <w:lang w:val="en-US"/>
              </w:rPr>
              <w:t>Accepted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H8e: Involvement moderates the relationship between the level of consumers’ objective knowledge and the amount of attributes examined for the purchase decision.</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H8f: Involvement moderates the relationship between the level of consumers’ subjective knowledge and the amount of attributes examined for the purchase decision.</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tcPr>
          <w:p w:rsidR="00FF292C" w:rsidRDefault="00FF292C" w:rsidP="004B5626">
            <w:pPr>
              <w:spacing w:line="240" w:lineRule="auto"/>
              <w:rPr>
                <w:lang w:val="en-US"/>
              </w:rPr>
            </w:pPr>
            <w:r>
              <w:rPr>
                <w:lang w:val="en-US"/>
              </w:rPr>
              <w:t xml:space="preserve">H8g: Involvement moderates the relationship between the level of consumers’ subjective knowledge and the use of memory as an internal information source. </w:t>
            </w:r>
          </w:p>
        </w:tc>
        <w:tc>
          <w:tcPr>
            <w:tcW w:w="2206" w:type="dxa"/>
            <w:tcBorders>
              <w:right w:val="single" w:sz="8" w:space="0" w:color="4F81BD" w:themeColor="accent1"/>
            </w:tcBorders>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 xml:space="preserve">H8h: Involvement moderates the relationship between the level of consumers’ subjective knowledge and the use of external information sources.  </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H8i: Involvement moderates the relationship between the level of consumers’ objective knowledge and the use of external information sources.</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00B050"/>
                <w:lang w:val="en-US"/>
              </w:rPr>
            </w:pPr>
            <w:r>
              <w:rPr>
                <w:color w:val="00B050"/>
                <w:lang w:val="en-US"/>
              </w:rPr>
              <w:t>Accepted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 xml:space="preserve">H8j: Involvement moderates the relationship between the level of consumers’ subjective knowledge and the use of personal information sources. </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FF0000"/>
                <w:lang w:val="en-US"/>
              </w:rPr>
            </w:pPr>
            <w:r>
              <w:rPr>
                <w:color w:val="FF0000"/>
                <w:lang w:val="en-US"/>
              </w:rPr>
              <w:t>Rejected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H8k: Involvement moderates the relationship between the level of consumers’ subjective knowledge and the use of impersonal information sources.</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lang w:val="en-US"/>
              </w:rPr>
            </w:pPr>
            <w:r>
              <w:rPr>
                <w:lang w:val="en-US"/>
              </w:rPr>
              <w:t xml:space="preserve">H8l: Involvement moderates the relationship between the level of consumers’ objective knowledge and the use of personal information sources. </w:t>
            </w:r>
          </w:p>
        </w:tc>
        <w:tc>
          <w:tcPr>
            <w:tcW w:w="2206" w:type="dxa"/>
            <w:tcBorders>
              <w:top w:val="nil"/>
              <w:left w:val="nil"/>
              <w:bottom w:val="nil"/>
              <w:right w:val="single" w:sz="8" w:space="0" w:color="4F81BD" w:themeColor="accent1"/>
            </w:tcBorders>
            <w:hideMark/>
          </w:tcPr>
          <w:p w:rsidR="00FF292C" w:rsidRDefault="00FF292C" w:rsidP="004B5626">
            <w:pPr>
              <w:spacing w:line="240" w:lineRule="auto"/>
              <w:cnfStyle w:val="000000000000"/>
              <w:rPr>
                <w:color w:val="00B050"/>
                <w:lang w:val="en-US"/>
              </w:rPr>
            </w:pPr>
            <w:r>
              <w:rPr>
                <w:color w:val="00B050"/>
                <w:lang w:val="en-US"/>
              </w:rPr>
              <w:t>Accepted</w:t>
            </w:r>
          </w:p>
        </w:tc>
      </w:tr>
      <w:tr w:rsidR="00FF292C" w:rsidTr="00FF292C">
        <w:trPr>
          <w:cnfStyle w:val="000000100000"/>
        </w:trPr>
        <w:tc>
          <w:tcPr>
            <w:cnfStyle w:val="001000000000"/>
            <w:tcW w:w="7400" w:type="dxa"/>
            <w:hideMark/>
          </w:tcPr>
          <w:p w:rsidR="00FF292C" w:rsidRDefault="00FF292C" w:rsidP="004B5626">
            <w:pPr>
              <w:spacing w:line="240" w:lineRule="auto"/>
              <w:rPr>
                <w:lang w:val="en-US"/>
              </w:rPr>
            </w:pPr>
            <w:r>
              <w:rPr>
                <w:lang w:val="en-US"/>
              </w:rPr>
              <w:t xml:space="preserve">H8m: Involvement moderates the relationship between objective knowledge and the use of impersonal information sources. </w:t>
            </w:r>
          </w:p>
        </w:tc>
        <w:tc>
          <w:tcPr>
            <w:tcW w:w="2206" w:type="dxa"/>
            <w:tcBorders>
              <w:right w:val="single" w:sz="8" w:space="0" w:color="4F81BD" w:themeColor="accent1"/>
            </w:tcBorders>
            <w:hideMark/>
          </w:tcPr>
          <w:p w:rsidR="00FF292C" w:rsidRDefault="00FF292C" w:rsidP="004B5626">
            <w:pPr>
              <w:spacing w:line="240" w:lineRule="auto"/>
              <w:cnfStyle w:val="000000100000"/>
              <w:rPr>
                <w:color w:val="FF0000"/>
                <w:lang w:val="en-US"/>
              </w:rPr>
            </w:pPr>
            <w:r>
              <w:rPr>
                <w:color w:val="FF0000"/>
                <w:lang w:val="en-US"/>
              </w:rPr>
              <w:t>Rejected</w:t>
            </w:r>
          </w:p>
        </w:tc>
      </w:tr>
      <w:tr w:rsidR="00FF292C" w:rsidTr="00FF292C">
        <w:tc>
          <w:tcPr>
            <w:cnfStyle w:val="001000000000"/>
            <w:tcW w:w="7400" w:type="dxa"/>
            <w:tcBorders>
              <w:top w:val="nil"/>
            </w:tcBorders>
            <w:hideMark/>
          </w:tcPr>
          <w:p w:rsidR="00FF292C" w:rsidRDefault="00FF292C" w:rsidP="004B5626">
            <w:pPr>
              <w:spacing w:line="240" w:lineRule="auto"/>
              <w:rPr>
                <w:b/>
              </w:rPr>
            </w:pPr>
            <w:r>
              <w:rPr>
                <w:b/>
              </w:rPr>
              <w:t>Total: 43</w:t>
            </w:r>
          </w:p>
        </w:tc>
        <w:tc>
          <w:tcPr>
            <w:tcW w:w="2206" w:type="dxa"/>
            <w:tcBorders>
              <w:top w:val="nil"/>
              <w:left w:val="nil"/>
              <w:bottom w:val="single" w:sz="8" w:space="0" w:color="4F81BD" w:themeColor="accent1"/>
              <w:right w:val="single" w:sz="8" w:space="0" w:color="4F81BD" w:themeColor="accent1"/>
            </w:tcBorders>
            <w:hideMark/>
          </w:tcPr>
          <w:p w:rsidR="00FF292C" w:rsidRDefault="00FF292C" w:rsidP="004B5626">
            <w:pPr>
              <w:spacing w:line="240" w:lineRule="auto"/>
              <w:cnfStyle w:val="000000000000"/>
              <w:rPr>
                <w:b/>
              </w:rPr>
            </w:pPr>
            <w:r>
              <w:rPr>
                <w:b/>
              </w:rPr>
              <w:t>Total accepted: 9</w:t>
            </w:r>
          </w:p>
        </w:tc>
      </w:tr>
    </w:tbl>
    <w:p w:rsidR="00FF292C" w:rsidRDefault="00FF292C" w:rsidP="004B5626">
      <w:pPr>
        <w:spacing w:line="240" w:lineRule="auto"/>
        <w:rPr>
          <w:lang w:val="en-US"/>
        </w:rPr>
      </w:pPr>
    </w:p>
    <w:p w:rsidR="00691F62" w:rsidRPr="00C94BDB" w:rsidRDefault="00691F62" w:rsidP="00321C9A">
      <w:pPr>
        <w:rPr>
          <w:lang w:val="en-US"/>
        </w:rPr>
      </w:pPr>
    </w:p>
    <w:sectPr w:rsidR="00691F62" w:rsidRPr="00C94BDB" w:rsidSect="00D20AB8">
      <w:headerReference w:type="even" r:id="rId100"/>
      <w:headerReference w:type="default" r:id="rId101"/>
      <w:footerReference w:type="even" r:id="rId102"/>
      <w:headerReference w:type="first" r:id="rId103"/>
      <w:footerReference w:type="first" r:id="rId104"/>
      <w:pgSz w:w="11906" w:h="16838"/>
      <w:pgMar w:top="1417" w:right="1417" w:bottom="1417" w:left="1417" w:header="708" w:footer="708" w:gutter="0"/>
      <w:pgNumType w:start="19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92C" w:rsidRDefault="00FF292C" w:rsidP="00DC3AA2">
      <w:pPr>
        <w:spacing w:after="0" w:line="240" w:lineRule="auto"/>
      </w:pPr>
      <w:r>
        <w:separator/>
      </w:r>
    </w:p>
  </w:endnote>
  <w:endnote w:type="continuationSeparator" w:id="0">
    <w:p w:rsidR="00FF292C" w:rsidRDefault="00FF292C" w:rsidP="00DC3A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4065"/>
      <w:docPartObj>
        <w:docPartGallery w:val="Page Numbers (Bottom of Page)"/>
        <w:docPartUnique/>
      </w:docPartObj>
    </w:sdtPr>
    <w:sdtContent>
      <w:p w:rsidR="004B5626" w:rsidRDefault="004B5626" w:rsidP="004B5626">
        <w:pPr>
          <w:pStyle w:val="Footer"/>
          <w:pBdr>
            <w:top w:val="single" w:sz="4" w:space="0" w:color="D9D9D9" w:themeColor="background1" w:themeShade="D9"/>
          </w:pBdr>
          <w:jc w:val="left"/>
          <w:rPr>
            <w:b/>
            <w:bCs/>
            <w:sz w:val="20"/>
            <w:szCs w:val="20"/>
            <w:lang w:val="en-US"/>
          </w:rPr>
        </w:pPr>
        <w:r>
          <w:rPr>
            <w:sz w:val="22"/>
            <w:lang w:val="en-US"/>
          </w:rPr>
          <w:t xml:space="preserve"> </w:t>
        </w:r>
        <w:sdt>
          <w:sdtPr>
            <w:rPr>
              <w:color w:val="808080" w:themeColor="background1" w:themeShade="80"/>
              <w:spacing w:val="60"/>
              <w:sz w:val="20"/>
              <w:szCs w:val="20"/>
            </w:rPr>
            <w:id w:val="1479108196"/>
            <w:docPartObj>
              <w:docPartGallery w:val="Page Numbers (Bottom of Page)"/>
              <w:docPartUnique/>
            </w:docPartObj>
          </w:sdtPr>
          <w:sdtContent>
            <w:r w:rsidR="00B9442D" w:rsidRPr="00B9442D">
              <w:rPr>
                <w:b/>
                <w:color w:val="002060"/>
                <w:sz w:val="20"/>
                <w:szCs w:val="20"/>
              </w:rPr>
              <w:fldChar w:fldCharType="begin"/>
            </w:r>
            <w:r>
              <w:rPr>
                <w:b/>
                <w:color w:val="002060"/>
                <w:sz w:val="20"/>
                <w:szCs w:val="20"/>
                <w:lang w:val="en-US"/>
              </w:rPr>
              <w:instrText>PAGE   \* MERGEFORMAT</w:instrText>
            </w:r>
            <w:r w:rsidR="00B9442D" w:rsidRPr="00B9442D">
              <w:rPr>
                <w:b/>
                <w:color w:val="002060"/>
                <w:sz w:val="20"/>
                <w:szCs w:val="20"/>
              </w:rPr>
              <w:fldChar w:fldCharType="separate"/>
            </w:r>
            <w:r w:rsidR="00247F8B" w:rsidRPr="00247F8B">
              <w:rPr>
                <w:b/>
                <w:bCs/>
                <w:noProof/>
                <w:color w:val="002060"/>
                <w:sz w:val="20"/>
                <w:szCs w:val="20"/>
                <w:lang w:val="en-US"/>
              </w:rPr>
              <w:t>76</w:t>
            </w:r>
            <w:r w:rsidR="00B9442D">
              <w:rPr>
                <w:b/>
                <w:bCs/>
                <w:color w:val="002060"/>
                <w:sz w:val="20"/>
                <w:szCs w:val="20"/>
              </w:rPr>
              <w:fldChar w:fldCharType="end"/>
            </w:r>
            <w:r>
              <w:rPr>
                <w:b/>
                <w:bCs/>
                <w:sz w:val="20"/>
                <w:szCs w:val="20"/>
                <w:lang w:val="en-US"/>
              </w:rPr>
              <w:t xml:space="preserve"> | </w:t>
            </w:r>
            <w:r>
              <w:rPr>
                <w:color w:val="002060"/>
                <w:spacing w:val="60"/>
                <w:sz w:val="20"/>
                <w:szCs w:val="20"/>
                <w:lang w:val="en-US"/>
              </w:rPr>
              <w:t>Page</w:t>
            </w:r>
            <w:r>
              <w:rPr>
                <w:color w:val="808080" w:themeColor="background1" w:themeShade="80"/>
                <w:spacing w:val="60"/>
                <w:sz w:val="20"/>
                <w:szCs w:val="20"/>
                <w:lang w:val="en-US"/>
              </w:rPr>
              <w:t xml:space="preserve">      </w:t>
            </w:r>
            <w:r>
              <w:rPr>
                <w:i/>
                <w:color w:val="4F81BD" w:themeColor="accent1"/>
                <w:spacing w:val="60"/>
                <w:sz w:val="20"/>
                <w:szCs w:val="20"/>
                <w:lang w:val="en-US"/>
              </w:rPr>
              <w:t>What you really know</w:t>
            </w:r>
            <w:r>
              <w:rPr>
                <w:color w:val="4F81BD" w:themeColor="accent1"/>
                <w:spacing w:val="60"/>
                <w:sz w:val="20"/>
                <w:szCs w:val="20"/>
                <w:lang w:val="en-US"/>
              </w:rPr>
              <w:t xml:space="preserve"> </w:t>
            </w:r>
            <w:r>
              <w:rPr>
                <w:i/>
                <w:color w:val="4F81BD" w:themeColor="accent1"/>
                <w:spacing w:val="60"/>
                <w:sz w:val="20"/>
                <w:szCs w:val="20"/>
                <w:lang w:val="en-US"/>
              </w:rPr>
              <w:t>wand what you</w:t>
            </w:r>
            <w:r>
              <w:rPr>
                <w:color w:val="4F81BD" w:themeColor="accent1"/>
                <w:spacing w:val="60"/>
                <w:sz w:val="20"/>
                <w:szCs w:val="20"/>
                <w:lang w:val="en-US"/>
              </w:rPr>
              <w:t xml:space="preserve"> </w:t>
            </w:r>
            <w:r>
              <w:rPr>
                <w:i/>
                <w:color w:val="4F81BD" w:themeColor="accent1"/>
                <w:spacing w:val="60"/>
                <w:sz w:val="20"/>
                <w:szCs w:val="20"/>
                <w:lang w:val="en-US"/>
              </w:rPr>
              <w:t>think you know</w:t>
            </w:r>
          </w:sdtContent>
        </w:sdt>
      </w:p>
    </w:sdtContent>
  </w:sdt>
  <w:p w:rsidR="004B5626" w:rsidRPr="004B5626" w:rsidRDefault="004B5626">
    <w:pPr>
      <w:pStyle w:val="Foo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92C" w:rsidRDefault="00B9442D">
    <w:pPr>
      <w:pStyle w:val="Footer"/>
      <w:framePr w:wrap="around" w:vAnchor="text" w:hAnchor="margin" w:xAlign="center" w:y="1"/>
      <w:rPr>
        <w:rStyle w:val="PageNumber"/>
      </w:rPr>
    </w:pPr>
    <w:r>
      <w:rPr>
        <w:rStyle w:val="PageNumber"/>
      </w:rPr>
      <w:fldChar w:fldCharType="begin"/>
    </w:r>
    <w:r w:rsidR="00FF292C">
      <w:rPr>
        <w:rStyle w:val="PageNumber"/>
      </w:rPr>
      <w:instrText xml:space="preserve">PAGE  </w:instrText>
    </w:r>
    <w:r>
      <w:rPr>
        <w:rStyle w:val="PageNumber"/>
      </w:rPr>
      <w:fldChar w:fldCharType="end"/>
    </w:r>
  </w:p>
  <w:p w:rsidR="00FF292C" w:rsidRDefault="00FF292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92C" w:rsidRDefault="00FF29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92C" w:rsidRDefault="00FF292C" w:rsidP="00DC3AA2">
      <w:pPr>
        <w:spacing w:after="0" w:line="240" w:lineRule="auto"/>
      </w:pPr>
      <w:r>
        <w:separator/>
      </w:r>
    </w:p>
  </w:footnote>
  <w:footnote w:type="continuationSeparator" w:id="0">
    <w:p w:rsidR="00FF292C" w:rsidRDefault="00FF292C" w:rsidP="00DC3AA2">
      <w:pPr>
        <w:spacing w:after="0" w:line="240" w:lineRule="auto"/>
      </w:pPr>
      <w:r>
        <w:continuationSeparator/>
      </w:r>
    </w:p>
  </w:footnote>
  <w:footnote w:id="1">
    <w:p w:rsidR="00FF292C" w:rsidRPr="00E30DBF" w:rsidRDefault="00FF292C">
      <w:pPr>
        <w:pStyle w:val="FootnoteText"/>
        <w:rPr>
          <w:lang w:val="en-US"/>
        </w:rPr>
      </w:pPr>
      <w:r>
        <w:rPr>
          <w:rStyle w:val="FootnoteReference"/>
        </w:rPr>
        <w:footnoteRef/>
      </w:r>
      <w:r w:rsidRPr="00E30DBF">
        <w:rPr>
          <w:lang w:val="en-US"/>
        </w:rPr>
        <w:t xml:space="preserve"> </w:t>
      </w:r>
      <w:r>
        <w:rPr>
          <w:lang w:val="en-US"/>
        </w:rPr>
        <w:t xml:space="preserve">The medical expenses that are covered with an additional health insurance. </w:t>
      </w:r>
    </w:p>
  </w:footnote>
  <w:footnote w:id="2">
    <w:p w:rsidR="00FF292C" w:rsidRPr="00E30DBF" w:rsidRDefault="00FF292C">
      <w:pPr>
        <w:pStyle w:val="FootnoteText"/>
        <w:rPr>
          <w:lang w:val="en-US"/>
        </w:rPr>
      </w:pPr>
      <w:r>
        <w:rPr>
          <w:rStyle w:val="FootnoteReference"/>
        </w:rPr>
        <w:footnoteRef/>
      </w:r>
      <w:r w:rsidRPr="00E30DBF">
        <w:rPr>
          <w:lang w:val="en-US"/>
        </w:rPr>
        <w:t xml:space="preserve"> </w:t>
      </w:r>
      <w:r>
        <w:rPr>
          <w:lang w:val="en-US"/>
        </w:rPr>
        <w:t xml:space="preserve">Whether there are requirements such as a medical test in order to be accepted or not accepted for an additional health insurance. </w:t>
      </w:r>
    </w:p>
  </w:footnote>
  <w:footnote w:id="3">
    <w:p w:rsidR="00FF292C" w:rsidRPr="00E30DBF" w:rsidRDefault="00FF292C">
      <w:pPr>
        <w:pStyle w:val="FootnoteText"/>
        <w:rPr>
          <w:lang w:val="en-US"/>
        </w:rPr>
      </w:pPr>
      <w:r>
        <w:rPr>
          <w:rStyle w:val="FootnoteReference"/>
        </w:rPr>
        <w:footnoteRef/>
      </w:r>
      <w:r w:rsidRPr="00E30DBF">
        <w:rPr>
          <w:lang w:val="en-US"/>
        </w:rPr>
        <w:t xml:space="preserve"> </w:t>
      </w:r>
      <w:r>
        <w:rPr>
          <w:lang w:val="en-US"/>
        </w:rPr>
        <w:t xml:space="preserve">Dutch health insurances make arrangements with for example hospitals and make their policy to maintain high quality public. </w:t>
      </w:r>
    </w:p>
  </w:footnote>
  <w:footnote w:id="4">
    <w:p w:rsidR="00FF292C" w:rsidRPr="0048227B" w:rsidRDefault="00FF292C">
      <w:pPr>
        <w:pStyle w:val="FootnoteText"/>
        <w:rPr>
          <w:lang w:val="en-US"/>
        </w:rPr>
      </w:pPr>
      <w:r>
        <w:rPr>
          <w:rStyle w:val="FootnoteReference"/>
        </w:rPr>
        <w:footnoteRef/>
      </w:r>
      <w:r w:rsidRPr="0048227B">
        <w:rPr>
          <w:lang w:val="en-US"/>
        </w:rPr>
        <w:t xml:space="preserve"> </w:t>
      </w:r>
      <w:r>
        <w:rPr>
          <w:lang w:val="en-US"/>
        </w:rPr>
        <w:t xml:space="preserve">The attribute ‘customer satisfaction’ is left out of the analysis based on the results of the factor analysis (section 5.4). </w:t>
      </w:r>
    </w:p>
  </w:footnote>
  <w:footnote w:id="5">
    <w:p w:rsidR="00FF292C" w:rsidRPr="005E351A" w:rsidRDefault="00FF292C" w:rsidP="00A9748B">
      <w:pPr>
        <w:pStyle w:val="FootnoteText"/>
        <w:rPr>
          <w:lang w:val="en-US"/>
        </w:rPr>
      </w:pPr>
      <w:r>
        <w:rPr>
          <w:rStyle w:val="FootnoteReference"/>
        </w:rPr>
        <w:footnoteRef/>
      </w:r>
      <w:r w:rsidRPr="003D4AFE">
        <w:rPr>
          <w:i/>
          <w:lang w:val="en-US"/>
        </w:rPr>
        <w:t xml:space="preserve"> f</w:t>
      </w:r>
      <w:r>
        <w:rPr>
          <w:rFonts w:cs="Times New Roman"/>
          <w:lang w:val="en-US"/>
        </w:rPr>
        <w:t>² = (</w:t>
      </w:r>
      <w:r w:rsidRPr="003D4AFE">
        <w:rPr>
          <w:rFonts w:cs="Times New Roman"/>
          <w:i/>
          <w:lang w:val="en-US"/>
        </w:rPr>
        <w:t>R</w:t>
      </w:r>
      <w:r>
        <w:rPr>
          <w:rFonts w:cs="Times New Roman"/>
          <w:lang w:val="en-US"/>
        </w:rPr>
        <w:t xml:space="preserve">² full model - </w:t>
      </w:r>
      <w:r w:rsidRPr="003D4AFE">
        <w:rPr>
          <w:rFonts w:cs="Times New Roman"/>
          <w:i/>
          <w:lang w:val="en-US"/>
        </w:rPr>
        <w:t>R</w:t>
      </w:r>
      <w:r>
        <w:rPr>
          <w:rFonts w:cs="Times New Roman"/>
          <w:lang w:val="en-US"/>
        </w:rPr>
        <w:t xml:space="preserve">² with interaction model) / (1 - </w:t>
      </w:r>
      <w:r w:rsidRPr="003D4AFE">
        <w:rPr>
          <w:rFonts w:cs="Times New Roman"/>
          <w:i/>
          <w:lang w:val="en-US"/>
        </w:rPr>
        <w:t>R</w:t>
      </w:r>
      <w:r>
        <w:rPr>
          <w:rFonts w:cs="Times New Roman"/>
          <w:lang w:val="en-US"/>
        </w:rPr>
        <w:t>² full model) = (0.072-0.031) / (1-0.072) = 0.04</w:t>
      </w:r>
    </w:p>
  </w:footnote>
  <w:footnote w:id="6">
    <w:p w:rsidR="00FF292C" w:rsidRPr="00B22DA6" w:rsidRDefault="00FF292C">
      <w:pPr>
        <w:pStyle w:val="FootnoteText"/>
        <w:rPr>
          <w:lang w:val="en-US"/>
        </w:rPr>
      </w:pPr>
      <w:r>
        <w:rPr>
          <w:rStyle w:val="FootnoteReference"/>
        </w:rPr>
        <w:footnoteRef/>
      </w:r>
      <w:r w:rsidRPr="00B22DA6">
        <w:rPr>
          <w:lang w:val="en-US"/>
        </w:rPr>
        <w:t xml:space="preserve"> </w:t>
      </w:r>
      <w:r>
        <w:rPr>
          <w:lang w:val="en-US"/>
        </w:rPr>
        <w:t xml:space="preserve">Important note: the </w:t>
      </w:r>
      <w:r w:rsidRPr="00B92D41">
        <w:rPr>
          <w:i/>
          <w:lang w:val="en-US"/>
        </w:rPr>
        <w:sym w:font="Symbol" w:char="F062"/>
      </w:r>
      <w:r>
        <w:rPr>
          <w:i/>
          <w:lang w:val="en-US"/>
        </w:rPr>
        <w:t xml:space="preserve">1 </w:t>
      </w:r>
      <w:r>
        <w:rPr>
          <w:lang w:val="en-US"/>
        </w:rPr>
        <w:t>value is not significant in the regression model.</w:t>
      </w:r>
    </w:p>
  </w:footnote>
  <w:footnote w:id="7">
    <w:p w:rsidR="00FF292C" w:rsidRPr="005E351A" w:rsidRDefault="00FF292C" w:rsidP="003D4AFE">
      <w:pPr>
        <w:pStyle w:val="FootnoteText"/>
        <w:rPr>
          <w:lang w:val="en-US"/>
        </w:rPr>
      </w:pPr>
      <w:r>
        <w:rPr>
          <w:rStyle w:val="FootnoteReference"/>
        </w:rPr>
        <w:footnoteRef/>
      </w:r>
      <w:r w:rsidRPr="003D4AFE">
        <w:rPr>
          <w:i/>
          <w:lang w:val="en-US"/>
        </w:rPr>
        <w:t xml:space="preserve"> f</w:t>
      </w:r>
      <w:r>
        <w:rPr>
          <w:rFonts w:cs="Times New Roman"/>
          <w:lang w:val="en-US"/>
        </w:rPr>
        <w:t>² = (</w:t>
      </w:r>
      <w:r w:rsidRPr="003D4AFE">
        <w:rPr>
          <w:rFonts w:cs="Times New Roman"/>
          <w:i/>
          <w:lang w:val="en-US"/>
        </w:rPr>
        <w:t>R</w:t>
      </w:r>
      <w:r>
        <w:rPr>
          <w:rFonts w:cs="Times New Roman"/>
          <w:lang w:val="en-US"/>
        </w:rPr>
        <w:t xml:space="preserve">² full model - </w:t>
      </w:r>
      <w:r w:rsidRPr="003D4AFE">
        <w:rPr>
          <w:rFonts w:cs="Times New Roman"/>
          <w:i/>
          <w:lang w:val="en-US"/>
        </w:rPr>
        <w:t>R</w:t>
      </w:r>
      <w:r>
        <w:rPr>
          <w:rFonts w:cs="Times New Roman"/>
          <w:lang w:val="en-US"/>
        </w:rPr>
        <w:t xml:space="preserve">² with interaction model) / (1 - </w:t>
      </w:r>
      <w:r w:rsidRPr="003D4AFE">
        <w:rPr>
          <w:rFonts w:cs="Times New Roman"/>
          <w:i/>
          <w:lang w:val="en-US"/>
        </w:rPr>
        <w:t>R</w:t>
      </w:r>
      <w:r>
        <w:rPr>
          <w:rFonts w:cs="Times New Roman"/>
          <w:lang w:val="en-US"/>
        </w:rPr>
        <w:t>² full model) = (0.185-0.175) / (1-0.185) = 0.01</w:t>
      </w:r>
    </w:p>
  </w:footnote>
  <w:footnote w:id="8">
    <w:p w:rsidR="00FF292C" w:rsidRPr="00B22DA6" w:rsidRDefault="00FF292C">
      <w:pPr>
        <w:pStyle w:val="FootnoteText"/>
        <w:rPr>
          <w:lang w:val="en-US"/>
        </w:rPr>
      </w:pPr>
      <w:r>
        <w:rPr>
          <w:rStyle w:val="FootnoteReference"/>
        </w:rPr>
        <w:footnoteRef/>
      </w:r>
      <w:r w:rsidRPr="00B22DA6">
        <w:rPr>
          <w:lang w:val="en-US"/>
        </w:rPr>
        <w:t xml:space="preserve"> </w:t>
      </w:r>
      <w:r>
        <w:rPr>
          <w:lang w:val="en-US"/>
        </w:rPr>
        <w:t xml:space="preserve">Important note: the </w:t>
      </w:r>
      <w:r w:rsidRPr="00B92D41">
        <w:rPr>
          <w:i/>
          <w:lang w:val="en-US"/>
        </w:rPr>
        <w:sym w:font="Symbol" w:char="F062"/>
      </w:r>
      <w:r>
        <w:rPr>
          <w:i/>
          <w:lang w:val="en-US"/>
        </w:rPr>
        <w:t xml:space="preserve">1 </w:t>
      </w:r>
      <w:r>
        <w:rPr>
          <w:lang w:val="en-US"/>
        </w:rPr>
        <w:t>value is not significant in the regression model.</w:t>
      </w:r>
    </w:p>
  </w:footnote>
  <w:footnote w:id="9">
    <w:p w:rsidR="00FF292C" w:rsidRPr="005E351A" w:rsidRDefault="00FF292C" w:rsidP="004D5EF8">
      <w:pPr>
        <w:pStyle w:val="FootnoteText"/>
        <w:rPr>
          <w:lang w:val="en-US"/>
        </w:rPr>
      </w:pPr>
      <w:r>
        <w:rPr>
          <w:rStyle w:val="FootnoteReference"/>
        </w:rPr>
        <w:footnoteRef/>
      </w:r>
      <w:r w:rsidRPr="005E351A">
        <w:rPr>
          <w:lang w:val="en-US"/>
        </w:rPr>
        <w:t xml:space="preserve"> </w:t>
      </w:r>
      <w:r w:rsidRPr="003D4AFE">
        <w:rPr>
          <w:i/>
          <w:lang w:val="en-US"/>
        </w:rPr>
        <w:t>f</w:t>
      </w:r>
      <w:r>
        <w:rPr>
          <w:rFonts w:cs="Times New Roman"/>
          <w:lang w:val="en-US"/>
        </w:rPr>
        <w:t>² = (</w:t>
      </w:r>
      <w:r w:rsidRPr="003D4AFE">
        <w:rPr>
          <w:rFonts w:cs="Times New Roman"/>
          <w:i/>
          <w:lang w:val="en-US"/>
        </w:rPr>
        <w:t>R</w:t>
      </w:r>
      <w:r>
        <w:rPr>
          <w:rFonts w:cs="Times New Roman"/>
          <w:lang w:val="en-US"/>
        </w:rPr>
        <w:t xml:space="preserve">² full model - </w:t>
      </w:r>
      <w:r w:rsidRPr="003D4AFE">
        <w:rPr>
          <w:rFonts w:cs="Times New Roman"/>
          <w:i/>
          <w:lang w:val="en-US"/>
        </w:rPr>
        <w:t>R</w:t>
      </w:r>
      <w:r>
        <w:rPr>
          <w:rFonts w:cs="Times New Roman"/>
          <w:lang w:val="en-US"/>
        </w:rPr>
        <w:t xml:space="preserve">² with interaction model) / (1 - </w:t>
      </w:r>
      <w:r w:rsidRPr="003D4AFE">
        <w:rPr>
          <w:rFonts w:cs="Times New Roman"/>
          <w:i/>
          <w:lang w:val="en-US"/>
        </w:rPr>
        <w:t>R</w:t>
      </w:r>
      <w:r>
        <w:rPr>
          <w:rFonts w:cs="Times New Roman"/>
          <w:lang w:val="en-US"/>
        </w:rPr>
        <w:t>² full model) = (0.076-0.054) / (1-0.076) = 0.02</w:t>
      </w:r>
    </w:p>
  </w:footnote>
  <w:footnote w:id="10">
    <w:p w:rsidR="00FF292C" w:rsidRPr="00B22DA6" w:rsidRDefault="00FF292C">
      <w:pPr>
        <w:pStyle w:val="FootnoteText"/>
        <w:rPr>
          <w:lang w:val="en-US"/>
        </w:rPr>
      </w:pPr>
      <w:r>
        <w:rPr>
          <w:rStyle w:val="FootnoteReference"/>
        </w:rPr>
        <w:footnoteRef/>
      </w:r>
      <w:r>
        <w:rPr>
          <w:lang w:val="en-US"/>
        </w:rPr>
        <w:t xml:space="preserve">Important note: the </w:t>
      </w:r>
      <w:r w:rsidRPr="00B92D41">
        <w:rPr>
          <w:i/>
          <w:lang w:val="en-US"/>
        </w:rPr>
        <w:sym w:font="Symbol" w:char="F062"/>
      </w:r>
      <w:r>
        <w:rPr>
          <w:i/>
          <w:lang w:val="en-US"/>
        </w:rPr>
        <w:t xml:space="preserve">1 </w:t>
      </w:r>
      <w:r>
        <w:rPr>
          <w:lang w:val="en-US"/>
        </w:rPr>
        <w:t>value is not significant in the regression model.</w:t>
      </w:r>
    </w:p>
  </w:footnote>
  <w:footnote w:id="11">
    <w:p w:rsidR="00FF292C" w:rsidRPr="005E351A" w:rsidRDefault="00FF292C" w:rsidP="005368AA">
      <w:pPr>
        <w:pStyle w:val="FootnoteText"/>
        <w:rPr>
          <w:lang w:val="en-US"/>
        </w:rPr>
      </w:pPr>
      <w:r>
        <w:rPr>
          <w:rStyle w:val="FootnoteReference"/>
        </w:rPr>
        <w:footnoteRef/>
      </w:r>
      <w:r w:rsidRPr="003D4AFE">
        <w:rPr>
          <w:i/>
          <w:lang w:val="en-US"/>
        </w:rPr>
        <w:t xml:space="preserve"> f</w:t>
      </w:r>
      <w:r>
        <w:rPr>
          <w:rFonts w:cs="Times New Roman"/>
          <w:lang w:val="en-US"/>
        </w:rPr>
        <w:t>² = (</w:t>
      </w:r>
      <w:r w:rsidRPr="003D4AFE">
        <w:rPr>
          <w:rFonts w:cs="Times New Roman"/>
          <w:i/>
          <w:lang w:val="en-US"/>
        </w:rPr>
        <w:t>R</w:t>
      </w:r>
      <w:r>
        <w:rPr>
          <w:rFonts w:cs="Times New Roman"/>
          <w:lang w:val="en-US"/>
        </w:rPr>
        <w:t xml:space="preserve">² full model - </w:t>
      </w:r>
      <w:r w:rsidRPr="003D4AFE">
        <w:rPr>
          <w:rFonts w:cs="Times New Roman"/>
          <w:i/>
          <w:lang w:val="en-US"/>
        </w:rPr>
        <w:t>R</w:t>
      </w:r>
      <w:r>
        <w:rPr>
          <w:rFonts w:cs="Times New Roman"/>
          <w:lang w:val="en-US"/>
        </w:rPr>
        <w:t xml:space="preserve">² with interaction model) / (1 - </w:t>
      </w:r>
      <w:r w:rsidRPr="003D4AFE">
        <w:rPr>
          <w:rFonts w:cs="Times New Roman"/>
          <w:i/>
          <w:lang w:val="en-US"/>
        </w:rPr>
        <w:t>R</w:t>
      </w:r>
      <w:r>
        <w:rPr>
          <w:rFonts w:cs="Times New Roman"/>
          <w:lang w:val="en-US"/>
        </w:rPr>
        <w:t>² full model) = (0.065-0.046) / (1-0.065) = 0.02</w:t>
      </w:r>
    </w:p>
  </w:footnote>
  <w:footnote w:id="12">
    <w:p w:rsidR="00FF292C" w:rsidRPr="00B22DA6" w:rsidRDefault="00FF292C">
      <w:pPr>
        <w:pStyle w:val="FootnoteText"/>
        <w:rPr>
          <w:lang w:val="en-US"/>
        </w:rPr>
      </w:pPr>
      <w:r>
        <w:rPr>
          <w:rStyle w:val="FootnoteReference"/>
        </w:rPr>
        <w:footnoteRef/>
      </w:r>
      <w:r w:rsidRPr="00B22DA6">
        <w:rPr>
          <w:lang w:val="en-US"/>
        </w:rPr>
        <w:t xml:space="preserve"> </w:t>
      </w:r>
      <w:r>
        <w:rPr>
          <w:lang w:val="en-US"/>
        </w:rPr>
        <w:t xml:space="preserve">Important note: the </w:t>
      </w:r>
      <w:r w:rsidRPr="00B92D41">
        <w:rPr>
          <w:i/>
          <w:lang w:val="en-US"/>
        </w:rPr>
        <w:sym w:font="Symbol" w:char="F062"/>
      </w:r>
      <w:r>
        <w:rPr>
          <w:i/>
          <w:lang w:val="en-US"/>
        </w:rPr>
        <w:t xml:space="preserve">1 </w:t>
      </w:r>
      <w:r>
        <w:rPr>
          <w:lang w:val="en-US"/>
        </w:rPr>
        <w:t>value is not significant in the regression model.</w:t>
      </w:r>
    </w:p>
  </w:footnote>
  <w:footnote w:id="13">
    <w:p w:rsidR="00FF292C" w:rsidRPr="005E351A" w:rsidRDefault="00FF292C" w:rsidP="00C3687D">
      <w:pPr>
        <w:pStyle w:val="FootnoteText"/>
        <w:rPr>
          <w:lang w:val="en-US"/>
        </w:rPr>
      </w:pPr>
      <w:r>
        <w:rPr>
          <w:rStyle w:val="FootnoteReference"/>
        </w:rPr>
        <w:footnoteRef/>
      </w:r>
      <w:r w:rsidRPr="003D4AFE">
        <w:rPr>
          <w:i/>
          <w:lang w:val="en-US"/>
        </w:rPr>
        <w:t xml:space="preserve"> f</w:t>
      </w:r>
      <w:r>
        <w:rPr>
          <w:rFonts w:cs="Times New Roman"/>
          <w:lang w:val="en-US"/>
        </w:rPr>
        <w:t>² = (</w:t>
      </w:r>
      <w:r w:rsidRPr="003D4AFE">
        <w:rPr>
          <w:rFonts w:cs="Times New Roman"/>
          <w:i/>
          <w:lang w:val="en-US"/>
        </w:rPr>
        <w:t>R</w:t>
      </w:r>
      <w:r>
        <w:rPr>
          <w:rFonts w:cs="Times New Roman"/>
          <w:lang w:val="en-US"/>
        </w:rPr>
        <w:t xml:space="preserve">² full model - </w:t>
      </w:r>
      <w:r w:rsidRPr="003D4AFE">
        <w:rPr>
          <w:rFonts w:cs="Times New Roman"/>
          <w:i/>
          <w:lang w:val="en-US"/>
        </w:rPr>
        <w:t>R</w:t>
      </w:r>
      <w:r>
        <w:rPr>
          <w:rFonts w:cs="Times New Roman"/>
          <w:lang w:val="en-US"/>
        </w:rPr>
        <w:t xml:space="preserve">² with interaction model) / (1 - </w:t>
      </w:r>
      <w:r w:rsidRPr="003D4AFE">
        <w:rPr>
          <w:rFonts w:cs="Times New Roman"/>
          <w:i/>
          <w:lang w:val="en-US"/>
        </w:rPr>
        <w:t>R</w:t>
      </w:r>
      <w:r>
        <w:rPr>
          <w:rFonts w:cs="Times New Roman"/>
          <w:lang w:val="en-US"/>
        </w:rPr>
        <w:t>² full model) = (0.078-0.049) / (1-0.078) = 0.03</w:t>
      </w:r>
    </w:p>
  </w:footnote>
  <w:footnote w:id="14">
    <w:p w:rsidR="00FF292C" w:rsidRPr="002F3972" w:rsidRDefault="00FF292C" w:rsidP="00C94BDB">
      <w:pPr>
        <w:pStyle w:val="FootnoteText"/>
        <w:rPr>
          <w:lang w:val="en-US"/>
        </w:rPr>
      </w:pPr>
      <w:r>
        <w:rPr>
          <w:rStyle w:val="FootnoteReference"/>
        </w:rPr>
        <w:footnoteRef/>
      </w:r>
      <w:r w:rsidRPr="002F3972">
        <w:rPr>
          <w:lang w:val="en-US"/>
        </w:rPr>
        <w:t xml:space="preserve"> </w:t>
      </w:r>
      <w:r>
        <w:rPr>
          <w:lang w:val="en-US"/>
        </w:rPr>
        <w:t>All questions contain a 5</w:t>
      </w:r>
      <w:r w:rsidRPr="002F3972">
        <w:rPr>
          <w:lang w:val="en-US"/>
        </w:rPr>
        <w:t>-point Likert scale from 1 (</w:t>
      </w:r>
      <w:r>
        <w:rPr>
          <w:lang w:val="en-US"/>
        </w:rPr>
        <w:t>not at all important) to 5 (very important</w:t>
      </w:r>
      <w:r w:rsidRPr="002F3972">
        <w:rPr>
          <w:lang w:val="en-US"/>
        </w:rPr>
        <w:t>)</w:t>
      </w:r>
    </w:p>
  </w:footnote>
  <w:footnote w:id="15">
    <w:p w:rsidR="00FF292C" w:rsidRPr="002F3972" w:rsidRDefault="00FF292C" w:rsidP="00C94BDB">
      <w:pPr>
        <w:pStyle w:val="FootnoteText"/>
        <w:rPr>
          <w:lang w:val="en-US"/>
        </w:rPr>
      </w:pPr>
      <w:r>
        <w:rPr>
          <w:rStyle w:val="FootnoteReference"/>
        </w:rPr>
        <w:footnoteRef/>
      </w:r>
      <w:r w:rsidRPr="002F3972">
        <w:rPr>
          <w:lang w:val="en-US"/>
        </w:rPr>
        <w:t xml:space="preserve"> All questions contain a 7-point Likert scale from 1 (definitely not) to 7 (definitely would)</w:t>
      </w:r>
    </w:p>
  </w:footnote>
  <w:footnote w:id="16">
    <w:p w:rsidR="00FF292C" w:rsidRPr="007C20A7" w:rsidRDefault="00FF292C" w:rsidP="00C94BDB">
      <w:pPr>
        <w:pStyle w:val="FootnoteText"/>
        <w:rPr>
          <w:lang w:val="en-US"/>
        </w:rPr>
      </w:pPr>
      <w:r>
        <w:rPr>
          <w:rStyle w:val="FootnoteReference"/>
        </w:rPr>
        <w:footnoteRef/>
      </w:r>
      <w:r w:rsidRPr="007C20A7">
        <w:rPr>
          <w:lang w:val="en-US"/>
        </w:rPr>
        <w:t xml:space="preserve"> </w:t>
      </w:r>
      <w:r w:rsidRPr="002F3972">
        <w:rPr>
          <w:lang w:val="en-US"/>
        </w:rPr>
        <w:t xml:space="preserve">All questions contain a 7-point Likert scale from 1 </w:t>
      </w:r>
      <w:r>
        <w:rPr>
          <w:lang w:val="en-US"/>
        </w:rPr>
        <w:t>to 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92C" w:rsidRDefault="00FF292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92C" w:rsidRDefault="00FF292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92C" w:rsidRDefault="00FF29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B71C3"/>
    <w:multiLevelType w:val="hybridMultilevel"/>
    <w:tmpl w:val="2C9EF38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584E5C"/>
    <w:multiLevelType w:val="multilevel"/>
    <w:tmpl w:val="D248AC80"/>
    <w:lvl w:ilvl="0">
      <w:start w:val="6"/>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nsid w:val="04B24FC8"/>
    <w:multiLevelType w:val="hybridMultilevel"/>
    <w:tmpl w:val="F1423B0C"/>
    <w:lvl w:ilvl="0" w:tplc="0413000F">
      <w:start w:val="1"/>
      <w:numFmt w:val="decimal"/>
      <w:lvlText w:val="%1."/>
      <w:lvlJc w:val="left"/>
      <w:pPr>
        <w:ind w:left="720" w:hanging="360"/>
      </w:pPr>
      <w:rPr>
        <w:rFonts w:hint="default"/>
      </w:rPr>
    </w:lvl>
    <w:lvl w:ilvl="1" w:tplc="04130013">
      <w:start w:val="1"/>
      <w:numFmt w:val="upperRoman"/>
      <w:lvlText w:val="%2."/>
      <w:lvlJc w:val="righ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52D2E64"/>
    <w:multiLevelType w:val="hybridMultilevel"/>
    <w:tmpl w:val="BC4E6D3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59C5034"/>
    <w:multiLevelType w:val="hybridMultilevel"/>
    <w:tmpl w:val="5FC0B04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5FE030A"/>
    <w:multiLevelType w:val="hybridMultilevel"/>
    <w:tmpl w:val="846243E4"/>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B03219A"/>
    <w:multiLevelType w:val="hybridMultilevel"/>
    <w:tmpl w:val="754A32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EDA659D"/>
    <w:multiLevelType w:val="hybridMultilevel"/>
    <w:tmpl w:val="14D0DA60"/>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0FC660BB"/>
    <w:multiLevelType w:val="hybridMultilevel"/>
    <w:tmpl w:val="772C3754"/>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26C62D4"/>
    <w:multiLevelType w:val="hybridMultilevel"/>
    <w:tmpl w:val="6B120F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3A556FD"/>
    <w:multiLevelType w:val="hybridMultilevel"/>
    <w:tmpl w:val="CED8D3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AC947D5"/>
    <w:multiLevelType w:val="hybridMultilevel"/>
    <w:tmpl w:val="D1B228C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F413C36"/>
    <w:multiLevelType w:val="multilevel"/>
    <w:tmpl w:val="540CD690"/>
    <w:lvl w:ilvl="0">
      <w:start w:val="5"/>
      <w:numFmt w:val="decimal"/>
      <w:lvlText w:val="%1."/>
      <w:lvlJc w:val="left"/>
      <w:pPr>
        <w:ind w:left="540" w:hanging="540"/>
      </w:pPr>
    </w:lvl>
    <w:lvl w:ilvl="1">
      <w:start w:val="4"/>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1F9A1204"/>
    <w:multiLevelType w:val="hybridMultilevel"/>
    <w:tmpl w:val="BD3E6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300623F"/>
    <w:multiLevelType w:val="hybridMultilevel"/>
    <w:tmpl w:val="1AA234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3135A89"/>
    <w:multiLevelType w:val="hybridMultilevel"/>
    <w:tmpl w:val="09EE403E"/>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99B6915"/>
    <w:multiLevelType w:val="hybridMultilevel"/>
    <w:tmpl w:val="264ED5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BFD4C88"/>
    <w:multiLevelType w:val="multilevel"/>
    <w:tmpl w:val="D248AC80"/>
    <w:lvl w:ilvl="0">
      <w:start w:val="6"/>
      <w:numFmt w:val="decimal"/>
      <w:lvlText w:val="%1."/>
      <w:lvlJc w:val="left"/>
      <w:pPr>
        <w:ind w:left="390" w:hanging="39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34AC660F"/>
    <w:multiLevelType w:val="hybridMultilevel"/>
    <w:tmpl w:val="338AA578"/>
    <w:lvl w:ilvl="0" w:tplc="0413000F">
      <w:start w:val="1"/>
      <w:numFmt w:val="decimal"/>
      <w:lvlText w:val="%1."/>
      <w:lvlJc w:val="left"/>
      <w:pPr>
        <w:ind w:left="720" w:hanging="360"/>
      </w:pPr>
      <w:rPr>
        <w:rFonts w:hint="default"/>
      </w:rPr>
    </w:lvl>
    <w:lvl w:ilvl="1" w:tplc="04130005">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AAB62F8"/>
    <w:multiLevelType w:val="hybridMultilevel"/>
    <w:tmpl w:val="0C126C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1730FBB"/>
    <w:multiLevelType w:val="hybridMultilevel"/>
    <w:tmpl w:val="511C2DB6"/>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40527B6"/>
    <w:multiLevelType w:val="multilevel"/>
    <w:tmpl w:val="7BF00F76"/>
    <w:lvl w:ilvl="0">
      <w:start w:val="5"/>
      <w:numFmt w:val="decimal"/>
      <w:lvlText w:val="%1."/>
      <w:lvlJc w:val="left"/>
      <w:pPr>
        <w:ind w:left="540" w:hanging="540"/>
      </w:pPr>
    </w:lvl>
    <w:lvl w:ilvl="1">
      <w:start w:val="4"/>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44D854EB"/>
    <w:multiLevelType w:val="hybridMultilevel"/>
    <w:tmpl w:val="B8B0B0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7915585"/>
    <w:multiLevelType w:val="hybridMultilevel"/>
    <w:tmpl w:val="B94C2F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8494AA3"/>
    <w:multiLevelType w:val="hybridMultilevel"/>
    <w:tmpl w:val="02106FB4"/>
    <w:lvl w:ilvl="0" w:tplc="0413000F">
      <w:start w:val="1"/>
      <w:numFmt w:val="decimal"/>
      <w:lvlText w:val="%1."/>
      <w:lvlJc w:val="left"/>
      <w:pPr>
        <w:ind w:left="720" w:hanging="360"/>
      </w:pPr>
      <w:rPr>
        <w:rFonts w:hint="default"/>
      </w:rPr>
    </w:lvl>
    <w:lvl w:ilvl="1" w:tplc="04130013">
      <w:start w:val="1"/>
      <w:numFmt w:val="upperRoman"/>
      <w:lvlText w:val="%2."/>
      <w:lvlJc w:val="righ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C465AA5"/>
    <w:multiLevelType w:val="hybridMultilevel"/>
    <w:tmpl w:val="67B2B6E6"/>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DEA54F9"/>
    <w:multiLevelType w:val="hybridMultilevel"/>
    <w:tmpl w:val="723CE6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FA106AD"/>
    <w:multiLevelType w:val="hybridMultilevel"/>
    <w:tmpl w:val="6F3E20EC"/>
    <w:lvl w:ilvl="0" w:tplc="0413000F">
      <w:start w:val="1"/>
      <w:numFmt w:val="decimal"/>
      <w:lvlText w:val="%1."/>
      <w:lvlJc w:val="left"/>
      <w:pPr>
        <w:ind w:left="720" w:hanging="360"/>
      </w:pPr>
      <w:rPr>
        <w:rFonts w:hint="default"/>
      </w:rPr>
    </w:lvl>
    <w:lvl w:ilvl="1" w:tplc="04130013">
      <w:start w:val="1"/>
      <w:numFmt w:val="upperRoman"/>
      <w:lvlText w:val="%2."/>
      <w:lvlJc w:val="righ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02725FB"/>
    <w:multiLevelType w:val="hybridMultilevel"/>
    <w:tmpl w:val="B4301E4A"/>
    <w:lvl w:ilvl="0" w:tplc="4DD078BA">
      <w:start w:val="1"/>
      <w:numFmt w:val="decimal"/>
      <w:lvlText w:val="%1."/>
      <w:lvlJc w:val="left"/>
      <w:pPr>
        <w:ind w:left="720" w:hanging="360"/>
      </w:pPr>
      <w:rPr>
        <w:rFonts w:ascii="Times New Roman" w:hAnsi="Times New Roman" w:cs="Times New Roman" w:hint="default"/>
        <w:i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19A371D"/>
    <w:multiLevelType w:val="hybridMultilevel"/>
    <w:tmpl w:val="36F4804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2D57309"/>
    <w:multiLevelType w:val="multilevel"/>
    <w:tmpl w:val="8D547A36"/>
    <w:lvl w:ilvl="0">
      <w:start w:val="5"/>
      <w:numFmt w:val="decimal"/>
      <w:lvlText w:val="%1."/>
      <w:lvlJc w:val="left"/>
      <w:pPr>
        <w:ind w:left="390" w:hanging="39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
    <w:nsid w:val="53EE1C63"/>
    <w:multiLevelType w:val="hybridMultilevel"/>
    <w:tmpl w:val="821014B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559F0823"/>
    <w:multiLevelType w:val="hybridMultilevel"/>
    <w:tmpl w:val="D3A2753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576F1450"/>
    <w:multiLevelType w:val="hybridMultilevel"/>
    <w:tmpl w:val="FE92D884"/>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4">
    <w:nsid w:val="5DA0091E"/>
    <w:multiLevelType w:val="hybridMultilevel"/>
    <w:tmpl w:val="AA2835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1B11A01"/>
    <w:multiLevelType w:val="hybridMultilevel"/>
    <w:tmpl w:val="AD7052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4B11A73"/>
    <w:multiLevelType w:val="hybridMultilevel"/>
    <w:tmpl w:val="E410FE54"/>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7">
    <w:nsid w:val="65BF1D42"/>
    <w:multiLevelType w:val="multilevel"/>
    <w:tmpl w:val="D248AC80"/>
    <w:lvl w:ilvl="0">
      <w:start w:val="5"/>
      <w:numFmt w:val="decimal"/>
      <w:lvlText w:val="%1."/>
      <w:lvlJc w:val="left"/>
      <w:pPr>
        <w:ind w:left="390" w:hanging="39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8">
    <w:nsid w:val="69BB0908"/>
    <w:multiLevelType w:val="hybridMultilevel"/>
    <w:tmpl w:val="509ABD4E"/>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6CC64797"/>
    <w:multiLevelType w:val="hybridMultilevel"/>
    <w:tmpl w:val="7AAEEA80"/>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2975FF8"/>
    <w:multiLevelType w:val="hybridMultilevel"/>
    <w:tmpl w:val="D0B08D3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98A6B72"/>
    <w:multiLevelType w:val="hybridMultilevel"/>
    <w:tmpl w:val="95F43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A8106CD"/>
    <w:multiLevelType w:val="hybridMultilevel"/>
    <w:tmpl w:val="35A0C7EC"/>
    <w:lvl w:ilvl="0" w:tplc="04130019">
      <w:start w:val="1"/>
      <w:numFmt w:val="lowerLetter"/>
      <w:lvlText w:val="%1."/>
      <w:lvlJc w:val="left"/>
      <w:pPr>
        <w:ind w:left="720" w:hanging="360"/>
      </w:pPr>
      <w:rPr>
        <w:rFonts w:hint="default"/>
      </w:rPr>
    </w:lvl>
    <w:lvl w:ilvl="1" w:tplc="423C8E4E">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F646303"/>
    <w:multiLevelType w:val="multilevel"/>
    <w:tmpl w:val="82D6D62C"/>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6"/>
  </w:num>
  <w:num w:numId="2">
    <w:abstractNumId w:val="41"/>
  </w:num>
  <w:num w:numId="3">
    <w:abstractNumId w:val="14"/>
  </w:num>
  <w:num w:numId="4">
    <w:abstractNumId w:val="34"/>
  </w:num>
  <w:num w:numId="5">
    <w:abstractNumId w:val="33"/>
  </w:num>
  <w:num w:numId="6">
    <w:abstractNumId w:val="16"/>
  </w:num>
  <w:num w:numId="7">
    <w:abstractNumId w:val="27"/>
  </w:num>
  <w:num w:numId="8">
    <w:abstractNumId w:val="2"/>
  </w:num>
  <w:num w:numId="9">
    <w:abstractNumId w:val="3"/>
  </w:num>
  <w:num w:numId="10">
    <w:abstractNumId w:val="29"/>
  </w:num>
  <w:num w:numId="11">
    <w:abstractNumId w:val="39"/>
  </w:num>
  <w:num w:numId="12">
    <w:abstractNumId w:val="5"/>
  </w:num>
  <w:num w:numId="13">
    <w:abstractNumId w:val="15"/>
  </w:num>
  <w:num w:numId="14">
    <w:abstractNumId w:val="18"/>
  </w:num>
  <w:num w:numId="15">
    <w:abstractNumId w:val="31"/>
  </w:num>
  <w:num w:numId="16">
    <w:abstractNumId w:val="20"/>
  </w:num>
  <w:num w:numId="17">
    <w:abstractNumId w:val="38"/>
  </w:num>
  <w:num w:numId="18">
    <w:abstractNumId w:val="4"/>
  </w:num>
  <w:num w:numId="19">
    <w:abstractNumId w:val="32"/>
  </w:num>
  <w:num w:numId="20">
    <w:abstractNumId w:val="25"/>
  </w:num>
  <w:num w:numId="21">
    <w:abstractNumId w:val="11"/>
  </w:num>
  <w:num w:numId="22">
    <w:abstractNumId w:val="8"/>
  </w:num>
  <w:num w:numId="23">
    <w:abstractNumId w:val="28"/>
  </w:num>
  <w:num w:numId="24">
    <w:abstractNumId w:val="35"/>
  </w:num>
  <w:num w:numId="25">
    <w:abstractNumId w:val="13"/>
  </w:num>
  <w:num w:numId="26">
    <w:abstractNumId w:val="23"/>
  </w:num>
  <w:num w:numId="27">
    <w:abstractNumId w:val="6"/>
  </w:num>
  <w:num w:numId="28">
    <w:abstractNumId w:val="22"/>
  </w:num>
  <w:num w:numId="29">
    <w:abstractNumId w:val="42"/>
  </w:num>
  <w:num w:numId="30">
    <w:abstractNumId w:val="19"/>
  </w:num>
  <w:num w:numId="31">
    <w:abstractNumId w:val="43"/>
  </w:num>
  <w:num w:numId="32">
    <w:abstractNumId w:val="9"/>
  </w:num>
  <w:num w:numId="33">
    <w:abstractNumId w:val="40"/>
  </w:num>
  <w:num w:numId="34">
    <w:abstractNumId w:val="10"/>
  </w:num>
  <w:num w:numId="35">
    <w:abstractNumId w:val="0"/>
  </w:num>
  <w:num w:numId="36">
    <w:abstractNumId w:val="36"/>
  </w:num>
  <w:num w:numId="37">
    <w:abstractNumId w:val="24"/>
  </w:num>
  <w:num w:numId="38">
    <w:abstractNumId w:val="7"/>
  </w:num>
  <w:num w:numId="39">
    <w:abstractNumId w:val="30"/>
  </w:num>
  <w:num w:numId="40">
    <w:abstractNumId w:val="3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37"/>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21"/>
    <w:lvlOverride w:ilvl="0">
      <w:startOverride w:val="5"/>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12"/>
    <w:lvlOverride w:ilvl="0">
      <w:startOverride w:val="5"/>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 w:numId="48">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1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20"/>
  <w:displayHorizontalDrawingGridEvery w:val="2"/>
  <w:characterSpacingControl w:val="doNotCompress"/>
  <w:hdrShapeDefaults>
    <o:shapedefaults v:ext="edit" spidmax="12289">
      <o:colormenu v:ext="edit" strokecolor="none [3204]"/>
    </o:shapedefaults>
  </w:hdrShapeDefaults>
  <w:footnotePr>
    <w:footnote w:id="-1"/>
    <w:footnote w:id="0"/>
  </w:footnotePr>
  <w:endnotePr>
    <w:endnote w:id="-1"/>
    <w:endnote w:id="0"/>
  </w:endnotePr>
  <w:compat/>
  <w:rsids>
    <w:rsidRoot w:val="004E2522"/>
    <w:rsid w:val="00000317"/>
    <w:rsid w:val="0000314C"/>
    <w:rsid w:val="00004A11"/>
    <w:rsid w:val="0001031A"/>
    <w:rsid w:val="00011C83"/>
    <w:rsid w:val="0001237C"/>
    <w:rsid w:val="00012748"/>
    <w:rsid w:val="00014114"/>
    <w:rsid w:val="00016428"/>
    <w:rsid w:val="0001642E"/>
    <w:rsid w:val="0002225B"/>
    <w:rsid w:val="000224C5"/>
    <w:rsid w:val="00023025"/>
    <w:rsid w:val="00023456"/>
    <w:rsid w:val="0002348E"/>
    <w:rsid w:val="000265B5"/>
    <w:rsid w:val="00027258"/>
    <w:rsid w:val="0003009F"/>
    <w:rsid w:val="00030815"/>
    <w:rsid w:val="00035213"/>
    <w:rsid w:val="00041D76"/>
    <w:rsid w:val="00042092"/>
    <w:rsid w:val="00046AF3"/>
    <w:rsid w:val="0005157C"/>
    <w:rsid w:val="00051FE7"/>
    <w:rsid w:val="00063364"/>
    <w:rsid w:val="0006343C"/>
    <w:rsid w:val="00063DE3"/>
    <w:rsid w:val="00067600"/>
    <w:rsid w:val="000759A2"/>
    <w:rsid w:val="000820F7"/>
    <w:rsid w:val="00082A39"/>
    <w:rsid w:val="000832B0"/>
    <w:rsid w:val="0008361F"/>
    <w:rsid w:val="000841DA"/>
    <w:rsid w:val="00084DDE"/>
    <w:rsid w:val="000861A5"/>
    <w:rsid w:val="00087743"/>
    <w:rsid w:val="00090965"/>
    <w:rsid w:val="00092794"/>
    <w:rsid w:val="00093D64"/>
    <w:rsid w:val="00094537"/>
    <w:rsid w:val="00094BD6"/>
    <w:rsid w:val="00095BD6"/>
    <w:rsid w:val="0009612A"/>
    <w:rsid w:val="000961D1"/>
    <w:rsid w:val="000A1A92"/>
    <w:rsid w:val="000A1E11"/>
    <w:rsid w:val="000A55FE"/>
    <w:rsid w:val="000A5B3F"/>
    <w:rsid w:val="000A5C2A"/>
    <w:rsid w:val="000A6A5F"/>
    <w:rsid w:val="000A743A"/>
    <w:rsid w:val="000B09D2"/>
    <w:rsid w:val="000B0C8B"/>
    <w:rsid w:val="000B0DC1"/>
    <w:rsid w:val="000B4ACE"/>
    <w:rsid w:val="000B5C81"/>
    <w:rsid w:val="000B6F2E"/>
    <w:rsid w:val="000B756D"/>
    <w:rsid w:val="000C1BA8"/>
    <w:rsid w:val="000C4186"/>
    <w:rsid w:val="000D0395"/>
    <w:rsid w:val="000D6F97"/>
    <w:rsid w:val="000D7512"/>
    <w:rsid w:val="000E006F"/>
    <w:rsid w:val="000E115C"/>
    <w:rsid w:val="000E177F"/>
    <w:rsid w:val="000E1BF5"/>
    <w:rsid w:val="000E2B2D"/>
    <w:rsid w:val="000E3AA7"/>
    <w:rsid w:val="000E6487"/>
    <w:rsid w:val="000E71E6"/>
    <w:rsid w:val="000E75D5"/>
    <w:rsid w:val="000E7D46"/>
    <w:rsid w:val="000F1D44"/>
    <w:rsid w:val="000F5DEE"/>
    <w:rsid w:val="001003FF"/>
    <w:rsid w:val="00102898"/>
    <w:rsid w:val="001028CF"/>
    <w:rsid w:val="00104341"/>
    <w:rsid w:val="00107541"/>
    <w:rsid w:val="00107788"/>
    <w:rsid w:val="001129BE"/>
    <w:rsid w:val="00120589"/>
    <w:rsid w:val="001206F3"/>
    <w:rsid w:val="001230BD"/>
    <w:rsid w:val="00130399"/>
    <w:rsid w:val="0013245B"/>
    <w:rsid w:val="00132AD3"/>
    <w:rsid w:val="001344C9"/>
    <w:rsid w:val="0013529D"/>
    <w:rsid w:val="00135308"/>
    <w:rsid w:val="001426D0"/>
    <w:rsid w:val="00143C7A"/>
    <w:rsid w:val="00147606"/>
    <w:rsid w:val="00155CA7"/>
    <w:rsid w:val="00161BCD"/>
    <w:rsid w:val="00162C49"/>
    <w:rsid w:val="001675EF"/>
    <w:rsid w:val="00172780"/>
    <w:rsid w:val="00173500"/>
    <w:rsid w:val="00173817"/>
    <w:rsid w:val="00175B05"/>
    <w:rsid w:val="001816DE"/>
    <w:rsid w:val="00183442"/>
    <w:rsid w:val="00183DF6"/>
    <w:rsid w:val="00184915"/>
    <w:rsid w:val="00185679"/>
    <w:rsid w:val="0018731A"/>
    <w:rsid w:val="00187C0D"/>
    <w:rsid w:val="00194982"/>
    <w:rsid w:val="00195C30"/>
    <w:rsid w:val="00196EBA"/>
    <w:rsid w:val="001A0085"/>
    <w:rsid w:val="001A0283"/>
    <w:rsid w:val="001A0E5F"/>
    <w:rsid w:val="001A1235"/>
    <w:rsid w:val="001A2B03"/>
    <w:rsid w:val="001A74C4"/>
    <w:rsid w:val="001A7804"/>
    <w:rsid w:val="001B13F7"/>
    <w:rsid w:val="001B1E7C"/>
    <w:rsid w:val="001B1FA1"/>
    <w:rsid w:val="001B5F10"/>
    <w:rsid w:val="001B64E9"/>
    <w:rsid w:val="001C1C6D"/>
    <w:rsid w:val="001D45C7"/>
    <w:rsid w:val="001D5EE7"/>
    <w:rsid w:val="001D6961"/>
    <w:rsid w:val="001E07B2"/>
    <w:rsid w:val="001E4D6D"/>
    <w:rsid w:val="001E5018"/>
    <w:rsid w:val="001E7D6F"/>
    <w:rsid w:val="001F0533"/>
    <w:rsid w:val="001F1541"/>
    <w:rsid w:val="001F304D"/>
    <w:rsid w:val="001F4FF8"/>
    <w:rsid w:val="001F511B"/>
    <w:rsid w:val="001F704A"/>
    <w:rsid w:val="0020116C"/>
    <w:rsid w:val="00203915"/>
    <w:rsid w:val="00205832"/>
    <w:rsid w:val="002070DE"/>
    <w:rsid w:val="0021161D"/>
    <w:rsid w:val="00211C85"/>
    <w:rsid w:val="002139CA"/>
    <w:rsid w:val="00214310"/>
    <w:rsid w:val="002152A7"/>
    <w:rsid w:val="00215CE6"/>
    <w:rsid w:val="00216BEE"/>
    <w:rsid w:val="0021749E"/>
    <w:rsid w:val="00221AAE"/>
    <w:rsid w:val="002263F0"/>
    <w:rsid w:val="00226564"/>
    <w:rsid w:val="00226DED"/>
    <w:rsid w:val="00227A28"/>
    <w:rsid w:val="00230A85"/>
    <w:rsid w:val="0023260C"/>
    <w:rsid w:val="002327D1"/>
    <w:rsid w:val="00232C6A"/>
    <w:rsid w:val="00232DE2"/>
    <w:rsid w:val="00236A52"/>
    <w:rsid w:val="002412B5"/>
    <w:rsid w:val="002428C8"/>
    <w:rsid w:val="00243073"/>
    <w:rsid w:val="00245506"/>
    <w:rsid w:val="002472A1"/>
    <w:rsid w:val="00247F8B"/>
    <w:rsid w:val="00254444"/>
    <w:rsid w:val="00256DA1"/>
    <w:rsid w:val="00264D69"/>
    <w:rsid w:val="002651BE"/>
    <w:rsid w:val="00266119"/>
    <w:rsid w:val="00267C0C"/>
    <w:rsid w:val="00267F7C"/>
    <w:rsid w:val="002708F6"/>
    <w:rsid w:val="00271E9B"/>
    <w:rsid w:val="0027515C"/>
    <w:rsid w:val="002777CA"/>
    <w:rsid w:val="002802B4"/>
    <w:rsid w:val="002813D6"/>
    <w:rsid w:val="00283162"/>
    <w:rsid w:val="00285821"/>
    <w:rsid w:val="00286867"/>
    <w:rsid w:val="002A1D14"/>
    <w:rsid w:val="002A64D3"/>
    <w:rsid w:val="002B4636"/>
    <w:rsid w:val="002C0E3A"/>
    <w:rsid w:val="002D05F6"/>
    <w:rsid w:val="002D08C2"/>
    <w:rsid w:val="002D0983"/>
    <w:rsid w:val="002D2C86"/>
    <w:rsid w:val="002D344C"/>
    <w:rsid w:val="002D3A93"/>
    <w:rsid w:val="002D6CCA"/>
    <w:rsid w:val="002E0B22"/>
    <w:rsid w:val="002E1022"/>
    <w:rsid w:val="002E14BA"/>
    <w:rsid w:val="002E3192"/>
    <w:rsid w:val="002E5205"/>
    <w:rsid w:val="002E616C"/>
    <w:rsid w:val="002F20D4"/>
    <w:rsid w:val="002F2A40"/>
    <w:rsid w:val="002F3467"/>
    <w:rsid w:val="002F42B5"/>
    <w:rsid w:val="002F44AF"/>
    <w:rsid w:val="002F4A7B"/>
    <w:rsid w:val="002F5874"/>
    <w:rsid w:val="002F6AF7"/>
    <w:rsid w:val="002F7188"/>
    <w:rsid w:val="00300920"/>
    <w:rsid w:val="0030244D"/>
    <w:rsid w:val="0030504A"/>
    <w:rsid w:val="0030593A"/>
    <w:rsid w:val="00310031"/>
    <w:rsid w:val="0031483E"/>
    <w:rsid w:val="00315A8C"/>
    <w:rsid w:val="00321C9A"/>
    <w:rsid w:val="00325C5A"/>
    <w:rsid w:val="00327729"/>
    <w:rsid w:val="00332968"/>
    <w:rsid w:val="00332CB5"/>
    <w:rsid w:val="00333870"/>
    <w:rsid w:val="00335B5B"/>
    <w:rsid w:val="00335D5C"/>
    <w:rsid w:val="00335D64"/>
    <w:rsid w:val="00335E71"/>
    <w:rsid w:val="00336144"/>
    <w:rsid w:val="0033718D"/>
    <w:rsid w:val="003425A7"/>
    <w:rsid w:val="003438D1"/>
    <w:rsid w:val="00343C03"/>
    <w:rsid w:val="00346AE6"/>
    <w:rsid w:val="00346F17"/>
    <w:rsid w:val="0034792E"/>
    <w:rsid w:val="003505F0"/>
    <w:rsid w:val="00353284"/>
    <w:rsid w:val="003557D3"/>
    <w:rsid w:val="00356FD6"/>
    <w:rsid w:val="003659DA"/>
    <w:rsid w:val="00365AE0"/>
    <w:rsid w:val="00365DBB"/>
    <w:rsid w:val="00366A2E"/>
    <w:rsid w:val="00366DB9"/>
    <w:rsid w:val="00370836"/>
    <w:rsid w:val="003776B2"/>
    <w:rsid w:val="00377C89"/>
    <w:rsid w:val="00381696"/>
    <w:rsid w:val="00382033"/>
    <w:rsid w:val="00382254"/>
    <w:rsid w:val="00382DBC"/>
    <w:rsid w:val="00387D2F"/>
    <w:rsid w:val="00391113"/>
    <w:rsid w:val="00393BE7"/>
    <w:rsid w:val="00393D63"/>
    <w:rsid w:val="003943D0"/>
    <w:rsid w:val="00394C8D"/>
    <w:rsid w:val="003A42A8"/>
    <w:rsid w:val="003A4401"/>
    <w:rsid w:val="003A4943"/>
    <w:rsid w:val="003A6751"/>
    <w:rsid w:val="003A7F70"/>
    <w:rsid w:val="003B5328"/>
    <w:rsid w:val="003C2CAE"/>
    <w:rsid w:val="003C2E70"/>
    <w:rsid w:val="003C433A"/>
    <w:rsid w:val="003D18F7"/>
    <w:rsid w:val="003D4AFE"/>
    <w:rsid w:val="003D4E9F"/>
    <w:rsid w:val="003E04EF"/>
    <w:rsid w:val="003E0C8C"/>
    <w:rsid w:val="003E46EE"/>
    <w:rsid w:val="003E4CCF"/>
    <w:rsid w:val="003E6286"/>
    <w:rsid w:val="003F18A4"/>
    <w:rsid w:val="003F19B9"/>
    <w:rsid w:val="003F3427"/>
    <w:rsid w:val="003F6ACB"/>
    <w:rsid w:val="003F7BC8"/>
    <w:rsid w:val="0040032C"/>
    <w:rsid w:val="00401E41"/>
    <w:rsid w:val="00402512"/>
    <w:rsid w:val="00403001"/>
    <w:rsid w:val="00403270"/>
    <w:rsid w:val="00404E90"/>
    <w:rsid w:val="00405198"/>
    <w:rsid w:val="0040710F"/>
    <w:rsid w:val="004077AE"/>
    <w:rsid w:val="00420C50"/>
    <w:rsid w:val="004219ED"/>
    <w:rsid w:val="00424C43"/>
    <w:rsid w:val="00426EFF"/>
    <w:rsid w:val="0043222C"/>
    <w:rsid w:val="00434688"/>
    <w:rsid w:val="004402C0"/>
    <w:rsid w:val="00440556"/>
    <w:rsid w:val="004425FB"/>
    <w:rsid w:val="004454B1"/>
    <w:rsid w:val="00447722"/>
    <w:rsid w:val="00450658"/>
    <w:rsid w:val="00451109"/>
    <w:rsid w:val="00464DEA"/>
    <w:rsid w:val="00470027"/>
    <w:rsid w:val="004714C9"/>
    <w:rsid w:val="004731E7"/>
    <w:rsid w:val="00474AC3"/>
    <w:rsid w:val="004761BB"/>
    <w:rsid w:val="004816CC"/>
    <w:rsid w:val="0048227B"/>
    <w:rsid w:val="00484B32"/>
    <w:rsid w:val="0048580A"/>
    <w:rsid w:val="004862E2"/>
    <w:rsid w:val="00486937"/>
    <w:rsid w:val="00487B56"/>
    <w:rsid w:val="00497507"/>
    <w:rsid w:val="004A4A71"/>
    <w:rsid w:val="004A4DA4"/>
    <w:rsid w:val="004A683C"/>
    <w:rsid w:val="004A7EA5"/>
    <w:rsid w:val="004B1AE8"/>
    <w:rsid w:val="004B4BA0"/>
    <w:rsid w:val="004B5626"/>
    <w:rsid w:val="004B6D51"/>
    <w:rsid w:val="004C2104"/>
    <w:rsid w:val="004C3EFE"/>
    <w:rsid w:val="004C5C29"/>
    <w:rsid w:val="004D23AF"/>
    <w:rsid w:val="004D401A"/>
    <w:rsid w:val="004D4290"/>
    <w:rsid w:val="004D5CA9"/>
    <w:rsid w:val="004D5EF8"/>
    <w:rsid w:val="004D708C"/>
    <w:rsid w:val="004D7A4C"/>
    <w:rsid w:val="004E1911"/>
    <w:rsid w:val="004E2522"/>
    <w:rsid w:val="004E2B76"/>
    <w:rsid w:val="004E4CAE"/>
    <w:rsid w:val="004E4FED"/>
    <w:rsid w:val="004E6235"/>
    <w:rsid w:val="004E7A10"/>
    <w:rsid w:val="004F1B70"/>
    <w:rsid w:val="004F490B"/>
    <w:rsid w:val="004F5BFC"/>
    <w:rsid w:val="00505606"/>
    <w:rsid w:val="00505AF9"/>
    <w:rsid w:val="005063DB"/>
    <w:rsid w:val="0051210F"/>
    <w:rsid w:val="005127B4"/>
    <w:rsid w:val="00517900"/>
    <w:rsid w:val="00520817"/>
    <w:rsid w:val="005215FD"/>
    <w:rsid w:val="005225F9"/>
    <w:rsid w:val="00524300"/>
    <w:rsid w:val="00526633"/>
    <w:rsid w:val="0052706A"/>
    <w:rsid w:val="005311A8"/>
    <w:rsid w:val="0053130A"/>
    <w:rsid w:val="005315E3"/>
    <w:rsid w:val="00533A54"/>
    <w:rsid w:val="005368AA"/>
    <w:rsid w:val="005424E9"/>
    <w:rsid w:val="00543B69"/>
    <w:rsid w:val="00544139"/>
    <w:rsid w:val="00544498"/>
    <w:rsid w:val="00546813"/>
    <w:rsid w:val="00547A2A"/>
    <w:rsid w:val="0055581B"/>
    <w:rsid w:val="00556952"/>
    <w:rsid w:val="00560859"/>
    <w:rsid w:val="00562ACF"/>
    <w:rsid w:val="005641B5"/>
    <w:rsid w:val="00564210"/>
    <w:rsid w:val="00573DB2"/>
    <w:rsid w:val="005774F5"/>
    <w:rsid w:val="00580716"/>
    <w:rsid w:val="00581801"/>
    <w:rsid w:val="00586609"/>
    <w:rsid w:val="00586CDF"/>
    <w:rsid w:val="00590ED1"/>
    <w:rsid w:val="005910D9"/>
    <w:rsid w:val="005943DE"/>
    <w:rsid w:val="00594BC8"/>
    <w:rsid w:val="00594F40"/>
    <w:rsid w:val="005A0018"/>
    <w:rsid w:val="005A1834"/>
    <w:rsid w:val="005A2C81"/>
    <w:rsid w:val="005A405F"/>
    <w:rsid w:val="005B0F59"/>
    <w:rsid w:val="005B3986"/>
    <w:rsid w:val="005B3B33"/>
    <w:rsid w:val="005B5897"/>
    <w:rsid w:val="005B70F3"/>
    <w:rsid w:val="005C3E98"/>
    <w:rsid w:val="005C60E1"/>
    <w:rsid w:val="005D2611"/>
    <w:rsid w:val="005D2758"/>
    <w:rsid w:val="005D2E2D"/>
    <w:rsid w:val="005D49CD"/>
    <w:rsid w:val="005D55D9"/>
    <w:rsid w:val="005D76E2"/>
    <w:rsid w:val="005D7DAF"/>
    <w:rsid w:val="005E0D5E"/>
    <w:rsid w:val="005E351A"/>
    <w:rsid w:val="005E54D4"/>
    <w:rsid w:val="005F18B5"/>
    <w:rsid w:val="005F2F57"/>
    <w:rsid w:val="005F3758"/>
    <w:rsid w:val="005F4762"/>
    <w:rsid w:val="005F61F6"/>
    <w:rsid w:val="00601E25"/>
    <w:rsid w:val="00605F28"/>
    <w:rsid w:val="00613312"/>
    <w:rsid w:val="006176E9"/>
    <w:rsid w:val="00622857"/>
    <w:rsid w:val="00625915"/>
    <w:rsid w:val="0062754E"/>
    <w:rsid w:val="0062776D"/>
    <w:rsid w:val="00631EC6"/>
    <w:rsid w:val="00636072"/>
    <w:rsid w:val="00637D43"/>
    <w:rsid w:val="00647174"/>
    <w:rsid w:val="006473F5"/>
    <w:rsid w:val="006519B3"/>
    <w:rsid w:val="006571F0"/>
    <w:rsid w:val="0066184F"/>
    <w:rsid w:val="00664196"/>
    <w:rsid w:val="006650EB"/>
    <w:rsid w:val="0066751F"/>
    <w:rsid w:val="006708CE"/>
    <w:rsid w:val="00671005"/>
    <w:rsid w:val="006747C2"/>
    <w:rsid w:val="006747E1"/>
    <w:rsid w:val="006770BE"/>
    <w:rsid w:val="00680162"/>
    <w:rsid w:val="0068044E"/>
    <w:rsid w:val="00687DD6"/>
    <w:rsid w:val="00691996"/>
    <w:rsid w:val="00691F62"/>
    <w:rsid w:val="00696078"/>
    <w:rsid w:val="006A1075"/>
    <w:rsid w:val="006A10D3"/>
    <w:rsid w:val="006A13E9"/>
    <w:rsid w:val="006A3D0A"/>
    <w:rsid w:val="006A5384"/>
    <w:rsid w:val="006A6FAE"/>
    <w:rsid w:val="006A718A"/>
    <w:rsid w:val="006A77B6"/>
    <w:rsid w:val="006B0A95"/>
    <w:rsid w:val="006B196E"/>
    <w:rsid w:val="006C0457"/>
    <w:rsid w:val="006C1F37"/>
    <w:rsid w:val="006C29B0"/>
    <w:rsid w:val="006C5A7D"/>
    <w:rsid w:val="006D2005"/>
    <w:rsid w:val="006D3525"/>
    <w:rsid w:val="006D7C53"/>
    <w:rsid w:val="006E1DF1"/>
    <w:rsid w:val="006E1FF7"/>
    <w:rsid w:val="006E3150"/>
    <w:rsid w:val="006E6C54"/>
    <w:rsid w:val="006E773F"/>
    <w:rsid w:val="006F032E"/>
    <w:rsid w:val="006F0356"/>
    <w:rsid w:val="006F0A00"/>
    <w:rsid w:val="006F37CB"/>
    <w:rsid w:val="006F3C3D"/>
    <w:rsid w:val="006F6C18"/>
    <w:rsid w:val="006F7F9C"/>
    <w:rsid w:val="00700B0E"/>
    <w:rsid w:val="007019EB"/>
    <w:rsid w:val="00703A42"/>
    <w:rsid w:val="00706882"/>
    <w:rsid w:val="007068B0"/>
    <w:rsid w:val="00714694"/>
    <w:rsid w:val="00714C3F"/>
    <w:rsid w:val="00726E43"/>
    <w:rsid w:val="00727CC9"/>
    <w:rsid w:val="00742652"/>
    <w:rsid w:val="007428F6"/>
    <w:rsid w:val="0074304A"/>
    <w:rsid w:val="00744EF0"/>
    <w:rsid w:val="00756E56"/>
    <w:rsid w:val="00757034"/>
    <w:rsid w:val="007578F0"/>
    <w:rsid w:val="00757AA0"/>
    <w:rsid w:val="0076265B"/>
    <w:rsid w:val="007638D6"/>
    <w:rsid w:val="00763B4D"/>
    <w:rsid w:val="0076418C"/>
    <w:rsid w:val="00764224"/>
    <w:rsid w:val="0076439D"/>
    <w:rsid w:val="00764845"/>
    <w:rsid w:val="00766A8B"/>
    <w:rsid w:val="00772695"/>
    <w:rsid w:val="00776AE2"/>
    <w:rsid w:val="0077762F"/>
    <w:rsid w:val="00777B4D"/>
    <w:rsid w:val="00780309"/>
    <w:rsid w:val="00780D33"/>
    <w:rsid w:val="0078104E"/>
    <w:rsid w:val="007810FF"/>
    <w:rsid w:val="0078241E"/>
    <w:rsid w:val="0078602C"/>
    <w:rsid w:val="00787138"/>
    <w:rsid w:val="007910DA"/>
    <w:rsid w:val="0079444B"/>
    <w:rsid w:val="00795E44"/>
    <w:rsid w:val="007A0E46"/>
    <w:rsid w:val="007A197F"/>
    <w:rsid w:val="007A1AEE"/>
    <w:rsid w:val="007A2E09"/>
    <w:rsid w:val="007A7F1B"/>
    <w:rsid w:val="007B092A"/>
    <w:rsid w:val="007B25FC"/>
    <w:rsid w:val="007B4BCD"/>
    <w:rsid w:val="007B4E1B"/>
    <w:rsid w:val="007B5086"/>
    <w:rsid w:val="007B5C09"/>
    <w:rsid w:val="007B6ED7"/>
    <w:rsid w:val="007B7403"/>
    <w:rsid w:val="007C144C"/>
    <w:rsid w:val="007C157F"/>
    <w:rsid w:val="007C20F1"/>
    <w:rsid w:val="007C5C28"/>
    <w:rsid w:val="007C6CFE"/>
    <w:rsid w:val="007D4362"/>
    <w:rsid w:val="007D5F6B"/>
    <w:rsid w:val="007D680B"/>
    <w:rsid w:val="007E6B24"/>
    <w:rsid w:val="007E76D8"/>
    <w:rsid w:val="007E7A40"/>
    <w:rsid w:val="007F2BB0"/>
    <w:rsid w:val="007F3B32"/>
    <w:rsid w:val="007F7F08"/>
    <w:rsid w:val="008003CF"/>
    <w:rsid w:val="00801542"/>
    <w:rsid w:val="00802E86"/>
    <w:rsid w:val="00803D90"/>
    <w:rsid w:val="00803FE4"/>
    <w:rsid w:val="008054AD"/>
    <w:rsid w:val="00810E4E"/>
    <w:rsid w:val="00811891"/>
    <w:rsid w:val="00812393"/>
    <w:rsid w:val="0081611F"/>
    <w:rsid w:val="0081630D"/>
    <w:rsid w:val="00816D3E"/>
    <w:rsid w:val="00822B1F"/>
    <w:rsid w:val="00823AEF"/>
    <w:rsid w:val="008250F8"/>
    <w:rsid w:val="0083271B"/>
    <w:rsid w:val="00833867"/>
    <w:rsid w:val="00837189"/>
    <w:rsid w:val="00837479"/>
    <w:rsid w:val="00840C52"/>
    <w:rsid w:val="008511BB"/>
    <w:rsid w:val="00851BC3"/>
    <w:rsid w:val="00856163"/>
    <w:rsid w:val="008579C6"/>
    <w:rsid w:val="00860F79"/>
    <w:rsid w:val="00861400"/>
    <w:rsid w:val="00861927"/>
    <w:rsid w:val="00865115"/>
    <w:rsid w:val="00867735"/>
    <w:rsid w:val="008708EE"/>
    <w:rsid w:val="00871513"/>
    <w:rsid w:val="008747A7"/>
    <w:rsid w:val="0087539C"/>
    <w:rsid w:val="00875756"/>
    <w:rsid w:val="00885157"/>
    <w:rsid w:val="008865DE"/>
    <w:rsid w:val="00886B68"/>
    <w:rsid w:val="0088707C"/>
    <w:rsid w:val="008915A5"/>
    <w:rsid w:val="00892FBD"/>
    <w:rsid w:val="00893D62"/>
    <w:rsid w:val="00894F7C"/>
    <w:rsid w:val="00897E55"/>
    <w:rsid w:val="008A0A29"/>
    <w:rsid w:val="008A0CB4"/>
    <w:rsid w:val="008A2C66"/>
    <w:rsid w:val="008A4257"/>
    <w:rsid w:val="008A45B2"/>
    <w:rsid w:val="008A51D5"/>
    <w:rsid w:val="008A63B4"/>
    <w:rsid w:val="008A6412"/>
    <w:rsid w:val="008B2EFA"/>
    <w:rsid w:val="008B4C71"/>
    <w:rsid w:val="008B5668"/>
    <w:rsid w:val="008C2579"/>
    <w:rsid w:val="008C5B7D"/>
    <w:rsid w:val="008D40B9"/>
    <w:rsid w:val="008D5ED7"/>
    <w:rsid w:val="008D63F2"/>
    <w:rsid w:val="008D7048"/>
    <w:rsid w:val="008E205F"/>
    <w:rsid w:val="008E278C"/>
    <w:rsid w:val="008E2E5F"/>
    <w:rsid w:val="008E3C60"/>
    <w:rsid w:val="008E4CF0"/>
    <w:rsid w:val="008F03BE"/>
    <w:rsid w:val="008F2048"/>
    <w:rsid w:val="008F2ACF"/>
    <w:rsid w:val="008F406B"/>
    <w:rsid w:val="008F4E2C"/>
    <w:rsid w:val="008F7016"/>
    <w:rsid w:val="00906A8D"/>
    <w:rsid w:val="00906CE7"/>
    <w:rsid w:val="0091248A"/>
    <w:rsid w:val="00915529"/>
    <w:rsid w:val="0091594C"/>
    <w:rsid w:val="0092089B"/>
    <w:rsid w:val="00921295"/>
    <w:rsid w:val="00922578"/>
    <w:rsid w:val="00925332"/>
    <w:rsid w:val="00925C1F"/>
    <w:rsid w:val="00934A88"/>
    <w:rsid w:val="00935A64"/>
    <w:rsid w:val="00936564"/>
    <w:rsid w:val="00940C2C"/>
    <w:rsid w:val="00941130"/>
    <w:rsid w:val="00943B38"/>
    <w:rsid w:val="009459EA"/>
    <w:rsid w:val="00947E75"/>
    <w:rsid w:val="009515D5"/>
    <w:rsid w:val="00953782"/>
    <w:rsid w:val="0095600A"/>
    <w:rsid w:val="009563EE"/>
    <w:rsid w:val="0095796B"/>
    <w:rsid w:val="00962221"/>
    <w:rsid w:val="00963E3F"/>
    <w:rsid w:val="009645FE"/>
    <w:rsid w:val="009653BA"/>
    <w:rsid w:val="009741AB"/>
    <w:rsid w:val="009741DF"/>
    <w:rsid w:val="009812AA"/>
    <w:rsid w:val="009832B4"/>
    <w:rsid w:val="00984991"/>
    <w:rsid w:val="0098644D"/>
    <w:rsid w:val="009868E4"/>
    <w:rsid w:val="00994BCF"/>
    <w:rsid w:val="009950EF"/>
    <w:rsid w:val="009A0BB4"/>
    <w:rsid w:val="009A1EFB"/>
    <w:rsid w:val="009A384F"/>
    <w:rsid w:val="009A5A44"/>
    <w:rsid w:val="009A5E68"/>
    <w:rsid w:val="009B3EC8"/>
    <w:rsid w:val="009B4DCF"/>
    <w:rsid w:val="009B7FEB"/>
    <w:rsid w:val="009C01FC"/>
    <w:rsid w:val="009C0F2F"/>
    <w:rsid w:val="009C343C"/>
    <w:rsid w:val="009C4D1C"/>
    <w:rsid w:val="009D08B3"/>
    <w:rsid w:val="009D2FA5"/>
    <w:rsid w:val="009D456A"/>
    <w:rsid w:val="009D5B09"/>
    <w:rsid w:val="009D6E13"/>
    <w:rsid w:val="009D6F81"/>
    <w:rsid w:val="009E0555"/>
    <w:rsid w:val="009E3E7A"/>
    <w:rsid w:val="009E6AF9"/>
    <w:rsid w:val="009F37F8"/>
    <w:rsid w:val="00A0305D"/>
    <w:rsid w:val="00A04380"/>
    <w:rsid w:val="00A0483E"/>
    <w:rsid w:val="00A11348"/>
    <w:rsid w:val="00A113C0"/>
    <w:rsid w:val="00A11FF4"/>
    <w:rsid w:val="00A12B46"/>
    <w:rsid w:val="00A12E92"/>
    <w:rsid w:val="00A1303D"/>
    <w:rsid w:val="00A14078"/>
    <w:rsid w:val="00A201C3"/>
    <w:rsid w:val="00A20958"/>
    <w:rsid w:val="00A22DE5"/>
    <w:rsid w:val="00A234BC"/>
    <w:rsid w:val="00A23C9D"/>
    <w:rsid w:val="00A275BE"/>
    <w:rsid w:val="00A3158F"/>
    <w:rsid w:val="00A31BD1"/>
    <w:rsid w:val="00A3234C"/>
    <w:rsid w:val="00A33DBA"/>
    <w:rsid w:val="00A3611D"/>
    <w:rsid w:val="00A368B7"/>
    <w:rsid w:val="00A51126"/>
    <w:rsid w:val="00A52181"/>
    <w:rsid w:val="00A547F2"/>
    <w:rsid w:val="00A56161"/>
    <w:rsid w:val="00A57294"/>
    <w:rsid w:val="00A61A45"/>
    <w:rsid w:val="00A62BD2"/>
    <w:rsid w:val="00A70726"/>
    <w:rsid w:val="00A7079F"/>
    <w:rsid w:val="00A717C7"/>
    <w:rsid w:val="00A75FD3"/>
    <w:rsid w:val="00A819B1"/>
    <w:rsid w:val="00A82265"/>
    <w:rsid w:val="00A844EE"/>
    <w:rsid w:val="00A847BD"/>
    <w:rsid w:val="00A85230"/>
    <w:rsid w:val="00A87704"/>
    <w:rsid w:val="00A93025"/>
    <w:rsid w:val="00A93132"/>
    <w:rsid w:val="00A947E5"/>
    <w:rsid w:val="00A95567"/>
    <w:rsid w:val="00A9748B"/>
    <w:rsid w:val="00AA05F4"/>
    <w:rsid w:val="00AA1D7E"/>
    <w:rsid w:val="00AA2F4C"/>
    <w:rsid w:val="00AA3823"/>
    <w:rsid w:val="00AA5C97"/>
    <w:rsid w:val="00AB01AD"/>
    <w:rsid w:val="00AB19C3"/>
    <w:rsid w:val="00AB2055"/>
    <w:rsid w:val="00AB3822"/>
    <w:rsid w:val="00AB61CC"/>
    <w:rsid w:val="00AC083F"/>
    <w:rsid w:val="00AC123B"/>
    <w:rsid w:val="00AC302E"/>
    <w:rsid w:val="00AC4B66"/>
    <w:rsid w:val="00AD22B4"/>
    <w:rsid w:val="00AD6DBF"/>
    <w:rsid w:val="00AE2E50"/>
    <w:rsid w:val="00AE3456"/>
    <w:rsid w:val="00AE40C5"/>
    <w:rsid w:val="00AE67F6"/>
    <w:rsid w:val="00AE7DFA"/>
    <w:rsid w:val="00AF2378"/>
    <w:rsid w:val="00AF4850"/>
    <w:rsid w:val="00AF73BE"/>
    <w:rsid w:val="00B0071F"/>
    <w:rsid w:val="00B04E64"/>
    <w:rsid w:val="00B05899"/>
    <w:rsid w:val="00B07895"/>
    <w:rsid w:val="00B10651"/>
    <w:rsid w:val="00B1132E"/>
    <w:rsid w:val="00B12AF5"/>
    <w:rsid w:val="00B14387"/>
    <w:rsid w:val="00B146B5"/>
    <w:rsid w:val="00B16C23"/>
    <w:rsid w:val="00B17563"/>
    <w:rsid w:val="00B17E5C"/>
    <w:rsid w:val="00B22DA6"/>
    <w:rsid w:val="00B2352A"/>
    <w:rsid w:val="00B268C4"/>
    <w:rsid w:val="00B32489"/>
    <w:rsid w:val="00B35C07"/>
    <w:rsid w:val="00B3719B"/>
    <w:rsid w:val="00B404F2"/>
    <w:rsid w:val="00B4315E"/>
    <w:rsid w:val="00B43E43"/>
    <w:rsid w:val="00B4629E"/>
    <w:rsid w:val="00B50C6F"/>
    <w:rsid w:val="00B519F3"/>
    <w:rsid w:val="00B51DF2"/>
    <w:rsid w:val="00B52374"/>
    <w:rsid w:val="00B5622C"/>
    <w:rsid w:val="00B56942"/>
    <w:rsid w:val="00B57D3D"/>
    <w:rsid w:val="00B607F8"/>
    <w:rsid w:val="00B70282"/>
    <w:rsid w:val="00B715E7"/>
    <w:rsid w:val="00B74D22"/>
    <w:rsid w:val="00B74D81"/>
    <w:rsid w:val="00B76FC6"/>
    <w:rsid w:val="00B82E2F"/>
    <w:rsid w:val="00B8522C"/>
    <w:rsid w:val="00B8540D"/>
    <w:rsid w:val="00B863F1"/>
    <w:rsid w:val="00B86DB0"/>
    <w:rsid w:val="00B87888"/>
    <w:rsid w:val="00B9099A"/>
    <w:rsid w:val="00B92728"/>
    <w:rsid w:val="00B92D41"/>
    <w:rsid w:val="00B93C9C"/>
    <w:rsid w:val="00B9442D"/>
    <w:rsid w:val="00B94F45"/>
    <w:rsid w:val="00B96CF5"/>
    <w:rsid w:val="00BA0067"/>
    <w:rsid w:val="00BA0722"/>
    <w:rsid w:val="00BA1A21"/>
    <w:rsid w:val="00BA341C"/>
    <w:rsid w:val="00BA5309"/>
    <w:rsid w:val="00BA68CF"/>
    <w:rsid w:val="00BA7020"/>
    <w:rsid w:val="00BB07AD"/>
    <w:rsid w:val="00BB199A"/>
    <w:rsid w:val="00BB1BA1"/>
    <w:rsid w:val="00BB4CDB"/>
    <w:rsid w:val="00BC202D"/>
    <w:rsid w:val="00BC40CF"/>
    <w:rsid w:val="00BC6AA7"/>
    <w:rsid w:val="00BD002E"/>
    <w:rsid w:val="00BD18EB"/>
    <w:rsid w:val="00BD5312"/>
    <w:rsid w:val="00BD6758"/>
    <w:rsid w:val="00BD73BE"/>
    <w:rsid w:val="00BF03AC"/>
    <w:rsid w:val="00BF2D33"/>
    <w:rsid w:val="00BF30FE"/>
    <w:rsid w:val="00BF46B4"/>
    <w:rsid w:val="00BF47BB"/>
    <w:rsid w:val="00BF5D71"/>
    <w:rsid w:val="00BF5E3D"/>
    <w:rsid w:val="00BF691A"/>
    <w:rsid w:val="00C071C1"/>
    <w:rsid w:val="00C1005F"/>
    <w:rsid w:val="00C10284"/>
    <w:rsid w:val="00C1229D"/>
    <w:rsid w:val="00C151BF"/>
    <w:rsid w:val="00C16C0A"/>
    <w:rsid w:val="00C16E11"/>
    <w:rsid w:val="00C16EE9"/>
    <w:rsid w:val="00C17034"/>
    <w:rsid w:val="00C17963"/>
    <w:rsid w:val="00C23E57"/>
    <w:rsid w:val="00C27A74"/>
    <w:rsid w:val="00C30213"/>
    <w:rsid w:val="00C3081B"/>
    <w:rsid w:val="00C332F9"/>
    <w:rsid w:val="00C347C5"/>
    <w:rsid w:val="00C34917"/>
    <w:rsid w:val="00C35C48"/>
    <w:rsid w:val="00C3687D"/>
    <w:rsid w:val="00C36F60"/>
    <w:rsid w:val="00C3728B"/>
    <w:rsid w:val="00C428B7"/>
    <w:rsid w:val="00C436C2"/>
    <w:rsid w:val="00C43969"/>
    <w:rsid w:val="00C43CF0"/>
    <w:rsid w:val="00C46231"/>
    <w:rsid w:val="00C46717"/>
    <w:rsid w:val="00C469B2"/>
    <w:rsid w:val="00C50D56"/>
    <w:rsid w:val="00C51A50"/>
    <w:rsid w:val="00C5418A"/>
    <w:rsid w:val="00C54425"/>
    <w:rsid w:val="00C56826"/>
    <w:rsid w:val="00C6480D"/>
    <w:rsid w:val="00C6771B"/>
    <w:rsid w:val="00C71583"/>
    <w:rsid w:val="00C718E8"/>
    <w:rsid w:val="00C722E3"/>
    <w:rsid w:val="00C73CF1"/>
    <w:rsid w:val="00C76278"/>
    <w:rsid w:val="00C80020"/>
    <w:rsid w:val="00C8204B"/>
    <w:rsid w:val="00C86A3B"/>
    <w:rsid w:val="00C923FA"/>
    <w:rsid w:val="00C92EF0"/>
    <w:rsid w:val="00C94BDB"/>
    <w:rsid w:val="00CA08DE"/>
    <w:rsid w:val="00CA35F4"/>
    <w:rsid w:val="00CA7093"/>
    <w:rsid w:val="00CB0AA0"/>
    <w:rsid w:val="00CB0D92"/>
    <w:rsid w:val="00CB207A"/>
    <w:rsid w:val="00CB3B21"/>
    <w:rsid w:val="00CB65D4"/>
    <w:rsid w:val="00CB7DC0"/>
    <w:rsid w:val="00CC00EA"/>
    <w:rsid w:val="00CC0B1A"/>
    <w:rsid w:val="00CC13DE"/>
    <w:rsid w:val="00CC23C3"/>
    <w:rsid w:val="00CC28D4"/>
    <w:rsid w:val="00CC369A"/>
    <w:rsid w:val="00CC46D8"/>
    <w:rsid w:val="00CC5A50"/>
    <w:rsid w:val="00CD0A5F"/>
    <w:rsid w:val="00CD28CE"/>
    <w:rsid w:val="00CD3633"/>
    <w:rsid w:val="00CD4CD5"/>
    <w:rsid w:val="00CE237B"/>
    <w:rsid w:val="00CE3CD2"/>
    <w:rsid w:val="00CE3DAC"/>
    <w:rsid w:val="00CF2391"/>
    <w:rsid w:val="00CF4CC8"/>
    <w:rsid w:val="00CF5BC5"/>
    <w:rsid w:val="00CF6C8D"/>
    <w:rsid w:val="00D007FE"/>
    <w:rsid w:val="00D016FD"/>
    <w:rsid w:val="00D02E8A"/>
    <w:rsid w:val="00D05AD0"/>
    <w:rsid w:val="00D0772E"/>
    <w:rsid w:val="00D10C25"/>
    <w:rsid w:val="00D12312"/>
    <w:rsid w:val="00D147A2"/>
    <w:rsid w:val="00D1552D"/>
    <w:rsid w:val="00D20AB8"/>
    <w:rsid w:val="00D26B75"/>
    <w:rsid w:val="00D30354"/>
    <w:rsid w:val="00D30E7E"/>
    <w:rsid w:val="00D3147E"/>
    <w:rsid w:val="00D321EC"/>
    <w:rsid w:val="00D334F9"/>
    <w:rsid w:val="00D36F04"/>
    <w:rsid w:val="00D42910"/>
    <w:rsid w:val="00D446DF"/>
    <w:rsid w:val="00D50347"/>
    <w:rsid w:val="00D50563"/>
    <w:rsid w:val="00D53E05"/>
    <w:rsid w:val="00D57BBE"/>
    <w:rsid w:val="00D57F0F"/>
    <w:rsid w:val="00D6003A"/>
    <w:rsid w:val="00D6135A"/>
    <w:rsid w:val="00D61F87"/>
    <w:rsid w:val="00D62AF0"/>
    <w:rsid w:val="00D67982"/>
    <w:rsid w:val="00D67F40"/>
    <w:rsid w:val="00D70A35"/>
    <w:rsid w:val="00D74E3B"/>
    <w:rsid w:val="00D75EC6"/>
    <w:rsid w:val="00D76325"/>
    <w:rsid w:val="00D800CC"/>
    <w:rsid w:val="00D8030C"/>
    <w:rsid w:val="00D82572"/>
    <w:rsid w:val="00D829D0"/>
    <w:rsid w:val="00D8596C"/>
    <w:rsid w:val="00D86060"/>
    <w:rsid w:val="00D879F3"/>
    <w:rsid w:val="00D918E9"/>
    <w:rsid w:val="00D93992"/>
    <w:rsid w:val="00D94A29"/>
    <w:rsid w:val="00D94CCE"/>
    <w:rsid w:val="00DA06BC"/>
    <w:rsid w:val="00DA170A"/>
    <w:rsid w:val="00DA3441"/>
    <w:rsid w:val="00DA35C1"/>
    <w:rsid w:val="00DA45AB"/>
    <w:rsid w:val="00DA4D42"/>
    <w:rsid w:val="00DA6473"/>
    <w:rsid w:val="00DA64DE"/>
    <w:rsid w:val="00DB0ADD"/>
    <w:rsid w:val="00DB415F"/>
    <w:rsid w:val="00DB554A"/>
    <w:rsid w:val="00DC3A88"/>
    <w:rsid w:val="00DC3AA2"/>
    <w:rsid w:val="00DD362C"/>
    <w:rsid w:val="00DD56A2"/>
    <w:rsid w:val="00DD708D"/>
    <w:rsid w:val="00DE1CFC"/>
    <w:rsid w:val="00DE26AB"/>
    <w:rsid w:val="00DE4AE1"/>
    <w:rsid w:val="00DF1343"/>
    <w:rsid w:val="00DF15B1"/>
    <w:rsid w:val="00DF70B2"/>
    <w:rsid w:val="00E0023D"/>
    <w:rsid w:val="00E0584D"/>
    <w:rsid w:val="00E06217"/>
    <w:rsid w:val="00E0676D"/>
    <w:rsid w:val="00E11061"/>
    <w:rsid w:val="00E11E8F"/>
    <w:rsid w:val="00E14011"/>
    <w:rsid w:val="00E14AE1"/>
    <w:rsid w:val="00E2033F"/>
    <w:rsid w:val="00E2198F"/>
    <w:rsid w:val="00E23B6F"/>
    <w:rsid w:val="00E25EFD"/>
    <w:rsid w:val="00E307E1"/>
    <w:rsid w:val="00E30A8C"/>
    <w:rsid w:val="00E30DBF"/>
    <w:rsid w:val="00E31348"/>
    <w:rsid w:val="00E31D8C"/>
    <w:rsid w:val="00E32B7F"/>
    <w:rsid w:val="00E33159"/>
    <w:rsid w:val="00E33A8C"/>
    <w:rsid w:val="00E349C8"/>
    <w:rsid w:val="00E35FB7"/>
    <w:rsid w:val="00E405F4"/>
    <w:rsid w:val="00E41BAF"/>
    <w:rsid w:val="00E43A57"/>
    <w:rsid w:val="00E451E1"/>
    <w:rsid w:val="00E47119"/>
    <w:rsid w:val="00E47882"/>
    <w:rsid w:val="00E47D93"/>
    <w:rsid w:val="00E52399"/>
    <w:rsid w:val="00E62BC1"/>
    <w:rsid w:val="00E64E01"/>
    <w:rsid w:val="00E65792"/>
    <w:rsid w:val="00E65B2B"/>
    <w:rsid w:val="00E65C40"/>
    <w:rsid w:val="00E6790C"/>
    <w:rsid w:val="00E70065"/>
    <w:rsid w:val="00E710E9"/>
    <w:rsid w:val="00E71C32"/>
    <w:rsid w:val="00E72493"/>
    <w:rsid w:val="00E74826"/>
    <w:rsid w:val="00E77823"/>
    <w:rsid w:val="00E8072B"/>
    <w:rsid w:val="00E81B63"/>
    <w:rsid w:val="00E82AAD"/>
    <w:rsid w:val="00E861F4"/>
    <w:rsid w:val="00E903F6"/>
    <w:rsid w:val="00E965D2"/>
    <w:rsid w:val="00E97590"/>
    <w:rsid w:val="00EA4436"/>
    <w:rsid w:val="00EA613A"/>
    <w:rsid w:val="00EA66A6"/>
    <w:rsid w:val="00EA6F3C"/>
    <w:rsid w:val="00EB0634"/>
    <w:rsid w:val="00EB13ED"/>
    <w:rsid w:val="00EB6D80"/>
    <w:rsid w:val="00EB6E58"/>
    <w:rsid w:val="00EC2135"/>
    <w:rsid w:val="00EC3FA3"/>
    <w:rsid w:val="00EC60D0"/>
    <w:rsid w:val="00EC63C6"/>
    <w:rsid w:val="00EC6530"/>
    <w:rsid w:val="00ED2267"/>
    <w:rsid w:val="00ED2912"/>
    <w:rsid w:val="00ED295D"/>
    <w:rsid w:val="00ED599F"/>
    <w:rsid w:val="00ED5E15"/>
    <w:rsid w:val="00ED7082"/>
    <w:rsid w:val="00EE0991"/>
    <w:rsid w:val="00EE3553"/>
    <w:rsid w:val="00EE5425"/>
    <w:rsid w:val="00EE6C25"/>
    <w:rsid w:val="00EF3C14"/>
    <w:rsid w:val="00F009B7"/>
    <w:rsid w:val="00F01376"/>
    <w:rsid w:val="00F014D5"/>
    <w:rsid w:val="00F06EDD"/>
    <w:rsid w:val="00F07380"/>
    <w:rsid w:val="00F07B83"/>
    <w:rsid w:val="00F11988"/>
    <w:rsid w:val="00F14935"/>
    <w:rsid w:val="00F1504F"/>
    <w:rsid w:val="00F238EF"/>
    <w:rsid w:val="00F24A1A"/>
    <w:rsid w:val="00F25FD8"/>
    <w:rsid w:val="00F27CB6"/>
    <w:rsid w:val="00F311C5"/>
    <w:rsid w:val="00F43330"/>
    <w:rsid w:val="00F45260"/>
    <w:rsid w:val="00F45340"/>
    <w:rsid w:val="00F46314"/>
    <w:rsid w:val="00F57397"/>
    <w:rsid w:val="00F61102"/>
    <w:rsid w:val="00F62E5C"/>
    <w:rsid w:val="00F644E8"/>
    <w:rsid w:val="00F65C52"/>
    <w:rsid w:val="00F67A19"/>
    <w:rsid w:val="00F700A1"/>
    <w:rsid w:val="00F73DE6"/>
    <w:rsid w:val="00F800F8"/>
    <w:rsid w:val="00F84F1E"/>
    <w:rsid w:val="00F85274"/>
    <w:rsid w:val="00F8531E"/>
    <w:rsid w:val="00F85DED"/>
    <w:rsid w:val="00F86F66"/>
    <w:rsid w:val="00F87286"/>
    <w:rsid w:val="00F87B3C"/>
    <w:rsid w:val="00F94BA4"/>
    <w:rsid w:val="00F96EE7"/>
    <w:rsid w:val="00F97A04"/>
    <w:rsid w:val="00FA3082"/>
    <w:rsid w:val="00FA341E"/>
    <w:rsid w:val="00FA4DA7"/>
    <w:rsid w:val="00FA6DB2"/>
    <w:rsid w:val="00FB4676"/>
    <w:rsid w:val="00FC0901"/>
    <w:rsid w:val="00FC23A2"/>
    <w:rsid w:val="00FD2C69"/>
    <w:rsid w:val="00FD2D7B"/>
    <w:rsid w:val="00FD3841"/>
    <w:rsid w:val="00FD5CEE"/>
    <w:rsid w:val="00FE0E53"/>
    <w:rsid w:val="00FE457F"/>
    <w:rsid w:val="00FE5585"/>
    <w:rsid w:val="00FF1F30"/>
    <w:rsid w:val="00FF2679"/>
    <w:rsid w:val="00FF292C"/>
    <w:rsid w:val="00FF2E0F"/>
    <w:rsid w:val="00FF3FE6"/>
    <w:rsid w:val="00FF4C2F"/>
    <w:rsid w:val="00FF6F4E"/>
    <w:rsid w:val="00FF7BC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strokecolor="none [3204]"/>
    </o:shapedefaults>
    <o:shapelayout v:ext="edit">
      <o:idmap v:ext="edit" data="1"/>
      <o:rules v:ext="edit">
        <o:r id="V:Rule1" type="connector" idref="#AutoShape 3"/>
        <o:r id="V:Rule2" type="connector" idref="#AutoShape 4"/>
        <o:r id="V:Rule3" type="connector" idref="#AutoShape 27"/>
        <o:r id="V:Rule4" type="connector" idref="#AutoShape 28"/>
        <o:r id="V:Rule5" type="connector" idref="#AutoShape 29"/>
        <o:r id="V:Rule6" type="connector" idref="#AutoShape 30"/>
        <o:r id="V:Rule7" type="connector" idref="#AutoShape 33"/>
        <o:r id="V:Rule8" type="connector" idref="#AutoShape 35"/>
        <o:r id="V:Rule9" type="connector" idref="#AutoShape 48"/>
        <o:r id="V:Rule10" type="connector" idref="#AutoShape 50"/>
        <o:r id="V:Rule11" type="connector" idref="#AutoShape 51"/>
        <o:r id="V:Rule12" type="connector" idref="#AutoShape 5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891"/>
    <w:pPr>
      <w:spacing w:after="12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AB01AD"/>
    <w:pPr>
      <w:keepNext/>
      <w:keepLines/>
      <w:spacing w:before="480"/>
      <w:outlineLvl w:val="0"/>
    </w:pPr>
    <w:rPr>
      <w:rFonts w:eastAsiaTheme="majorEastAsia" w:cstheme="majorBidi"/>
      <w:b/>
      <w:bCs/>
      <w:color w:val="002060"/>
      <w:sz w:val="52"/>
      <w:szCs w:val="28"/>
    </w:rPr>
  </w:style>
  <w:style w:type="paragraph" w:styleId="Heading2">
    <w:name w:val="heading 2"/>
    <w:basedOn w:val="Normal"/>
    <w:next w:val="Normal"/>
    <w:link w:val="Heading2Char"/>
    <w:uiPriority w:val="9"/>
    <w:unhideWhenUsed/>
    <w:qFormat/>
    <w:rsid w:val="00E0023D"/>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E0023D"/>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082A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1AD"/>
    <w:rPr>
      <w:rFonts w:ascii="Times New Roman" w:eastAsiaTheme="majorEastAsia" w:hAnsi="Times New Roman" w:cstheme="majorBidi"/>
      <w:b/>
      <w:bCs/>
      <w:color w:val="002060"/>
      <w:sz w:val="52"/>
      <w:szCs w:val="28"/>
    </w:rPr>
  </w:style>
  <w:style w:type="character" w:customStyle="1" w:styleId="Heading2Char">
    <w:name w:val="Heading 2 Char"/>
    <w:basedOn w:val="DefaultParagraphFont"/>
    <w:link w:val="Heading2"/>
    <w:uiPriority w:val="9"/>
    <w:rsid w:val="00E0023D"/>
    <w:rPr>
      <w:rFonts w:ascii="Times New Roman" w:eastAsiaTheme="majorEastAsia" w:hAnsi="Times New Roman" w:cstheme="majorBidi"/>
      <w:b/>
      <w:bCs/>
      <w:color w:val="4F81BD" w:themeColor="accent1"/>
      <w:sz w:val="26"/>
      <w:szCs w:val="26"/>
    </w:rPr>
  </w:style>
  <w:style w:type="character" w:customStyle="1" w:styleId="Heading3Char">
    <w:name w:val="Heading 3 Char"/>
    <w:basedOn w:val="DefaultParagraphFont"/>
    <w:link w:val="Heading3"/>
    <w:uiPriority w:val="9"/>
    <w:rsid w:val="00E0023D"/>
    <w:rPr>
      <w:rFonts w:ascii="Times New Roman" w:eastAsiaTheme="majorEastAsia" w:hAnsi="Times New Roman" w:cstheme="majorBidi"/>
      <w:b/>
      <w:bCs/>
      <w:color w:val="4F81BD" w:themeColor="accent1"/>
      <w:sz w:val="24"/>
    </w:rPr>
  </w:style>
  <w:style w:type="character" w:customStyle="1" w:styleId="Heading4Char">
    <w:name w:val="Heading 4 Char"/>
    <w:basedOn w:val="DefaultParagraphFont"/>
    <w:link w:val="Heading4"/>
    <w:uiPriority w:val="9"/>
    <w:rsid w:val="00082A39"/>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4E25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252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A1D14"/>
    <w:rPr>
      <w:rFonts w:ascii="Tahoma" w:hAnsi="Tahoma" w:cs="Tahoma"/>
      <w:sz w:val="16"/>
      <w:szCs w:val="16"/>
    </w:rPr>
  </w:style>
  <w:style w:type="character" w:customStyle="1" w:styleId="BalloonTextChar">
    <w:name w:val="Balloon Text Char"/>
    <w:basedOn w:val="DefaultParagraphFont"/>
    <w:link w:val="BalloonText"/>
    <w:uiPriority w:val="99"/>
    <w:semiHidden/>
    <w:rsid w:val="002A1D14"/>
    <w:rPr>
      <w:rFonts w:ascii="Tahoma" w:hAnsi="Tahoma" w:cs="Tahoma"/>
      <w:sz w:val="16"/>
      <w:szCs w:val="16"/>
    </w:rPr>
  </w:style>
  <w:style w:type="paragraph" w:styleId="ListParagraph">
    <w:name w:val="List Paragraph"/>
    <w:basedOn w:val="Normal"/>
    <w:uiPriority w:val="34"/>
    <w:qFormat/>
    <w:rsid w:val="00E97590"/>
    <w:pPr>
      <w:ind w:left="720"/>
      <w:contextualSpacing/>
    </w:pPr>
  </w:style>
  <w:style w:type="table" w:styleId="TableGrid">
    <w:name w:val="Table Grid"/>
    <w:basedOn w:val="TableNormal"/>
    <w:uiPriority w:val="59"/>
    <w:rsid w:val="00E471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4629E"/>
    <w:pPr>
      <w:spacing w:after="200"/>
    </w:pPr>
    <w:rPr>
      <w:b/>
      <w:bCs/>
      <w:color w:val="4F81BD" w:themeColor="accent1"/>
      <w:sz w:val="18"/>
      <w:szCs w:val="18"/>
    </w:rPr>
  </w:style>
  <w:style w:type="table" w:styleId="MediumList2-Accent1">
    <w:name w:val="Medium List 2 Accent 1"/>
    <w:basedOn w:val="TableNormal"/>
    <w:uiPriority w:val="66"/>
    <w:rsid w:val="001F511B"/>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ibliography">
    <w:name w:val="Bibliography"/>
    <w:basedOn w:val="Normal"/>
    <w:next w:val="Normal"/>
    <w:uiPriority w:val="37"/>
    <w:unhideWhenUsed/>
    <w:rsid w:val="00D446DF"/>
  </w:style>
  <w:style w:type="paragraph" w:styleId="TOCHeading">
    <w:name w:val="TOC Heading"/>
    <w:basedOn w:val="Heading1"/>
    <w:next w:val="Normal"/>
    <w:uiPriority w:val="39"/>
    <w:unhideWhenUsed/>
    <w:qFormat/>
    <w:rsid w:val="00E11E8F"/>
    <w:pPr>
      <w:spacing w:after="0" w:line="276" w:lineRule="auto"/>
      <w:jc w:val="left"/>
      <w:outlineLvl w:val="9"/>
    </w:pPr>
  </w:style>
  <w:style w:type="paragraph" w:styleId="TOC1">
    <w:name w:val="toc 1"/>
    <w:basedOn w:val="Normal"/>
    <w:next w:val="Normal"/>
    <w:autoRedefine/>
    <w:uiPriority w:val="39"/>
    <w:unhideWhenUsed/>
    <w:rsid w:val="00321C9A"/>
    <w:pPr>
      <w:tabs>
        <w:tab w:val="left" w:pos="440"/>
        <w:tab w:val="right" w:leader="dot" w:pos="9062"/>
      </w:tabs>
      <w:spacing w:after="100"/>
    </w:pPr>
    <w:rPr>
      <w:rFonts w:asciiTheme="majorHAnsi" w:hAnsiTheme="majorHAnsi"/>
      <w:b/>
      <w:noProof/>
      <w:lang w:val="en-US"/>
    </w:rPr>
  </w:style>
  <w:style w:type="paragraph" w:styleId="TOC2">
    <w:name w:val="toc 2"/>
    <w:basedOn w:val="Normal"/>
    <w:next w:val="Normal"/>
    <w:autoRedefine/>
    <w:uiPriority w:val="39"/>
    <w:unhideWhenUsed/>
    <w:rsid w:val="00E11E8F"/>
    <w:pPr>
      <w:spacing w:after="100"/>
      <w:ind w:left="220"/>
    </w:pPr>
  </w:style>
  <w:style w:type="paragraph" w:styleId="TOC3">
    <w:name w:val="toc 3"/>
    <w:basedOn w:val="Normal"/>
    <w:next w:val="Normal"/>
    <w:autoRedefine/>
    <w:uiPriority w:val="39"/>
    <w:unhideWhenUsed/>
    <w:rsid w:val="00E11E8F"/>
    <w:pPr>
      <w:spacing w:after="100"/>
      <w:ind w:left="440"/>
    </w:pPr>
  </w:style>
  <w:style w:type="character" w:styleId="Hyperlink">
    <w:name w:val="Hyperlink"/>
    <w:basedOn w:val="DefaultParagraphFont"/>
    <w:uiPriority w:val="99"/>
    <w:unhideWhenUsed/>
    <w:rsid w:val="00E11E8F"/>
    <w:rPr>
      <w:color w:val="0000FF" w:themeColor="hyperlink"/>
      <w:u w:val="single"/>
    </w:rPr>
  </w:style>
  <w:style w:type="paragraph" w:styleId="Index3">
    <w:name w:val="index 3"/>
    <w:basedOn w:val="Normal"/>
    <w:next w:val="Normal"/>
    <w:autoRedefine/>
    <w:uiPriority w:val="99"/>
    <w:semiHidden/>
    <w:unhideWhenUsed/>
    <w:rsid w:val="00EC63C6"/>
    <w:pPr>
      <w:spacing w:after="0" w:line="240" w:lineRule="auto"/>
      <w:ind w:left="720" w:hanging="240"/>
    </w:pPr>
  </w:style>
  <w:style w:type="paragraph" w:styleId="FootnoteText">
    <w:name w:val="footnote text"/>
    <w:basedOn w:val="Normal"/>
    <w:link w:val="FootnoteTextChar"/>
    <w:uiPriority w:val="99"/>
    <w:semiHidden/>
    <w:unhideWhenUsed/>
    <w:rsid w:val="00DC3A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3AA2"/>
    <w:rPr>
      <w:rFonts w:ascii="Times New Roman" w:hAnsi="Times New Roman"/>
      <w:sz w:val="20"/>
      <w:szCs w:val="20"/>
    </w:rPr>
  </w:style>
  <w:style w:type="character" w:styleId="FootnoteReference">
    <w:name w:val="footnote reference"/>
    <w:basedOn w:val="DefaultParagraphFont"/>
    <w:uiPriority w:val="99"/>
    <w:semiHidden/>
    <w:unhideWhenUsed/>
    <w:rsid w:val="00DC3AA2"/>
    <w:rPr>
      <w:vertAlign w:val="superscript"/>
    </w:rPr>
  </w:style>
  <w:style w:type="paragraph" w:styleId="Header">
    <w:name w:val="header"/>
    <w:basedOn w:val="Normal"/>
    <w:link w:val="HeaderChar"/>
    <w:uiPriority w:val="99"/>
    <w:unhideWhenUsed/>
    <w:rsid w:val="00B52374"/>
    <w:pPr>
      <w:tabs>
        <w:tab w:val="center" w:pos="4536"/>
        <w:tab w:val="right" w:pos="9072"/>
      </w:tabs>
      <w:spacing w:after="0" w:line="240" w:lineRule="auto"/>
    </w:pPr>
  </w:style>
  <w:style w:type="character" w:customStyle="1" w:styleId="HeaderChar">
    <w:name w:val="Header Char"/>
    <w:basedOn w:val="DefaultParagraphFont"/>
    <w:link w:val="Header"/>
    <w:uiPriority w:val="99"/>
    <w:rsid w:val="00B52374"/>
    <w:rPr>
      <w:rFonts w:ascii="Times New Roman" w:hAnsi="Times New Roman"/>
      <w:sz w:val="24"/>
    </w:rPr>
  </w:style>
  <w:style w:type="paragraph" w:styleId="Footer">
    <w:name w:val="footer"/>
    <w:basedOn w:val="Normal"/>
    <w:link w:val="FooterChar"/>
    <w:uiPriority w:val="99"/>
    <w:unhideWhenUsed/>
    <w:rsid w:val="00B52374"/>
    <w:pPr>
      <w:tabs>
        <w:tab w:val="center" w:pos="4536"/>
        <w:tab w:val="right" w:pos="9072"/>
      </w:tabs>
      <w:spacing w:after="0" w:line="240" w:lineRule="auto"/>
    </w:pPr>
  </w:style>
  <w:style w:type="character" w:customStyle="1" w:styleId="FooterChar">
    <w:name w:val="Footer Char"/>
    <w:basedOn w:val="DefaultParagraphFont"/>
    <w:link w:val="Footer"/>
    <w:uiPriority w:val="99"/>
    <w:rsid w:val="00B52374"/>
    <w:rPr>
      <w:rFonts w:ascii="Times New Roman" w:hAnsi="Times New Roman"/>
      <w:sz w:val="24"/>
    </w:rPr>
  </w:style>
  <w:style w:type="character" w:styleId="PageNumber">
    <w:name w:val="page number"/>
    <w:basedOn w:val="DefaultParagraphFont"/>
    <w:rsid w:val="00D10C25"/>
  </w:style>
  <w:style w:type="character" w:customStyle="1" w:styleId="apple-converted-space">
    <w:name w:val="apple-converted-space"/>
    <w:basedOn w:val="DefaultParagraphFont"/>
    <w:rsid w:val="001A0283"/>
  </w:style>
  <w:style w:type="paragraph" w:styleId="NormalWeb">
    <w:name w:val="Normal (Web)"/>
    <w:basedOn w:val="Normal"/>
    <w:uiPriority w:val="99"/>
    <w:semiHidden/>
    <w:unhideWhenUsed/>
    <w:rsid w:val="00B12AF5"/>
    <w:pPr>
      <w:spacing w:before="100" w:beforeAutospacing="1" w:after="100" w:afterAutospacing="1" w:line="240" w:lineRule="auto"/>
      <w:jc w:val="left"/>
    </w:pPr>
    <w:rPr>
      <w:rFonts w:eastAsia="Times New Roman" w:cs="Times New Roman"/>
      <w:szCs w:val="24"/>
      <w:lang w:eastAsia="nl-NL"/>
    </w:rPr>
  </w:style>
  <w:style w:type="paragraph" w:styleId="NoSpacing">
    <w:name w:val="No Spacing"/>
    <w:link w:val="NoSpacingChar"/>
    <w:uiPriority w:val="1"/>
    <w:qFormat/>
    <w:rsid w:val="00183442"/>
    <w:rPr>
      <w:rFonts w:eastAsiaTheme="minorEastAsia"/>
    </w:rPr>
  </w:style>
  <w:style w:type="character" w:customStyle="1" w:styleId="NoSpacingChar">
    <w:name w:val="No Spacing Char"/>
    <w:basedOn w:val="DefaultParagraphFont"/>
    <w:link w:val="NoSpacing"/>
    <w:uiPriority w:val="1"/>
    <w:rsid w:val="00183442"/>
    <w:rPr>
      <w:rFonts w:eastAsiaTheme="minorEastAsia"/>
    </w:rPr>
  </w:style>
  <w:style w:type="character" w:styleId="CommentReference">
    <w:name w:val="annotation reference"/>
    <w:basedOn w:val="DefaultParagraphFont"/>
    <w:uiPriority w:val="99"/>
    <w:semiHidden/>
    <w:unhideWhenUsed/>
    <w:rsid w:val="000224C5"/>
    <w:rPr>
      <w:sz w:val="16"/>
      <w:szCs w:val="16"/>
    </w:rPr>
  </w:style>
  <w:style w:type="paragraph" w:styleId="CommentText">
    <w:name w:val="annotation text"/>
    <w:basedOn w:val="Normal"/>
    <w:link w:val="CommentTextChar"/>
    <w:uiPriority w:val="99"/>
    <w:semiHidden/>
    <w:unhideWhenUsed/>
    <w:rsid w:val="000224C5"/>
    <w:pPr>
      <w:spacing w:line="240" w:lineRule="auto"/>
    </w:pPr>
    <w:rPr>
      <w:sz w:val="20"/>
      <w:szCs w:val="20"/>
    </w:rPr>
  </w:style>
  <w:style w:type="character" w:customStyle="1" w:styleId="CommentTextChar">
    <w:name w:val="Comment Text Char"/>
    <w:basedOn w:val="DefaultParagraphFont"/>
    <w:link w:val="CommentText"/>
    <w:uiPriority w:val="99"/>
    <w:semiHidden/>
    <w:rsid w:val="000224C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224C5"/>
    <w:rPr>
      <w:b/>
      <w:bCs/>
    </w:rPr>
  </w:style>
  <w:style w:type="character" w:customStyle="1" w:styleId="CommentSubjectChar">
    <w:name w:val="Comment Subject Char"/>
    <w:basedOn w:val="CommentTextChar"/>
    <w:link w:val="CommentSubject"/>
    <w:uiPriority w:val="99"/>
    <w:semiHidden/>
    <w:rsid w:val="000224C5"/>
    <w:rPr>
      <w:rFonts w:ascii="Times New Roman" w:hAnsi="Times New Roman"/>
      <w:b/>
      <w:bCs/>
      <w:sz w:val="20"/>
      <w:szCs w:val="20"/>
    </w:rPr>
  </w:style>
  <w:style w:type="table" w:styleId="LightList-Accent1">
    <w:name w:val="Light List Accent 1"/>
    <w:basedOn w:val="TableNormal"/>
    <w:uiPriority w:val="61"/>
    <w:rsid w:val="00A22DE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
    <w:next w:val="Normal"/>
    <w:autoRedefine/>
    <w:uiPriority w:val="39"/>
    <w:unhideWhenUsed/>
    <w:rsid w:val="00321C9A"/>
    <w:pPr>
      <w:spacing w:after="100" w:line="276" w:lineRule="auto"/>
      <w:ind w:left="660"/>
      <w:jc w:val="left"/>
    </w:pPr>
    <w:rPr>
      <w:rFonts w:asciiTheme="minorHAnsi" w:eastAsiaTheme="minorEastAsia" w:hAnsiTheme="minorHAnsi"/>
      <w:sz w:val="22"/>
      <w:lang w:val="fr-FR" w:eastAsia="fr-FR"/>
    </w:rPr>
  </w:style>
  <w:style w:type="paragraph" w:styleId="TOC5">
    <w:name w:val="toc 5"/>
    <w:basedOn w:val="Normal"/>
    <w:next w:val="Normal"/>
    <w:autoRedefine/>
    <w:uiPriority w:val="39"/>
    <w:unhideWhenUsed/>
    <w:rsid w:val="00321C9A"/>
    <w:pPr>
      <w:spacing w:after="100" w:line="276" w:lineRule="auto"/>
      <w:ind w:left="880"/>
      <w:jc w:val="left"/>
    </w:pPr>
    <w:rPr>
      <w:rFonts w:asciiTheme="minorHAnsi" w:eastAsiaTheme="minorEastAsia" w:hAnsiTheme="minorHAnsi"/>
      <w:sz w:val="22"/>
      <w:lang w:val="fr-FR" w:eastAsia="fr-FR"/>
    </w:rPr>
  </w:style>
  <w:style w:type="paragraph" w:styleId="TOC6">
    <w:name w:val="toc 6"/>
    <w:basedOn w:val="Normal"/>
    <w:next w:val="Normal"/>
    <w:autoRedefine/>
    <w:uiPriority w:val="39"/>
    <w:unhideWhenUsed/>
    <w:rsid w:val="00321C9A"/>
    <w:pPr>
      <w:spacing w:after="100" w:line="276" w:lineRule="auto"/>
      <w:ind w:left="1100"/>
      <w:jc w:val="left"/>
    </w:pPr>
    <w:rPr>
      <w:rFonts w:asciiTheme="minorHAnsi" w:eastAsiaTheme="minorEastAsia" w:hAnsiTheme="minorHAnsi"/>
      <w:sz w:val="22"/>
      <w:lang w:val="fr-FR" w:eastAsia="fr-FR"/>
    </w:rPr>
  </w:style>
  <w:style w:type="paragraph" w:styleId="TOC7">
    <w:name w:val="toc 7"/>
    <w:basedOn w:val="Normal"/>
    <w:next w:val="Normal"/>
    <w:autoRedefine/>
    <w:uiPriority w:val="39"/>
    <w:unhideWhenUsed/>
    <w:rsid w:val="00321C9A"/>
    <w:pPr>
      <w:spacing w:after="100" w:line="276" w:lineRule="auto"/>
      <w:ind w:left="1320"/>
      <w:jc w:val="left"/>
    </w:pPr>
    <w:rPr>
      <w:rFonts w:asciiTheme="minorHAnsi" w:eastAsiaTheme="minorEastAsia" w:hAnsiTheme="minorHAnsi"/>
      <w:sz w:val="22"/>
      <w:lang w:val="fr-FR" w:eastAsia="fr-FR"/>
    </w:rPr>
  </w:style>
  <w:style w:type="paragraph" w:styleId="TOC8">
    <w:name w:val="toc 8"/>
    <w:basedOn w:val="Normal"/>
    <w:next w:val="Normal"/>
    <w:autoRedefine/>
    <w:uiPriority w:val="39"/>
    <w:unhideWhenUsed/>
    <w:rsid w:val="00321C9A"/>
    <w:pPr>
      <w:spacing w:after="100" w:line="276" w:lineRule="auto"/>
      <w:ind w:left="1540"/>
      <w:jc w:val="left"/>
    </w:pPr>
    <w:rPr>
      <w:rFonts w:asciiTheme="minorHAnsi" w:eastAsiaTheme="minorEastAsia" w:hAnsiTheme="minorHAnsi"/>
      <w:sz w:val="22"/>
      <w:lang w:val="fr-FR" w:eastAsia="fr-FR"/>
    </w:rPr>
  </w:style>
  <w:style w:type="paragraph" w:styleId="TOC9">
    <w:name w:val="toc 9"/>
    <w:basedOn w:val="Normal"/>
    <w:next w:val="Normal"/>
    <w:autoRedefine/>
    <w:uiPriority w:val="39"/>
    <w:unhideWhenUsed/>
    <w:rsid w:val="00321C9A"/>
    <w:pPr>
      <w:spacing w:after="100" w:line="276" w:lineRule="auto"/>
      <w:ind w:left="1760"/>
      <w:jc w:val="left"/>
    </w:pPr>
    <w:rPr>
      <w:rFonts w:asciiTheme="minorHAnsi" w:eastAsiaTheme="minorEastAsia" w:hAnsiTheme="minorHAnsi"/>
      <w:sz w:val="22"/>
      <w:lang w:val="fr-FR" w:eastAsia="fr-FR"/>
    </w:rPr>
  </w:style>
  <w:style w:type="character" w:styleId="FollowedHyperlink">
    <w:name w:val="FollowedHyperlink"/>
    <w:basedOn w:val="DefaultParagraphFont"/>
    <w:uiPriority w:val="99"/>
    <w:semiHidden/>
    <w:unhideWhenUsed/>
    <w:rsid w:val="00FF292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11891"/>
    <w:pPr>
      <w:spacing w:after="120" w:line="360" w:lineRule="auto"/>
      <w:jc w:val="both"/>
    </w:pPr>
    <w:rPr>
      <w:rFonts w:ascii="Times New Roman" w:hAnsi="Times New Roman"/>
      <w:sz w:val="24"/>
    </w:rPr>
  </w:style>
  <w:style w:type="paragraph" w:styleId="Kop1">
    <w:name w:val="heading 1"/>
    <w:basedOn w:val="Standaard"/>
    <w:next w:val="Standaard"/>
    <w:link w:val="Kop1Char"/>
    <w:uiPriority w:val="9"/>
    <w:qFormat/>
    <w:rsid w:val="00AB01AD"/>
    <w:pPr>
      <w:keepNext/>
      <w:keepLines/>
      <w:spacing w:before="480"/>
      <w:outlineLvl w:val="0"/>
    </w:pPr>
    <w:rPr>
      <w:rFonts w:eastAsiaTheme="majorEastAsia" w:cstheme="majorBidi"/>
      <w:b/>
      <w:bCs/>
      <w:color w:val="002060"/>
      <w:sz w:val="52"/>
      <w:szCs w:val="28"/>
    </w:rPr>
  </w:style>
  <w:style w:type="paragraph" w:styleId="Kop2">
    <w:name w:val="heading 2"/>
    <w:basedOn w:val="Standaard"/>
    <w:next w:val="Standaard"/>
    <w:link w:val="Kop2Char"/>
    <w:uiPriority w:val="9"/>
    <w:unhideWhenUsed/>
    <w:qFormat/>
    <w:rsid w:val="00E0023D"/>
    <w:pPr>
      <w:keepNext/>
      <w:keepLines/>
      <w:spacing w:before="200" w:after="0"/>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uiPriority w:val="9"/>
    <w:unhideWhenUsed/>
    <w:qFormat/>
    <w:rsid w:val="00E0023D"/>
    <w:pPr>
      <w:keepNext/>
      <w:keepLines/>
      <w:spacing w:before="200" w:after="0"/>
      <w:outlineLvl w:val="2"/>
    </w:pPr>
    <w:rPr>
      <w:rFonts w:eastAsiaTheme="majorEastAsia" w:cstheme="majorBidi"/>
      <w:b/>
      <w:bCs/>
      <w:color w:val="4F81BD" w:themeColor="accent1"/>
    </w:rPr>
  </w:style>
  <w:style w:type="paragraph" w:styleId="Kop4">
    <w:name w:val="heading 4"/>
    <w:basedOn w:val="Standaard"/>
    <w:next w:val="Standaard"/>
    <w:link w:val="Kop4Char"/>
    <w:uiPriority w:val="9"/>
    <w:unhideWhenUsed/>
    <w:qFormat/>
    <w:rsid w:val="00082A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B01AD"/>
    <w:rPr>
      <w:rFonts w:ascii="Times New Roman" w:eastAsiaTheme="majorEastAsia" w:hAnsi="Times New Roman" w:cstheme="majorBidi"/>
      <w:b/>
      <w:bCs/>
      <w:color w:val="002060"/>
      <w:sz w:val="52"/>
      <w:szCs w:val="28"/>
    </w:rPr>
  </w:style>
  <w:style w:type="character" w:customStyle="1" w:styleId="Kop2Char">
    <w:name w:val="Kop 2 Char"/>
    <w:basedOn w:val="Standaardalinea-lettertype"/>
    <w:link w:val="Kop2"/>
    <w:uiPriority w:val="9"/>
    <w:rsid w:val="00E0023D"/>
    <w:rPr>
      <w:rFonts w:ascii="Times New Roman" w:eastAsiaTheme="majorEastAsia" w:hAnsi="Times New Roman" w:cstheme="majorBidi"/>
      <w:b/>
      <w:bCs/>
      <w:color w:val="4F81BD" w:themeColor="accent1"/>
      <w:sz w:val="26"/>
      <w:szCs w:val="26"/>
    </w:rPr>
  </w:style>
  <w:style w:type="character" w:customStyle="1" w:styleId="Kop3Char">
    <w:name w:val="Kop 3 Char"/>
    <w:basedOn w:val="Standaardalinea-lettertype"/>
    <w:link w:val="Kop3"/>
    <w:uiPriority w:val="9"/>
    <w:rsid w:val="00E0023D"/>
    <w:rPr>
      <w:rFonts w:ascii="Times New Roman" w:eastAsiaTheme="majorEastAsia" w:hAnsi="Times New Roman" w:cstheme="majorBidi"/>
      <w:b/>
      <w:bCs/>
      <w:color w:val="4F81BD" w:themeColor="accent1"/>
      <w:sz w:val="24"/>
    </w:rPr>
  </w:style>
  <w:style w:type="character" w:customStyle="1" w:styleId="Kop4Char">
    <w:name w:val="Kop 4 Char"/>
    <w:basedOn w:val="Standaardalinea-lettertype"/>
    <w:link w:val="Kop4"/>
    <w:uiPriority w:val="9"/>
    <w:rsid w:val="00082A39"/>
    <w:rPr>
      <w:rFonts w:asciiTheme="majorHAnsi" w:eastAsiaTheme="majorEastAsia" w:hAnsiTheme="majorHAnsi" w:cstheme="majorBidi"/>
      <w:b/>
      <w:bCs/>
      <w:i/>
      <w:iCs/>
      <w:color w:val="4F81BD" w:themeColor="accent1"/>
    </w:rPr>
  </w:style>
  <w:style w:type="paragraph" w:styleId="Titel">
    <w:name w:val="Title"/>
    <w:basedOn w:val="Standaard"/>
    <w:next w:val="Standaard"/>
    <w:link w:val="TitelChar"/>
    <w:uiPriority w:val="10"/>
    <w:qFormat/>
    <w:rsid w:val="004E25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E2522"/>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2A1D14"/>
    <w:rPr>
      <w:rFonts w:ascii="Tahoma" w:hAnsi="Tahoma" w:cs="Tahoma"/>
      <w:sz w:val="16"/>
      <w:szCs w:val="16"/>
    </w:rPr>
  </w:style>
  <w:style w:type="character" w:customStyle="1" w:styleId="BallontekstChar">
    <w:name w:val="Ballontekst Char"/>
    <w:basedOn w:val="Standaardalinea-lettertype"/>
    <w:link w:val="Ballontekst"/>
    <w:uiPriority w:val="99"/>
    <w:semiHidden/>
    <w:rsid w:val="002A1D14"/>
    <w:rPr>
      <w:rFonts w:ascii="Tahoma" w:hAnsi="Tahoma" w:cs="Tahoma"/>
      <w:sz w:val="16"/>
      <w:szCs w:val="16"/>
    </w:rPr>
  </w:style>
  <w:style w:type="paragraph" w:styleId="Lijstalinea">
    <w:name w:val="List Paragraph"/>
    <w:basedOn w:val="Standaard"/>
    <w:uiPriority w:val="34"/>
    <w:qFormat/>
    <w:rsid w:val="00E97590"/>
    <w:pPr>
      <w:ind w:left="720"/>
      <w:contextualSpacing/>
    </w:pPr>
  </w:style>
  <w:style w:type="table" w:styleId="Tabelraster">
    <w:name w:val="Table Grid"/>
    <w:basedOn w:val="Standaardtabel"/>
    <w:uiPriority w:val="59"/>
    <w:rsid w:val="00E471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jschrift">
    <w:name w:val="caption"/>
    <w:basedOn w:val="Standaard"/>
    <w:next w:val="Standaard"/>
    <w:uiPriority w:val="35"/>
    <w:unhideWhenUsed/>
    <w:qFormat/>
    <w:rsid w:val="00B4629E"/>
    <w:pPr>
      <w:spacing w:after="200"/>
    </w:pPr>
    <w:rPr>
      <w:b/>
      <w:bCs/>
      <w:color w:val="4F81BD" w:themeColor="accent1"/>
      <w:sz w:val="18"/>
      <w:szCs w:val="18"/>
    </w:rPr>
  </w:style>
  <w:style w:type="table" w:styleId="Gemiddeldelijst2-accent1">
    <w:name w:val="Medium List 2 Accent 1"/>
    <w:basedOn w:val="Standaardtabel"/>
    <w:uiPriority w:val="66"/>
    <w:rsid w:val="001F511B"/>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ibliografie">
    <w:name w:val="Bibliography"/>
    <w:basedOn w:val="Standaard"/>
    <w:next w:val="Standaard"/>
    <w:uiPriority w:val="37"/>
    <w:unhideWhenUsed/>
    <w:rsid w:val="00D446DF"/>
  </w:style>
  <w:style w:type="paragraph" w:styleId="Kopvaninhoudsopgave">
    <w:name w:val="TOC Heading"/>
    <w:basedOn w:val="Kop1"/>
    <w:next w:val="Standaard"/>
    <w:uiPriority w:val="39"/>
    <w:unhideWhenUsed/>
    <w:qFormat/>
    <w:rsid w:val="00E11E8F"/>
    <w:pPr>
      <w:spacing w:after="0" w:line="276" w:lineRule="auto"/>
      <w:jc w:val="left"/>
      <w:outlineLvl w:val="9"/>
    </w:pPr>
  </w:style>
  <w:style w:type="paragraph" w:styleId="Inhopg1">
    <w:name w:val="toc 1"/>
    <w:basedOn w:val="Standaard"/>
    <w:next w:val="Standaard"/>
    <w:autoRedefine/>
    <w:uiPriority w:val="39"/>
    <w:unhideWhenUsed/>
    <w:rsid w:val="00321C9A"/>
    <w:pPr>
      <w:tabs>
        <w:tab w:val="left" w:pos="440"/>
        <w:tab w:val="right" w:leader="dot" w:pos="9062"/>
      </w:tabs>
      <w:spacing w:after="100"/>
    </w:pPr>
    <w:rPr>
      <w:rFonts w:asciiTheme="majorHAnsi" w:hAnsiTheme="majorHAnsi"/>
      <w:b/>
      <w:noProof/>
      <w:lang w:val="en-US"/>
    </w:rPr>
  </w:style>
  <w:style w:type="paragraph" w:styleId="Inhopg2">
    <w:name w:val="toc 2"/>
    <w:basedOn w:val="Standaard"/>
    <w:next w:val="Standaard"/>
    <w:autoRedefine/>
    <w:uiPriority w:val="39"/>
    <w:unhideWhenUsed/>
    <w:rsid w:val="00E11E8F"/>
    <w:pPr>
      <w:spacing w:after="100"/>
      <w:ind w:left="220"/>
    </w:pPr>
  </w:style>
  <w:style w:type="paragraph" w:styleId="Inhopg3">
    <w:name w:val="toc 3"/>
    <w:basedOn w:val="Standaard"/>
    <w:next w:val="Standaard"/>
    <w:autoRedefine/>
    <w:uiPriority w:val="39"/>
    <w:unhideWhenUsed/>
    <w:rsid w:val="00E11E8F"/>
    <w:pPr>
      <w:spacing w:after="100"/>
      <w:ind w:left="440"/>
    </w:pPr>
  </w:style>
  <w:style w:type="character" w:styleId="Hyperlink">
    <w:name w:val="Hyperlink"/>
    <w:basedOn w:val="Standaardalinea-lettertype"/>
    <w:uiPriority w:val="99"/>
    <w:unhideWhenUsed/>
    <w:rsid w:val="00E11E8F"/>
    <w:rPr>
      <w:color w:val="0000FF" w:themeColor="hyperlink"/>
      <w:u w:val="single"/>
    </w:rPr>
  </w:style>
  <w:style w:type="paragraph" w:styleId="Index3">
    <w:name w:val="index 3"/>
    <w:basedOn w:val="Standaard"/>
    <w:next w:val="Standaard"/>
    <w:autoRedefine/>
    <w:uiPriority w:val="99"/>
    <w:semiHidden/>
    <w:unhideWhenUsed/>
    <w:rsid w:val="00EC63C6"/>
    <w:pPr>
      <w:spacing w:after="0" w:line="240" w:lineRule="auto"/>
      <w:ind w:left="720" w:hanging="240"/>
    </w:pPr>
  </w:style>
  <w:style w:type="paragraph" w:styleId="Voetnoottekst">
    <w:name w:val="footnote text"/>
    <w:basedOn w:val="Standaard"/>
    <w:link w:val="VoetnoottekstChar"/>
    <w:uiPriority w:val="99"/>
    <w:semiHidden/>
    <w:unhideWhenUsed/>
    <w:rsid w:val="00DC3AA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C3AA2"/>
    <w:rPr>
      <w:rFonts w:ascii="Times New Roman" w:hAnsi="Times New Roman"/>
      <w:sz w:val="20"/>
      <w:szCs w:val="20"/>
    </w:rPr>
  </w:style>
  <w:style w:type="character" w:styleId="Voetnootmarkering">
    <w:name w:val="footnote reference"/>
    <w:basedOn w:val="Standaardalinea-lettertype"/>
    <w:uiPriority w:val="99"/>
    <w:semiHidden/>
    <w:unhideWhenUsed/>
    <w:rsid w:val="00DC3AA2"/>
    <w:rPr>
      <w:vertAlign w:val="superscript"/>
    </w:rPr>
  </w:style>
  <w:style w:type="paragraph" w:styleId="Koptekst">
    <w:name w:val="header"/>
    <w:basedOn w:val="Standaard"/>
    <w:link w:val="KoptekstChar"/>
    <w:uiPriority w:val="99"/>
    <w:unhideWhenUsed/>
    <w:rsid w:val="00B523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2374"/>
    <w:rPr>
      <w:rFonts w:ascii="Times New Roman" w:hAnsi="Times New Roman"/>
      <w:sz w:val="24"/>
    </w:rPr>
  </w:style>
  <w:style w:type="paragraph" w:styleId="Voettekst">
    <w:name w:val="footer"/>
    <w:basedOn w:val="Standaard"/>
    <w:link w:val="VoettekstChar"/>
    <w:uiPriority w:val="99"/>
    <w:unhideWhenUsed/>
    <w:rsid w:val="00B523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2374"/>
    <w:rPr>
      <w:rFonts w:ascii="Times New Roman" w:hAnsi="Times New Roman"/>
      <w:sz w:val="24"/>
    </w:rPr>
  </w:style>
  <w:style w:type="character" w:styleId="Paginanummer">
    <w:name w:val="page number"/>
    <w:basedOn w:val="Standaardalinea-lettertype"/>
    <w:rsid w:val="00D10C25"/>
  </w:style>
  <w:style w:type="character" w:customStyle="1" w:styleId="apple-converted-space">
    <w:name w:val="apple-converted-space"/>
    <w:basedOn w:val="Standaardalinea-lettertype"/>
    <w:rsid w:val="001A0283"/>
  </w:style>
  <w:style w:type="paragraph" w:styleId="Normaalweb">
    <w:name w:val="Normal (Web)"/>
    <w:basedOn w:val="Standaard"/>
    <w:uiPriority w:val="99"/>
    <w:semiHidden/>
    <w:unhideWhenUsed/>
    <w:rsid w:val="00B12AF5"/>
    <w:pPr>
      <w:spacing w:before="100" w:beforeAutospacing="1" w:after="100" w:afterAutospacing="1" w:line="240" w:lineRule="auto"/>
      <w:jc w:val="left"/>
    </w:pPr>
    <w:rPr>
      <w:rFonts w:eastAsia="Times New Roman" w:cs="Times New Roman"/>
      <w:szCs w:val="24"/>
      <w:lang w:eastAsia="nl-NL"/>
    </w:rPr>
  </w:style>
  <w:style w:type="paragraph" w:styleId="Geenafstand">
    <w:name w:val="No Spacing"/>
    <w:link w:val="GeenafstandChar"/>
    <w:uiPriority w:val="1"/>
    <w:qFormat/>
    <w:rsid w:val="00183442"/>
    <w:rPr>
      <w:rFonts w:eastAsiaTheme="minorEastAsia"/>
    </w:rPr>
  </w:style>
  <w:style w:type="character" w:customStyle="1" w:styleId="GeenafstandChar">
    <w:name w:val="Geen afstand Char"/>
    <w:basedOn w:val="Standaardalinea-lettertype"/>
    <w:link w:val="Geenafstand"/>
    <w:uiPriority w:val="1"/>
    <w:rsid w:val="00183442"/>
    <w:rPr>
      <w:rFonts w:eastAsiaTheme="minorEastAsia"/>
    </w:rPr>
  </w:style>
  <w:style w:type="character" w:styleId="Verwijzingopmerking">
    <w:name w:val="annotation reference"/>
    <w:basedOn w:val="Standaardalinea-lettertype"/>
    <w:uiPriority w:val="99"/>
    <w:semiHidden/>
    <w:unhideWhenUsed/>
    <w:rsid w:val="000224C5"/>
    <w:rPr>
      <w:sz w:val="16"/>
      <w:szCs w:val="16"/>
    </w:rPr>
  </w:style>
  <w:style w:type="paragraph" w:styleId="Tekstopmerking">
    <w:name w:val="annotation text"/>
    <w:basedOn w:val="Standaard"/>
    <w:link w:val="TekstopmerkingChar"/>
    <w:uiPriority w:val="99"/>
    <w:semiHidden/>
    <w:unhideWhenUsed/>
    <w:rsid w:val="000224C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224C5"/>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0224C5"/>
    <w:rPr>
      <w:b/>
      <w:bCs/>
    </w:rPr>
  </w:style>
  <w:style w:type="character" w:customStyle="1" w:styleId="OnderwerpvanopmerkingChar">
    <w:name w:val="Onderwerp van opmerking Char"/>
    <w:basedOn w:val="TekstopmerkingChar"/>
    <w:link w:val="Onderwerpvanopmerking"/>
    <w:uiPriority w:val="99"/>
    <w:semiHidden/>
    <w:rsid w:val="000224C5"/>
    <w:rPr>
      <w:rFonts w:ascii="Times New Roman" w:hAnsi="Times New Roman"/>
      <w:b/>
      <w:bCs/>
      <w:sz w:val="20"/>
      <w:szCs w:val="20"/>
    </w:rPr>
  </w:style>
  <w:style w:type="table" w:styleId="Lichtelijst-accent1">
    <w:name w:val="Light List Accent 1"/>
    <w:basedOn w:val="Standaardtabel"/>
    <w:uiPriority w:val="61"/>
    <w:rsid w:val="00A22DE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Inhopg4">
    <w:name w:val="toc 4"/>
    <w:basedOn w:val="Standaard"/>
    <w:next w:val="Standaard"/>
    <w:autoRedefine/>
    <w:uiPriority w:val="39"/>
    <w:unhideWhenUsed/>
    <w:rsid w:val="00321C9A"/>
    <w:pPr>
      <w:spacing w:after="100" w:line="276" w:lineRule="auto"/>
      <w:ind w:left="660"/>
      <w:jc w:val="left"/>
    </w:pPr>
    <w:rPr>
      <w:rFonts w:asciiTheme="minorHAnsi" w:eastAsiaTheme="minorEastAsia" w:hAnsiTheme="minorHAnsi"/>
      <w:sz w:val="22"/>
      <w:lang w:val="fr-FR" w:eastAsia="fr-FR"/>
    </w:rPr>
  </w:style>
  <w:style w:type="paragraph" w:styleId="Inhopg5">
    <w:name w:val="toc 5"/>
    <w:basedOn w:val="Standaard"/>
    <w:next w:val="Standaard"/>
    <w:autoRedefine/>
    <w:uiPriority w:val="39"/>
    <w:unhideWhenUsed/>
    <w:rsid w:val="00321C9A"/>
    <w:pPr>
      <w:spacing w:after="100" w:line="276" w:lineRule="auto"/>
      <w:ind w:left="880"/>
      <w:jc w:val="left"/>
    </w:pPr>
    <w:rPr>
      <w:rFonts w:asciiTheme="minorHAnsi" w:eastAsiaTheme="minorEastAsia" w:hAnsiTheme="minorHAnsi"/>
      <w:sz w:val="22"/>
      <w:lang w:val="fr-FR" w:eastAsia="fr-FR"/>
    </w:rPr>
  </w:style>
  <w:style w:type="paragraph" w:styleId="Inhopg6">
    <w:name w:val="toc 6"/>
    <w:basedOn w:val="Standaard"/>
    <w:next w:val="Standaard"/>
    <w:autoRedefine/>
    <w:uiPriority w:val="39"/>
    <w:unhideWhenUsed/>
    <w:rsid w:val="00321C9A"/>
    <w:pPr>
      <w:spacing w:after="100" w:line="276" w:lineRule="auto"/>
      <w:ind w:left="1100"/>
      <w:jc w:val="left"/>
    </w:pPr>
    <w:rPr>
      <w:rFonts w:asciiTheme="minorHAnsi" w:eastAsiaTheme="minorEastAsia" w:hAnsiTheme="minorHAnsi"/>
      <w:sz w:val="22"/>
      <w:lang w:val="fr-FR" w:eastAsia="fr-FR"/>
    </w:rPr>
  </w:style>
  <w:style w:type="paragraph" w:styleId="Inhopg7">
    <w:name w:val="toc 7"/>
    <w:basedOn w:val="Standaard"/>
    <w:next w:val="Standaard"/>
    <w:autoRedefine/>
    <w:uiPriority w:val="39"/>
    <w:unhideWhenUsed/>
    <w:rsid w:val="00321C9A"/>
    <w:pPr>
      <w:spacing w:after="100" w:line="276" w:lineRule="auto"/>
      <w:ind w:left="1320"/>
      <w:jc w:val="left"/>
    </w:pPr>
    <w:rPr>
      <w:rFonts w:asciiTheme="minorHAnsi" w:eastAsiaTheme="minorEastAsia" w:hAnsiTheme="minorHAnsi"/>
      <w:sz w:val="22"/>
      <w:lang w:val="fr-FR" w:eastAsia="fr-FR"/>
    </w:rPr>
  </w:style>
  <w:style w:type="paragraph" w:styleId="Inhopg8">
    <w:name w:val="toc 8"/>
    <w:basedOn w:val="Standaard"/>
    <w:next w:val="Standaard"/>
    <w:autoRedefine/>
    <w:uiPriority w:val="39"/>
    <w:unhideWhenUsed/>
    <w:rsid w:val="00321C9A"/>
    <w:pPr>
      <w:spacing w:after="100" w:line="276" w:lineRule="auto"/>
      <w:ind w:left="1540"/>
      <w:jc w:val="left"/>
    </w:pPr>
    <w:rPr>
      <w:rFonts w:asciiTheme="minorHAnsi" w:eastAsiaTheme="minorEastAsia" w:hAnsiTheme="minorHAnsi"/>
      <w:sz w:val="22"/>
      <w:lang w:val="fr-FR" w:eastAsia="fr-FR"/>
    </w:rPr>
  </w:style>
  <w:style w:type="paragraph" w:styleId="Inhopg9">
    <w:name w:val="toc 9"/>
    <w:basedOn w:val="Standaard"/>
    <w:next w:val="Standaard"/>
    <w:autoRedefine/>
    <w:uiPriority w:val="39"/>
    <w:unhideWhenUsed/>
    <w:rsid w:val="00321C9A"/>
    <w:pPr>
      <w:spacing w:after="100" w:line="276" w:lineRule="auto"/>
      <w:ind w:left="1760"/>
      <w:jc w:val="left"/>
    </w:pPr>
    <w:rPr>
      <w:rFonts w:asciiTheme="minorHAnsi" w:eastAsiaTheme="minorEastAsia" w:hAnsiTheme="minorHAnsi"/>
      <w:sz w:val="22"/>
      <w:lang w:val="fr-FR" w:eastAsia="fr-FR"/>
    </w:rPr>
  </w:style>
  <w:style w:type="character" w:styleId="GevolgdeHyperlink">
    <w:name w:val="FollowedHyperlink"/>
    <w:basedOn w:val="Standaardalinea-lettertype"/>
    <w:uiPriority w:val="99"/>
    <w:semiHidden/>
    <w:unhideWhenUsed/>
    <w:rsid w:val="00FF29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9687222">
      <w:bodyDiv w:val="1"/>
      <w:marLeft w:val="0"/>
      <w:marRight w:val="0"/>
      <w:marTop w:val="0"/>
      <w:marBottom w:val="0"/>
      <w:divBdr>
        <w:top w:val="none" w:sz="0" w:space="0" w:color="auto"/>
        <w:left w:val="none" w:sz="0" w:space="0" w:color="auto"/>
        <w:bottom w:val="none" w:sz="0" w:space="0" w:color="auto"/>
        <w:right w:val="none" w:sz="0" w:space="0" w:color="auto"/>
      </w:divBdr>
    </w:div>
    <w:div w:id="182474603">
      <w:bodyDiv w:val="1"/>
      <w:marLeft w:val="0"/>
      <w:marRight w:val="0"/>
      <w:marTop w:val="0"/>
      <w:marBottom w:val="0"/>
      <w:divBdr>
        <w:top w:val="none" w:sz="0" w:space="0" w:color="auto"/>
        <w:left w:val="none" w:sz="0" w:space="0" w:color="auto"/>
        <w:bottom w:val="none" w:sz="0" w:space="0" w:color="auto"/>
        <w:right w:val="none" w:sz="0" w:space="0" w:color="auto"/>
      </w:divBdr>
    </w:div>
    <w:div w:id="383942325">
      <w:bodyDiv w:val="1"/>
      <w:marLeft w:val="0"/>
      <w:marRight w:val="0"/>
      <w:marTop w:val="0"/>
      <w:marBottom w:val="0"/>
      <w:divBdr>
        <w:top w:val="none" w:sz="0" w:space="0" w:color="auto"/>
        <w:left w:val="none" w:sz="0" w:space="0" w:color="auto"/>
        <w:bottom w:val="none" w:sz="0" w:space="0" w:color="auto"/>
        <w:right w:val="none" w:sz="0" w:space="0" w:color="auto"/>
      </w:divBdr>
    </w:div>
    <w:div w:id="515078416">
      <w:bodyDiv w:val="1"/>
      <w:marLeft w:val="0"/>
      <w:marRight w:val="0"/>
      <w:marTop w:val="0"/>
      <w:marBottom w:val="0"/>
      <w:divBdr>
        <w:top w:val="none" w:sz="0" w:space="0" w:color="auto"/>
        <w:left w:val="none" w:sz="0" w:space="0" w:color="auto"/>
        <w:bottom w:val="none" w:sz="0" w:space="0" w:color="auto"/>
        <w:right w:val="none" w:sz="0" w:space="0" w:color="auto"/>
      </w:divBdr>
    </w:div>
    <w:div w:id="847596230">
      <w:bodyDiv w:val="1"/>
      <w:marLeft w:val="0"/>
      <w:marRight w:val="0"/>
      <w:marTop w:val="0"/>
      <w:marBottom w:val="0"/>
      <w:divBdr>
        <w:top w:val="none" w:sz="0" w:space="0" w:color="auto"/>
        <w:left w:val="none" w:sz="0" w:space="0" w:color="auto"/>
        <w:bottom w:val="none" w:sz="0" w:space="0" w:color="auto"/>
        <w:right w:val="none" w:sz="0" w:space="0" w:color="auto"/>
      </w:divBdr>
    </w:div>
    <w:div w:id="1260407954">
      <w:bodyDiv w:val="1"/>
      <w:marLeft w:val="0"/>
      <w:marRight w:val="0"/>
      <w:marTop w:val="0"/>
      <w:marBottom w:val="0"/>
      <w:divBdr>
        <w:top w:val="none" w:sz="0" w:space="0" w:color="auto"/>
        <w:left w:val="none" w:sz="0" w:space="0" w:color="auto"/>
        <w:bottom w:val="none" w:sz="0" w:space="0" w:color="auto"/>
        <w:right w:val="none" w:sz="0" w:space="0" w:color="auto"/>
      </w:divBdr>
    </w:div>
    <w:div w:id="1313366841">
      <w:bodyDiv w:val="1"/>
      <w:marLeft w:val="0"/>
      <w:marRight w:val="0"/>
      <w:marTop w:val="0"/>
      <w:marBottom w:val="0"/>
      <w:divBdr>
        <w:top w:val="none" w:sz="0" w:space="0" w:color="auto"/>
        <w:left w:val="none" w:sz="0" w:space="0" w:color="auto"/>
        <w:bottom w:val="none" w:sz="0" w:space="0" w:color="auto"/>
        <w:right w:val="none" w:sz="0" w:space="0" w:color="auto"/>
      </w:divBdr>
    </w:div>
    <w:div w:id="1949389049">
      <w:bodyDiv w:val="1"/>
      <w:marLeft w:val="0"/>
      <w:marRight w:val="0"/>
      <w:marTop w:val="0"/>
      <w:marBottom w:val="0"/>
      <w:divBdr>
        <w:top w:val="none" w:sz="0" w:space="0" w:color="auto"/>
        <w:left w:val="none" w:sz="0" w:space="0" w:color="auto"/>
        <w:bottom w:val="none" w:sz="0" w:space="0" w:color="auto"/>
        <w:right w:val="none" w:sz="0" w:space="0" w:color="auto"/>
      </w:divBdr>
    </w:div>
    <w:div w:id="195844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diagramQuickStyle" Target="diagrams/quickStyle2.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9.png"/><Relationship Id="rId107" Type="http://schemas.microsoft.com/office/2007/relationships/stylesWithEffects" Target="stylesWithEffect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chart" Target="charts/chart4.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102"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image" Target="media/image57.png"/><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diagramData" Target="diagrams/data2.xml"/><Relationship Id="rId14" Type="http://schemas.openxmlformats.org/officeDocument/2006/relationships/diagramQuickStyle" Target="diagrams/quickStyle1.xml"/><Relationship Id="rId22" Type="http://schemas.openxmlformats.org/officeDocument/2006/relationships/diagramColors" Target="diagrams/colors2.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chart" Target="charts/chart7.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header" Target="header1.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png"/><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chart" Target="charts/chart5.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header" Target="header3.xml"/><Relationship Id="rId20" Type="http://schemas.openxmlformats.org/officeDocument/2006/relationships/diagramLayout" Target="diagrams/layout2.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microsoft.com/office/2007/relationships/diagramDrawing" Target="diagrams/drawing2.xml"/><Relationship Id="rId28" Type="http://schemas.openxmlformats.org/officeDocument/2006/relationships/chart" Target="charts/chart2.xml"/><Relationship Id="rId36" Type="http://schemas.openxmlformats.org/officeDocument/2006/relationships/image" Target="media/image11.jpe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chart" Target="charts/chart3.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footer" Target="footer1.xml"/><Relationship Id="rId10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5.png"/><Relationship Id="rId39" Type="http://schemas.openxmlformats.org/officeDocument/2006/relationships/image" Target="media/image14.png"/><Relationship Id="rId34" Type="http://schemas.openxmlformats.org/officeDocument/2006/relationships/chart" Target="charts/chart6.xml"/><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F:\Thesis\Appendix\grafieken%20moderator%20involvemen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Thesis\Appendix\grafieken%20moderator%20involvemen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Thesis\Appendix\grafieken%20moderator%20involvemen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Thesis\Appendix\grafieken%20moderator%20involvemen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Thesis\Appendix\grafieken%20moderator%20involve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autoTitleDeleted val="1"/>
    <c:view3D>
      <c:rotX val="30"/>
      <c:perspective val="30"/>
    </c:view3D>
    <c:plotArea>
      <c:layout/>
      <c:pie3DChart>
        <c:varyColors val="1"/>
        <c:ser>
          <c:idx val="0"/>
          <c:order val="0"/>
          <c:tx>
            <c:strRef>
              <c:f>Blad1!$B$1</c:f>
              <c:strCache>
                <c:ptCount val="1"/>
                <c:pt idx="0">
                  <c:v>Level of education</c:v>
                </c:pt>
              </c:strCache>
            </c:strRef>
          </c:tx>
          <c:dLbls>
            <c:showPercent val="1"/>
            <c:showLeaderLines val="1"/>
          </c:dLbls>
          <c:cat>
            <c:strRef>
              <c:f>Blad1!$A$2:$A$8</c:f>
              <c:strCache>
                <c:ptCount val="7"/>
                <c:pt idx="0">
                  <c:v>Lower vocational education</c:v>
                </c:pt>
                <c:pt idx="1">
                  <c:v>Lower general secondary education</c:v>
                </c:pt>
                <c:pt idx="2">
                  <c:v>Secondary vocational education</c:v>
                </c:pt>
                <c:pt idx="3">
                  <c:v>(Higher general) secondary education</c:v>
                </c:pt>
                <c:pt idx="4">
                  <c:v>Higher vocational education</c:v>
                </c:pt>
                <c:pt idx="5">
                  <c:v>(Post) scientific education</c:v>
                </c:pt>
                <c:pt idx="6">
                  <c:v>Do not know/Do not want to say</c:v>
                </c:pt>
              </c:strCache>
            </c:strRef>
          </c:cat>
          <c:val>
            <c:numRef>
              <c:f>Blad1!$B$2:$B$8</c:f>
              <c:numCache>
                <c:formatCode>###0.0</c:formatCode>
                <c:ptCount val="7"/>
                <c:pt idx="0" formatCode="####.0">
                  <c:v>0.26109660574412502</c:v>
                </c:pt>
                <c:pt idx="1">
                  <c:v>4.43864229765017</c:v>
                </c:pt>
                <c:pt idx="2">
                  <c:v>6.5274151436031325</c:v>
                </c:pt>
                <c:pt idx="3">
                  <c:v>16.71018276762403</c:v>
                </c:pt>
                <c:pt idx="4">
                  <c:v>9.1383812010443819</c:v>
                </c:pt>
                <c:pt idx="5">
                  <c:v>39.947780678851174</c:v>
                </c:pt>
                <c:pt idx="6">
                  <c:v>22.976501305483026</c:v>
                </c:pt>
              </c:numCache>
            </c:numRef>
          </c:val>
        </c:ser>
        <c:dLbls>
          <c:showPercent val="1"/>
        </c:dLbls>
      </c:pie3DChart>
    </c:plotArea>
    <c:legend>
      <c:legendPos val="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view3D>
      <c:rAngAx val="1"/>
    </c:view3D>
    <c:plotArea>
      <c:layout/>
      <c:bar3DChart>
        <c:barDir val="col"/>
        <c:grouping val="clustered"/>
        <c:ser>
          <c:idx val="0"/>
          <c:order val="0"/>
          <c:tx>
            <c:strRef>
              <c:f>Blad1!$B$1</c:f>
              <c:strCache>
                <c:ptCount val="1"/>
                <c:pt idx="0">
                  <c:v>Amount of attributes</c:v>
                </c:pt>
              </c:strCache>
            </c:strRef>
          </c:tx>
          <c:cat>
            <c:numRef>
              <c:f>Blad1!$A$2:$A$10</c:f>
              <c:numCache>
                <c:formatCode>Standaard</c:formatCode>
                <c:ptCount val="9"/>
                <c:pt idx="0">
                  <c:v>0</c:v>
                </c:pt>
                <c:pt idx="1">
                  <c:v>1</c:v>
                </c:pt>
                <c:pt idx="2">
                  <c:v>2</c:v>
                </c:pt>
                <c:pt idx="3">
                  <c:v>3</c:v>
                </c:pt>
                <c:pt idx="4">
                  <c:v>4</c:v>
                </c:pt>
                <c:pt idx="5">
                  <c:v>5</c:v>
                </c:pt>
                <c:pt idx="6">
                  <c:v>6</c:v>
                </c:pt>
                <c:pt idx="7">
                  <c:v>7</c:v>
                </c:pt>
                <c:pt idx="8">
                  <c:v>8</c:v>
                </c:pt>
              </c:numCache>
            </c:numRef>
          </c:cat>
          <c:val>
            <c:numRef>
              <c:f>Blad1!$B$2:$B$10</c:f>
              <c:numCache>
                <c:formatCode>0%</c:formatCode>
                <c:ptCount val="9"/>
                <c:pt idx="0">
                  <c:v>6.1000000000000013E-2</c:v>
                </c:pt>
                <c:pt idx="1">
                  <c:v>0.26</c:v>
                </c:pt>
                <c:pt idx="2">
                  <c:v>0.42000000000000032</c:v>
                </c:pt>
                <c:pt idx="3">
                  <c:v>0.18000000000000024</c:v>
                </c:pt>
                <c:pt idx="4">
                  <c:v>6.0000000000000032E-2</c:v>
                </c:pt>
                <c:pt idx="5">
                  <c:v>1.0000000000000005E-2</c:v>
                </c:pt>
                <c:pt idx="6">
                  <c:v>0</c:v>
                </c:pt>
                <c:pt idx="7">
                  <c:v>0</c:v>
                </c:pt>
                <c:pt idx="8">
                  <c:v>0</c:v>
                </c:pt>
              </c:numCache>
            </c:numRef>
          </c:val>
        </c:ser>
        <c:dLbls/>
        <c:shape val="box"/>
        <c:axId val="104811520"/>
        <c:axId val="104813312"/>
        <c:axId val="0"/>
      </c:bar3DChart>
      <c:catAx>
        <c:axId val="104811520"/>
        <c:scaling>
          <c:orientation val="minMax"/>
        </c:scaling>
        <c:axPos val="b"/>
        <c:numFmt formatCode="Standaard" sourceLinked="1"/>
        <c:tickLblPos val="nextTo"/>
        <c:crossAx val="104813312"/>
        <c:crosses val="autoZero"/>
        <c:auto val="1"/>
        <c:lblAlgn val="ctr"/>
        <c:lblOffset val="100"/>
      </c:catAx>
      <c:valAx>
        <c:axId val="104813312"/>
        <c:scaling>
          <c:orientation val="minMax"/>
        </c:scaling>
        <c:axPos val="l"/>
        <c:numFmt formatCode="0%" sourceLinked="1"/>
        <c:tickLblPos val="nextTo"/>
        <c:crossAx val="104811520"/>
        <c:crosses val="autoZero"/>
        <c:crossBetween val="between"/>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H8c!$B$1</c:f>
              <c:strCache>
                <c:ptCount val="1"/>
                <c:pt idx="0">
                  <c:v>Low involvement</c:v>
                </c:pt>
              </c:strCache>
            </c:strRef>
          </c:tx>
          <c:marker>
            <c:symbol val="none"/>
          </c:marker>
          <c:cat>
            <c:strRef>
              <c:f>H8c!$A$2:$A$25</c:f>
              <c:strCache>
                <c:ptCount val="24"/>
                <c:pt idx="0">
                  <c:v>1,00</c:v>
                </c:pt>
                <c:pt idx="1">
                  <c:v>1,50</c:v>
                </c:pt>
                <c:pt idx="2">
                  <c:v>1,75</c:v>
                </c:pt>
                <c:pt idx="3">
                  <c:v>2,00</c:v>
                </c:pt>
                <c:pt idx="4">
                  <c:v>2,25</c:v>
                </c:pt>
                <c:pt idx="5">
                  <c:v>2,50</c:v>
                </c:pt>
                <c:pt idx="6">
                  <c:v>2,75</c:v>
                </c:pt>
                <c:pt idx="7">
                  <c:v>3,00</c:v>
                </c:pt>
                <c:pt idx="8">
                  <c:v>3,25</c:v>
                </c:pt>
                <c:pt idx="9">
                  <c:v>3,50</c:v>
                </c:pt>
                <c:pt idx="10">
                  <c:v>3,75</c:v>
                </c:pt>
                <c:pt idx="11">
                  <c:v>4,00</c:v>
                </c:pt>
                <c:pt idx="12">
                  <c:v>4,25</c:v>
                </c:pt>
                <c:pt idx="13">
                  <c:v>4,50</c:v>
                </c:pt>
                <c:pt idx="14">
                  <c:v>4,67</c:v>
                </c:pt>
                <c:pt idx="15">
                  <c:v>4,75</c:v>
                </c:pt>
                <c:pt idx="16">
                  <c:v>5,00</c:v>
                </c:pt>
                <c:pt idx="17">
                  <c:v>5,25</c:v>
                </c:pt>
                <c:pt idx="18">
                  <c:v>5,50</c:v>
                </c:pt>
                <c:pt idx="19">
                  <c:v>5,75</c:v>
                </c:pt>
                <c:pt idx="20">
                  <c:v>6,00</c:v>
                </c:pt>
                <c:pt idx="21">
                  <c:v>6,25</c:v>
                </c:pt>
                <c:pt idx="22">
                  <c:v>6,75</c:v>
                </c:pt>
                <c:pt idx="23">
                  <c:v>7,00</c:v>
                </c:pt>
              </c:strCache>
            </c:strRef>
          </c:cat>
          <c:val>
            <c:numRef>
              <c:f>H8c!$B$2:$B$25</c:f>
              <c:numCache>
                <c:formatCode>Standaard</c:formatCode>
                <c:ptCount val="24"/>
                <c:pt idx="0">
                  <c:v>0.37800000000000011</c:v>
                </c:pt>
                <c:pt idx="1">
                  <c:v>0.47250000000000009</c:v>
                </c:pt>
                <c:pt idx="2">
                  <c:v>0.51974999999999993</c:v>
                </c:pt>
                <c:pt idx="3">
                  <c:v>0.56699999999999995</c:v>
                </c:pt>
                <c:pt idx="4">
                  <c:v>0.61425000000000018</c:v>
                </c:pt>
                <c:pt idx="5">
                  <c:v>0.6615000000000002</c:v>
                </c:pt>
                <c:pt idx="6">
                  <c:v>0.70875000000000021</c:v>
                </c:pt>
                <c:pt idx="7">
                  <c:v>0.75600000000000023</c:v>
                </c:pt>
                <c:pt idx="8">
                  <c:v>0.80325000000000002</c:v>
                </c:pt>
                <c:pt idx="9">
                  <c:v>0.85050000000000003</c:v>
                </c:pt>
                <c:pt idx="10">
                  <c:v>0.89775000000000005</c:v>
                </c:pt>
                <c:pt idx="11">
                  <c:v>0.94500000000000028</c:v>
                </c:pt>
                <c:pt idx="12">
                  <c:v>0.99225000000000008</c:v>
                </c:pt>
                <c:pt idx="13">
                  <c:v>1.0394999999999996</c:v>
                </c:pt>
                <c:pt idx="14">
                  <c:v>1.0716299999999996</c:v>
                </c:pt>
                <c:pt idx="15">
                  <c:v>1.0867500000000001</c:v>
                </c:pt>
                <c:pt idx="16">
                  <c:v>1.1340000000000001</c:v>
                </c:pt>
                <c:pt idx="17">
                  <c:v>1.1812499999999999</c:v>
                </c:pt>
                <c:pt idx="18">
                  <c:v>1.2284999999999997</c:v>
                </c:pt>
                <c:pt idx="19">
                  <c:v>1.2757500000000002</c:v>
                </c:pt>
                <c:pt idx="20">
                  <c:v>1.323</c:v>
                </c:pt>
                <c:pt idx="21">
                  <c:v>1.3702500000000004</c:v>
                </c:pt>
                <c:pt idx="22">
                  <c:v>1.46475</c:v>
                </c:pt>
                <c:pt idx="23">
                  <c:v>1.512</c:v>
                </c:pt>
              </c:numCache>
            </c:numRef>
          </c:val>
        </c:ser>
        <c:ser>
          <c:idx val="1"/>
          <c:order val="1"/>
          <c:tx>
            <c:strRef>
              <c:f>H8c!$C$1</c:f>
              <c:strCache>
                <c:ptCount val="1"/>
                <c:pt idx="0">
                  <c:v>Medium involvement</c:v>
                </c:pt>
              </c:strCache>
            </c:strRef>
          </c:tx>
          <c:marker>
            <c:symbol val="none"/>
          </c:marker>
          <c:cat>
            <c:strRef>
              <c:f>H8c!$A$2:$A$25</c:f>
              <c:strCache>
                <c:ptCount val="24"/>
                <c:pt idx="0">
                  <c:v>1,00</c:v>
                </c:pt>
                <c:pt idx="1">
                  <c:v>1,50</c:v>
                </c:pt>
                <c:pt idx="2">
                  <c:v>1,75</c:v>
                </c:pt>
                <c:pt idx="3">
                  <c:v>2,00</c:v>
                </c:pt>
                <c:pt idx="4">
                  <c:v>2,25</c:v>
                </c:pt>
                <c:pt idx="5">
                  <c:v>2,50</c:v>
                </c:pt>
                <c:pt idx="6">
                  <c:v>2,75</c:v>
                </c:pt>
                <c:pt idx="7">
                  <c:v>3,00</c:v>
                </c:pt>
                <c:pt idx="8">
                  <c:v>3,25</c:v>
                </c:pt>
                <c:pt idx="9">
                  <c:v>3,50</c:v>
                </c:pt>
                <c:pt idx="10">
                  <c:v>3,75</c:v>
                </c:pt>
                <c:pt idx="11">
                  <c:v>4,00</c:v>
                </c:pt>
                <c:pt idx="12">
                  <c:v>4,25</c:v>
                </c:pt>
                <c:pt idx="13">
                  <c:v>4,50</c:v>
                </c:pt>
                <c:pt idx="14">
                  <c:v>4,67</c:v>
                </c:pt>
                <c:pt idx="15">
                  <c:v>4,75</c:v>
                </c:pt>
                <c:pt idx="16">
                  <c:v>5,00</c:v>
                </c:pt>
                <c:pt idx="17">
                  <c:v>5,25</c:v>
                </c:pt>
                <c:pt idx="18">
                  <c:v>5,50</c:v>
                </c:pt>
                <c:pt idx="19">
                  <c:v>5,75</c:v>
                </c:pt>
                <c:pt idx="20">
                  <c:v>6,00</c:v>
                </c:pt>
                <c:pt idx="21">
                  <c:v>6,25</c:v>
                </c:pt>
                <c:pt idx="22">
                  <c:v>6,75</c:v>
                </c:pt>
                <c:pt idx="23">
                  <c:v>7,00</c:v>
                </c:pt>
              </c:strCache>
            </c:strRef>
          </c:cat>
          <c:val>
            <c:numRef>
              <c:f>H8c!$C$2:$C$25</c:f>
              <c:numCache>
                <c:formatCode>Standaard</c:formatCode>
                <c:ptCount val="24"/>
                <c:pt idx="0">
                  <c:v>0.38940000000000025</c:v>
                </c:pt>
                <c:pt idx="1">
                  <c:v>0.8430000000000003</c:v>
                </c:pt>
                <c:pt idx="2">
                  <c:v>1.0697999999999999</c:v>
                </c:pt>
                <c:pt idx="3">
                  <c:v>1.2966000000000002</c:v>
                </c:pt>
                <c:pt idx="4">
                  <c:v>1.5233999999999996</c:v>
                </c:pt>
                <c:pt idx="5">
                  <c:v>1.7502</c:v>
                </c:pt>
                <c:pt idx="6">
                  <c:v>1.9770000000000003</c:v>
                </c:pt>
                <c:pt idx="7">
                  <c:v>2.2038000000000002</c:v>
                </c:pt>
                <c:pt idx="8">
                  <c:v>2.4305999999999992</c:v>
                </c:pt>
                <c:pt idx="9">
                  <c:v>2.6574000000000004</c:v>
                </c:pt>
                <c:pt idx="10">
                  <c:v>2.8842000000000003</c:v>
                </c:pt>
                <c:pt idx="11">
                  <c:v>3.1109999999999998</c:v>
                </c:pt>
                <c:pt idx="12">
                  <c:v>3.3377999999999997</c:v>
                </c:pt>
                <c:pt idx="13">
                  <c:v>3.5646</c:v>
                </c:pt>
                <c:pt idx="14">
                  <c:v>3.7188240000000001</c:v>
                </c:pt>
                <c:pt idx="15">
                  <c:v>3.7913999999999999</c:v>
                </c:pt>
                <c:pt idx="16">
                  <c:v>4.0181999999999976</c:v>
                </c:pt>
                <c:pt idx="17">
                  <c:v>4.2450000000000001</c:v>
                </c:pt>
                <c:pt idx="18">
                  <c:v>4.4718000000000018</c:v>
                </c:pt>
                <c:pt idx="19">
                  <c:v>4.6985999999999981</c:v>
                </c:pt>
                <c:pt idx="20">
                  <c:v>4.9253999999999998</c:v>
                </c:pt>
                <c:pt idx="21">
                  <c:v>5.1521999999999979</c:v>
                </c:pt>
                <c:pt idx="22">
                  <c:v>5.6057999999999995</c:v>
                </c:pt>
                <c:pt idx="23">
                  <c:v>5.8326000000000002</c:v>
                </c:pt>
              </c:numCache>
            </c:numRef>
          </c:val>
        </c:ser>
        <c:ser>
          <c:idx val="2"/>
          <c:order val="2"/>
          <c:tx>
            <c:strRef>
              <c:f>H8c!$D$1</c:f>
              <c:strCache>
                <c:ptCount val="1"/>
                <c:pt idx="0">
                  <c:v>High involvement</c:v>
                </c:pt>
              </c:strCache>
            </c:strRef>
          </c:tx>
          <c:marker>
            <c:symbol val="none"/>
          </c:marker>
          <c:cat>
            <c:strRef>
              <c:f>H8c!$A$2:$A$25</c:f>
              <c:strCache>
                <c:ptCount val="24"/>
                <c:pt idx="0">
                  <c:v>1,00</c:v>
                </c:pt>
                <c:pt idx="1">
                  <c:v>1,50</c:v>
                </c:pt>
                <c:pt idx="2">
                  <c:v>1,75</c:v>
                </c:pt>
                <c:pt idx="3">
                  <c:v>2,00</c:v>
                </c:pt>
                <c:pt idx="4">
                  <c:v>2,25</c:v>
                </c:pt>
                <c:pt idx="5">
                  <c:v>2,50</c:v>
                </c:pt>
                <c:pt idx="6">
                  <c:v>2,75</c:v>
                </c:pt>
                <c:pt idx="7">
                  <c:v>3,00</c:v>
                </c:pt>
                <c:pt idx="8">
                  <c:v>3,25</c:v>
                </c:pt>
                <c:pt idx="9">
                  <c:v>3,50</c:v>
                </c:pt>
                <c:pt idx="10">
                  <c:v>3,75</c:v>
                </c:pt>
                <c:pt idx="11">
                  <c:v>4,00</c:v>
                </c:pt>
                <c:pt idx="12">
                  <c:v>4,25</c:v>
                </c:pt>
                <c:pt idx="13">
                  <c:v>4,50</c:v>
                </c:pt>
                <c:pt idx="14">
                  <c:v>4,67</c:v>
                </c:pt>
                <c:pt idx="15">
                  <c:v>4,75</c:v>
                </c:pt>
                <c:pt idx="16">
                  <c:v>5,00</c:v>
                </c:pt>
                <c:pt idx="17">
                  <c:v>5,25</c:v>
                </c:pt>
                <c:pt idx="18">
                  <c:v>5,50</c:v>
                </c:pt>
                <c:pt idx="19">
                  <c:v>5,75</c:v>
                </c:pt>
                <c:pt idx="20">
                  <c:v>6,00</c:v>
                </c:pt>
                <c:pt idx="21">
                  <c:v>6,25</c:v>
                </c:pt>
                <c:pt idx="22">
                  <c:v>6,75</c:v>
                </c:pt>
                <c:pt idx="23">
                  <c:v>7,00</c:v>
                </c:pt>
              </c:strCache>
            </c:strRef>
          </c:cat>
          <c:val>
            <c:numRef>
              <c:f>H8c!$D$2:$D$25</c:f>
              <c:numCache>
                <c:formatCode>Standaard</c:formatCode>
                <c:ptCount val="24"/>
                <c:pt idx="0">
                  <c:v>0.39600000000000007</c:v>
                </c:pt>
                <c:pt idx="1">
                  <c:v>1.0574999999999994</c:v>
                </c:pt>
                <c:pt idx="2">
                  <c:v>1.3882500000000002</c:v>
                </c:pt>
                <c:pt idx="3">
                  <c:v>1.7189999999999994</c:v>
                </c:pt>
                <c:pt idx="4">
                  <c:v>2.04975</c:v>
                </c:pt>
                <c:pt idx="5">
                  <c:v>2.3805000000000001</c:v>
                </c:pt>
                <c:pt idx="6">
                  <c:v>2.7112499999999988</c:v>
                </c:pt>
                <c:pt idx="7">
                  <c:v>3.0419999999999998</c:v>
                </c:pt>
                <c:pt idx="8">
                  <c:v>3.3727499999999977</c:v>
                </c:pt>
                <c:pt idx="9">
                  <c:v>3.7034999999999996</c:v>
                </c:pt>
                <c:pt idx="10">
                  <c:v>4.0342500000000001</c:v>
                </c:pt>
                <c:pt idx="11">
                  <c:v>4.3649999999999975</c:v>
                </c:pt>
                <c:pt idx="12">
                  <c:v>4.6957499999999985</c:v>
                </c:pt>
                <c:pt idx="13">
                  <c:v>5.0264999999999995</c:v>
                </c:pt>
                <c:pt idx="14">
                  <c:v>5.2514099999999999</c:v>
                </c:pt>
                <c:pt idx="15">
                  <c:v>5.3572500000000005</c:v>
                </c:pt>
                <c:pt idx="16">
                  <c:v>5.6880000000000006</c:v>
                </c:pt>
                <c:pt idx="17">
                  <c:v>6.0187499999999989</c:v>
                </c:pt>
                <c:pt idx="18">
                  <c:v>6.349499999999999</c:v>
                </c:pt>
                <c:pt idx="19">
                  <c:v>6.6802499999999991</c:v>
                </c:pt>
                <c:pt idx="20">
                  <c:v>7.0109999999999975</c:v>
                </c:pt>
                <c:pt idx="21">
                  <c:v>7.3417499999999993</c:v>
                </c:pt>
                <c:pt idx="22">
                  <c:v>8.0032500000000013</c:v>
                </c:pt>
                <c:pt idx="23">
                  <c:v>8.3340000000000014</c:v>
                </c:pt>
              </c:numCache>
            </c:numRef>
          </c:val>
        </c:ser>
        <c:dLbls/>
        <c:marker val="1"/>
        <c:axId val="104856960"/>
        <c:axId val="106653184"/>
      </c:lineChart>
      <c:catAx>
        <c:axId val="104856960"/>
        <c:scaling>
          <c:orientation val="minMax"/>
        </c:scaling>
        <c:axPos val="b"/>
        <c:title>
          <c:tx>
            <c:rich>
              <a:bodyPr/>
              <a:lstStyle/>
              <a:p>
                <a:pPr>
                  <a:defRPr/>
                </a:pPr>
                <a:r>
                  <a:rPr lang="fr-FR"/>
                  <a:t>Subjective</a:t>
                </a:r>
                <a:r>
                  <a:rPr lang="fr-FR" baseline="0"/>
                  <a:t> knowledge</a:t>
                </a:r>
                <a:endParaRPr lang="fr-FR"/>
              </a:p>
            </c:rich>
          </c:tx>
        </c:title>
        <c:tickLblPos val="nextTo"/>
        <c:crossAx val="106653184"/>
        <c:crosses val="autoZero"/>
        <c:auto val="1"/>
        <c:lblAlgn val="ctr"/>
        <c:lblOffset val="100"/>
        <c:tickLblSkip val="5"/>
        <c:tickMarkSkip val="5"/>
      </c:catAx>
      <c:valAx>
        <c:axId val="106653184"/>
        <c:scaling>
          <c:orientation val="minMax"/>
          <c:max val="5"/>
          <c:min val="0"/>
        </c:scaling>
        <c:axPos val="l"/>
        <c:majorGridlines/>
        <c:title>
          <c:tx>
            <c:rich>
              <a:bodyPr rot="-5400000" vert="horz"/>
              <a:lstStyle/>
              <a:p>
                <a:pPr>
                  <a:defRPr b="1"/>
                </a:pPr>
                <a:r>
                  <a:rPr lang="fr-FR" b="1"/>
                  <a:t>Relative importance extrinsic over intrinsic</a:t>
                </a:r>
                <a:r>
                  <a:rPr lang="fr-FR" b="1" baseline="0"/>
                  <a:t> attributes</a:t>
                </a:r>
                <a:endParaRPr lang="fr-FR" b="1"/>
              </a:p>
            </c:rich>
          </c:tx>
        </c:title>
        <c:numFmt formatCode="Standaard" sourceLinked="1"/>
        <c:tickLblPos val="nextTo"/>
        <c:crossAx val="104856960"/>
        <c:crosses val="autoZero"/>
        <c:crossBetween val="between"/>
      </c:valAx>
    </c:plotArea>
    <c:legend>
      <c:legendPos val="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H8d!$B$1</c:f>
              <c:strCache>
                <c:ptCount val="1"/>
                <c:pt idx="0">
                  <c:v>Low involvement</c:v>
                </c:pt>
              </c:strCache>
            </c:strRef>
          </c:tx>
          <c:marker>
            <c:symbol val="none"/>
          </c:marker>
          <c:cat>
            <c:strRef>
              <c:f>H8d!$A$2:$A$31</c:f>
              <c:strCache>
                <c:ptCount val="30"/>
                <c:pt idx="0">
                  <c:v>0</c:v>
                </c:pt>
                <c:pt idx="1">
                  <c:v>1,75</c:v>
                </c:pt>
                <c:pt idx="2">
                  <c:v>2</c:v>
                </c:pt>
                <c:pt idx="3">
                  <c:v>2,25</c:v>
                </c:pt>
                <c:pt idx="4">
                  <c:v>2,75</c:v>
                </c:pt>
                <c:pt idx="5">
                  <c:v>3</c:v>
                </c:pt>
                <c:pt idx="6">
                  <c:v>3,25</c:v>
                </c:pt>
                <c:pt idx="7">
                  <c:v>3,50</c:v>
                </c:pt>
                <c:pt idx="8">
                  <c:v>3,75</c:v>
                </c:pt>
                <c:pt idx="9">
                  <c:v>4</c:v>
                </c:pt>
                <c:pt idx="10">
                  <c:v>4,25</c:v>
                </c:pt>
                <c:pt idx="11">
                  <c:v>4,50</c:v>
                </c:pt>
                <c:pt idx="12">
                  <c:v>4,75</c:v>
                </c:pt>
                <c:pt idx="13">
                  <c:v>5</c:v>
                </c:pt>
                <c:pt idx="14">
                  <c:v>5,25</c:v>
                </c:pt>
                <c:pt idx="15">
                  <c:v>5,50</c:v>
                </c:pt>
                <c:pt idx="16">
                  <c:v>5,75</c:v>
                </c:pt>
                <c:pt idx="17">
                  <c:v>6</c:v>
                </c:pt>
                <c:pt idx="18">
                  <c:v>6,25</c:v>
                </c:pt>
                <c:pt idx="19">
                  <c:v>6,50</c:v>
                </c:pt>
                <c:pt idx="20">
                  <c:v>6,75</c:v>
                </c:pt>
                <c:pt idx="21">
                  <c:v>7</c:v>
                </c:pt>
                <c:pt idx="22">
                  <c:v>7,25</c:v>
                </c:pt>
                <c:pt idx="23">
                  <c:v>7,50</c:v>
                </c:pt>
                <c:pt idx="24">
                  <c:v>7,75</c:v>
                </c:pt>
                <c:pt idx="25">
                  <c:v>8</c:v>
                </c:pt>
                <c:pt idx="26">
                  <c:v>8,25</c:v>
                </c:pt>
                <c:pt idx="27">
                  <c:v>8,50</c:v>
                </c:pt>
                <c:pt idx="28">
                  <c:v>9,25</c:v>
                </c:pt>
                <c:pt idx="29">
                  <c:v>9,75</c:v>
                </c:pt>
              </c:strCache>
            </c:strRef>
          </c:cat>
          <c:val>
            <c:numRef>
              <c:f>H8d!$B$2:$B$31</c:f>
              <c:numCache>
                <c:formatCode>Standaard</c:formatCode>
                <c:ptCount val="30"/>
                <c:pt idx="0">
                  <c:v>3.6644000000000001</c:v>
                </c:pt>
                <c:pt idx="1">
                  <c:v>3.5383999999999998</c:v>
                </c:pt>
                <c:pt idx="2">
                  <c:v>3.5204</c:v>
                </c:pt>
                <c:pt idx="3">
                  <c:v>3.5023999999999997</c:v>
                </c:pt>
                <c:pt idx="4">
                  <c:v>3.4663999999999997</c:v>
                </c:pt>
                <c:pt idx="5">
                  <c:v>3.4483999999999999</c:v>
                </c:pt>
                <c:pt idx="6">
                  <c:v>3.4303999999999997</c:v>
                </c:pt>
                <c:pt idx="7">
                  <c:v>3.412399999999999</c:v>
                </c:pt>
                <c:pt idx="8">
                  <c:v>3.3943999999999992</c:v>
                </c:pt>
                <c:pt idx="9">
                  <c:v>3.3763999999999994</c:v>
                </c:pt>
                <c:pt idx="10">
                  <c:v>3.3583999999999992</c:v>
                </c:pt>
                <c:pt idx="11">
                  <c:v>3.3403999999999998</c:v>
                </c:pt>
                <c:pt idx="12">
                  <c:v>3.3223999999999991</c:v>
                </c:pt>
                <c:pt idx="13">
                  <c:v>3.3043999999999998</c:v>
                </c:pt>
                <c:pt idx="14">
                  <c:v>3.2864</c:v>
                </c:pt>
                <c:pt idx="15">
                  <c:v>3.2684000000000002</c:v>
                </c:pt>
                <c:pt idx="16">
                  <c:v>3.2504</c:v>
                </c:pt>
                <c:pt idx="17">
                  <c:v>3.2323999999999997</c:v>
                </c:pt>
                <c:pt idx="18">
                  <c:v>3.2143999999999999</c:v>
                </c:pt>
                <c:pt idx="19">
                  <c:v>3.1963999999999997</c:v>
                </c:pt>
                <c:pt idx="20">
                  <c:v>3.1783999999999999</c:v>
                </c:pt>
                <c:pt idx="21">
                  <c:v>3.1604000000000001</c:v>
                </c:pt>
                <c:pt idx="22">
                  <c:v>3.1424000000000003</c:v>
                </c:pt>
                <c:pt idx="23">
                  <c:v>3.1244000000000001</c:v>
                </c:pt>
                <c:pt idx="24">
                  <c:v>3.1063999999999998</c:v>
                </c:pt>
                <c:pt idx="25">
                  <c:v>3.0884</c:v>
                </c:pt>
                <c:pt idx="26">
                  <c:v>3.0703999999999998</c:v>
                </c:pt>
                <c:pt idx="27">
                  <c:v>3.0523999999999991</c:v>
                </c:pt>
                <c:pt idx="28">
                  <c:v>2.9983999999999997</c:v>
                </c:pt>
                <c:pt idx="29">
                  <c:v>2.9623999999999997</c:v>
                </c:pt>
              </c:numCache>
            </c:numRef>
          </c:val>
        </c:ser>
        <c:ser>
          <c:idx val="1"/>
          <c:order val="1"/>
          <c:tx>
            <c:strRef>
              <c:f>H8d!$C$1</c:f>
              <c:strCache>
                <c:ptCount val="1"/>
                <c:pt idx="0">
                  <c:v>Medium involvement</c:v>
                </c:pt>
              </c:strCache>
            </c:strRef>
          </c:tx>
          <c:marker>
            <c:symbol val="none"/>
          </c:marker>
          <c:cat>
            <c:strRef>
              <c:f>H8d!$A$2:$A$31</c:f>
              <c:strCache>
                <c:ptCount val="30"/>
                <c:pt idx="0">
                  <c:v>0</c:v>
                </c:pt>
                <c:pt idx="1">
                  <c:v>1,75</c:v>
                </c:pt>
                <c:pt idx="2">
                  <c:v>2</c:v>
                </c:pt>
                <c:pt idx="3">
                  <c:v>2,25</c:v>
                </c:pt>
                <c:pt idx="4">
                  <c:v>2,75</c:v>
                </c:pt>
                <c:pt idx="5">
                  <c:v>3</c:v>
                </c:pt>
                <c:pt idx="6">
                  <c:v>3,25</c:v>
                </c:pt>
                <c:pt idx="7">
                  <c:v>3,50</c:v>
                </c:pt>
                <c:pt idx="8">
                  <c:v>3,75</c:v>
                </c:pt>
                <c:pt idx="9">
                  <c:v>4</c:v>
                </c:pt>
                <c:pt idx="10">
                  <c:v>4,25</c:v>
                </c:pt>
                <c:pt idx="11">
                  <c:v>4,50</c:v>
                </c:pt>
                <c:pt idx="12">
                  <c:v>4,75</c:v>
                </c:pt>
                <c:pt idx="13">
                  <c:v>5</c:v>
                </c:pt>
                <c:pt idx="14">
                  <c:v>5,25</c:v>
                </c:pt>
                <c:pt idx="15">
                  <c:v>5,50</c:v>
                </c:pt>
                <c:pt idx="16">
                  <c:v>5,75</c:v>
                </c:pt>
                <c:pt idx="17">
                  <c:v>6</c:v>
                </c:pt>
                <c:pt idx="18">
                  <c:v>6,25</c:v>
                </c:pt>
                <c:pt idx="19">
                  <c:v>6,50</c:v>
                </c:pt>
                <c:pt idx="20">
                  <c:v>6,75</c:v>
                </c:pt>
                <c:pt idx="21">
                  <c:v>7</c:v>
                </c:pt>
                <c:pt idx="22">
                  <c:v>7,25</c:v>
                </c:pt>
                <c:pt idx="23">
                  <c:v>7,50</c:v>
                </c:pt>
                <c:pt idx="24">
                  <c:v>7,75</c:v>
                </c:pt>
                <c:pt idx="25">
                  <c:v>8</c:v>
                </c:pt>
                <c:pt idx="26">
                  <c:v>8,25</c:v>
                </c:pt>
                <c:pt idx="27">
                  <c:v>8,50</c:v>
                </c:pt>
                <c:pt idx="28">
                  <c:v>9,25</c:v>
                </c:pt>
                <c:pt idx="29">
                  <c:v>9,75</c:v>
                </c:pt>
              </c:strCache>
            </c:strRef>
          </c:cat>
          <c:val>
            <c:numRef>
              <c:f>H8d!$C$2:$C$31</c:f>
              <c:numCache>
                <c:formatCode>Standaard</c:formatCode>
                <c:ptCount val="30"/>
                <c:pt idx="0">
                  <c:v>4.7398000000000016</c:v>
                </c:pt>
                <c:pt idx="1">
                  <c:v>4.2813000000000017</c:v>
                </c:pt>
                <c:pt idx="2">
                  <c:v>4.2157999999999998</c:v>
                </c:pt>
                <c:pt idx="3">
                  <c:v>4.1502999999999997</c:v>
                </c:pt>
                <c:pt idx="4">
                  <c:v>4.0192999999999994</c:v>
                </c:pt>
                <c:pt idx="5">
                  <c:v>3.9537999999999998</c:v>
                </c:pt>
                <c:pt idx="6">
                  <c:v>3.8882999999999988</c:v>
                </c:pt>
                <c:pt idx="7">
                  <c:v>3.8227999999999991</c:v>
                </c:pt>
                <c:pt idx="8">
                  <c:v>3.7572999999999999</c:v>
                </c:pt>
                <c:pt idx="9">
                  <c:v>3.6917999999999997</c:v>
                </c:pt>
                <c:pt idx="10">
                  <c:v>3.6262999999999987</c:v>
                </c:pt>
                <c:pt idx="11">
                  <c:v>3.5607999999999995</c:v>
                </c:pt>
                <c:pt idx="12">
                  <c:v>3.495299999999999</c:v>
                </c:pt>
                <c:pt idx="13">
                  <c:v>3.4297999999999997</c:v>
                </c:pt>
                <c:pt idx="14">
                  <c:v>3.3642999999999987</c:v>
                </c:pt>
                <c:pt idx="15">
                  <c:v>3.2988</c:v>
                </c:pt>
                <c:pt idx="16">
                  <c:v>3.2332999999999998</c:v>
                </c:pt>
                <c:pt idx="17">
                  <c:v>3.1678000000000002</c:v>
                </c:pt>
                <c:pt idx="18">
                  <c:v>3.1022999999999987</c:v>
                </c:pt>
                <c:pt idx="19">
                  <c:v>3.0367999999999986</c:v>
                </c:pt>
                <c:pt idx="20">
                  <c:v>2.9712999999999989</c:v>
                </c:pt>
                <c:pt idx="21">
                  <c:v>2.9057999999999997</c:v>
                </c:pt>
                <c:pt idx="22">
                  <c:v>2.8402999999999987</c:v>
                </c:pt>
                <c:pt idx="23">
                  <c:v>2.7747999999999999</c:v>
                </c:pt>
                <c:pt idx="24">
                  <c:v>2.7092999999999998</c:v>
                </c:pt>
                <c:pt idx="25">
                  <c:v>2.6438000000000001</c:v>
                </c:pt>
                <c:pt idx="26">
                  <c:v>2.5782999999999987</c:v>
                </c:pt>
                <c:pt idx="27">
                  <c:v>2.5127999999999986</c:v>
                </c:pt>
                <c:pt idx="28">
                  <c:v>2.3162999999999982</c:v>
                </c:pt>
                <c:pt idx="29">
                  <c:v>2.1852999999999998</c:v>
                </c:pt>
              </c:numCache>
            </c:numRef>
          </c:val>
        </c:ser>
        <c:ser>
          <c:idx val="2"/>
          <c:order val="2"/>
          <c:tx>
            <c:strRef>
              <c:f>H8d!$D$1</c:f>
              <c:strCache>
                <c:ptCount val="1"/>
                <c:pt idx="0">
                  <c:v>High involvement</c:v>
                </c:pt>
              </c:strCache>
            </c:strRef>
          </c:tx>
          <c:marker>
            <c:symbol val="none"/>
          </c:marker>
          <c:cat>
            <c:strRef>
              <c:f>H8d!$A$2:$A$31</c:f>
              <c:strCache>
                <c:ptCount val="30"/>
                <c:pt idx="0">
                  <c:v>0</c:v>
                </c:pt>
                <c:pt idx="1">
                  <c:v>1,75</c:v>
                </c:pt>
                <c:pt idx="2">
                  <c:v>2</c:v>
                </c:pt>
                <c:pt idx="3">
                  <c:v>2,25</c:v>
                </c:pt>
                <c:pt idx="4">
                  <c:v>2,75</c:v>
                </c:pt>
                <c:pt idx="5">
                  <c:v>3</c:v>
                </c:pt>
                <c:pt idx="6">
                  <c:v>3,25</c:v>
                </c:pt>
                <c:pt idx="7">
                  <c:v>3,50</c:v>
                </c:pt>
                <c:pt idx="8">
                  <c:v>3,75</c:v>
                </c:pt>
                <c:pt idx="9">
                  <c:v>4</c:v>
                </c:pt>
                <c:pt idx="10">
                  <c:v>4,25</c:v>
                </c:pt>
                <c:pt idx="11">
                  <c:v>4,50</c:v>
                </c:pt>
                <c:pt idx="12">
                  <c:v>4,75</c:v>
                </c:pt>
                <c:pt idx="13">
                  <c:v>5</c:v>
                </c:pt>
                <c:pt idx="14">
                  <c:v>5,25</c:v>
                </c:pt>
                <c:pt idx="15">
                  <c:v>5,50</c:v>
                </c:pt>
                <c:pt idx="16">
                  <c:v>5,75</c:v>
                </c:pt>
                <c:pt idx="17">
                  <c:v>6</c:v>
                </c:pt>
                <c:pt idx="18">
                  <c:v>6,25</c:v>
                </c:pt>
                <c:pt idx="19">
                  <c:v>6,50</c:v>
                </c:pt>
                <c:pt idx="20">
                  <c:v>6,75</c:v>
                </c:pt>
                <c:pt idx="21">
                  <c:v>7</c:v>
                </c:pt>
                <c:pt idx="22">
                  <c:v>7,25</c:v>
                </c:pt>
                <c:pt idx="23">
                  <c:v>7,50</c:v>
                </c:pt>
                <c:pt idx="24">
                  <c:v>7,75</c:v>
                </c:pt>
                <c:pt idx="25">
                  <c:v>8</c:v>
                </c:pt>
                <c:pt idx="26">
                  <c:v>8,25</c:v>
                </c:pt>
                <c:pt idx="27">
                  <c:v>8,50</c:v>
                </c:pt>
                <c:pt idx="28">
                  <c:v>9,25</c:v>
                </c:pt>
                <c:pt idx="29">
                  <c:v>9,75</c:v>
                </c:pt>
              </c:strCache>
            </c:strRef>
          </c:cat>
          <c:val>
            <c:numRef>
              <c:f>H8d!$D$2:$D$31</c:f>
              <c:numCache>
                <c:formatCode>Standaard</c:formatCode>
                <c:ptCount val="30"/>
                <c:pt idx="0">
                  <c:v>5.3623999999999983</c:v>
                </c:pt>
                <c:pt idx="1">
                  <c:v>4.7114000000000003</c:v>
                </c:pt>
                <c:pt idx="2">
                  <c:v>4.6183999999999985</c:v>
                </c:pt>
                <c:pt idx="3">
                  <c:v>4.5253999999999985</c:v>
                </c:pt>
                <c:pt idx="4">
                  <c:v>4.3394000000000004</c:v>
                </c:pt>
                <c:pt idx="5">
                  <c:v>4.2464000000000004</c:v>
                </c:pt>
                <c:pt idx="6">
                  <c:v>4.1533999999999995</c:v>
                </c:pt>
                <c:pt idx="7">
                  <c:v>4.0603999999999996</c:v>
                </c:pt>
                <c:pt idx="8">
                  <c:v>3.9673999999999996</c:v>
                </c:pt>
                <c:pt idx="9">
                  <c:v>3.8743999999999987</c:v>
                </c:pt>
                <c:pt idx="10">
                  <c:v>3.7814000000000001</c:v>
                </c:pt>
                <c:pt idx="11">
                  <c:v>3.6884000000000001</c:v>
                </c:pt>
                <c:pt idx="12">
                  <c:v>3.5953999999999997</c:v>
                </c:pt>
                <c:pt idx="13">
                  <c:v>3.5023999999999997</c:v>
                </c:pt>
                <c:pt idx="14">
                  <c:v>3.4093999999999998</c:v>
                </c:pt>
                <c:pt idx="15">
                  <c:v>3.3163999999999989</c:v>
                </c:pt>
                <c:pt idx="16">
                  <c:v>3.2234000000000007</c:v>
                </c:pt>
                <c:pt idx="17">
                  <c:v>3.1303999999999998</c:v>
                </c:pt>
                <c:pt idx="18">
                  <c:v>3.0373999999999999</c:v>
                </c:pt>
                <c:pt idx="19">
                  <c:v>2.9443999999999999</c:v>
                </c:pt>
                <c:pt idx="20">
                  <c:v>2.8513999999999986</c:v>
                </c:pt>
                <c:pt idx="21">
                  <c:v>2.7583999999999995</c:v>
                </c:pt>
                <c:pt idx="22">
                  <c:v>2.6653999999999995</c:v>
                </c:pt>
                <c:pt idx="23">
                  <c:v>2.5723999999999987</c:v>
                </c:pt>
                <c:pt idx="24">
                  <c:v>2.4793999999999987</c:v>
                </c:pt>
                <c:pt idx="25">
                  <c:v>2.3863999999999987</c:v>
                </c:pt>
                <c:pt idx="26">
                  <c:v>2.2934000000000001</c:v>
                </c:pt>
                <c:pt idx="27">
                  <c:v>2.2004000000000001</c:v>
                </c:pt>
                <c:pt idx="28">
                  <c:v>1.9213999999999998</c:v>
                </c:pt>
                <c:pt idx="29">
                  <c:v>1.7353999999999989</c:v>
                </c:pt>
              </c:numCache>
            </c:numRef>
          </c:val>
        </c:ser>
        <c:dLbls/>
        <c:marker val="1"/>
        <c:axId val="106675584"/>
        <c:axId val="106690048"/>
      </c:lineChart>
      <c:catAx>
        <c:axId val="106675584"/>
        <c:scaling>
          <c:orientation val="minMax"/>
        </c:scaling>
        <c:axPos val="b"/>
        <c:title>
          <c:tx>
            <c:rich>
              <a:bodyPr/>
              <a:lstStyle/>
              <a:p>
                <a:pPr>
                  <a:defRPr/>
                </a:pPr>
                <a:r>
                  <a:rPr lang="fr-FR"/>
                  <a:t>Objective knowledge</a:t>
                </a:r>
              </a:p>
            </c:rich>
          </c:tx>
        </c:title>
        <c:tickLblPos val="nextTo"/>
        <c:crossAx val="106690048"/>
        <c:crosses val="autoZero"/>
        <c:auto val="1"/>
        <c:lblAlgn val="ctr"/>
        <c:lblOffset val="100"/>
        <c:tickLblSkip val="5"/>
        <c:tickMarkSkip val="5"/>
      </c:catAx>
      <c:valAx>
        <c:axId val="106690048"/>
        <c:scaling>
          <c:orientation val="minMax"/>
          <c:max val="5"/>
          <c:min val="0"/>
        </c:scaling>
        <c:axPos val="l"/>
        <c:majorGridlines/>
        <c:title>
          <c:tx>
            <c:rich>
              <a:bodyPr rot="-5400000" vert="horz"/>
              <a:lstStyle/>
              <a:p>
                <a:pPr>
                  <a:defRPr/>
                </a:pPr>
                <a:r>
                  <a:rPr lang="fr-FR"/>
                  <a:t>Use of intrisic attributes</a:t>
                </a:r>
              </a:p>
            </c:rich>
          </c:tx>
        </c:title>
        <c:numFmt formatCode="Standaard" sourceLinked="1"/>
        <c:tickLblPos val="nextTo"/>
        <c:crossAx val="106675584"/>
        <c:crosses val="autoZero"/>
        <c:crossBetween val="between"/>
      </c:valAx>
    </c:plotArea>
    <c:legend>
      <c:legendPos val="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'Ob+Mem'!$B$1</c:f>
              <c:strCache>
                <c:ptCount val="1"/>
                <c:pt idx="0">
                  <c:v>Low involvement</c:v>
                </c:pt>
              </c:strCache>
            </c:strRef>
          </c:tx>
          <c:marker>
            <c:symbol val="none"/>
          </c:marker>
          <c:cat>
            <c:strRef>
              <c:f>'Ob+Mem'!$A$2:$A$31</c:f>
              <c:strCache>
                <c:ptCount val="30"/>
                <c:pt idx="0">
                  <c:v>0</c:v>
                </c:pt>
                <c:pt idx="1">
                  <c:v>1,75</c:v>
                </c:pt>
                <c:pt idx="2">
                  <c:v>2</c:v>
                </c:pt>
                <c:pt idx="3">
                  <c:v>2,25</c:v>
                </c:pt>
                <c:pt idx="4">
                  <c:v>2,75</c:v>
                </c:pt>
                <c:pt idx="5">
                  <c:v>3</c:v>
                </c:pt>
                <c:pt idx="6">
                  <c:v>3,25</c:v>
                </c:pt>
                <c:pt idx="7">
                  <c:v>3,50</c:v>
                </c:pt>
                <c:pt idx="8">
                  <c:v>3,75</c:v>
                </c:pt>
                <c:pt idx="9">
                  <c:v>4</c:v>
                </c:pt>
                <c:pt idx="10">
                  <c:v>4,25</c:v>
                </c:pt>
                <c:pt idx="11">
                  <c:v>4,50</c:v>
                </c:pt>
                <c:pt idx="12">
                  <c:v>4,75</c:v>
                </c:pt>
                <c:pt idx="13">
                  <c:v>5</c:v>
                </c:pt>
                <c:pt idx="14">
                  <c:v>5,25</c:v>
                </c:pt>
                <c:pt idx="15">
                  <c:v>5,50</c:v>
                </c:pt>
                <c:pt idx="16">
                  <c:v>5,75</c:v>
                </c:pt>
                <c:pt idx="17">
                  <c:v>6</c:v>
                </c:pt>
                <c:pt idx="18">
                  <c:v>6,25</c:v>
                </c:pt>
                <c:pt idx="19">
                  <c:v>6,50</c:v>
                </c:pt>
                <c:pt idx="20">
                  <c:v>6,75</c:v>
                </c:pt>
                <c:pt idx="21">
                  <c:v>7</c:v>
                </c:pt>
                <c:pt idx="22">
                  <c:v>7,25</c:v>
                </c:pt>
                <c:pt idx="23">
                  <c:v>7,50</c:v>
                </c:pt>
                <c:pt idx="24">
                  <c:v>7,75</c:v>
                </c:pt>
                <c:pt idx="25">
                  <c:v>8</c:v>
                </c:pt>
                <c:pt idx="26">
                  <c:v>8,25</c:v>
                </c:pt>
                <c:pt idx="27">
                  <c:v>8,50</c:v>
                </c:pt>
                <c:pt idx="28">
                  <c:v>9,25</c:v>
                </c:pt>
                <c:pt idx="29">
                  <c:v>9,75</c:v>
                </c:pt>
              </c:strCache>
            </c:strRef>
          </c:cat>
          <c:val>
            <c:numRef>
              <c:f>'Ob+Mem'!$B$2:$B$31</c:f>
              <c:numCache>
                <c:formatCode>Standaard</c:formatCode>
                <c:ptCount val="30"/>
                <c:pt idx="0">
                  <c:v>5.4320000000000004</c:v>
                </c:pt>
                <c:pt idx="1">
                  <c:v>5.1152499999999996</c:v>
                </c:pt>
                <c:pt idx="2">
                  <c:v>5.0699999999999985</c:v>
                </c:pt>
                <c:pt idx="3">
                  <c:v>5.0247499999999974</c:v>
                </c:pt>
                <c:pt idx="4">
                  <c:v>4.9342500000000014</c:v>
                </c:pt>
                <c:pt idx="5">
                  <c:v>4.8889999999999985</c:v>
                </c:pt>
                <c:pt idx="6">
                  <c:v>4.84375</c:v>
                </c:pt>
                <c:pt idx="7">
                  <c:v>4.7984999999999998</c:v>
                </c:pt>
                <c:pt idx="8">
                  <c:v>4.7532500000000004</c:v>
                </c:pt>
                <c:pt idx="9">
                  <c:v>4.7079999999999975</c:v>
                </c:pt>
                <c:pt idx="10">
                  <c:v>4.6627499999999973</c:v>
                </c:pt>
                <c:pt idx="11">
                  <c:v>4.6174999999999979</c:v>
                </c:pt>
                <c:pt idx="12">
                  <c:v>4.5722500000000004</c:v>
                </c:pt>
                <c:pt idx="13">
                  <c:v>4.5269999999999975</c:v>
                </c:pt>
                <c:pt idx="14">
                  <c:v>4.4817500000000017</c:v>
                </c:pt>
                <c:pt idx="15">
                  <c:v>4.4365000000000014</c:v>
                </c:pt>
                <c:pt idx="16">
                  <c:v>4.3912499999999994</c:v>
                </c:pt>
                <c:pt idx="17">
                  <c:v>4.3460000000000001</c:v>
                </c:pt>
                <c:pt idx="18">
                  <c:v>4.3007499999999999</c:v>
                </c:pt>
                <c:pt idx="19">
                  <c:v>4.2554999999999996</c:v>
                </c:pt>
                <c:pt idx="20">
                  <c:v>4.2102499999999994</c:v>
                </c:pt>
                <c:pt idx="21">
                  <c:v>4.1649999999999956</c:v>
                </c:pt>
                <c:pt idx="22">
                  <c:v>4.1197499999999998</c:v>
                </c:pt>
                <c:pt idx="23">
                  <c:v>4.0744999999999996</c:v>
                </c:pt>
                <c:pt idx="24">
                  <c:v>4.0292499999999993</c:v>
                </c:pt>
                <c:pt idx="25">
                  <c:v>3.9839999999999995</c:v>
                </c:pt>
                <c:pt idx="26">
                  <c:v>3.9387499999999989</c:v>
                </c:pt>
                <c:pt idx="27">
                  <c:v>3.8934999999999986</c:v>
                </c:pt>
                <c:pt idx="28">
                  <c:v>3.7577499999999997</c:v>
                </c:pt>
                <c:pt idx="29">
                  <c:v>3.6672499999999988</c:v>
                </c:pt>
              </c:numCache>
            </c:numRef>
          </c:val>
        </c:ser>
        <c:ser>
          <c:idx val="1"/>
          <c:order val="1"/>
          <c:tx>
            <c:strRef>
              <c:f>'Ob+Mem'!$C$1</c:f>
              <c:strCache>
                <c:ptCount val="1"/>
                <c:pt idx="0">
                  <c:v>Medium involvement</c:v>
                </c:pt>
              </c:strCache>
            </c:strRef>
          </c:tx>
          <c:marker>
            <c:symbol val="none"/>
          </c:marker>
          <c:cat>
            <c:strRef>
              <c:f>'Ob+Mem'!$A$2:$A$31</c:f>
              <c:strCache>
                <c:ptCount val="30"/>
                <c:pt idx="0">
                  <c:v>0</c:v>
                </c:pt>
                <c:pt idx="1">
                  <c:v>1,75</c:v>
                </c:pt>
                <c:pt idx="2">
                  <c:v>2</c:v>
                </c:pt>
                <c:pt idx="3">
                  <c:v>2,25</c:v>
                </c:pt>
                <c:pt idx="4">
                  <c:v>2,75</c:v>
                </c:pt>
                <c:pt idx="5">
                  <c:v>3</c:v>
                </c:pt>
                <c:pt idx="6">
                  <c:v>3,25</c:v>
                </c:pt>
                <c:pt idx="7">
                  <c:v>3,50</c:v>
                </c:pt>
                <c:pt idx="8">
                  <c:v>3,75</c:v>
                </c:pt>
                <c:pt idx="9">
                  <c:v>4</c:v>
                </c:pt>
                <c:pt idx="10">
                  <c:v>4,25</c:v>
                </c:pt>
                <c:pt idx="11">
                  <c:v>4,50</c:v>
                </c:pt>
                <c:pt idx="12">
                  <c:v>4,75</c:v>
                </c:pt>
                <c:pt idx="13">
                  <c:v>5</c:v>
                </c:pt>
                <c:pt idx="14">
                  <c:v>5,25</c:v>
                </c:pt>
                <c:pt idx="15">
                  <c:v>5,50</c:v>
                </c:pt>
                <c:pt idx="16">
                  <c:v>5,75</c:v>
                </c:pt>
                <c:pt idx="17">
                  <c:v>6</c:v>
                </c:pt>
                <c:pt idx="18">
                  <c:v>6,25</c:v>
                </c:pt>
                <c:pt idx="19">
                  <c:v>6,50</c:v>
                </c:pt>
                <c:pt idx="20">
                  <c:v>6,75</c:v>
                </c:pt>
                <c:pt idx="21">
                  <c:v>7</c:v>
                </c:pt>
                <c:pt idx="22">
                  <c:v>7,25</c:v>
                </c:pt>
                <c:pt idx="23">
                  <c:v>7,50</c:v>
                </c:pt>
                <c:pt idx="24">
                  <c:v>7,75</c:v>
                </c:pt>
                <c:pt idx="25">
                  <c:v>8</c:v>
                </c:pt>
                <c:pt idx="26">
                  <c:v>8,25</c:v>
                </c:pt>
                <c:pt idx="27">
                  <c:v>8,50</c:v>
                </c:pt>
                <c:pt idx="28">
                  <c:v>9,25</c:v>
                </c:pt>
                <c:pt idx="29">
                  <c:v>9,75</c:v>
                </c:pt>
              </c:strCache>
            </c:strRef>
          </c:cat>
          <c:val>
            <c:numRef>
              <c:f>'Ob+Mem'!$C$2:$C$31</c:f>
              <c:numCache>
                <c:formatCode>Standaard</c:formatCode>
                <c:ptCount val="30"/>
                <c:pt idx="0">
                  <c:v>6.267999999999998</c:v>
                </c:pt>
                <c:pt idx="1">
                  <c:v>5.1532499999999999</c:v>
                </c:pt>
                <c:pt idx="2">
                  <c:v>4.9939999999999998</c:v>
                </c:pt>
                <c:pt idx="3">
                  <c:v>4.8347499999999997</c:v>
                </c:pt>
                <c:pt idx="4">
                  <c:v>4.5162499999999994</c:v>
                </c:pt>
                <c:pt idx="5">
                  <c:v>4.3569999999999975</c:v>
                </c:pt>
                <c:pt idx="6">
                  <c:v>4.1977499999999974</c:v>
                </c:pt>
                <c:pt idx="7">
                  <c:v>4.0385</c:v>
                </c:pt>
                <c:pt idx="8">
                  <c:v>3.8792499999999981</c:v>
                </c:pt>
                <c:pt idx="9">
                  <c:v>3.7199999999999998</c:v>
                </c:pt>
                <c:pt idx="10">
                  <c:v>3.5607499999999987</c:v>
                </c:pt>
                <c:pt idx="11">
                  <c:v>3.4014999999999986</c:v>
                </c:pt>
                <c:pt idx="12">
                  <c:v>3.242249999999999</c:v>
                </c:pt>
                <c:pt idx="13">
                  <c:v>3.0829999999999997</c:v>
                </c:pt>
                <c:pt idx="14">
                  <c:v>2.9237499999999987</c:v>
                </c:pt>
                <c:pt idx="15">
                  <c:v>2.7645000000000008</c:v>
                </c:pt>
                <c:pt idx="16">
                  <c:v>2.605249999999999</c:v>
                </c:pt>
                <c:pt idx="17">
                  <c:v>2.4459999999999997</c:v>
                </c:pt>
                <c:pt idx="18">
                  <c:v>2.2867499999999987</c:v>
                </c:pt>
                <c:pt idx="19">
                  <c:v>2.1274999999999995</c:v>
                </c:pt>
                <c:pt idx="20">
                  <c:v>1.9682499999999998</c:v>
                </c:pt>
                <c:pt idx="21">
                  <c:v>1.8090000000000002</c:v>
                </c:pt>
                <c:pt idx="22">
                  <c:v>1.64975</c:v>
                </c:pt>
                <c:pt idx="23">
                  <c:v>1.4904999999999995</c:v>
                </c:pt>
                <c:pt idx="24">
                  <c:v>1.3312499999999998</c:v>
                </c:pt>
                <c:pt idx="25">
                  <c:v>1.1719999999999993</c:v>
                </c:pt>
                <c:pt idx="26">
                  <c:v>1.0127499999999996</c:v>
                </c:pt>
                <c:pt idx="27">
                  <c:v>0.8534999999999997</c:v>
                </c:pt>
                <c:pt idx="28">
                  <c:v>0.37575000000000008</c:v>
                </c:pt>
                <c:pt idx="29">
                  <c:v>5.7249999999999801E-2</c:v>
                </c:pt>
              </c:numCache>
            </c:numRef>
          </c:val>
        </c:ser>
        <c:ser>
          <c:idx val="2"/>
          <c:order val="2"/>
          <c:tx>
            <c:strRef>
              <c:f>'Ob+Mem'!$D$1</c:f>
              <c:strCache>
                <c:ptCount val="1"/>
                <c:pt idx="0">
                  <c:v>High involvement</c:v>
                </c:pt>
              </c:strCache>
            </c:strRef>
          </c:tx>
          <c:marker>
            <c:symbol val="none"/>
          </c:marker>
          <c:cat>
            <c:strRef>
              <c:f>'Ob+Mem'!$A$2:$A$31</c:f>
              <c:strCache>
                <c:ptCount val="30"/>
                <c:pt idx="0">
                  <c:v>0</c:v>
                </c:pt>
                <c:pt idx="1">
                  <c:v>1,75</c:v>
                </c:pt>
                <c:pt idx="2">
                  <c:v>2</c:v>
                </c:pt>
                <c:pt idx="3">
                  <c:v>2,25</c:v>
                </c:pt>
                <c:pt idx="4">
                  <c:v>2,75</c:v>
                </c:pt>
                <c:pt idx="5">
                  <c:v>3</c:v>
                </c:pt>
                <c:pt idx="6">
                  <c:v>3,25</c:v>
                </c:pt>
                <c:pt idx="7">
                  <c:v>3,50</c:v>
                </c:pt>
                <c:pt idx="8">
                  <c:v>3,75</c:v>
                </c:pt>
                <c:pt idx="9">
                  <c:v>4</c:v>
                </c:pt>
                <c:pt idx="10">
                  <c:v>4,25</c:v>
                </c:pt>
                <c:pt idx="11">
                  <c:v>4,50</c:v>
                </c:pt>
                <c:pt idx="12">
                  <c:v>4,75</c:v>
                </c:pt>
                <c:pt idx="13">
                  <c:v>5</c:v>
                </c:pt>
                <c:pt idx="14">
                  <c:v>5,25</c:v>
                </c:pt>
                <c:pt idx="15">
                  <c:v>5,50</c:v>
                </c:pt>
                <c:pt idx="16">
                  <c:v>5,75</c:v>
                </c:pt>
                <c:pt idx="17">
                  <c:v>6</c:v>
                </c:pt>
                <c:pt idx="18">
                  <c:v>6,25</c:v>
                </c:pt>
                <c:pt idx="19">
                  <c:v>6,50</c:v>
                </c:pt>
                <c:pt idx="20">
                  <c:v>6,75</c:v>
                </c:pt>
                <c:pt idx="21">
                  <c:v>7</c:v>
                </c:pt>
                <c:pt idx="22">
                  <c:v>7,25</c:v>
                </c:pt>
                <c:pt idx="23">
                  <c:v>7,50</c:v>
                </c:pt>
                <c:pt idx="24">
                  <c:v>7,75</c:v>
                </c:pt>
                <c:pt idx="25">
                  <c:v>8</c:v>
                </c:pt>
                <c:pt idx="26">
                  <c:v>8,25</c:v>
                </c:pt>
                <c:pt idx="27">
                  <c:v>8,50</c:v>
                </c:pt>
                <c:pt idx="28">
                  <c:v>9,25</c:v>
                </c:pt>
                <c:pt idx="29">
                  <c:v>9,75</c:v>
                </c:pt>
              </c:strCache>
            </c:strRef>
          </c:cat>
          <c:val>
            <c:numRef>
              <c:f>'Ob+Mem'!$D$2:$D$31</c:f>
              <c:numCache>
                <c:formatCode>Standaard</c:formatCode>
                <c:ptCount val="30"/>
                <c:pt idx="0">
                  <c:v>6.7519999999999998</c:v>
                </c:pt>
                <c:pt idx="1">
                  <c:v>5.1752500000000001</c:v>
                </c:pt>
                <c:pt idx="2">
                  <c:v>4.9499999999999993</c:v>
                </c:pt>
                <c:pt idx="3">
                  <c:v>4.7247499999999985</c:v>
                </c:pt>
                <c:pt idx="4">
                  <c:v>4.2742500000000003</c:v>
                </c:pt>
                <c:pt idx="5">
                  <c:v>4.0489999999999995</c:v>
                </c:pt>
                <c:pt idx="6">
                  <c:v>3.8237499999999986</c:v>
                </c:pt>
                <c:pt idx="7">
                  <c:v>3.5984999999999987</c:v>
                </c:pt>
                <c:pt idx="8">
                  <c:v>3.3732499999999983</c:v>
                </c:pt>
                <c:pt idx="9">
                  <c:v>3.1480000000000001</c:v>
                </c:pt>
                <c:pt idx="10">
                  <c:v>2.9227499999999988</c:v>
                </c:pt>
                <c:pt idx="11">
                  <c:v>2.6974999999999998</c:v>
                </c:pt>
                <c:pt idx="12">
                  <c:v>2.4722499999999981</c:v>
                </c:pt>
                <c:pt idx="13">
                  <c:v>2.2469999999999999</c:v>
                </c:pt>
                <c:pt idx="14">
                  <c:v>2.021749999999999</c:v>
                </c:pt>
                <c:pt idx="15">
                  <c:v>1.7965</c:v>
                </c:pt>
                <c:pt idx="16">
                  <c:v>1.57125</c:v>
                </c:pt>
                <c:pt idx="17">
                  <c:v>1.3459999999999988</c:v>
                </c:pt>
                <c:pt idx="18">
                  <c:v>1.1207499999999992</c:v>
                </c:pt>
                <c:pt idx="19">
                  <c:v>0.8954999999999993</c:v>
                </c:pt>
                <c:pt idx="20">
                  <c:v>0.67024999999999968</c:v>
                </c:pt>
                <c:pt idx="21">
                  <c:v>0.44499999999999951</c:v>
                </c:pt>
                <c:pt idx="22">
                  <c:v>0.21974999999999956</c:v>
                </c:pt>
                <c:pt idx="23">
                  <c:v>-5.5000000000005071E-3</c:v>
                </c:pt>
                <c:pt idx="24">
                  <c:v>-0.23075000000000045</c:v>
                </c:pt>
                <c:pt idx="25">
                  <c:v>-0.45600000000000041</c:v>
                </c:pt>
                <c:pt idx="26">
                  <c:v>-0.68125000000000058</c:v>
                </c:pt>
                <c:pt idx="27">
                  <c:v>-0.90650000000000031</c:v>
                </c:pt>
                <c:pt idx="28">
                  <c:v>-1.5822500000000015</c:v>
                </c:pt>
                <c:pt idx="29">
                  <c:v>-2.0327500000000001</c:v>
                </c:pt>
              </c:numCache>
            </c:numRef>
          </c:val>
        </c:ser>
        <c:dLbls/>
        <c:marker val="1"/>
        <c:axId val="106618880"/>
        <c:axId val="106620800"/>
      </c:lineChart>
      <c:catAx>
        <c:axId val="106618880"/>
        <c:scaling>
          <c:orientation val="minMax"/>
        </c:scaling>
        <c:axPos val="b"/>
        <c:title>
          <c:tx>
            <c:rich>
              <a:bodyPr/>
              <a:lstStyle/>
              <a:p>
                <a:pPr>
                  <a:defRPr/>
                </a:pPr>
                <a:r>
                  <a:rPr lang="fr-FR"/>
                  <a:t>Objective</a:t>
                </a:r>
                <a:r>
                  <a:rPr lang="fr-FR" baseline="0"/>
                  <a:t> knowledge</a:t>
                </a:r>
                <a:endParaRPr lang="fr-FR"/>
              </a:p>
            </c:rich>
          </c:tx>
        </c:title>
        <c:tickLblPos val="nextTo"/>
        <c:crossAx val="106620800"/>
        <c:crosses val="autoZero"/>
        <c:auto val="1"/>
        <c:lblAlgn val="ctr"/>
        <c:lblOffset val="100"/>
        <c:tickLblSkip val="5"/>
        <c:tickMarkSkip val="5"/>
      </c:catAx>
      <c:valAx>
        <c:axId val="106620800"/>
        <c:scaling>
          <c:orientation val="minMax"/>
          <c:max val="7"/>
          <c:min val="0"/>
        </c:scaling>
        <c:axPos val="l"/>
        <c:majorGridlines/>
        <c:title>
          <c:tx>
            <c:rich>
              <a:bodyPr rot="-5400000" vert="horz"/>
              <a:lstStyle/>
              <a:p>
                <a:pPr>
                  <a:defRPr/>
                </a:pPr>
                <a:r>
                  <a:rPr lang="fr-FR"/>
                  <a:t>Use of memory</a:t>
                </a:r>
              </a:p>
            </c:rich>
          </c:tx>
        </c:title>
        <c:numFmt formatCode="Standaard" sourceLinked="1"/>
        <c:tickLblPos val="nextTo"/>
        <c:crossAx val="106618880"/>
        <c:crosses val="autoZero"/>
        <c:crossBetween val="between"/>
      </c:valAx>
    </c:plotArea>
    <c:legend>
      <c:legendPos val="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H8i!$B$1</c:f>
              <c:strCache>
                <c:ptCount val="1"/>
                <c:pt idx="0">
                  <c:v>Low involvement</c:v>
                </c:pt>
              </c:strCache>
            </c:strRef>
          </c:tx>
          <c:marker>
            <c:symbol val="none"/>
          </c:marker>
          <c:cat>
            <c:strRef>
              <c:f>H8i!$A$2:$A$31</c:f>
              <c:strCache>
                <c:ptCount val="30"/>
                <c:pt idx="0">
                  <c:v>0</c:v>
                </c:pt>
                <c:pt idx="1">
                  <c:v>1,75</c:v>
                </c:pt>
                <c:pt idx="2">
                  <c:v>2</c:v>
                </c:pt>
                <c:pt idx="3">
                  <c:v>2,25</c:v>
                </c:pt>
                <c:pt idx="4">
                  <c:v>2,75</c:v>
                </c:pt>
                <c:pt idx="5">
                  <c:v>3</c:v>
                </c:pt>
                <c:pt idx="6">
                  <c:v>3,25</c:v>
                </c:pt>
                <c:pt idx="7">
                  <c:v>3,50</c:v>
                </c:pt>
                <c:pt idx="8">
                  <c:v>3,75</c:v>
                </c:pt>
                <c:pt idx="9">
                  <c:v>4</c:v>
                </c:pt>
                <c:pt idx="10">
                  <c:v>4,25</c:v>
                </c:pt>
                <c:pt idx="11">
                  <c:v>4,50</c:v>
                </c:pt>
                <c:pt idx="12">
                  <c:v>4,75</c:v>
                </c:pt>
                <c:pt idx="13">
                  <c:v>5</c:v>
                </c:pt>
                <c:pt idx="14">
                  <c:v>5,25</c:v>
                </c:pt>
                <c:pt idx="15">
                  <c:v>5,50</c:v>
                </c:pt>
                <c:pt idx="16">
                  <c:v>5,75</c:v>
                </c:pt>
                <c:pt idx="17">
                  <c:v>6</c:v>
                </c:pt>
                <c:pt idx="18">
                  <c:v>6,25</c:v>
                </c:pt>
                <c:pt idx="19">
                  <c:v>6,50</c:v>
                </c:pt>
                <c:pt idx="20">
                  <c:v>6,75</c:v>
                </c:pt>
                <c:pt idx="21">
                  <c:v>7</c:v>
                </c:pt>
                <c:pt idx="22">
                  <c:v>7,25</c:v>
                </c:pt>
                <c:pt idx="23">
                  <c:v>7,50</c:v>
                </c:pt>
                <c:pt idx="24">
                  <c:v>7,75</c:v>
                </c:pt>
                <c:pt idx="25">
                  <c:v>8</c:v>
                </c:pt>
                <c:pt idx="26">
                  <c:v>8,25</c:v>
                </c:pt>
                <c:pt idx="27">
                  <c:v>8,50</c:v>
                </c:pt>
                <c:pt idx="28">
                  <c:v>9,25</c:v>
                </c:pt>
                <c:pt idx="29">
                  <c:v>9,75</c:v>
                </c:pt>
              </c:strCache>
            </c:strRef>
          </c:cat>
          <c:val>
            <c:numRef>
              <c:f>H8i!$B$2:$B$31</c:f>
              <c:numCache>
                <c:formatCode>Standaard</c:formatCode>
                <c:ptCount val="30"/>
                <c:pt idx="0">
                  <c:v>3.3280000000000003</c:v>
                </c:pt>
                <c:pt idx="1">
                  <c:v>3.0147500000000003</c:v>
                </c:pt>
                <c:pt idx="2">
                  <c:v>2.9699999999999998</c:v>
                </c:pt>
                <c:pt idx="3">
                  <c:v>2.9252499999999992</c:v>
                </c:pt>
                <c:pt idx="4">
                  <c:v>2.8357499999999995</c:v>
                </c:pt>
                <c:pt idx="5">
                  <c:v>2.7910000000000004</c:v>
                </c:pt>
                <c:pt idx="6">
                  <c:v>2.7462500000000003</c:v>
                </c:pt>
                <c:pt idx="7">
                  <c:v>2.7015000000000002</c:v>
                </c:pt>
                <c:pt idx="8">
                  <c:v>2.6567499999999993</c:v>
                </c:pt>
                <c:pt idx="9">
                  <c:v>2.6119999999999997</c:v>
                </c:pt>
                <c:pt idx="10">
                  <c:v>2.5672500000000005</c:v>
                </c:pt>
                <c:pt idx="11">
                  <c:v>2.5225000000000004</c:v>
                </c:pt>
                <c:pt idx="12">
                  <c:v>2.4777500000000003</c:v>
                </c:pt>
                <c:pt idx="13">
                  <c:v>2.4330000000000003</c:v>
                </c:pt>
                <c:pt idx="14">
                  <c:v>2.3882499999999993</c:v>
                </c:pt>
                <c:pt idx="15">
                  <c:v>2.3435000000000006</c:v>
                </c:pt>
                <c:pt idx="16">
                  <c:v>2.2987500000000001</c:v>
                </c:pt>
                <c:pt idx="17">
                  <c:v>2.2540000000000004</c:v>
                </c:pt>
                <c:pt idx="18">
                  <c:v>2.2092500000000004</c:v>
                </c:pt>
                <c:pt idx="19">
                  <c:v>2.1645000000000012</c:v>
                </c:pt>
                <c:pt idx="20">
                  <c:v>2.1197499999999994</c:v>
                </c:pt>
                <c:pt idx="21">
                  <c:v>2.0749999999999997</c:v>
                </c:pt>
                <c:pt idx="22">
                  <c:v>2.0302499999999997</c:v>
                </c:pt>
                <c:pt idx="23">
                  <c:v>1.9855000000000003</c:v>
                </c:pt>
                <c:pt idx="24">
                  <c:v>1.9407500000000009</c:v>
                </c:pt>
                <c:pt idx="25">
                  <c:v>1.8960000000000008</c:v>
                </c:pt>
                <c:pt idx="26">
                  <c:v>1.8512500000000003</c:v>
                </c:pt>
                <c:pt idx="27">
                  <c:v>1.8065000000000004</c:v>
                </c:pt>
                <c:pt idx="28">
                  <c:v>1.6722500000000009</c:v>
                </c:pt>
                <c:pt idx="29">
                  <c:v>1.5827500000000003</c:v>
                </c:pt>
              </c:numCache>
            </c:numRef>
          </c:val>
        </c:ser>
        <c:ser>
          <c:idx val="1"/>
          <c:order val="1"/>
          <c:tx>
            <c:strRef>
              <c:f>H8i!$C$1</c:f>
              <c:strCache>
                <c:ptCount val="1"/>
                <c:pt idx="0">
                  <c:v>Medium involvement</c:v>
                </c:pt>
              </c:strCache>
            </c:strRef>
          </c:tx>
          <c:marker>
            <c:symbol val="none"/>
          </c:marker>
          <c:cat>
            <c:strRef>
              <c:f>H8i!$A$2:$A$31</c:f>
              <c:strCache>
                <c:ptCount val="30"/>
                <c:pt idx="0">
                  <c:v>0</c:v>
                </c:pt>
                <c:pt idx="1">
                  <c:v>1,75</c:v>
                </c:pt>
                <c:pt idx="2">
                  <c:v>2</c:v>
                </c:pt>
                <c:pt idx="3">
                  <c:v>2,25</c:v>
                </c:pt>
                <c:pt idx="4">
                  <c:v>2,75</c:v>
                </c:pt>
                <c:pt idx="5">
                  <c:v>3</c:v>
                </c:pt>
                <c:pt idx="6">
                  <c:v>3,25</c:v>
                </c:pt>
                <c:pt idx="7">
                  <c:v>3,50</c:v>
                </c:pt>
                <c:pt idx="8">
                  <c:v>3,75</c:v>
                </c:pt>
                <c:pt idx="9">
                  <c:v>4</c:v>
                </c:pt>
                <c:pt idx="10">
                  <c:v>4,25</c:v>
                </c:pt>
                <c:pt idx="11">
                  <c:v>4,50</c:v>
                </c:pt>
                <c:pt idx="12">
                  <c:v>4,75</c:v>
                </c:pt>
                <c:pt idx="13">
                  <c:v>5</c:v>
                </c:pt>
                <c:pt idx="14">
                  <c:v>5,25</c:v>
                </c:pt>
                <c:pt idx="15">
                  <c:v>5,50</c:v>
                </c:pt>
                <c:pt idx="16">
                  <c:v>5,75</c:v>
                </c:pt>
                <c:pt idx="17">
                  <c:v>6</c:v>
                </c:pt>
                <c:pt idx="18">
                  <c:v>6,25</c:v>
                </c:pt>
                <c:pt idx="19">
                  <c:v>6,50</c:v>
                </c:pt>
                <c:pt idx="20">
                  <c:v>6,75</c:v>
                </c:pt>
                <c:pt idx="21">
                  <c:v>7</c:v>
                </c:pt>
                <c:pt idx="22">
                  <c:v>7,25</c:v>
                </c:pt>
                <c:pt idx="23">
                  <c:v>7,50</c:v>
                </c:pt>
                <c:pt idx="24">
                  <c:v>7,75</c:v>
                </c:pt>
                <c:pt idx="25">
                  <c:v>8</c:v>
                </c:pt>
                <c:pt idx="26">
                  <c:v>8,25</c:v>
                </c:pt>
                <c:pt idx="27">
                  <c:v>8,50</c:v>
                </c:pt>
                <c:pt idx="28">
                  <c:v>9,25</c:v>
                </c:pt>
                <c:pt idx="29">
                  <c:v>9,75</c:v>
                </c:pt>
              </c:strCache>
            </c:strRef>
          </c:cat>
          <c:val>
            <c:numRef>
              <c:f>H8i!$C$2:$C$31</c:f>
              <c:numCache>
                <c:formatCode>Standaard</c:formatCode>
                <c:ptCount val="30"/>
                <c:pt idx="0">
                  <c:v>4.0423999999999998</c:v>
                </c:pt>
                <c:pt idx="1">
                  <c:v>3.0175999999999998</c:v>
                </c:pt>
                <c:pt idx="2">
                  <c:v>2.8711999999999991</c:v>
                </c:pt>
                <c:pt idx="3">
                  <c:v>2.7248000000000001</c:v>
                </c:pt>
                <c:pt idx="4">
                  <c:v>2.4319999999999991</c:v>
                </c:pt>
                <c:pt idx="5">
                  <c:v>2.2856000000000001</c:v>
                </c:pt>
                <c:pt idx="6">
                  <c:v>2.1391999999999998</c:v>
                </c:pt>
                <c:pt idx="7">
                  <c:v>1.9927999999999999</c:v>
                </c:pt>
                <c:pt idx="8">
                  <c:v>1.8464</c:v>
                </c:pt>
                <c:pt idx="9">
                  <c:v>1.7000000000000002</c:v>
                </c:pt>
                <c:pt idx="10">
                  <c:v>1.5535999999999999</c:v>
                </c:pt>
                <c:pt idx="11">
                  <c:v>1.4072</c:v>
                </c:pt>
                <c:pt idx="12">
                  <c:v>1.2607999999999997</c:v>
                </c:pt>
                <c:pt idx="13">
                  <c:v>1.1144000000000003</c:v>
                </c:pt>
                <c:pt idx="14">
                  <c:v>0.96800000000000064</c:v>
                </c:pt>
                <c:pt idx="15">
                  <c:v>0.82160000000000033</c:v>
                </c:pt>
                <c:pt idx="16">
                  <c:v>0.67520000000000058</c:v>
                </c:pt>
                <c:pt idx="17">
                  <c:v>0.5288000000000006</c:v>
                </c:pt>
                <c:pt idx="18">
                  <c:v>0.38240000000000063</c:v>
                </c:pt>
                <c:pt idx="19">
                  <c:v>0.23600000000000071</c:v>
                </c:pt>
                <c:pt idx="20">
                  <c:v>8.9600000000000374E-2</c:v>
                </c:pt>
                <c:pt idx="21">
                  <c:v>-5.6799999999999976E-2</c:v>
                </c:pt>
                <c:pt idx="22">
                  <c:v>-0.20319999999999988</c:v>
                </c:pt>
                <c:pt idx="23">
                  <c:v>-0.34959999999999986</c:v>
                </c:pt>
                <c:pt idx="24">
                  <c:v>-0.49599999999999977</c:v>
                </c:pt>
                <c:pt idx="25">
                  <c:v>-0.64239999999999964</c:v>
                </c:pt>
                <c:pt idx="26">
                  <c:v>-0.7887999999999995</c:v>
                </c:pt>
                <c:pt idx="27">
                  <c:v>-0.93519999999999914</c:v>
                </c:pt>
                <c:pt idx="28">
                  <c:v>-1.3743999999999996</c:v>
                </c:pt>
                <c:pt idx="29">
                  <c:v>-1.6671999999999989</c:v>
                </c:pt>
              </c:numCache>
            </c:numRef>
          </c:val>
        </c:ser>
        <c:ser>
          <c:idx val="2"/>
          <c:order val="2"/>
          <c:tx>
            <c:strRef>
              <c:f>H8i!$D$1</c:f>
              <c:strCache>
                <c:ptCount val="1"/>
                <c:pt idx="0">
                  <c:v>High involvement</c:v>
                </c:pt>
              </c:strCache>
            </c:strRef>
          </c:tx>
          <c:marker>
            <c:symbol val="none"/>
          </c:marker>
          <c:cat>
            <c:strRef>
              <c:f>H8i!$A$2:$A$31</c:f>
              <c:strCache>
                <c:ptCount val="30"/>
                <c:pt idx="0">
                  <c:v>0</c:v>
                </c:pt>
                <c:pt idx="1">
                  <c:v>1,75</c:v>
                </c:pt>
                <c:pt idx="2">
                  <c:v>2</c:v>
                </c:pt>
                <c:pt idx="3">
                  <c:v>2,25</c:v>
                </c:pt>
                <c:pt idx="4">
                  <c:v>2,75</c:v>
                </c:pt>
                <c:pt idx="5">
                  <c:v>3</c:v>
                </c:pt>
                <c:pt idx="6">
                  <c:v>3,25</c:v>
                </c:pt>
                <c:pt idx="7">
                  <c:v>3,50</c:v>
                </c:pt>
                <c:pt idx="8">
                  <c:v>3,75</c:v>
                </c:pt>
                <c:pt idx="9">
                  <c:v>4</c:v>
                </c:pt>
                <c:pt idx="10">
                  <c:v>4,25</c:v>
                </c:pt>
                <c:pt idx="11">
                  <c:v>4,50</c:v>
                </c:pt>
                <c:pt idx="12">
                  <c:v>4,75</c:v>
                </c:pt>
                <c:pt idx="13">
                  <c:v>5</c:v>
                </c:pt>
                <c:pt idx="14">
                  <c:v>5,25</c:v>
                </c:pt>
                <c:pt idx="15">
                  <c:v>5,50</c:v>
                </c:pt>
                <c:pt idx="16">
                  <c:v>5,75</c:v>
                </c:pt>
                <c:pt idx="17">
                  <c:v>6</c:v>
                </c:pt>
                <c:pt idx="18">
                  <c:v>6,25</c:v>
                </c:pt>
                <c:pt idx="19">
                  <c:v>6,50</c:v>
                </c:pt>
                <c:pt idx="20">
                  <c:v>6,75</c:v>
                </c:pt>
                <c:pt idx="21">
                  <c:v>7</c:v>
                </c:pt>
                <c:pt idx="22">
                  <c:v>7,25</c:v>
                </c:pt>
                <c:pt idx="23">
                  <c:v>7,50</c:v>
                </c:pt>
                <c:pt idx="24">
                  <c:v>7,75</c:v>
                </c:pt>
                <c:pt idx="25">
                  <c:v>8</c:v>
                </c:pt>
                <c:pt idx="26">
                  <c:v>8,25</c:v>
                </c:pt>
                <c:pt idx="27">
                  <c:v>8,50</c:v>
                </c:pt>
                <c:pt idx="28">
                  <c:v>9,25</c:v>
                </c:pt>
                <c:pt idx="29">
                  <c:v>9,75</c:v>
                </c:pt>
              </c:strCache>
            </c:strRef>
          </c:cat>
          <c:val>
            <c:numRef>
              <c:f>H8i!$D$2:$D$31</c:f>
              <c:numCache>
                <c:formatCode>Standaard</c:formatCode>
                <c:ptCount val="30"/>
                <c:pt idx="0">
                  <c:v>4.4560000000000004</c:v>
                </c:pt>
                <c:pt idx="1">
                  <c:v>3.0192499999999995</c:v>
                </c:pt>
                <c:pt idx="2">
                  <c:v>2.8139999999999996</c:v>
                </c:pt>
                <c:pt idx="3">
                  <c:v>2.6087500000000006</c:v>
                </c:pt>
                <c:pt idx="4">
                  <c:v>2.1982500000000007</c:v>
                </c:pt>
                <c:pt idx="5">
                  <c:v>1.9930000000000003</c:v>
                </c:pt>
                <c:pt idx="6">
                  <c:v>1.7877500000000004</c:v>
                </c:pt>
                <c:pt idx="7">
                  <c:v>1.5825000000000005</c:v>
                </c:pt>
                <c:pt idx="8">
                  <c:v>1.3772500000000005</c:v>
                </c:pt>
                <c:pt idx="9">
                  <c:v>1.172000000000001</c:v>
                </c:pt>
                <c:pt idx="10">
                  <c:v>0.96675000000000089</c:v>
                </c:pt>
                <c:pt idx="11">
                  <c:v>0.76150000000000073</c:v>
                </c:pt>
                <c:pt idx="12">
                  <c:v>0.5562500000000008</c:v>
                </c:pt>
                <c:pt idx="13">
                  <c:v>0.35100000000000087</c:v>
                </c:pt>
                <c:pt idx="14">
                  <c:v>0.14575000000000049</c:v>
                </c:pt>
                <c:pt idx="15">
                  <c:v>-5.9499999999999026E-2</c:v>
                </c:pt>
                <c:pt idx="16">
                  <c:v>-0.26474999999999937</c:v>
                </c:pt>
                <c:pt idx="17">
                  <c:v>-0.46999999999999992</c:v>
                </c:pt>
                <c:pt idx="18">
                  <c:v>-0.67524999999999946</c:v>
                </c:pt>
                <c:pt idx="19">
                  <c:v>-0.88049999999999951</c:v>
                </c:pt>
                <c:pt idx="20">
                  <c:v>-1.0857499999999987</c:v>
                </c:pt>
                <c:pt idx="21">
                  <c:v>-1.290999999999999</c:v>
                </c:pt>
                <c:pt idx="22">
                  <c:v>-1.496249999999999</c:v>
                </c:pt>
                <c:pt idx="23">
                  <c:v>-1.7014999999999985</c:v>
                </c:pt>
                <c:pt idx="24">
                  <c:v>-1.9067499999999988</c:v>
                </c:pt>
                <c:pt idx="25">
                  <c:v>-2.1119999999999988</c:v>
                </c:pt>
                <c:pt idx="26">
                  <c:v>-2.3172499999999983</c:v>
                </c:pt>
                <c:pt idx="27">
                  <c:v>-2.5224999999999982</c:v>
                </c:pt>
                <c:pt idx="28">
                  <c:v>-3.1382499999999984</c:v>
                </c:pt>
                <c:pt idx="29">
                  <c:v>-3.5487499999999987</c:v>
                </c:pt>
              </c:numCache>
            </c:numRef>
          </c:val>
        </c:ser>
        <c:dLbls/>
        <c:marker val="1"/>
        <c:axId val="106729856"/>
        <c:axId val="106731776"/>
      </c:lineChart>
      <c:catAx>
        <c:axId val="106729856"/>
        <c:scaling>
          <c:orientation val="minMax"/>
        </c:scaling>
        <c:axPos val="b"/>
        <c:title>
          <c:tx>
            <c:rich>
              <a:bodyPr/>
              <a:lstStyle/>
              <a:p>
                <a:pPr>
                  <a:defRPr/>
                </a:pPr>
                <a:r>
                  <a:rPr lang="fr-FR"/>
                  <a:t>Objective</a:t>
                </a:r>
                <a:r>
                  <a:rPr lang="fr-FR" baseline="0"/>
                  <a:t> knowledge</a:t>
                </a:r>
                <a:endParaRPr lang="fr-FR"/>
              </a:p>
            </c:rich>
          </c:tx>
        </c:title>
        <c:tickLblPos val="nextTo"/>
        <c:crossAx val="106731776"/>
        <c:crosses val="autoZero"/>
        <c:auto val="1"/>
        <c:lblAlgn val="ctr"/>
        <c:lblOffset val="100"/>
        <c:tickLblSkip val="5"/>
        <c:tickMarkSkip val="5"/>
      </c:catAx>
      <c:valAx>
        <c:axId val="106731776"/>
        <c:scaling>
          <c:orientation val="minMax"/>
          <c:max val="7"/>
          <c:min val="0"/>
        </c:scaling>
        <c:axPos val="l"/>
        <c:majorGridlines/>
        <c:title>
          <c:tx>
            <c:rich>
              <a:bodyPr rot="-5400000" vert="horz"/>
              <a:lstStyle/>
              <a:p>
                <a:pPr>
                  <a:defRPr/>
                </a:pPr>
                <a:r>
                  <a:rPr lang="fr-FR"/>
                  <a:t>Use</a:t>
                </a:r>
                <a:r>
                  <a:rPr lang="fr-FR" baseline="0"/>
                  <a:t> external information sources</a:t>
                </a:r>
                <a:endParaRPr lang="fr-FR"/>
              </a:p>
            </c:rich>
          </c:tx>
        </c:title>
        <c:numFmt formatCode="Standaard" sourceLinked="1"/>
        <c:tickLblPos val="nextTo"/>
        <c:crossAx val="106729856"/>
        <c:crosses val="autoZero"/>
        <c:crossBetween val="between"/>
      </c:valAx>
    </c:plotArea>
    <c:legend>
      <c:legendPos val="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plotArea>
      <c:layout/>
      <c:lineChart>
        <c:grouping val="standard"/>
        <c:ser>
          <c:idx val="0"/>
          <c:order val="0"/>
          <c:tx>
            <c:strRef>
              <c:f>H8l!$B$1</c:f>
              <c:strCache>
                <c:ptCount val="1"/>
                <c:pt idx="0">
                  <c:v>Low involvement</c:v>
                </c:pt>
              </c:strCache>
            </c:strRef>
          </c:tx>
          <c:marker>
            <c:symbol val="none"/>
          </c:marker>
          <c:cat>
            <c:strRef>
              <c:f>H8l!$A$2:$A$31</c:f>
              <c:strCache>
                <c:ptCount val="30"/>
                <c:pt idx="0">
                  <c:v>0</c:v>
                </c:pt>
                <c:pt idx="1">
                  <c:v>1,75</c:v>
                </c:pt>
                <c:pt idx="2">
                  <c:v>2</c:v>
                </c:pt>
                <c:pt idx="3">
                  <c:v>2,25</c:v>
                </c:pt>
                <c:pt idx="4">
                  <c:v>2,75</c:v>
                </c:pt>
                <c:pt idx="5">
                  <c:v>3</c:v>
                </c:pt>
                <c:pt idx="6">
                  <c:v>3,25</c:v>
                </c:pt>
                <c:pt idx="7">
                  <c:v>3,50</c:v>
                </c:pt>
                <c:pt idx="8">
                  <c:v>3,75</c:v>
                </c:pt>
                <c:pt idx="9">
                  <c:v>4</c:v>
                </c:pt>
                <c:pt idx="10">
                  <c:v>4,25</c:v>
                </c:pt>
                <c:pt idx="11">
                  <c:v>4,50</c:v>
                </c:pt>
                <c:pt idx="12">
                  <c:v>4,75</c:v>
                </c:pt>
                <c:pt idx="13">
                  <c:v>5</c:v>
                </c:pt>
                <c:pt idx="14">
                  <c:v>5,25</c:v>
                </c:pt>
                <c:pt idx="15">
                  <c:v>5,50</c:v>
                </c:pt>
                <c:pt idx="16">
                  <c:v>5,75</c:v>
                </c:pt>
                <c:pt idx="17">
                  <c:v>6</c:v>
                </c:pt>
                <c:pt idx="18">
                  <c:v>6,25</c:v>
                </c:pt>
                <c:pt idx="19">
                  <c:v>6,50</c:v>
                </c:pt>
                <c:pt idx="20">
                  <c:v>6,75</c:v>
                </c:pt>
                <c:pt idx="21">
                  <c:v>7</c:v>
                </c:pt>
                <c:pt idx="22">
                  <c:v>7,25</c:v>
                </c:pt>
                <c:pt idx="23">
                  <c:v>7,50</c:v>
                </c:pt>
                <c:pt idx="24">
                  <c:v>7,75</c:v>
                </c:pt>
                <c:pt idx="25">
                  <c:v>8</c:v>
                </c:pt>
                <c:pt idx="26">
                  <c:v>8,25</c:v>
                </c:pt>
                <c:pt idx="27">
                  <c:v>8,50</c:v>
                </c:pt>
                <c:pt idx="28">
                  <c:v>9,25</c:v>
                </c:pt>
                <c:pt idx="29">
                  <c:v>9,75</c:v>
                </c:pt>
              </c:strCache>
            </c:strRef>
          </c:cat>
          <c:val>
            <c:numRef>
              <c:f>H8l!$B$2:$B$31</c:f>
              <c:numCache>
                <c:formatCode>Standaard</c:formatCode>
                <c:ptCount val="30"/>
                <c:pt idx="0">
                  <c:v>3.3729999999999993</c:v>
                </c:pt>
                <c:pt idx="1">
                  <c:v>2.8637500000000005</c:v>
                </c:pt>
                <c:pt idx="2">
                  <c:v>2.7910000000000004</c:v>
                </c:pt>
                <c:pt idx="3">
                  <c:v>2.7182500000000003</c:v>
                </c:pt>
                <c:pt idx="4">
                  <c:v>2.5727499999999988</c:v>
                </c:pt>
                <c:pt idx="5">
                  <c:v>2.5</c:v>
                </c:pt>
                <c:pt idx="6">
                  <c:v>2.4272500000000004</c:v>
                </c:pt>
                <c:pt idx="7">
                  <c:v>2.3545000000000003</c:v>
                </c:pt>
                <c:pt idx="8">
                  <c:v>2.2817500000000006</c:v>
                </c:pt>
                <c:pt idx="9">
                  <c:v>2.2090000000000005</c:v>
                </c:pt>
                <c:pt idx="10">
                  <c:v>2.1362499999999995</c:v>
                </c:pt>
                <c:pt idx="11">
                  <c:v>2.0635000000000012</c:v>
                </c:pt>
                <c:pt idx="12">
                  <c:v>1.9907500000000007</c:v>
                </c:pt>
                <c:pt idx="13">
                  <c:v>1.9180000000000008</c:v>
                </c:pt>
                <c:pt idx="14">
                  <c:v>1.8452500000000003</c:v>
                </c:pt>
                <c:pt idx="15">
                  <c:v>1.7725000000000004</c:v>
                </c:pt>
                <c:pt idx="16">
                  <c:v>1.6997500000000003</c:v>
                </c:pt>
                <c:pt idx="17">
                  <c:v>1.6270000000000002</c:v>
                </c:pt>
                <c:pt idx="18">
                  <c:v>1.5542500000000008</c:v>
                </c:pt>
                <c:pt idx="19">
                  <c:v>1.4814999999999998</c:v>
                </c:pt>
                <c:pt idx="20">
                  <c:v>1.4087500000000004</c:v>
                </c:pt>
                <c:pt idx="21">
                  <c:v>1.3360000000000003</c:v>
                </c:pt>
                <c:pt idx="22">
                  <c:v>1.2632500000000002</c:v>
                </c:pt>
                <c:pt idx="23">
                  <c:v>1.190500000000001</c:v>
                </c:pt>
                <c:pt idx="24">
                  <c:v>1.1177500000000005</c:v>
                </c:pt>
                <c:pt idx="25">
                  <c:v>1.0450000000000004</c:v>
                </c:pt>
                <c:pt idx="26">
                  <c:v>0.9722500000000005</c:v>
                </c:pt>
                <c:pt idx="27">
                  <c:v>0.89950000000000019</c:v>
                </c:pt>
                <c:pt idx="28">
                  <c:v>0.68125000000000058</c:v>
                </c:pt>
                <c:pt idx="29">
                  <c:v>0.53575000000000061</c:v>
                </c:pt>
              </c:numCache>
            </c:numRef>
          </c:val>
        </c:ser>
        <c:ser>
          <c:idx val="1"/>
          <c:order val="1"/>
          <c:tx>
            <c:strRef>
              <c:f>H8l!$C$1</c:f>
              <c:strCache>
                <c:ptCount val="1"/>
                <c:pt idx="0">
                  <c:v>Medium involvement</c:v>
                </c:pt>
              </c:strCache>
            </c:strRef>
          </c:tx>
          <c:marker>
            <c:symbol val="none"/>
          </c:marker>
          <c:cat>
            <c:strRef>
              <c:f>H8l!$A$2:$A$31</c:f>
              <c:strCache>
                <c:ptCount val="30"/>
                <c:pt idx="0">
                  <c:v>0</c:v>
                </c:pt>
                <c:pt idx="1">
                  <c:v>1,75</c:v>
                </c:pt>
                <c:pt idx="2">
                  <c:v>2</c:v>
                </c:pt>
                <c:pt idx="3">
                  <c:v>2,25</c:v>
                </c:pt>
                <c:pt idx="4">
                  <c:v>2,75</c:v>
                </c:pt>
                <c:pt idx="5">
                  <c:v>3</c:v>
                </c:pt>
                <c:pt idx="6">
                  <c:v>3,25</c:v>
                </c:pt>
                <c:pt idx="7">
                  <c:v>3,50</c:v>
                </c:pt>
                <c:pt idx="8">
                  <c:v>3,75</c:v>
                </c:pt>
                <c:pt idx="9">
                  <c:v>4</c:v>
                </c:pt>
                <c:pt idx="10">
                  <c:v>4,25</c:v>
                </c:pt>
                <c:pt idx="11">
                  <c:v>4,50</c:v>
                </c:pt>
                <c:pt idx="12">
                  <c:v>4,75</c:v>
                </c:pt>
                <c:pt idx="13">
                  <c:v>5</c:v>
                </c:pt>
                <c:pt idx="14">
                  <c:v>5,25</c:v>
                </c:pt>
                <c:pt idx="15">
                  <c:v>5,50</c:v>
                </c:pt>
                <c:pt idx="16">
                  <c:v>5,75</c:v>
                </c:pt>
                <c:pt idx="17">
                  <c:v>6</c:v>
                </c:pt>
                <c:pt idx="18">
                  <c:v>6,25</c:v>
                </c:pt>
                <c:pt idx="19">
                  <c:v>6,50</c:v>
                </c:pt>
                <c:pt idx="20">
                  <c:v>6,75</c:v>
                </c:pt>
                <c:pt idx="21">
                  <c:v>7</c:v>
                </c:pt>
                <c:pt idx="22">
                  <c:v>7,25</c:v>
                </c:pt>
                <c:pt idx="23">
                  <c:v>7,50</c:v>
                </c:pt>
                <c:pt idx="24">
                  <c:v>7,75</c:v>
                </c:pt>
                <c:pt idx="25">
                  <c:v>8</c:v>
                </c:pt>
                <c:pt idx="26">
                  <c:v>8,25</c:v>
                </c:pt>
                <c:pt idx="27">
                  <c:v>8,50</c:v>
                </c:pt>
                <c:pt idx="28">
                  <c:v>9,25</c:v>
                </c:pt>
                <c:pt idx="29">
                  <c:v>9,75</c:v>
                </c:pt>
              </c:strCache>
            </c:strRef>
          </c:cat>
          <c:val>
            <c:numRef>
              <c:f>H8l!$C$2:$C$31</c:f>
              <c:numCache>
                <c:formatCode>Standaard</c:formatCode>
                <c:ptCount val="30"/>
                <c:pt idx="0">
                  <c:v>4.0152000000000001</c:v>
                </c:pt>
                <c:pt idx="1">
                  <c:v>2.5151000000000003</c:v>
                </c:pt>
                <c:pt idx="2">
                  <c:v>2.3007999999999997</c:v>
                </c:pt>
                <c:pt idx="3">
                  <c:v>2.0865</c:v>
                </c:pt>
                <c:pt idx="4">
                  <c:v>1.6579000000000002</c:v>
                </c:pt>
                <c:pt idx="5">
                  <c:v>1.4435999999999996</c:v>
                </c:pt>
                <c:pt idx="6">
                  <c:v>1.2292999999999998</c:v>
                </c:pt>
                <c:pt idx="7">
                  <c:v>1.0149999999999997</c:v>
                </c:pt>
                <c:pt idx="8">
                  <c:v>0.80070000000000063</c:v>
                </c:pt>
                <c:pt idx="9">
                  <c:v>0.58640000000000003</c:v>
                </c:pt>
                <c:pt idx="10">
                  <c:v>0.37210000000000021</c:v>
                </c:pt>
                <c:pt idx="11">
                  <c:v>0.15780000000000041</c:v>
                </c:pt>
                <c:pt idx="12">
                  <c:v>-5.6499999999999787E-2</c:v>
                </c:pt>
                <c:pt idx="13">
                  <c:v>-0.2707999999999996</c:v>
                </c:pt>
                <c:pt idx="14">
                  <c:v>-0.4851000000000002</c:v>
                </c:pt>
                <c:pt idx="15">
                  <c:v>-0.6993999999999998</c:v>
                </c:pt>
                <c:pt idx="16">
                  <c:v>-0.91369999999999962</c:v>
                </c:pt>
                <c:pt idx="17">
                  <c:v>-1.1280000000000001</c:v>
                </c:pt>
                <c:pt idx="18">
                  <c:v>-1.3422999999999998</c:v>
                </c:pt>
                <c:pt idx="19">
                  <c:v>-1.5565999999999991</c:v>
                </c:pt>
                <c:pt idx="20">
                  <c:v>-1.7708999999999988</c:v>
                </c:pt>
                <c:pt idx="21">
                  <c:v>-1.9851999999999999</c:v>
                </c:pt>
                <c:pt idx="22">
                  <c:v>-2.1994999999999987</c:v>
                </c:pt>
                <c:pt idx="23">
                  <c:v>-2.4137999999999993</c:v>
                </c:pt>
                <c:pt idx="24">
                  <c:v>-2.6280999999999999</c:v>
                </c:pt>
                <c:pt idx="25">
                  <c:v>-2.8423999999999987</c:v>
                </c:pt>
                <c:pt idx="26">
                  <c:v>-3.0566999999999984</c:v>
                </c:pt>
                <c:pt idx="27">
                  <c:v>-3.2709999999999999</c:v>
                </c:pt>
                <c:pt idx="28">
                  <c:v>-3.913899999999999</c:v>
                </c:pt>
                <c:pt idx="29">
                  <c:v>-4.3424999999999985</c:v>
                </c:pt>
              </c:numCache>
            </c:numRef>
          </c:val>
        </c:ser>
        <c:ser>
          <c:idx val="2"/>
          <c:order val="2"/>
          <c:tx>
            <c:strRef>
              <c:f>H8l!$D$1</c:f>
              <c:strCache>
                <c:ptCount val="1"/>
                <c:pt idx="0">
                  <c:v>High involvement</c:v>
                </c:pt>
              </c:strCache>
            </c:strRef>
          </c:tx>
          <c:marker>
            <c:symbol val="none"/>
          </c:marker>
          <c:cat>
            <c:strRef>
              <c:f>H8l!$A$2:$A$31</c:f>
              <c:strCache>
                <c:ptCount val="30"/>
                <c:pt idx="0">
                  <c:v>0</c:v>
                </c:pt>
                <c:pt idx="1">
                  <c:v>1,75</c:v>
                </c:pt>
                <c:pt idx="2">
                  <c:v>2</c:v>
                </c:pt>
                <c:pt idx="3">
                  <c:v>2,25</c:v>
                </c:pt>
                <c:pt idx="4">
                  <c:v>2,75</c:v>
                </c:pt>
                <c:pt idx="5">
                  <c:v>3</c:v>
                </c:pt>
                <c:pt idx="6">
                  <c:v>3,25</c:v>
                </c:pt>
                <c:pt idx="7">
                  <c:v>3,50</c:v>
                </c:pt>
                <c:pt idx="8">
                  <c:v>3,75</c:v>
                </c:pt>
                <c:pt idx="9">
                  <c:v>4</c:v>
                </c:pt>
                <c:pt idx="10">
                  <c:v>4,25</c:v>
                </c:pt>
                <c:pt idx="11">
                  <c:v>4,50</c:v>
                </c:pt>
                <c:pt idx="12">
                  <c:v>4,75</c:v>
                </c:pt>
                <c:pt idx="13">
                  <c:v>5</c:v>
                </c:pt>
                <c:pt idx="14">
                  <c:v>5,25</c:v>
                </c:pt>
                <c:pt idx="15">
                  <c:v>5,50</c:v>
                </c:pt>
                <c:pt idx="16">
                  <c:v>5,75</c:v>
                </c:pt>
                <c:pt idx="17">
                  <c:v>6</c:v>
                </c:pt>
                <c:pt idx="18">
                  <c:v>6,25</c:v>
                </c:pt>
                <c:pt idx="19">
                  <c:v>6,50</c:v>
                </c:pt>
                <c:pt idx="20">
                  <c:v>6,75</c:v>
                </c:pt>
                <c:pt idx="21">
                  <c:v>7</c:v>
                </c:pt>
                <c:pt idx="22">
                  <c:v>7,25</c:v>
                </c:pt>
                <c:pt idx="23">
                  <c:v>7,50</c:v>
                </c:pt>
                <c:pt idx="24">
                  <c:v>7,75</c:v>
                </c:pt>
                <c:pt idx="25">
                  <c:v>8</c:v>
                </c:pt>
                <c:pt idx="26">
                  <c:v>8,25</c:v>
                </c:pt>
                <c:pt idx="27">
                  <c:v>8,50</c:v>
                </c:pt>
                <c:pt idx="28">
                  <c:v>9,25</c:v>
                </c:pt>
                <c:pt idx="29">
                  <c:v>9,75</c:v>
                </c:pt>
              </c:strCache>
            </c:strRef>
          </c:cat>
          <c:val>
            <c:numRef>
              <c:f>H8l!$D$2:$D$31</c:f>
              <c:numCache>
                <c:formatCode>Standaard</c:formatCode>
                <c:ptCount val="30"/>
                <c:pt idx="0">
                  <c:v>4.3870000000000005</c:v>
                </c:pt>
                <c:pt idx="1">
                  <c:v>2.31325</c:v>
                </c:pt>
                <c:pt idx="2">
                  <c:v>2.0170000000000008</c:v>
                </c:pt>
                <c:pt idx="3">
                  <c:v>1.7207500000000007</c:v>
                </c:pt>
                <c:pt idx="4">
                  <c:v>1.1282500000000013</c:v>
                </c:pt>
                <c:pt idx="5">
                  <c:v>0.83200000000000074</c:v>
                </c:pt>
                <c:pt idx="6">
                  <c:v>0.53575000000000128</c:v>
                </c:pt>
                <c:pt idx="7">
                  <c:v>0.23950000000000141</c:v>
                </c:pt>
                <c:pt idx="8">
                  <c:v>-5.674999999999919E-2</c:v>
                </c:pt>
                <c:pt idx="9">
                  <c:v>-0.35299999999999904</c:v>
                </c:pt>
                <c:pt idx="10">
                  <c:v>-0.64924999999999877</c:v>
                </c:pt>
                <c:pt idx="11">
                  <c:v>-0.94549999999999912</c:v>
                </c:pt>
                <c:pt idx="12">
                  <c:v>-1.2417499999999984</c:v>
                </c:pt>
                <c:pt idx="13">
                  <c:v>-1.5379999999999976</c:v>
                </c:pt>
                <c:pt idx="14">
                  <c:v>-1.834249999999999</c:v>
                </c:pt>
                <c:pt idx="15">
                  <c:v>-2.1304999999999987</c:v>
                </c:pt>
                <c:pt idx="16">
                  <c:v>-2.4267499999999975</c:v>
                </c:pt>
                <c:pt idx="17">
                  <c:v>-2.722999999999999</c:v>
                </c:pt>
                <c:pt idx="18">
                  <c:v>-3.0192499999999973</c:v>
                </c:pt>
                <c:pt idx="19">
                  <c:v>-3.3154999999999974</c:v>
                </c:pt>
                <c:pt idx="20">
                  <c:v>-3.6117499999999971</c:v>
                </c:pt>
                <c:pt idx="21">
                  <c:v>-3.9079999999999981</c:v>
                </c:pt>
                <c:pt idx="22">
                  <c:v>-4.2042499999999983</c:v>
                </c:pt>
                <c:pt idx="23">
                  <c:v>-4.5004999999999988</c:v>
                </c:pt>
                <c:pt idx="24">
                  <c:v>-4.7967499999999994</c:v>
                </c:pt>
                <c:pt idx="25">
                  <c:v>-5.0929999999999964</c:v>
                </c:pt>
                <c:pt idx="26">
                  <c:v>-5.3892500000000005</c:v>
                </c:pt>
                <c:pt idx="27">
                  <c:v>-5.6854999999999976</c:v>
                </c:pt>
                <c:pt idx="28">
                  <c:v>-6.5742499999999984</c:v>
                </c:pt>
                <c:pt idx="29">
                  <c:v>-7.1667499999999986</c:v>
                </c:pt>
              </c:numCache>
            </c:numRef>
          </c:val>
        </c:ser>
        <c:dLbls/>
        <c:marker val="1"/>
        <c:axId val="106787584"/>
        <c:axId val="106789504"/>
      </c:lineChart>
      <c:catAx>
        <c:axId val="106787584"/>
        <c:scaling>
          <c:orientation val="minMax"/>
        </c:scaling>
        <c:axPos val="b"/>
        <c:title>
          <c:tx>
            <c:rich>
              <a:bodyPr/>
              <a:lstStyle/>
              <a:p>
                <a:pPr>
                  <a:defRPr/>
                </a:pPr>
                <a:r>
                  <a:rPr lang="fr-FR"/>
                  <a:t>Objective knowledge</a:t>
                </a:r>
              </a:p>
            </c:rich>
          </c:tx>
        </c:title>
        <c:tickLblPos val="nextTo"/>
        <c:crossAx val="106789504"/>
        <c:crosses val="autoZero"/>
        <c:auto val="1"/>
        <c:lblAlgn val="ctr"/>
        <c:lblOffset val="100"/>
        <c:tickLblSkip val="5"/>
        <c:tickMarkSkip val="5"/>
      </c:catAx>
      <c:valAx>
        <c:axId val="106789504"/>
        <c:scaling>
          <c:orientation val="minMax"/>
          <c:max val="7"/>
          <c:min val="0"/>
        </c:scaling>
        <c:axPos val="l"/>
        <c:majorGridlines/>
        <c:title>
          <c:tx>
            <c:rich>
              <a:bodyPr rot="-5400000" vert="horz"/>
              <a:lstStyle/>
              <a:p>
                <a:pPr>
                  <a:defRPr/>
                </a:pPr>
                <a:r>
                  <a:rPr lang="fr-FR"/>
                  <a:t>Use personal information sources</a:t>
                </a:r>
              </a:p>
            </c:rich>
          </c:tx>
        </c:title>
        <c:numFmt formatCode="Standaard" sourceLinked="1"/>
        <c:tickLblPos val="nextTo"/>
        <c:crossAx val="106787584"/>
        <c:crosses val="autoZero"/>
        <c:crossBetween val="between"/>
      </c:valAx>
    </c:plotArea>
    <c:legend>
      <c:legendPos val="r"/>
    </c:legend>
    <c:plotVisOnly val="1"/>
    <c:dispBlanksAs val="gap"/>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8D3564-0C10-47CF-9A51-4D5F8080733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ABF83B79-DE7D-469B-B1C8-125BFE3688D6}">
      <dgm:prSet phldrT="[Tekst]"/>
      <dgm:spPr/>
      <dgm:t>
        <a:bodyPr/>
        <a:lstStyle/>
        <a:p>
          <a:r>
            <a:rPr lang="nl-NL">
              <a:latin typeface="Times New Roman" pitchFamily="18" charset="0"/>
              <a:cs typeface="Times New Roman" pitchFamily="18" charset="0"/>
            </a:rPr>
            <a:t>Consumer choice processes</a:t>
          </a:r>
        </a:p>
      </dgm:t>
    </dgm:pt>
    <dgm:pt modelId="{73F96344-CFA5-4721-B4F7-81FB0790F26B}" type="parTrans" cxnId="{226F05C3-8A92-470E-8A81-1D0CEE01C79B}">
      <dgm:prSet/>
      <dgm:spPr/>
      <dgm:t>
        <a:bodyPr/>
        <a:lstStyle/>
        <a:p>
          <a:endParaRPr lang="nl-NL">
            <a:latin typeface="Times New Roman" pitchFamily="18" charset="0"/>
            <a:cs typeface="Times New Roman" pitchFamily="18" charset="0"/>
          </a:endParaRPr>
        </a:p>
      </dgm:t>
    </dgm:pt>
    <dgm:pt modelId="{A51811CC-1660-4E19-AA85-53D67FA1697C}" type="sibTrans" cxnId="{226F05C3-8A92-470E-8A81-1D0CEE01C79B}">
      <dgm:prSet/>
      <dgm:spPr/>
      <dgm:t>
        <a:bodyPr/>
        <a:lstStyle/>
        <a:p>
          <a:endParaRPr lang="nl-NL">
            <a:latin typeface="Times New Roman" pitchFamily="18" charset="0"/>
            <a:cs typeface="Times New Roman" pitchFamily="18" charset="0"/>
          </a:endParaRPr>
        </a:p>
      </dgm:t>
    </dgm:pt>
    <dgm:pt modelId="{65F27D9B-D82C-46DB-9FF7-A323390D3052}">
      <dgm:prSet phldrT="[Tekst]"/>
      <dgm:spPr/>
      <dgm:t>
        <a:bodyPr/>
        <a:lstStyle/>
        <a:p>
          <a:r>
            <a:rPr lang="nl-NL">
              <a:latin typeface="Times New Roman" pitchFamily="18" charset="0"/>
              <a:cs typeface="Times New Roman" pitchFamily="18" charset="0"/>
            </a:rPr>
            <a:t>Pre-purchase information search</a:t>
          </a:r>
        </a:p>
      </dgm:t>
    </dgm:pt>
    <dgm:pt modelId="{A5501679-FE05-4B51-9CB9-D2C6D9D442ED}" type="parTrans" cxnId="{04E10491-4902-40FF-911B-461C40F7B3EE}">
      <dgm:prSet/>
      <dgm:spPr/>
      <dgm:t>
        <a:bodyPr/>
        <a:lstStyle/>
        <a:p>
          <a:endParaRPr lang="nl-NL">
            <a:latin typeface="Times New Roman" pitchFamily="18" charset="0"/>
            <a:cs typeface="Times New Roman" pitchFamily="18" charset="0"/>
          </a:endParaRPr>
        </a:p>
      </dgm:t>
    </dgm:pt>
    <dgm:pt modelId="{9893F6EB-D69D-4F54-B41A-EA977A5B6BA6}" type="sibTrans" cxnId="{04E10491-4902-40FF-911B-461C40F7B3EE}">
      <dgm:prSet/>
      <dgm:spPr/>
      <dgm:t>
        <a:bodyPr/>
        <a:lstStyle/>
        <a:p>
          <a:endParaRPr lang="nl-NL">
            <a:latin typeface="Times New Roman" pitchFamily="18" charset="0"/>
            <a:cs typeface="Times New Roman" pitchFamily="18" charset="0"/>
          </a:endParaRPr>
        </a:p>
      </dgm:t>
    </dgm:pt>
    <dgm:pt modelId="{BFE4BFD6-2347-4199-B623-BA75AAB09F77}">
      <dgm:prSet phldrT="[Tekst]"/>
      <dgm:spPr>
        <a:solidFill>
          <a:srgbClr val="002060"/>
        </a:solidFill>
      </dgm:spPr>
      <dgm:t>
        <a:bodyPr/>
        <a:lstStyle/>
        <a:p>
          <a:r>
            <a:rPr lang="nl-NL">
              <a:latin typeface="Times New Roman" pitchFamily="18" charset="0"/>
              <a:cs typeface="Times New Roman" pitchFamily="18" charset="0"/>
            </a:rPr>
            <a:t>Consumer knowledge</a:t>
          </a:r>
        </a:p>
      </dgm:t>
    </dgm:pt>
    <dgm:pt modelId="{BCE30732-5028-454E-B077-D454C1B32593}" type="parTrans" cxnId="{00340AEF-EE72-4DBC-AD46-FD034CB48528}">
      <dgm:prSet/>
      <dgm:spPr/>
      <dgm:t>
        <a:bodyPr/>
        <a:lstStyle/>
        <a:p>
          <a:endParaRPr lang="nl-NL">
            <a:latin typeface="Times New Roman" pitchFamily="18" charset="0"/>
            <a:cs typeface="Times New Roman" pitchFamily="18" charset="0"/>
          </a:endParaRPr>
        </a:p>
      </dgm:t>
    </dgm:pt>
    <dgm:pt modelId="{C55702B3-2E36-4047-A637-3B7911B1E381}" type="sibTrans" cxnId="{00340AEF-EE72-4DBC-AD46-FD034CB48528}">
      <dgm:prSet/>
      <dgm:spPr/>
      <dgm:t>
        <a:bodyPr/>
        <a:lstStyle/>
        <a:p>
          <a:endParaRPr lang="nl-NL">
            <a:latin typeface="Times New Roman" pitchFamily="18" charset="0"/>
            <a:cs typeface="Times New Roman" pitchFamily="18" charset="0"/>
          </a:endParaRPr>
        </a:p>
      </dgm:t>
    </dgm:pt>
    <dgm:pt modelId="{74703D58-DBF5-4F0B-8ADE-FD1FA949E578}">
      <dgm:prSet phldrT="[Tekst]"/>
      <dgm:spPr>
        <a:solidFill>
          <a:srgbClr val="002060"/>
        </a:solidFill>
      </dgm:spPr>
      <dgm:t>
        <a:bodyPr/>
        <a:lstStyle/>
        <a:p>
          <a:r>
            <a:rPr lang="nl-NL">
              <a:latin typeface="Times New Roman" pitchFamily="18" charset="0"/>
              <a:cs typeface="Times New Roman" pitchFamily="18" charset="0"/>
            </a:rPr>
            <a:t>Consideration set</a:t>
          </a:r>
        </a:p>
      </dgm:t>
    </dgm:pt>
    <dgm:pt modelId="{A6076B20-B19A-44EC-A8D6-F55428C7A7C6}" type="parTrans" cxnId="{FC84C04F-5368-4A96-99AC-2F1EE52ACB10}">
      <dgm:prSet/>
      <dgm:spPr/>
      <dgm:t>
        <a:bodyPr/>
        <a:lstStyle/>
        <a:p>
          <a:endParaRPr lang="nl-NL">
            <a:latin typeface="Times New Roman" pitchFamily="18" charset="0"/>
            <a:cs typeface="Times New Roman" pitchFamily="18" charset="0"/>
          </a:endParaRPr>
        </a:p>
      </dgm:t>
    </dgm:pt>
    <dgm:pt modelId="{E4585F32-BD3F-4EC2-B045-2B0BF18D87DD}" type="sibTrans" cxnId="{FC84C04F-5368-4A96-99AC-2F1EE52ACB10}">
      <dgm:prSet/>
      <dgm:spPr/>
      <dgm:t>
        <a:bodyPr/>
        <a:lstStyle/>
        <a:p>
          <a:endParaRPr lang="nl-NL">
            <a:latin typeface="Times New Roman" pitchFamily="18" charset="0"/>
            <a:cs typeface="Times New Roman" pitchFamily="18" charset="0"/>
          </a:endParaRPr>
        </a:p>
      </dgm:t>
    </dgm:pt>
    <dgm:pt modelId="{7C6E83C9-6356-4DF2-8AC9-72BC098615C2}">
      <dgm:prSet/>
      <dgm:spPr>
        <a:solidFill>
          <a:srgbClr val="002060"/>
        </a:solidFill>
      </dgm:spPr>
      <dgm:t>
        <a:bodyPr/>
        <a:lstStyle/>
        <a:p>
          <a:r>
            <a:rPr lang="nl-NL">
              <a:latin typeface="Times New Roman" pitchFamily="18" charset="0"/>
              <a:cs typeface="Times New Roman" pitchFamily="18" charset="0"/>
            </a:rPr>
            <a:t>Information sources</a:t>
          </a:r>
        </a:p>
      </dgm:t>
    </dgm:pt>
    <dgm:pt modelId="{6ED81415-557B-49DE-8F90-6C976A4DBEE6}" type="parTrans" cxnId="{514BBF96-6752-44B8-B322-18723F5AC09F}">
      <dgm:prSet/>
      <dgm:spPr/>
      <dgm:t>
        <a:bodyPr/>
        <a:lstStyle/>
        <a:p>
          <a:endParaRPr lang="nl-NL">
            <a:latin typeface="Times New Roman" pitchFamily="18" charset="0"/>
            <a:cs typeface="Times New Roman" pitchFamily="18" charset="0"/>
          </a:endParaRPr>
        </a:p>
      </dgm:t>
    </dgm:pt>
    <dgm:pt modelId="{DADBF85F-65C4-4876-97F2-A32585543E4B}" type="sibTrans" cxnId="{514BBF96-6752-44B8-B322-18723F5AC09F}">
      <dgm:prSet/>
      <dgm:spPr/>
      <dgm:t>
        <a:bodyPr/>
        <a:lstStyle/>
        <a:p>
          <a:endParaRPr lang="nl-NL">
            <a:latin typeface="Times New Roman" pitchFamily="18" charset="0"/>
            <a:cs typeface="Times New Roman" pitchFamily="18" charset="0"/>
          </a:endParaRPr>
        </a:p>
      </dgm:t>
    </dgm:pt>
    <dgm:pt modelId="{11DE48B9-2343-4F36-A12C-434994CB0838}">
      <dgm:prSet/>
      <dgm:spPr>
        <a:solidFill>
          <a:srgbClr val="002060"/>
        </a:solidFill>
      </dgm:spPr>
      <dgm:t>
        <a:bodyPr/>
        <a:lstStyle/>
        <a:p>
          <a:r>
            <a:rPr lang="nl-NL">
              <a:latin typeface="Times New Roman" pitchFamily="18" charset="0"/>
              <a:cs typeface="Times New Roman" pitchFamily="18" charset="0"/>
            </a:rPr>
            <a:t>Consumer knowledge calibration</a:t>
          </a:r>
        </a:p>
      </dgm:t>
    </dgm:pt>
    <dgm:pt modelId="{A9EAF9C4-3EB0-4BB4-9FEB-DB231B7BFB76}" type="parTrans" cxnId="{99F5A648-A933-45BA-A757-4CFB19827581}">
      <dgm:prSet/>
      <dgm:spPr/>
      <dgm:t>
        <a:bodyPr/>
        <a:lstStyle/>
        <a:p>
          <a:endParaRPr lang="nl-NL">
            <a:latin typeface="Times New Roman" pitchFamily="18" charset="0"/>
            <a:cs typeface="Times New Roman" pitchFamily="18" charset="0"/>
          </a:endParaRPr>
        </a:p>
      </dgm:t>
    </dgm:pt>
    <dgm:pt modelId="{2BC880A5-6515-4727-AC69-EE7D9E6FFC66}" type="sibTrans" cxnId="{99F5A648-A933-45BA-A757-4CFB19827581}">
      <dgm:prSet/>
      <dgm:spPr/>
      <dgm:t>
        <a:bodyPr/>
        <a:lstStyle/>
        <a:p>
          <a:endParaRPr lang="nl-NL">
            <a:latin typeface="Times New Roman" pitchFamily="18" charset="0"/>
            <a:cs typeface="Times New Roman" pitchFamily="18" charset="0"/>
          </a:endParaRPr>
        </a:p>
      </dgm:t>
    </dgm:pt>
    <dgm:pt modelId="{33B4EC39-F320-4243-81F9-1FB62978521A}">
      <dgm:prSet/>
      <dgm:spPr>
        <a:solidFill>
          <a:srgbClr val="002060"/>
        </a:solidFill>
      </dgm:spPr>
      <dgm:t>
        <a:bodyPr/>
        <a:lstStyle/>
        <a:p>
          <a:r>
            <a:rPr lang="nl-NL">
              <a:latin typeface="Times New Roman" pitchFamily="18" charset="0"/>
              <a:cs typeface="Times New Roman" pitchFamily="18" charset="0"/>
            </a:rPr>
            <a:t>Attributes</a:t>
          </a:r>
        </a:p>
      </dgm:t>
    </dgm:pt>
    <dgm:pt modelId="{779D1005-038E-4BA4-9B1C-76F8C7AF437F}" type="parTrans" cxnId="{2E42023F-B624-4BE3-9AC4-94877E1C674D}">
      <dgm:prSet/>
      <dgm:spPr/>
      <dgm:t>
        <a:bodyPr/>
        <a:lstStyle/>
        <a:p>
          <a:endParaRPr lang="nl-NL">
            <a:latin typeface="Times New Roman" pitchFamily="18" charset="0"/>
            <a:cs typeface="Times New Roman" pitchFamily="18" charset="0"/>
          </a:endParaRPr>
        </a:p>
      </dgm:t>
    </dgm:pt>
    <dgm:pt modelId="{1E507A83-20CF-41CB-AF09-53536E0C425A}" type="sibTrans" cxnId="{2E42023F-B624-4BE3-9AC4-94877E1C674D}">
      <dgm:prSet/>
      <dgm:spPr/>
      <dgm:t>
        <a:bodyPr/>
        <a:lstStyle/>
        <a:p>
          <a:endParaRPr lang="nl-NL">
            <a:latin typeface="Times New Roman" pitchFamily="18" charset="0"/>
            <a:cs typeface="Times New Roman" pitchFamily="18" charset="0"/>
          </a:endParaRPr>
        </a:p>
      </dgm:t>
    </dgm:pt>
    <dgm:pt modelId="{4E84E699-523E-4BD9-90A6-A379EFFC3564}" type="asst">
      <dgm:prSet/>
      <dgm:spPr/>
      <dgm:t>
        <a:bodyPr/>
        <a:lstStyle/>
        <a:p>
          <a:r>
            <a:rPr lang="nl-NL">
              <a:latin typeface="Times New Roman" pitchFamily="18" charset="0"/>
              <a:cs typeface="Times New Roman" pitchFamily="18" charset="0"/>
            </a:rPr>
            <a:t>Consumer decision strategies</a:t>
          </a:r>
        </a:p>
      </dgm:t>
    </dgm:pt>
    <dgm:pt modelId="{D4D9E9D3-C208-4438-A198-C58E2D27763E}" type="parTrans" cxnId="{DF09286E-046A-4A0F-BB5F-740D101D02B6}">
      <dgm:prSet/>
      <dgm:spPr/>
      <dgm:t>
        <a:bodyPr/>
        <a:lstStyle/>
        <a:p>
          <a:endParaRPr lang="nl-NL">
            <a:latin typeface="Times New Roman" pitchFamily="18" charset="0"/>
            <a:cs typeface="Times New Roman" pitchFamily="18" charset="0"/>
          </a:endParaRPr>
        </a:p>
      </dgm:t>
    </dgm:pt>
    <dgm:pt modelId="{08F76616-36CA-4D4E-89EF-AC5B7B42222C}" type="sibTrans" cxnId="{DF09286E-046A-4A0F-BB5F-740D101D02B6}">
      <dgm:prSet/>
      <dgm:spPr/>
      <dgm:t>
        <a:bodyPr/>
        <a:lstStyle/>
        <a:p>
          <a:endParaRPr lang="nl-NL">
            <a:latin typeface="Times New Roman" pitchFamily="18" charset="0"/>
            <a:cs typeface="Times New Roman" pitchFamily="18" charset="0"/>
          </a:endParaRPr>
        </a:p>
      </dgm:t>
    </dgm:pt>
    <dgm:pt modelId="{644EF5E6-A527-46F6-B8E6-80B811D550B0}" type="asst">
      <dgm:prSet/>
      <dgm:spPr/>
      <dgm:t>
        <a:bodyPr/>
        <a:lstStyle/>
        <a:p>
          <a:r>
            <a:rPr lang="nl-NL">
              <a:latin typeface="Times New Roman" pitchFamily="18" charset="0"/>
              <a:cs typeface="Times New Roman" pitchFamily="18" charset="0"/>
            </a:rPr>
            <a:t>Search costs</a:t>
          </a:r>
        </a:p>
      </dgm:t>
    </dgm:pt>
    <dgm:pt modelId="{7E191EE1-A22F-4C0E-95C6-F7ECB2A0944C}" type="parTrans" cxnId="{C1BE8078-E445-4741-B947-B79BE7AEFA4E}">
      <dgm:prSet/>
      <dgm:spPr/>
      <dgm:t>
        <a:bodyPr/>
        <a:lstStyle/>
        <a:p>
          <a:endParaRPr lang="nl-NL">
            <a:latin typeface="Times New Roman" pitchFamily="18" charset="0"/>
            <a:cs typeface="Times New Roman" pitchFamily="18" charset="0"/>
          </a:endParaRPr>
        </a:p>
      </dgm:t>
    </dgm:pt>
    <dgm:pt modelId="{B8810D9B-5A17-43C7-BC45-FDF13A9817FB}" type="sibTrans" cxnId="{C1BE8078-E445-4741-B947-B79BE7AEFA4E}">
      <dgm:prSet/>
      <dgm:spPr/>
      <dgm:t>
        <a:bodyPr/>
        <a:lstStyle/>
        <a:p>
          <a:endParaRPr lang="nl-NL">
            <a:latin typeface="Times New Roman" pitchFamily="18" charset="0"/>
            <a:cs typeface="Times New Roman" pitchFamily="18" charset="0"/>
          </a:endParaRPr>
        </a:p>
      </dgm:t>
    </dgm:pt>
    <dgm:pt modelId="{2D7FBEAF-E871-4CE6-AE07-7F14B1169737}" type="asst">
      <dgm:prSet/>
      <dgm:spPr/>
      <dgm:t>
        <a:bodyPr/>
        <a:lstStyle/>
        <a:p>
          <a:r>
            <a:rPr lang="nl-NL">
              <a:latin typeface="Times New Roman" pitchFamily="18" charset="0"/>
              <a:cs typeface="Times New Roman" pitchFamily="18" charset="0"/>
            </a:rPr>
            <a:t>Perceived benefits</a:t>
          </a:r>
        </a:p>
      </dgm:t>
    </dgm:pt>
    <dgm:pt modelId="{8AFBED9B-A16A-446D-9C5F-72333150709B}" type="parTrans" cxnId="{CBDA5E9E-F42D-45CB-9286-DA60697CF5B6}">
      <dgm:prSet/>
      <dgm:spPr/>
      <dgm:t>
        <a:bodyPr/>
        <a:lstStyle/>
        <a:p>
          <a:endParaRPr lang="nl-NL">
            <a:latin typeface="Times New Roman" pitchFamily="18" charset="0"/>
            <a:cs typeface="Times New Roman" pitchFamily="18" charset="0"/>
          </a:endParaRPr>
        </a:p>
      </dgm:t>
    </dgm:pt>
    <dgm:pt modelId="{A5671851-6298-4BBE-BE8C-272B1791EADB}" type="sibTrans" cxnId="{CBDA5E9E-F42D-45CB-9286-DA60697CF5B6}">
      <dgm:prSet/>
      <dgm:spPr/>
      <dgm:t>
        <a:bodyPr/>
        <a:lstStyle/>
        <a:p>
          <a:endParaRPr lang="nl-NL">
            <a:latin typeface="Times New Roman" pitchFamily="18" charset="0"/>
            <a:cs typeface="Times New Roman" pitchFamily="18" charset="0"/>
          </a:endParaRPr>
        </a:p>
      </dgm:t>
    </dgm:pt>
    <dgm:pt modelId="{64D6CFB8-7B16-43BB-9C6C-9CD2526DBE5E}">
      <dgm:prSet/>
      <dgm:spPr/>
      <dgm:t>
        <a:bodyPr/>
        <a:lstStyle/>
        <a:p>
          <a:r>
            <a:rPr lang="nl-NL">
              <a:latin typeface="Times New Roman" pitchFamily="18" charset="0"/>
              <a:cs typeface="Times New Roman" pitchFamily="18" charset="0"/>
            </a:rPr>
            <a:t>Uncertainty</a:t>
          </a:r>
        </a:p>
      </dgm:t>
    </dgm:pt>
    <dgm:pt modelId="{87DA9E81-F033-4AAE-BB2D-A3EC564C2758}" type="parTrans" cxnId="{40EE8846-2371-42CD-8633-88481A0B5A08}">
      <dgm:prSet/>
      <dgm:spPr/>
      <dgm:t>
        <a:bodyPr/>
        <a:lstStyle/>
        <a:p>
          <a:endParaRPr lang="nl-NL">
            <a:latin typeface="Times New Roman" pitchFamily="18" charset="0"/>
            <a:cs typeface="Times New Roman" pitchFamily="18" charset="0"/>
          </a:endParaRPr>
        </a:p>
      </dgm:t>
    </dgm:pt>
    <dgm:pt modelId="{8B79007F-57D3-4BB1-8A8E-8A77E55C31D5}" type="sibTrans" cxnId="{40EE8846-2371-42CD-8633-88481A0B5A08}">
      <dgm:prSet/>
      <dgm:spPr/>
      <dgm:t>
        <a:bodyPr/>
        <a:lstStyle/>
        <a:p>
          <a:endParaRPr lang="nl-NL">
            <a:latin typeface="Times New Roman" pitchFamily="18" charset="0"/>
            <a:cs typeface="Times New Roman" pitchFamily="18" charset="0"/>
          </a:endParaRPr>
        </a:p>
      </dgm:t>
    </dgm:pt>
    <dgm:pt modelId="{26E6B739-554E-471B-B90F-D25EA5411DA0}">
      <dgm:prSet/>
      <dgm:spPr>
        <a:solidFill>
          <a:srgbClr val="002060"/>
        </a:solidFill>
      </dgm:spPr>
      <dgm:t>
        <a:bodyPr/>
        <a:lstStyle/>
        <a:p>
          <a:r>
            <a:rPr lang="nl-NL">
              <a:latin typeface="Times New Roman" pitchFamily="18" charset="0"/>
              <a:cs typeface="Times New Roman" pitchFamily="18" charset="0"/>
            </a:rPr>
            <a:t>Involvement</a:t>
          </a:r>
        </a:p>
      </dgm:t>
    </dgm:pt>
    <dgm:pt modelId="{0E8A1610-738D-43B1-8973-2A4E7B40AC7B}" type="parTrans" cxnId="{23BE680E-5D1B-47BC-B48A-E5FAF1172763}">
      <dgm:prSet/>
      <dgm:spPr/>
      <dgm:t>
        <a:bodyPr/>
        <a:lstStyle/>
        <a:p>
          <a:endParaRPr lang="nl-NL">
            <a:latin typeface="Times New Roman" pitchFamily="18" charset="0"/>
            <a:cs typeface="Times New Roman" pitchFamily="18" charset="0"/>
          </a:endParaRPr>
        </a:p>
      </dgm:t>
    </dgm:pt>
    <dgm:pt modelId="{9A038961-22C8-4D7D-9F74-D2D4D2F25892}" type="sibTrans" cxnId="{23BE680E-5D1B-47BC-B48A-E5FAF1172763}">
      <dgm:prSet/>
      <dgm:spPr/>
      <dgm:t>
        <a:bodyPr/>
        <a:lstStyle/>
        <a:p>
          <a:endParaRPr lang="nl-NL">
            <a:latin typeface="Times New Roman" pitchFamily="18" charset="0"/>
            <a:cs typeface="Times New Roman" pitchFamily="18" charset="0"/>
          </a:endParaRPr>
        </a:p>
      </dgm:t>
    </dgm:pt>
    <dgm:pt modelId="{BF1AF5FA-F6E6-44A1-B5F9-E68BE8DA5C49}">
      <dgm:prSet/>
      <dgm:spPr/>
      <dgm:t>
        <a:bodyPr/>
        <a:lstStyle/>
        <a:p>
          <a:r>
            <a:rPr lang="nl-NL">
              <a:latin typeface="Times New Roman" pitchFamily="18" charset="0"/>
              <a:cs typeface="Times New Roman" pitchFamily="18" charset="0"/>
            </a:rPr>
            <a:t>Perceived risk</a:t>
          </a:r>
        </a:p>
      </dgm:t>
    </dgm:pt>
    <dgm:pt modelId="{BFD22566-4D4F-400D-8EE7-4026179369D6}" type="parTrans" cxnId="{5CD308D7-2256-41E1-8CBC-8AC948188F0F}">
      <dgm:prSet/>
      <dgm:spPr/>
      <dgm:t>
        <a:bodyPr/>
        <a:lstStyle/>
        <a:p>
          <a:endParaRPr lang="nl-NL">
            <a:latin typeface="Times New Roman" pitchFamily="18" charset="0"/>
            <a:cs typeface="Times New Roman" pitchFamily="18" charset="0"/>
          </a:endParaRPr>
        </a:p>
      </dgm:t>
    </dgm:pt>
    <dgm:pt modelId="{F342DBF9-48B5-41DD-A249-1CD57DCE3947}" type="sibTrans" cxnId="{5CD308D7-2256-41E1-8CBC-8AC948188F0F}">
      <dgm:prSet/>
      <dgm:spPr/>
      <dgm:t>
        <a:bodyPr/>
        <a:lstStyle/>
        <a:p>
          <a:endParaRPr lang="nl-NL">
            <a:latin typeface="Times New Roman" pitchFamily="18" charset="0"/>
            <a:cs typeface="Times New Roman" pitchFamily="18" charset="0"/>
          </a:endParaRPr>
        </a:p>
      </dgm:t>
    </dgm:pt>
    <dgm:pt modelId="{B4D40ACA-CECB-4CE5-944B-B8DCEAF94140}" type="pres">
      <dgm:prSet presAssocID="{258D3564-0C10-47CF-9A51-4D5F80807330}" presName="hierChild1" presStyleCnt="0">
        <dgm:presLayoutVars>
          <dgm:orgChart val="1"/>
          <dgm:chPref val="1"/>
          <dgm:dir/>
          <dgm:animOne val="branch"/>
          <dgm:animLvl val="lvl"/>
          <dgm:resizeHandles/>
        </dgm:presLayoutVars>
      </dgm:prSet>
      <dgm:spPr/>
      <dgm:t>
        <a:bodyPr/>
        <a:lstStyle/>
        <a:p>
          <a:endParaRPr lang="nl-NL"/>
        </a:p>
      </dgm:t>
    </dgm:pt>
    <dgm:pt modelId="{6D3A2EC3-35FE-4AA8-A17E-A5A5404DED26}" type="pres">
      <dgm:prSet presAssocID="{ABF83B79-DE7D-469B-B1C8-125BFE3688D6}" presName="hierRoot1" presStyleCnt="0">
        <dgm:presLayoutVars>
          <dgm:hierBranch val="init"/>
        </dgm:presLayoutVars>
      </dgm:prSet>
      <dgm:spPr/>
    </dgm:pt>
    <dgm:pt modelId="{323213F0-9A72-4E8B-B42B-A1F36A7D4B53}" type="pres">
      <dgm:prSet presAssocID="{ABF83B79-DE7D-469B-B1C8-125BFE3688D6}" presName="rootComposite1" presStyleCnt="0"/>
      <dgm:spPr/>
    </dgm:pt>
    <dgm:pt modelId="{E0BB35EB-CB87-4157-B9F4-A31A9FACE374}" type="pres">
      <dgm:prSet presAssocID="{ABF83B79-DE7D-469B-B1C8-125BFE3688D6}" presName="rootText1" presStyleLbl="node0" presStyleIdx="0" presStyleCnt="1">
        <dgm:presLayoutVars>
          <dgm:chPref val="3"/>
        </dgm:presLayoutVars>
      </dgm:prSet>
      <dgm:spPr/>
      <dgm:t>
        <a:bodyPr/>
        <a:lstStyle/>
        <a:p>
          <a:endParaRPr lang="nl-NL"/>
        </a:p>
      </dgm:t>
    </dgm:pt>
    <dgm:pt modelId="{F46A08D8-CFDE-4053-ABD8-599112E4A249}" type="pres">
      <dgm:prSet presAssocID="{ABF83B79-DE7D-469B-B1C8-125BFE3688D6}" presName="rootConnector1" presStyleLbl="node1" presStyleIdx="0" presStyleCnt="0"/>
      <dgm:spPr/>
      <dgm:t>
        <a:bodyPr/>
        <a:lstStyle/>
        <a:p>
          <a:endParaRPr lang="nl-NL"/>
        </a:p>
      </dgm:t>
    </dgm:pt>
    <dgm:pt modelId="{D55EF032-5614-46E4-90E5-34FA3A7650DC}" type="pres">
      <dgm:prSet presAssocID="{ABF83B79-DE7D-469B-B1C8-125BFE3688D6}" presName="hierChild2" presStyleCnt="0"/>
      <dgm:spPr/>
    </dgm:pt>
    <dgm:pt modelId="{35ED9A61-9174-472F-A12D-C394FDA42142}" type="pres">
      <dgm:prSet presAssocID="{A5501679-FE05-4B51-9CB9-D2C6D9D442ED}" presName="Name37" presStyleLbl="parChTrans1D2" presStyleIdx="0" presStyleCnt="2"/>
      <dgm:spPr/>
      <dgm:t>
        <a:bodyPr/>
        <a:lstStyle/>
        <a:p>
          <a:endParaRPr lang="nl-NL"/>
        </a:p>
      </dgm:t>
    </dgm:pt>
    <dgm:pt modelId="{1AC03AF8-78DC-46B1-B5CE-FA7B4735E11F}" type="pres">
      <dgm:prSet presAssocID="{65F27D9B-D82C-46DB-9FF7-A323390D3052}" presName="hierRoot2" presStyleCnt="0">
        <dgm:presLayoutVars>
          <dgm:hierBranch val="init"/>
        </dgm:presLayoutVars>
      </dgm:prSet>
      <dgm:spPr/>
    </dgm:pt>
    <dgm:pt modelId="{63077BC2-2DFC-4005-9D99-946BA773EC7E}" type="pres">
      <dgm:prSet presAssocID="{65F27D9B-D82C-46DB-9FF7-A323390D3052}" presName="rootComposite" presStyleCnt="0"/>
      <dgm:spPr/>
    </dgm:pt>
    <dgm:pt modelId="{EE558D89-B630-4963-9EC3-D723B566F86D}" type="pres">
      <dgm:prSet presAssocID="{65F27D9B-D82C-46DB-9FF7-A323390D3052}" presName="rootText" presStyleLbl="node2" presStyleIdx="0" presStyleCnt="1">
        <dgm:presLayoutVars>
          <dgm:chPref val="3"/>
        </dgm:presLayoutVars>
      </dgm:prSet>
      <dgm:spPr/>
      <dgm:t>
        <a:bodyPr/>
        <a:lstStyle/>
        <a:p>
          <a:endParaRPr lang="nl-NL"/>
        </a:p>
      </dgm:t>
    </dgm:pt>
    <dgm:pt modelId="{D504D948-005A-4491-8370-6A4E3F1AEACE}" type="pres">
      <dgm:prSet presAssocID="{65F27D9B-D82C-46DB-9FF7-A323390D3052}" presName="rootConnector" presStyleLbl="node2" presStyleIdx="0" presStyleCnt="1"/>
      <dgm:spPr/>
      <dgm:t>
        <a:bodyPr/>
        <a:lstStyle/>
        <a:p>
          <a:endParaRPr lang="nl-NL"/>
        </a:p>
      </dgm:t>
    </dgm:pt>
    <dgm:pt modelId="{3709211A-0773-47C3-A45D-E0652F4C6D91}" type="pres">
      <dgm:prSet presAssocID="{65F27D9B-D82C-46DB-9FF7-A323390D3052}" presName="hierChild4" presStyleCnt="0"/>
      <dgm:spPr/>
    </dgm:pt>
    <dgm:pt modelId="{6E4B453B-3607-473D-86FD-2436EB535603}" type="pres">
      <dgm:prSet presAssocID="{BCE30732-5028-454E-B077-D454C1B32593}" presName="Name37" presStyleLbl="parChTrans1D3" presStyleIdx="0" presStyleCnt="5"/>
      <dgm:spPr/>
      <dgm:t>
        <a:bodyPr/>
        <a:lstStyle/>
        <a:p>
          <a:endParaRPr lang="nl-NL"/>
        </a:p>
      </dgm:t>
    </dgm:pt>
    <dgm:pt modelId="{BF8D8D5D-8001-400B-80A6-1DD186D2F335}" type="pres">
      <dgm:prSet presAssocID="{BFE4BFD6-2347-4199-B623-BA75AAB09F77}" presName="hierRoot2" presStyleCnt="0">
        <dgm:presLayoutVars>
          <dgm:hierBranch val="init"/>
        </dgm:presLayoutVars>
      </dgm:prSet>
      <dgm:spPr/>
    </dgm:pt>
    <dgm:pt modelId="{15C9774E-3AD7-4C06-8B8C-D4EEA7DE46E6}" type="pres">
      <dgm:prSet presAssocID="{BFE4BFD6-2347-4199-B623-BA75AAB09F77}" presName="rootComposite" presStyleCnt="0"/>
      <dgm:spPr/>
    </dgm:pt>
    <dgm:pt modelId="{9E518E13-BFC8-49F6-8BD8-514F1DD924C8}" type="pres">
      <dgm:prSet presAssocID="{BFE4BFD6-2347-4199-B623-BA75AAB09F77}" presName="rootText" presStyleLbl="node3" presStyleIdx="0" presStyleCnt="3">
        <dgm:presLayoutVars>
          <dgm:chPref val="3"/>
        </dgm:presLayoutVars>
      </dgm:prSet>
      <dgm:spPr/>
      <dgm:t>
        <a:bodyPr/>
        <a:lstStyle/>
        <a:p>
          <a:endParaRPr lang="nl-NL"/>
        </a:p>
      </dgm:t>
    </dgm:pt>
    <dgm:pt modelId="{736EC3CF-E72F-4A26-B21B-DF7664C92C3B}" type="pres">
      <dgm:prSet presAssocID="{BFE4BFD6-2347-4199-B623-BA75AAB09F77}" presName="rootConnector" presStyleLbl="node3" presStyleIdx="0" presStyleCnt="3"/>
      <dgm:spPr/>
      <dgm:t>
        <a:bodyPr/>
        <a:lstStyle/>
        <a:p>
          <a:endParaRPr lang="nl-NL"/>
        </a:p>
      </dgm:t>
    </dgm:pt>
    <dgm:pt modelId="{CF51088E-D206-4DC8-BA72-EA1EC86F500F}" type="pres">
      <dgm:prSet presAssocID="{BFE4BFD6-2347-4199-B623-BA75AAB09F77}" presName="hierChild4" presStyleCnt="0"/>
      <dgm:spPr/>
    </dgm:pt>
    <dgm:pt modelId="{31255FE1-DCF6-4355-A46D-7E5E5961EF32}" type="pres">
      <dgm:prSet presAssocID="{A9EAF9C4-3EB0-4BB4-9FEB-DB231B7BFB76}" presName="Name37" presStyleLbl="parChTrans1D4" presStyleIdx="0" presStyleCnt="5"/>
      <dgm:spPr/>
      <dgm:t>
        <a:bodyPr/>
        <a:lstStyle/>
        <a:p>
          <a:endParaRPr lang="nl-NL"/>
        </a:p>
      </dgm:t>
    </dgm:pt>
    <dgm:pt modelId="{6FDF5691-E548-457B-8AD3-1024152B9ADE}" type="pres">
      <dgm:prSet presAssocID="{11DE48B9-2343-4F36-A12C-434994CB0838}" presName="hierRoot2" presStyleCnt="0">
        <dgm:presLayoutVars>
          <dgm:hierBranch val="init"/>
        </dgm:presLayoutVars>
      </dgm:prSet>
      <dgm:spPr/>
    </dgm:pt>
    <dgm:pt modelId="{49B51CB3-031B-48DF-9EF8-F63A16C160A9}" type="pres">
      <dgm:prSet presAssocID="{11DE48B9-2343-4F36-A12C-434994CB0838}" presName="rootComposite" presStyleCnt="0"/>
      <dgm:spPr/>
    </dgm:pt>
    <dgm:pt modelId="{8553045B-083B-4D21-AD5D-14A6304FB7B1}" type="pres">
      <dgm:prSet presAssocID="{11DE48B9-2343-4F36-A12C-434994CB0838}" presName="rootText" presStyleLbl="node4" presStyleIdx="0" presStyleCnt="5">
        <dgm:presLayoutVars>
          <dgm:chPref val="3"/>
        </dgm:presLayoutVars>
      </dgm:prSet>
      <dgm:spPr/>
      <dgm:t>
        <a:bodyPr/>
        <a:lstStyle/>
        <a:p>
          <a:endParaRPr lang="nl-NL"/>
        </a:p>
      </dgm:t>
    </dgm:pt>
    <dgm:pt modelId="{780DC213-B459-4E44-A9E7-0E9B867D3222}" type="pres">
      <dgm:prSet presAssocID="{11DE48B9-2343-4F36-A12C-434994CB0838}" presName="rootConnector" presStyleLbl="node4" presStyleIdx="0" presStyleCnt="5"/>
      <dgm:spPr/>
      <dgm:t>
        <a:bodyPr/>
        <a:lstStyle/>
        <a:p>
          <a:endParaRPr lang="nl-NL"/>
        </a:p>
      </dgm:t>
    </dgm:pt>
    <dgm:pt modelId="{F5DFD1A5-E41D-4730-A0CE-97F8F7DFDF10}" type="pres">
      <dgm:prSet presAssocID="{11DE48B9-2343-4F36-A12C-434994CB0838}" presName="hierChild4" presStyleCnt="0"/>
      <dgm:spPr/>
    </dgm:pt>
    <dgm:pt modelId="{5B8E96F5-9F65-46CF-AB13-CFAB9946B3E8}" type="pres">
      <dgm:prSet presAssocID="{11DE48B9-2343-4F36-A12C-434994CB0838}" presName="hierChild5" presStyleCnt="0"/>
      <dgm:spPr/>
    </dgm:pt>
    <dgm:pt modelId="{B2394C7E-4E33-4610-A1AD-7EF6790EF72C}" type="pres">
      <dgm:prSet presAssocID="{BFE4BFD6-2347-4199-B623-BA75AAB09F77}" presName="hierChild5" presStyleCnt="0"/>
      <dgm:spPr/>
    </dgm:pt>
    <dgm:pt modelId="{6AD0C594-70C8-436F-81F3-A6E294421C02}" type="pres">
      <dgm:prSet presAssocID="{A6076B20-B19A-44EC-A8D6-F55428C7A7C6}" presName="Name37" presStyleLbl="parChTrans1D3" presStyleIdx="1" presStyleCnt="5"/>
      <dgm:spPr/>
      <dgm:t>
        <a:bodyPr/>
        <a:lstStyle/>
        <a:p>
          <a:endParaRPr lang="nl-NL"/>
        </a:p>
      </dgm:t>
    </dgm:pt>
    <dgm:pt modelId="{56D27F82-15B3-4746-9B88-BC44E408EEE4}" type="pres">
      <dgm:prSet presAssocID="{74703D58-DBF5-4F0B-8ADE-FD1FA949E578}" presName="hierRoot2" presStyleCnt="0">
        <dgm:presLayoutVars>
          <dgm:hierBranch val="init"/>
        </dgm:presLayoutVars>
      </dgm:prSet>
      <dgm:spPr/>
    </dgm:pt>
    <dgm:pt modelId="{EE538C52-7EAC-448C-B3B4-B2068B5658FE}" type="pres">
      <dgm:prSet presAssocID="{74703D58-DBF5-4F0B-8ADE-FD1FA949E578}" presName="rootComposite" presStyleCnt="0"/>
      <dgm:spPr/>
    </dgm:pt>
    <dgm:pt modelId="{70AA7DE0-7D40-4DB8-BB73-96207ABD7A73}" type="pres">
      <dgm:prSet presAssocID="{74703D58-DBF5-4F0B-8ADE-FD1FA949E578}" presName="rootText" presStyleLbl="node3" presStyleIdx="1" presStyleCnt="3">
        <dgm:presLayoutVars>
          <dgm:chPref val="3"/>
        </dgm:presLayoutVars>
      </dgm:prSet>
      <dgm:spPr/>
      <dgm:t>
        <a:bodyPr/>
        <a:lstStyle/>
        <a:p>
          <a:endParaRPr lang="nl-NL"/>
        </a:p>
      </dgm:t>
    </dgm:pt>
    <dgm:pt modelId="{E9B42F45-F01B-4DD2-8CE7-5A61BF40F4ED}" type="pres">
      <dgm:prSet presAssocID="{74703D58-DBF5-4F0B-8ADE-FD1FA949E578}" presName="rootConnector" presStyleLbl="node3" presStyleIdx="1" presStyleCnt="3"/>
      <dgm:spPr/>
      <dgm:t>
        <a:bodyPr/>
        <a:lstStyle/>
        <a:p>
          <a:endParaRPr lang="nl-NL"/>
        </a:p>
      </dgm:t>
    </dgm:pt>
    <dgm:pt modelId="{7524DEC2-B207-4BF3-BB2E-B53A2EA0A85B}" type="pres">
      <dgm:prSet presAssocID="{74703D58-DBF5-4F0B-8ADE-FD1FA949E578}" presName="hierChild4" presStyleCnt="0"/>
      <dgm:spPr/>
    </dgm:pt>
    <dgm:pt modelId="{9F5CD7BE-761A-4212-BE93-88F7D2EBB88D}" type="pres">
      <dgm:prSet presAssocID="{779D1005-038E-4BA4-9B1C-76F8C7AF437F}" presName="Name37" presStyleLbl="parChTrans1D4" presStyleIdx="1" presStyleCnt="5"/>
      <dgm:spPr/>
      <dgm:t>
        <a:bodyPr/>
        <a:lstStyle/>
        <a:p>
          <a:endParaRPr lang="nl-NL"/>
        </a:p>
      </dgm:t>
    </dgm:pt>
    <dgm:pt modelId="{CBC4C601-6A93-489F-8FD9-98777F8A93C2}" type="pres">
      <dgm:prSet presAssocID="{33B4EC39-F320-4243-81F9-1FB62978521A}" presName="hierRoot2" presStyleCnt="0">
        <dgm:presLayoutVars>
          <dgm:hierBranch val="init"/>
        </dgm:presLayoutVars>
      </dgm:prSet>
      <dgm:spPr/>
    </dgm:pt>
    <dgm:pt modelId="{E89246B6-215E-480F-B018-9F331EA5B129}" type="pres">
      <dgm:prSet presAssocID="{33B4EC39-F320-4243-81F9-1FB62978521A}" presName="rootComposite" presStyleCnt="0"/>
      <dgm:spPr/>
    </dgm:pt>
    <dgm:pt modelId="{2109E051-2392-4D26-A315-850CD453E126}" type="pres">
      <dgm:prSet presAssocID="{33B4EC39-F320-4243-81F9-1FB62978521A}" presName="rootText" presStyleLbl="node4" presStyleIdx="1" presStyleCnt="5">
        <dgm:presLayoutVars>
          <dgm:chPref val="3"/>
        </dgm:presLayoutVars>
      </dgm:prSet>
      <dgm:spPr/>
      <dgm:t>
        <a:bodyPr/>
        <a:lstStyle/>
        <a:p>
          <a:endParaRPr lang="nl-NL"/>
        </a:p>
      </dgm:t>
    </dgm:pt>
    <dgm:pt modelId="{6A657E16-0BF1-4356-B17D-676E50B4B9C0}" type="pres">
      <dgm:prSet presAssocID="{33B4EC39-F320-4243-81F9-1FB62978521A}" presName="rootConnector" presStyleLbl="node4" presStyleIdx="1" presStyleCnt="5"/>
      <dgm:spPr/>
      <dgm:t>
        <a:bodyPr/>
        <a:lstStyle/>
        <a:p>
          <a:endParaRPr lang="nl-NL"/>
        </a:p>
      </dgm:t>
    </dgm:pt>
    <dgm:pt modelId="{D0FEF0A3-E2A3-4AC4-AAA3-A436439F5897}" type="pres">
      <dgm:prSet presAssocID="{33B4EC39-F320-4243-81F9-1FB62978521A}" presName="hierChild4" presStyleCnt="0"/>
      <dgm:spPr/>
    </dgm:pt>
    <dgm:pt modelId="{D0F4C7C6-38C1-4939-AD7C-9366263C105B}" type="pres">
      <dgm:prSet presAssocID="{33B4EC39-F320-4243-81F9-1FB62978521A}" presName="hierChild5" presStyleCnt="0"/>
      <dgm:spPr/>
    </dgm:pt>
    <dgm:pt modelId="{2D12AB51-CADE-4C00-90B9-DB88E4B0F769}" type="pres">
      <dgm:prSet presAssocID="{74703D58-DBF5-4F0B-8ADE-FD1FA949E578}" presName="hierChild5" presStyleCnt="0"/>
      <dgm:spPr/>
    </dgm:pt>
    <dgm:pt modelId="{03B55AF2-4D73-4504-8E10-7E7FF70728DA}" type="pres">
      <dgm:prSet presAssocID="{6ED81415-557B-49DE-8F90-6C976A4DBEE6}" presName="Name37" presStyleLbl="parChTrans1D3" presStyleIdx="2" presStyleCnt="5"/>
      <dgm:spPr/>
      <dgm:t>
        <a:bodyPr/>
        <a:lstStyle/>
        <a:p>
          <a:endParaRPr lang="nl-NL"/>
        </a:p>
      </dgm:t>
    </dgm:pt>
    <dgm:pt modelId="{2DE4DBC1-B189-4C79-87A7-AA8C973C79FF}" type="pres">
      <dgm:prSet presAssocID="{7C6E83C9-6356-4DF2-8AC9-72BC098615C2}" presName="hierRoot2" presStyleCnt="0">
        <dgm:presLayoutVars>
          <dgm:hierBranch val="init"/>
        </dgm:presLayoutVars>
      </dgm:prSet>
      <dgm:spPr/>
    </dgm:pt>
    <dgm:pt modelId="{5C276048-E170-40E4-A9DC-B4B206798E2E}" type="pres">
      <dgm:prSet presAssocID="{7C6E83C9-6356-4DF2-8AC9-72BC098615C2}" presName="rootComposite" presStyleCnt="0"/>
      <dgm:spPr/>
    </dgm:pt>
    <dgm:pt modelId="{9225E8C3-6FEE-4DA1-AC2A-29305EFFB944}" type="pres">
      <dgm:prSet presAssocID="{7C6E83C9-6356-4DF2-8AC9-72BC098615C2}" presName="rootText" presStyleLbl="node3" presStyleIdx="2" presStyleCnt="3">
        <dgm:presLayoutVars>
          <dgm:chPref val="3"/>
        </dgm:presLayoutVars>
      </dgm:prSet>
      <dgm:spPr/>
      <dgm:t>
        <a:bodyPr/>
        <a:lstStyle/>
        <a:p>
          <a:endParaRPr lang="nl-NL"/>
        </a:p>
      </dgm:t>
    </dgm:pt>
    <dgm:pt modelId="{545FAEDE-1274-44F4-8148-71815B8B93B1}" type="pres">
      <dgm:prSet presAssocID="{7C6E83C9-6356-4DF2-8AC9-72BC098615C2}" presName="rootConnector" presStyleLbl="node3" presStyleIdx="2" presStyleCnt="3"/>
      <dgm:spPr/>
      <dgm:t>
        <a:bodyPr/>
        <a:lstStyle/>
        <a:p>
          <a:endParaRPr lang="nl-NL"/>
        </a:p>
      </dgm:t>
    </dgm:pt>
    <dgm:pt modelId="{853D9E96-E6AC-4813-89C8-99A1074E7A88}" type="pres">
      <dgm:prSet presAssocID="{7C6E83C9-6356-4DF2-8AC9-72BC098615C2}" presName="hierChild4" presStyleCnt="0"/>
      <dgm:spPr/>
    </dgm:pt>
    <dgm:pt modelId="{43E0FA91-29B5-4B22-8573-B69B79EED38B}" type="pres">
      <dgm:prSet presAssocID="{7C6E83C9-6356-4DF2-8AC9-72BC098615C2}" presName="hierChild5" presStyleCnt="0"/>
      <dgm:spPr/>
    </dgm:pt>
    <dgm:pt modelId="{8EE14020-ED6F-4D04-99D6-407FF56AF4D2}" type="pres">
      <dgm:prSet presAssocID="{65F27D9B-D82C-46DB-9FF7-A323390D3052}" presName="hierChild5" presStyleCnt="0"/>
      <dgm:spPr/>
    </dgm:pt>
    <dgm:pt modelId="{34A33957-5D0A-4597-8155-9937F7971198}" type="pres">
      <dgm:prSet presAssocID="{7E191EE1-A22F-4C0E-95C6-F7ECB2A0944C}" presName="Name111" presStyleLbl="parChTrans1D3" presStyleIdx="3" presStyleCnt="5"/>
      <dgm:spPr/>
      <dgm:t>
        <a:bodyPr/>
        <a:lstStyle/>
        <a:p>
          <a:endParaRPr lang="nl-NL"/>
        </a:p>
      </dgm:t>
    </dgm:pt>
    <dgm:pt modelId="{E0E9FE41-DF25-41F1-9070-2548740491D6}" type="pres">
      <dgm:prSet presAssocID="{644EF5E6-A527-46F6-B8E6-80B811D550B0}" presName="hierRoot3" presStyleCnt="0">
        <dgm:presLayoutVars>
          <dgm:hierBranch val="init"/>
        </dgm:presLayoutVars>
      </dgm:prSet>
      <dgm:spPr/>
    </dgm:pt>
    <dgm:pt modelId="{F4F17CB5-B446-4652-8B03-FB9D6E247EE9}" type="pres">
      <dgm:prSet presAssocID="{644EF5E6-A527-46F6-B8E6-80B811D550B0}" presName="rootComposite3" presStyleCnt="0"/>
      <dgm:spPr/>
    </dgm:pt>
    <dgm:pt modelId="{450BDEB3-14B7-400B-9E5C-784D88DA86F3}" type="pres">
      <dgm:prSet presAssocID="{644EF5E6-A527-46F6-B8E6-80B811D550B0}" presName="rootText3" presStyleLbl="asst2" presStyleIdx="0" presStyleCnt="2">
        <dgm:presLayoutVars>
          <dgm:chPref val="3"/>
        </dgm:presLayoutVars>
      </dgm:prSet>
      <dgm:spPr/>
      <dgm:t>
        <a:bodyPr/>
        <a:lstStyle/>
        <a:p>
          <a:endParaRPr lang="nl-NL"/>
        </a:p>
      </dgm:t>
    </dgm:pt>
    <dgm:pt modelId="{30B50E2F-B2F0-4E54-9A87-FFE7C3DE0B48}" type="pres">
      <dgm:prSet presAssocID="{644EF5E6-A527-46F6-B8E6-80B811D550B0}" presName="rootConnector3" presStyleLbl="asst2" presStyleIdx="0" presStyleCnt="2"/>
      <dgm:spPr/>
      <dgm:t>
        <a:bodyPr/>
        <a:lstStyle/>
        <a:p>
          <a:endParaRPr lang="nl-NL"/>
        </a:p>
      </dgm:t>
    </dgm:pt>
    <dgm:pt modelId="{16418327-4DBE-4EE8-893F-2FAAFFC2F28E}" type="pres">
      <dgm:prSet presAssocID="{644EF5E6-A527-46F6-B8E6-80B811D550B0}" presName="hierChild6" presStyleCnt="0"/>
      <dgm:spPr/>
    </dgm:pt>
    <dgm:pt modelId="{3F638BA0-3E5E-497D-A342-A25A7B5C08E2}" type="pres">
      <dgm:prSet presAssocID="{644EF5E6-A527-46F6-B8E6-80B811D550B0}" presName="hierChild7" presStyleCnt="0"/>
      <dgm:spPr/>
    </dgm:pt>
    <dgm:pt modelId="{B7EB71C3-BE61-4085-82C2-55F17C4E3E60}" type="pres">
      <dgm:prSet presAssocID="{8AFBED9B-A16A-446D-9C5F-72333150709B}" presName="Name111" presStyleLbl="parChTrans1D3" presStyleIdx="4" presStyleCnt="5"/>
      <dgm:spPr/>
      <dgm:t>
        <a:bodyPr/>
        <a:lstStyle/>
        <a:p>
          <a:endParaRPr lang="nl-NL"/>
        </a:p>
      </dgm:t>
    </dgm:pt>
    <dgm:pt modelId="{48E4D4CA-319C-49AB-849D-5FECCF0D369D}" type="pres">
      <dgm:prSet presAssocID="{2D7FBEAF-E871-4CE6-AE07-7F14B1169737}" presName="hierRoot3" presStyleCnt="0">
        <dgm:presLayoutVars>
          <dgm:hierBranch val="init"/>
        </dgm:presLayoutVars>
      </dgm:prSet>
      <dgm:spPr/>
    </dgm:pt>
    <dgm:pt modelId="{32C652C1-E505-4D82-A9B4-B3910ACDA61D}" type="pres">
      <dgm:prSet presAssocID="{2D7FBEAF-E871-4CE6-AE07-7F14B1169737}" presName="rootComposite3" presStyleCnt="0"/>
      <dgm:spPr/>
    </dgm:pt>
    <dgm:pt modelId="{A8AF79EE-E784-4616-BF06-B6C216DA46F4}" type="pres">
      <dgm:prSet presAssocID="{2D7FBEAF-E871-4CE6-AE07-7F14B1169737}" presName="rootText3" presStyleLbl="asst2" presStyleIdx="1" presStyleCnt="2">
        <dgm:presLayoutVars>
          <dgm:chPref val="3"/>
        </dgm:presLayoutVars>
      </dgm:prSet>
      <dgm:spPr/>
      <dgm:t>
        <a:bodyPr/>
        <a:lstStyle/>
        <a:p>
          <a:endParaRPr lang="nl-NL"/>
        </a:p>
      </dgm:t>
    </dgm:pt>
    <dgm:pt modelId="{0AB7EAAB-9F35-41D9-AA92-A69404E26C4D}" type="pres">
      <dgm:prSet presAssocID="{2D7FBEAF-E871-4CE6-AE07-7F14B1169737}" presName="rootConnector3" presStyleLbl="asst2" presStyleIdx="1" presStyleCnt="2"/>
      <dgm:spPr/>
      <dgm:t>
        <a:bodyPr/>
        <a:lstStyle/>
        <a:p>
          <a:endParaRPr lang="nl-NL"/>
        </a:p>
      </dgm:t>
    </dgm:pt>
    <dgm:pt modelId="{C16E28D8-4E3D-4F3C-A997-79782AD2089F}" type="pres">
      <dgm:prSet presAssocID="{2D7FBEAF-E871-4CE6-AE07-7F14B1169737}" presName="hierChild6" presStyleCnt="0"/>
      <dgm:spPr/>
    </dgm:pt>
    <dgm:pt modelId="{247C539C-0FEB-4BB3-816D-AD161F610ABF}" type="pres">
      <dgm:prSet presAssocID="{87DA9E81-F033-4AAE-BB2D-A3EC564C2758}" presName="Name37" presStyleLbl="parChTrans1D4" presStyleIdx="2" presStyleCnt="5"/>
      <dgm:spPr/>
      <dgm:t>
        <a:bodyPr/>
        <a:lstStyle/>
        <a:p>
          <a:endParaRPr lang="nl-NL"/>
        </a:p>
      </dgm:t>
    </dgm:pt>
    <dgm:pt modelId="{46DF21B1-80EB-4A47-84E7-24286849541F}" type="pres">
      <dgm:prSet presAssocID="{64D6CFB8-7B16-43BB-9C6C-9CD2526DBE5E}" presName="hierRoot2" presStyleCnt="0">
        <dgm:presLayoutVars>
          <dgm:hierBranch val="init"/>
        </dgm:presLayoutVars>
      </dgm:prSet>
      <dgm:spPr/>
    </dgm:pt>
    <dgm:pt modelId="{1305A4A2-FB1F-477B-8B79-1233558A4726}" type="pres">
      <dgm:prSet presAssocID="{64D6CFB8-7B16-43BB-9C6C-9CD2526DBE5E}" presName="rootComposite" presStyleCnt="0"/>
      <dgm:spPr/>
    </dgm:pt>
    <dgm:pt modelId="{3C80E896-F7B1-4CE5-9660-9FFB48C2966F}" type="pres">
      <dgm:prSet presAssocID="{64D6CFB8-7B16-43BB-9C6C-9CD2526DBE5E}" presName="rootText" presStyleLbl="node4" presStyleIdx="2" presStyleCnt="5">
        <dgm:presLayoutVars>
          <dgm:chPref val="3"/>
        </dgm:presLayoutVars>
      </dgm:prSet>
      <dgm:spPr/>
      <dgm:t>
        <a:bodyPr/>
        <a:lstStyle/>
        <a:p>
          <a:endParaRPr lang="nl-NL"/>
        </a:p>
      </dgm:t>
    </dgm:pt>
    <dgm:pt modelId="{0118E161-461E-4AEC-BB28-6C380B242280}" type="pres">
      <dgm:prSet presAssocID="{64D6CFB8-7B16-43BB-9C6C-9CD2526DBE5E}" presName="rootConnector" presStyleLbl="node4" presStyleIdx="2" presStyleCnt="5"/>
      <dgm:spPr/>
      <dgm:t>
        <a:bodyPr/>
        <a:lstStyle/>
        <a:p>
          <a:endParaRPr lang="nl-NL"/>
        </a:p>
      </dgm:t>
    </dgm:pt>
    <dgm:pt modelId="{9EEA5417-93CC-472C-9D19-68FA6EC97696}" type="pres">
      <dgm:prSet presAssocID="{64D6CFB8-7B16-43BB-9C6C-9CD2526DBE5E}" presName="hierChild4" presStyleCnt="0"/>
      <dgm:spPr/>
    </dgm:pt>
    <dgm:pt modelId="{7ACAA615-4E84-4F71-BA6E-04E00E00600D}" type="pres">
      <dgm:prSet presAssocID="{64D6CFB8-7B16-43BB-9C6C-9CD2526DBE5E}" presName="hierChild5" presStyleCnt="0"/>
      <dgm:spPr/>
    </dgm:pt>
    <dgm:pt modelId="{9105FDF9-4DF8-422B-B062-C5CC43E0955A}" type="pres">
      <dgm:prSet presAssocID="{0E8A1610-738D-43B1-8973-2A4E7B40AC7B}" presName="Name37" presStyleLbl="parChTrans1D4" presStyleIdx="3" presStyleCnt="5"/>
      <dgm:spPr/>
      <dgm:t>
        <a:bodyPr/>
        <a:lstStyle/>
        <a:p>
          <a:endParaRPr lang="nl-NL"/>
        </a:p>
      </dgm:t>
    </dgm:pt>
    <dgm:pt modelId="{49CDB5AE-1C55-47FF-9B57-95C1E3FDE02C}" type="pres">
      <dgm:prSet presAssocID="{26E6B739-554E-471B-B90F-D25EA5411DA0}" presName="hierRoot2" presStyleCnt="0">
        <dgm:presLayoutVars>
          <dgm:hierBranch val="init"/>
        </dgm:presLayoutVars>
      </dgm:prSet>
      <dgm:spPr/>
    </dgm:pt>
    <dgm:pt modelId="{CF6F2A81-87EF-49D3-BF85-AA03084AD693}" type="pres">
      <dgm:prSet presAssocID="{26E6B739-554E-471B-B90F-D25EA5411DA0}" presName="rootComposite" presStyleCnt="0"/>
      <dgm:spPr/>
    </dgm:pt>
    <dgm:pt modelId="{B76FDA8B-BC70-4EB8-A7CA-C5121E37A852}" type="pres">
      <dgm:prSet presAssocID="{26E6B739-554E-471B-B90F-D25EA5411DA0}" presName="rootText" presStyleLbl="node4" presStyleIdx="3" presStyleCnt="5">
        <dgm:presLayoutVars>
          <dgm:chPref val="3"/>
        </dgm:presLayoutVars>
      </dgm:prSet>
      <dgm:spPr/>
      <dgm:t>
        <a:bodyPr/>
        <a:lstStyle/>
        <a:p>
          <a:endParaRPr lang="nl-NL"/>
        </a:p>
      </dgm:t>
    </dgm:pt>
    <dgm:pt modelId="{ED68159A-18FD-4540-BAFC-FFDA355FDE5D}" type="pres">
      <dgm:prSet presAssocID="{26E6B739-554E-471B-B90F-D25EA5411DA0}" presName="rootConnector" presStyleLbl="node4" presStyleIdx="3" presStyleCnt="5"/>
      <dgm:spPr/>
      <dgm:t>
        <a:bodyPr/>
        <a:lstStyle/>
        <a:p>
          <a:endParaRPr lang="nl-NL"/>
        </a:p>
      </dgm:t>
    </dgm:pt>
    <dgm:pt modelId="{AC6995A5-C434-4E6C-823F-043FCC30DED3}" type="pres">
      <dgm:prSet presAssocID="{26E6B739-554E-471B-B90F-D25EA5411DA0}" presName="hierChild4" presStyleCnt="0"/>
      <dgm:spPr/>
    </dgm:pt>
    <dgm:pt modelId="{05F393D9-BF2D-45C2-988A-7428A924D236}" type="pres">
      <dgm:prSet presAssocID="{26E6B739-554E-471B-B90F-D25EA5411DA0}" presName="hierChild5" presStyleCnt="0"/>
      <dgm:spPr/>
    </dgm:pt>
    <dgm:pt modelId="{5326FD99-8FED-4DBD-8D11-531D42AE3BC5}" type="pres">
      <dgm:prSet presAssocID="{BFD22566-4D4F-400D-8EE7-4026179369D6}" presName="Name37" presStyleLbl="parChTrans1D4" presStyleIdx="4" presStyleCnt="5"/>
      <dgm:spPr/>
      <dgm:t>
        <a:bodyPr/>
        <a:lstStyle/>
        <a:p>
          <a:endParaRPr lang="nl-NL"/>
        </a:p>
      </dgm:t>
    </dgm:pt>
    <dgm:pt modelId="{B84AAFFD-7D25-426D-ABDB-A7BA21A3E60A}" type="pres">
      <dgm:prSet presAssocID="{BF1AF5FA-F6E6-44A1-B5F9-E68BE8DA5C49}" presName="hierRoot2" presStyleCnt="0">
        <dgm:presLayoutVars>
          <dgm:hierBranch val="init"/>
        </dgm:presLayoutVars>
      </dgm:prSet>
      <dgm:spPr/>
    </dgm:pt>
    <dgm:pt modelId="{65E5F289-2A58-41EA-A6E0-30B7337B6455}" type="pres">
      <dgm:prSet presAssocID="{BF1AF5FA-F6E6-44A1-B5F9-E68BE8DA5C49}" presName="rootComposite" presStyleCnt="0"/>
      <dgm:spPr/>
    </dgm:pt>
    <dgm:pt modelId="{7FDC1BEF-2F9D-415E-BD9B-3BAA445DB8DA}" type="pres">
      <dgm:prSet presAssocID="{BF1AF5FA-F6E6-44A1-B5F9-E68BE8DA5C49}" presName="rootText" presStyleLbl="node4" presStyleIdx="4" presStyleCnt="5">
        <dgm:presLayoutVars>
          <dgm:chPref val="3"/>
        </dgm:presLayoutVars>
      </dgm:prSet>
      <dgm:spPr/>
      <dgm:t>
        <a:bodyPr/>
        <a:lstStyle/>
        <a:p>
          <a:endParaRPr lang="nl-NL"/>
        </a:p>
      </dgm:t>
    </dgm:pt>
    <dgm:pt modelId="{2059DD86-D66F-444F-8A92-4E3D83ED2ED2}" type="pres">
      <dgm:prSet presAssocID="{BF1AF5FA-F6E6-44A1-B5F9-E68BE8DA5C49}" presName="rootConnector" presStyleLbl="node4" presStyleIdx="4" presStyleCnt="5"/>
      <dgm:spPr/>
      <dgm:t>
        <a:bodyPr/>
        <a:lstStyle/>
        <a:p>
          <a:endParaRPr lang="nl-NL"/>
        </a:p>
      </dgm:t>
    </dgm:pt>
    <dgm:pt modelId="{1C268770-2163-46B3-8F49-F0A66186FA46}" type="pres">
      <dgm:prSet presAssocID="{BF1AF5FA-F6E6-44A1-B5F9-E68BE8DA5C49}" presName="hierChild4" presStyleCnt="0"/>
      <dgm:spPr/>
    </dgm:pt>
    <dgm:pt modelId="{F391A5F9-FEB8-4BA4-9441-878B3D679E49}" type="pres">
      <dgm:prSet presAssocID="{BF1AF5FA-F6E6-44A1-B5F9-E68BE8DA5C49}" presName="hierChild5" presStyleCnt="0"/>
      <dgm:spPr/>
    </dgm:pt>
    <dgm:pt modelId="{9CB1B6AD-D464-4129-89CC-6381C06DFBD1}" type="pres">
      <dgm:prSet presAssocID="{2D7FBEAF-E871-4CE6-AE07-7F14B1169737}" presName="hierChild7" presStyleCnt="0"/>
      <dgm:spPr/>
    </dgm:pt>
    <dgm:pt modelId="{600A9746-8684-43FC-BCAF-311F96D39095}" type="pres">
      <dgm:prSet presAssocID="{ABF83B79-DE7D-469B-B1C8-125BFE3688D6}" presName="hierChild3" presStyleCnt="0"/>
      <dgm:spPr/>
    </dgm:pt>
    <dgm:pt modelId="{5C57D4BB-361A-48B7-9101-DA7D9C55CFBC}" type="pres">
      <dgm:prSet presAssocID="{D4D9E9D3-C208-4438-A198-C58E2D27763E}" presName="Name111" presStyleLbl="parChTrans1D2" presStyleIdx="1" presStyleCnt="2"/>
      <dgm:spPr/>
      <dgm:t>
        <a:bodyPr/>
        <a:lstStyle/>
        <a:p>
          <a:endParaRPr lang="nl-NL"/>
        </a:p>
      </dgm:t>
    </dgm:pt>
    <dgm:pt modelId="{A1665396-2597-4AB2-B6FE-73011EA3ECCB}" type="pres">
      <dgm:prSet presAssocID="{4E84E699-523E-4BD9-90A6-A379EFFC3564}" presName="hierRoot3" presStyleCnt="0">
        <dgm:presLayoutVars>
          <dgm:hierBranch val="init"/>
        </dgm:presLayoutVars>
      </dgm:prSet>
      <dgm:spPr/>
    </dgm:pt>
    <dgm:pt modelId="{F0C1E6E2-4776-49EA-8936-68AF9BDDE016}" type="pres">
      <dgm:prSet presAssocID="{4E84E699-523E-4BD9-90A6-A379EFFC3564}" presName="rootComposite3" presStyleCnt="0"/>
      <dgm:spPr/>
    </dgm:pt>
    <dgm:pt modelId="{935008A8-1054-4E49-881F-2F5597921D60}" type="pres">
      <dgm:prSet presAssocID="{4E84E699-523E-4BD9-90A6-A379EFFC3564}" presName="rootText3" presStyleLbl="asst1" presStyleIdx="0" presStyleCnt="1">
        <dgm:presLayoutVars>
          <dgm:chPref val="3"/>
        </dgm:presLayoutVars>
      </dgm:prSet>
      <dgm:spPr/>
      <dgm:t>
        <a:bodyPr/>
        <a:lstStyle/>
        <a:p>
          <a:endParaRPr lang="nl-NL"/>
        </a:p>
      </dgm:t>
    </dgm:pt>
    <dgm:pt modelId="{1AE83686-0ACE-42A0-B2D3-B81AA019D534}" type="pres">
      <dgm:prSet presAssocID="{4E84E699-523E-4BD9-90A6-A379EFFC3564}" presName="rootConnector3" presStyleLbl="asst1" presStyleIdx="0" presStyleCnt="1"/>
      <dgm:spPr/>
      <dgm:t>
        <a:bodyPr/>
        <a:lstStyle/>
        <a:p>
          <a:endParaRPr lang="nl-NL"/>
        </a:p>
      </dgm:t>
    </dgm:pt>
    <dgm:pt modelId="{2B8219C5-E6B3-49D9-939D-132C156D58D4}" type="pres">
      <dgm:prSet presAssocID="{4E84E699-523E-4BD9-90A6-A379EFFC3564}" presName="hierChild6" presStyleCnt="0"/>
      <dgm:spPr/>
    </dgm:pt>
    <dgm:pt modelId="{6078234D-AC36-465C-BBFD-11120885C847}" type="pres">
      <dgm:prSet presAssocID="{4E84E699-523E-4BD9-90A6-A379EFFC3564}" presName="hierChild7" presStyleCnt="0"/>
      <dgm:spPr/>
    </dgm:pt>
  </dgm:ptLst>
  <dgm:cxnLst>
    <dgm:cxn modelId="{99F5A648-A933-45BA-A757-4CFB19827581}" srcId="{BFE4BFD6-2347-4199-B623-BA75AAB09F77}" destId="{11DE48B9-2343-4F36-A12C-434994CB0838}" srcOrd="0" destOrd="0" parTransId="{A9EAF9C4-3EB0-4BB4-9FEB-DB231B7BFB76}" sibTransId="{2BC880A5-6515-4727-AC69-EE7D9E6FFC66}"/>
    <dgm:cxn modelId="{C1BE8078-E445-4741-B947-B79BE7AEFA4E}" srcId="{65F27D9B-D82C-46DB-9FF7-A323390D3052}" destId="{644EF5E6-A527-46F6-B8E6-80B811D550B0}" srcOrd="3" destOrd="0" parTransId="{7E191EE1-A22F-4C0E-95C6-F7ECB2A0944C}" sibTransId="{B8810D9B-5A17-43C7-BC45-FDF13A9817FB}"/>
    <dgm:cxn modelId="{FD12A153-0219-4CC1-99DA-736C3E282B19}" type="presOf" srcId="{BF1AF5FA-F6E6-44A1-B5F9-E68BE8DA5C49}" destId="{7FDC1BEF-2F9D-415E-BD9B-3BAA445DB8DA}" srcOrd="0" destOrd="0" presId="urn:microsoft.com/office/officeart/2005/8/layout/orgChart1"/>
    <dgm:cxn modelId="{6F875B16-DBC3-4E96-8ED8-91DA82334662}" type="presOf" srcId="{11DE48B9-2343-4F36-A12C-434994CB0838}" destId="{780DC213-B459-4E44-A9E7-0E9B867D3222}" srcOrd="1" destOrd="0" presId="urn:microsoft.com/office/officeart/2005/8/layout/orgChart1"/>
    <dgm:cxn modelId="{F1B23A1B-9B9A-4BD7-90B1-393E06BB5D8C}" type="presOf" srcId="{64D6CFB8-7B16-43BB-9C6C-9CD2526DBE5E}" destId="{3C80E896-F7B1-4CE5-9660-9FFB48C2966F}" srcOrd="0" destOrd="0" presId="urn:microsoft.com/office/officeart/2005/8/layout/orgChart1"/>
    <dgm:cxn modelId="{CBDA5E9E-F42D-45CB-9286-DA60697CF5B6}" srcId="{65F27D9B-D82C-46DB-9FF7-A323390D3052}" destId="{2D7FBEAF-E871-4CE6-AE07-7F14B1169737}" srcOrd="4" destOrd="0" parTransId="{8AFBED9B-A16A-446D-9C5F-72333150709B}" sibTransId="{A5671851-6298-4BBE-BE8C-272B1791EADB}"/>
    <dgm:cxn modelId="{A2092B5E-97C1-47CE-B3A6-98038AA42E74}" type="presOf" srcId="{7C6E83C9-6356-4DF2-8AC9-72BC098615C2}" destId="{545FAEDE-1274-44F4-8148-71815B8B93B1}" srcOrd="1" destOrd="0" presId="urn:microsoft.com/office/officeart/2005/8/layout/orgChart1"/>
    <dgm:cxn modelId="{64D1D320-E749-4E73-9A56-EDD6F358CA89}" type="presOf" srcId="{258D3564-0C10-47CF-9A51-4D5F80807330}" destId="{B4D40ACA-CECB-4CE5-944B-B8DCEAF94140}" srcOrd="0" destOrd="0" presId="urn:microsoft.com/office/officeart/2005/8/layout/orgChart1"/>
    <dgm:cxn modelId="{8FB30707-8910-42EE-B5FC-D6F4D854B405}" type="presOf" srcId="{779D1005-038E-4BA4-9B1C-76F8C7AF437F}" destId="{9F5CD7BE-761A-4212-BE93-88F7D2EBB88D}" srcOrd="0" destOrd="0" presId="urn:microsoft.com/office/officeart/2005/8/layout/orgChart1"/>
    <dgm:cxn modelId="{04E10491-4902-40FF-911B-461C40F7B3EE}" srcId="{ABF83B79-DE7D-469B-B1C8-125BFE3688D6}" destId="{65F27D9B-D82C-46DB-9FF7-A323390D3052}" srcOrd="0" destOrd="0" parTransId="{A5501679-FE05-4B51-9CB9-D2C6D9D442ED}" sibTransId="{9893F6EB-D69D-4F54-B41A-EA977A5B6BA6}"/>
    <dgm:cxn modelId="{40EE8846-2371-42CD-8633-88481A0B5A08}" srcId="{2D7FBEAF-E871-4CE6-AE07-7F14B1169737}" destId="{64D6CFB8-7B16-43BB-9C6C-9CD2526DBE5E}" srcOrd="0" destOrd="0" parTransId="{87DA9E81-F033-4AAE-BB2D-A3EC564C2758}" sibTransId="{8B79007F-57D3-4BB1-8A8E-8A77E55C31D5}"/>
    <dgm:cxn modelId="{88722E1C-A99D-493B-8E7C-4C4597564DE1}" type="presOf" srcId="{BFD22566-4D4F-400D-8EE7-4026179369D6}" destId="{5326FD99-8FED-4DBD-8D11-531D42AE3BC5}" srcOrd="0" destOrd="0" presId="urn:microsoft.com/office/officeart/2005/8/layout/orgChart1"/>
    <dgm:cxn modelId="{A5053840-B069-4C98-978F-552937C9F5B3}" type="presOf" srcId="{BF1AF5FA-F6E6-44A1-B5F9-E68BE8DA5C49}" destId="{2059DD86-D66F-444F-8A92-4E3D83ED2ED2}" srcOrd="1" destOrd="0" presId="urn:microsoft.com/office/officeart/2005/8/layout/orgChart1"/>
    <dgm:cxn modelId="{638A31ED-2DE4-4C31-9D6B-1D7449E068BD}" type="presOf" srcId="{2D7FBEAF-E871-4CE6-AE07-7F14B1169737}" destId="{0AB7EAAB-9F35-41D9-AA92-A69404E26C4D}" srcOrd="1" destOrd="0" presId="urn:microsoft.com/office/officeart/2005/8/layout/orgChart1"/>
    <dgm:cxn modelId="{D47FF200-3D14-4795-B01B-CAF0E52071B2}" type="presOf" srcId="{A9EAF9C4-3EB0-4BB4-9FEB-DB231B7BFB76}" destId="{31255FE1-DCF6-4355-A46D-7E5E5961EF32}" srcOrd="0" destOrd="0" presId="urn:microsoft.com/office/officeart/2005/8/layout/orgChart1"/>
    <dgm:cxn modelId="{1CCB4C97-2C54-46AE-8DB7-DB2E16798EED}" type="presOf" srcId="{7E191EE1-A22F-4C0E-95C6-F7ECB2A0944C}" destId="{34A33957-5D0A-4597-8155-9937F7971198}" srcOrd="0" destOrd="0" presId="urn:microsoft.com/office/officeart/2005/8/layout/orgChart1"/>
    <dgm:cxn modelId="{1FE90F0F-CE0B-4398-9D6B-82EFB28C8839}" type="presOf" srcId="{4E84E699-523E-4BD9-90A6-A379EFFC3564}" destId="{935008A8-1054-4E49-881F-2F5597921D60}" srcOrd="0" destOrd="0" presId="urn:microsoft.com/office/officeart/2005/8/layout/orgChart1"/>
    <dgm:cxn modelId="{9EDF7F39-E9F4-43EB-A2BA-C8ACA7856F5C}" type="presOf" srcId="{74703D58-DBF5-4F0B-8ADE-FD1FA949E578}" destId="{70AA7DE0-7D40-4DB8-BB73-96207ABD7A73}" srcOrd="0" destOrd="0" presId="urn:microsoft.com/office/officeart/2005/8/layout/orgChart1"/>
    <dgm:cxn modelId="{498C24FE-A362-48A7-92CD-96C0E08DE3F7}" type="presOf" srcId="{64D6CFB8-7B16-43BB-9C6C-9CD2526DBE5E}" destId="{0118E161-461E-4AEC-BB28-6C380B242280}" srcOrd="1" destOrd="0" presId="urn:microsoft.com/office/officeart/2005/8/layout/orgChart1"/>
    <dgm:cxn modelId="{3AC82FA1-68FD-4946-8325-74A4950CA2ED}" type="presOf" srcId="{26E6B739-554E-471B-B90F-D25EA5411DA0}" destId="{ED68159A-18FD-4540-BAFC-FFDA355FDE5D}" srcOrd="1" destOrd="0" presId="urn:microsoft.com/office/officeart/2005/8/layout/orgChart1"/>
    <dgm:cxn modelId="{514BBF96-6752-44B8-B322-18723F5AC09F}" srcId="{65F27D9B-D82C-46DB-9FF7-A323390D3052}" destId="{7C6E83C9-6356-4DF2-8AC9-72BC098615C2}" srcOrd="2" destOrd="0" parTransId="{6ED81415-557B-49DE-8F90-6C976A4DBEE6}" sibTransId="{DADBF85F-65C4-4876-97F2-A32585543E4B}"/>
    <dgm:cxn modelId="{B6EFE3A9-09F5-4BF4-95E7-643259314DED}" type="presOf" srcId="{2D7FBEAF-E871-4CE6-AE07-7F14B1169737}" destId="{A8AF79EE-E784-4616-BF06-B6C216DA46F4}" srcOrd="0" destOrd="0" presId="urn:microsoft.com/office/officeart/2005/8/layout/orgChart1"/>
    <dgm:cxn modelId="{E067C4CB-5B5E-46A1-97DB-82435FA17503}" type="presOf" srcId="{D4D9E9D3-C208-4438-A198-C58E2D27763E}" destId="{5C57D4BB-361A-48B7-9101-DA7D9C55CFBC}" srcOrd="0" destOrd="0" presId="urn:microsoft.com/office/officeart/2005/8/layout/orgChart1"/>
    <dgm:cxn modelId="{CD98E10D-9433-4A53-A4A5-E57233AD0887}" type="presOf" srcId="{6ED81415-557B-49DE-8F90-6C976A4DBEE6}" destId="{03B55AF2-4D73-4504-8E10-7E7FF70728DA}" srcOrd="0" destOrd="0" presId="urn:microsoft.com/office/officeart/2005/8/layout/orgChart1"/>
    <dgm:cxn modelId="{5CD308D7-2256-41E1-8CBC-8AC948188F0F}" srcId="{2D7FBEAF-E871-4CE6-AE07-7F14B1169737}" destId="{BF1AF5FA-F6E6-44A1-B5F9-E68BE8DA5C49}" srcOrd="2" destOrd="0" parTransId="{BFD22566-4D4F-400D-8EE7-4026179369D6}" sibTransId="{F342DBF9-48B5-41DD-A249-1CD57DCE3947}"/>
    <dgm:cxn modelId="{FC84C04F-5368-4A96-99AC-2F1EE52ACB10}" srcId="{65F27D9B-D82C-46DB-9FF7-A323390D3052}" destId="{74703D58-DBF5-4F0B-8ADE-FD1FA949E578}" srcOrd="1" destOrd="0" parTransId="{A6076B20-B19A-44EC-A8D6-F55428C7A7C6}" sibTransId="{E4585F32-BD3F-4EC2-B045-2B0BF18D87DD}"/>
    <dgm:cxn modelId="{0CAD21AF-2A69-4003-A930-8FF9D0BC7AB0}" type="presOf" srcId="{BFE4BFD6-2347-4199-B623-BA75AAB09F77}" destId="{736EC3CF-E72F-4A26-B21B-DF7664C92C3B}" srcOrd="1" destOrd="0" presId="urn:microsoft.com/office/officeart/2005/8/layout/orgChart1"/>
    <dgm:cxn modelId="{A70F5D8F-097C-496C-9D23-D9118C6C330E}" type="presOf" srcId="{4E84E699-523E-4BD9-90A6-A379EFFC3564}" destId="{1AE83686-0ACE-42A0-B2D3-B81AA019D534}" srcOrd="1" destOrd="0" presId="urn:microsoft.com/office/officeart/2005/8/layout/orgChart1"/>
    <dgm:cxn modelId="{B0A248CF-7A8C-49AF-941B-6E2CE8DA160E}" type="presOf" srcId="{33B4EC39-F320-4243-81F9-1FB62978521A}" destId="{6A657E16-0BF1-4356-B17D-676E50B4B9C0}" srcOrd="1" destOrd="0" presId="urn:microsoft.com/office/officeart/2005/8/layout/orgChart1"/>
    <dgm:cxn modelId="{3EAC3CAC-2E9A-485B-AF56-9C62E8AD52AA}" type="presOf" srcId="{65F27D9B-D82C-46DB-9FF7-A323390D3052}" destId="{EE558D89-B630-4963-9EC3-D723B566F86D}" srcOrd="0" destOrd="0" presId="urn:microsoft.com/office/officeart/2005/8/layout/orgChart1"/>
    <dgm:cxn modelId="{00340AEF-EE72-4DBC-AD46-FD034CB48528}" srcId="{65F27D9B-D82C-46DB-9FF7-A323390D3052}" destId="{BFE4BFD6-2347-4199-B623-BA75AAB09F77}" srcOrd="0" destOrd="0" parTransId="{BCE30732-5028-454E-B077-D454C1B32593}" sibTransId="{C55702B3-2E36-4047-A637-3B7911B1E381}"/>
    <dgm:cxn modelId="{7E3CC911-7978-498D-A8CC-8FEEE2D84372}" type="presOf" srcId="{BCE30732-5028-454E-B077-D454C1B32593}" destId="{6E4B453B-3607-473D-86FD-2436EB535603}" srcOrd="0" destOrd="0" presId="urn:microsoft.com/office/officeart/2005/8/layout/orgChart1"/>
    <dgm:cxn modelId="{A282E9E4-9ACD-4A18-BF34-810C15F6B389}" type="presOf" srcId="{26E6B739-554E-471B-B90F-D25EA5411DA0}" destId="{B76FDA8B-BC70-4EB8-A7CA-C5121E37A852}" srcOrd="0" destOrd="0" presId="urn:microsoft.com/office/officeart/2005/8/layout/orgChart1"/>
    <dgm:cxn modelId="{2E42023F-B624-4BE3-9AC4-94877E1C674D}" srcId="{74703D58-DBF5-4F0B-8ADE-FD1FA949E578}" destId="{33B4EC39-F320-4243-81F9-1FB62978521A}" srcOrd="0" destOrd="0" parTransId="{779D1005-038E-4BA4-9B1C-76F8C7AF437F}" sibTransId="{1E507A83-20CF-41CB-AF09-53536E0C425A}"/>
    <dgm:cxn modelId="{226F05C3-8A92-470E-8A81-1D0CEE01C79B}" srcId="{258D3564-0C10-47CF-9A51-4D5F80807330}" destId="{ABF83B79-DE7D-469B-B1C8-125BFE3688D6}" srcOrd="0" destOrd="0" parTransId="{73F96344-CFA5-4721-B4F7-81FB0790F26B}" sibTransId="{A51811CC-1660-4E19-AA85-53D67FA1697C}"/>
    <dgm:cxn modelId="{6A1C4BA0-F777-495D-9F83-96936FB2792C}" type="presOf" srcId="{A5501679-FE05-4B51-9CB9-D2C6D9D442ED}" destId="{35ED9A61-9174-472F-A12D-C394FDA42142}" srcOrd="0" destOrd="0" presId="urn:microsoft.com/office/officeart/2005/8/layout/orgChart1"/>
    <dgm:cxn modelId="{215E4A5E-1846-47E2-8461-EF01063E4898}" type="presOf" srcId="{7C6E83C9-6356-4DF2-8AC9-72BC098615C2}" destId="{9225E8C3-6FEE-4DA1-AC2A-29305EFFB944}" srcOrd="0" destOrd="0" presId="urn:microsoft.com/office/officeart/2005/8/layout/orgChart1"/>
    <dgm:cxn modelId="{693357F2-B190-4FFA-92F1-25879DB3D4A4}" type="presOf" srcId="{8AFBED9B-A16A-446D-9C5F-72333150709B}" destId="{B7EB71C3-BE61-4085-82C2-55F17C4E3E60}" srcOrd="0" destOrd="0" presId="urn:microsoft.com/office/officeart/2005/8/layout/orgChart1"/>
    <dgm:cxn modelId="{0CA70A0F-8E4C-4D85-9507-5A47C2763EB1}" type="presOf" srcId="{ABF83B79-DE7D-469B-B1C8-125BFE3688D6}" destId="{F46A08D8-CFDE-4053-ABD8-599112E4A249}" srcOrd="1" destOrd="0" presId="urn:microsoft.com/office/officeart/2005/8/layout/orgChart1"/>
    <dgm:cxn modelId="{F00186B3-2004-42F3-9E4B-B49B38EEF15C}" type="presOf" srcId="{0E8A1610-738D-43B1-8973-2A4E7B40AC7B}" destId="{9105FDF9-4DF8-422B-B062-C5CC43E0955A}" srcOrd="0" destOrd="0" presId="urn:microsoft.com/office/officeart/2005/8/layout/orgChart1"/>
    <dgm:cxn modelId="{BF147133-CC47-41F0-BB6B-8C6E04D950E0}" type="presOf" srcId="{74703D58-DBF5-4F0B-8ADE-FD1FA949E578}" destId="{E9B42F45-F01B-4DD2-8CE7-5A61BF40F4ED}" srcOrd="1" destOrd="0" presId="urn:microsoft.com/office/officeart/2005/8/layout/orgChart1"/>
    <dgm:cxn modelId="{DF09286E-046A-4A0F-BB5F-740D101D02B6}" srcId="{ABF83B79-DE7D-469B-B1C8-125BFE3688D6}" destId="{4E84E699-523E-4BD9-90A6-A379EFFC3564}" srcOrd="1" destOrd="0" parTransId="{D4D9E9D3-C208-4438-A198-C58E2D27763E}" sibTransId="{08F76616-36CA-4D4E-89EF-AC5B7B42222C}"/>
    <dgm:cxn modelId="{7BC647BD-B980-4A29-9F3D-86E1E1F23F59}" type="presOf" srcId="{644EF5E6-A527-46F6-B8E6-80B811D550B0}" destId="{30B50E2F-B2F0-4E54-9A87-FFE7C3DE0B48}" srcOrd="1" destOrd="0" presId="urn:microsoft.com/office/officeart/2005/8/layout/orgChart1"/>
    <dgm:cxn modelId="{7234C7D2-3CDD-4B22-ABF0-15C23EE959DE}" type="presOf" srcId="{A6076B20-B19A-44EC-A8D6-F55428C7A7C6}" destId="{6AD0C594-70C8-436F-81F3-A6E294421C02}" srcOrd="0" destOrd="0" presId="urn:microsoft.com/office/officeart/2005/8/layout/orgChart1"/>
    <dgm:cxn modelId="{7EADF9BB-7375-406B-A105-C1FF43A55CE4}" type="presOf" srcId="{33B4EC39-F320-4243-81F9-1FB62978521A}" destId="{2109E051-2392-4D26-A315-850CD453E126}" srcOrd="0" destOrd="0" presId="urn:microsoft.com/office/officeart/2005/8/layout/orgChart1"/>
    <dgm:cxn modelId="{23BE680E-5D1B-47BC-B48A-E5FAF1172763}" srcId="{2D7FBEAF-E871-4CE6-AE07-7F14B1169737}" destId="{26E6B739-554E-471B-B90F-D25EA5411DA0}" srcOrd="1" destOrd="0" parTransId="{0E8A1610-738D-43B1-8973-2A4E7B40AC7B}" sibTransId="{9A038961-22C8-4D7D-9F74-D2D4D2F25892}"/>
    <dgm:cxn modelId="{6974B84A-4CAF-479B-A618-F0F426CF0494}" type="presOf" srcId="{644EF5E6-A527-46F6-B8E6-80B811D550B0}" destId="{450BDEB3-14B7-400B-9E5C-784D88DA86F3}" srcOrd="0" destOrd="0" presId="urn:microsoft.com/office/officeart/2005/8/layout/orgChart1"/>
    <dgm:cxn modelId="{3D32CE18-01B9-4A92-A88E-1C2316D01D13}" type="presOf" srcId="{11DE48B9-2343-4F36-A12C-434994CB0838}" destId="{8553045B-083B-4D21-AD5D-14A6304FB7B1}" srcOrd="0" destOrd="0" presId="urn:microsoft.com/office/officeart/2005/8/layout/orgChart1"/>
    <dgm:cxn modelId="{DDB76F93-A2BE-415D-A6DE-6F1E549E0825}" type="presOf" srcId="{BFE4BFD6-2347-4199-B623-BA75AAB09F77}" destId="{9E518E13-BFC8-49F6-8BD8-514F1DD924C8}" srcOrd="0" destOrd="0" presId="urn:microsoft.com/office/officeart/2005/8/layout/orgChart1"/>
    <dgm:cxn modelId="{874658AD-366A-4B98-BFCA-31B1E3DB5E7C}" type="presOf" srcId="{65F27D9B-D82C-46DB-9FF7-A323390D3052}" destId="{D504D948-005A-4491-8370-6A4E3F1AEACE}" srcOrd="1" destOrd="0" presId="urn:microsoft.com/office/officeart/2005/8/layout/orgChart1"/>
    <dgm:cxn modelId="{5405CEC9-4805-4F3E-9990-05FD92683FCA}" type="presOf" srcId="{ABF83B79-DE7D-469B-B1C8-125BFE3688D6}" destId="{E0BB35EB-CB87-4157-B9F4-A31A9FACE374}" srcOrd="0" destOrd="0" presId="urn:microsoft.com/office/officeart/2005/8/layout/orgChart1"/>
    <dgm:cxn modelId="{DCB645F6-D7BE-4E34-8CB4-4F6BD9520EF5}" type="presOf" srcId="{87DA9E81-F033-4AAE-BB2D-A3EC564C2758}" destId="{247C539C-0FEB-4BB3-816D-AD161F610ABF}" srcOrd="0" destOrd="0" presId="urn:microsoft.com/office/officeart/2005/8/layout/orgChart1"/>
    <dgm:cxn modelId="{3567DAD0-BFDD-4F4C-BCEE-25A6C6C40B63}" type="presParOf" srcId="{B4D40ACA-CECB-4CE5-944B-B8DCEAF94140}" destId="{6D3A2EC3-35FE-4AA8-A17E-A5A5404DED26}" srcOrd="0" destOrd="0" presId="urn:microsoft.com/office/officeart/2005/8/layout/orgChart1"/>
    <dgm:cxn modelId="{1964F9A8-52BB-49C0-9E44-C2CAD4942393}" type="presParOf" srcId="{6D3A2EC3-35FE-4AA8-A17E-A5A5404DED26}" destId="{323213F0-9A72-4E8B-B42B-A1F36A7D4B53}" srcOrd="0" destOrd="0" presId="urn:microsoft.com/office/officeart/2005/8/layout/orgChart1"/>
    <dgm:cxn modelId="{A33F064E-D0AB-4C6B-A218-9752BA20040F}" type="presParOf" srcId="{323213F0-9A72-4E8B-B42B-A1F36A7D4B53}" destId="{E0BB35EB-CB87-4157-B9F4-A31A9FACE374}" srcOrd="0" destOrd="0" presId="urn:microsoft.com/office/officeart/2005/8/layout/orgChart1"/>
    <dgm:cxn modelId="{33413788-D013-45E6-BE65-049926CE3BA9}" type="presParOf" srcId="{323213F0-9A72-4E8B-B42B-A1F36A7D4B53}" destId="{F46A08D8-CFDE-4053-ABD8-599112E4A249}" srcOrd="1" destOrd="0" presId="urn:microsoft.com/office/officeart/2005/8/layout/orgChart1"/>
    <dgm:cxn modelId="{2D512C1B-C692-4DB9-8F41-F7576532FE6F}" type="presParOf" srcId="{6D3A2EC3-35FE-4AA8-A17E-A5A5404DED26}" destId="{D55EF032-5614-46E4-90E5-34FA3A7650DC}" srcOrd="1" destOrd="0" presId="urn:microsoft.com/office/officeart/2005/8/layout/orgChart1"/>
    <dgm:cxn modelId="{B88F949F-8772-4F1D-A569-A7783254A900}" type="presParOf" srcId="{D55EF032-5614-46E4-90E5-34FA3A7650DC}" destId="{35ED9A61-9174-472F-A12D-C394FDA42142}" srcOrd="0" destOrd="0" presId="urn:microsoft.com/office/officeart/2005/8/layout/orgChart1"/>
    <dgm:cxn modelId="{B2D995E4-13A2-4D42-98C1-4F49C9D29FCA}" type="presParOf" srcId="{D55EF032-5614-46E4-90E5-34FA3A7650DC}" destId="{1AC03AF8-78DC-46B1-B5CE-FA7B4735E11F}" srcOrd="1" destOrd="0" presId="urn:microsoft.com/office/officeart/2005/8/layout/orgChart1"/>
    <dgm:cxn modelId="{59D75E6C-15A2-4B08-9871-BD7D2E2C1AE8}" type="presParOf" srcId="{1AC03AF8-78DC-46B1-B5CE-FA7B4735E11F}" destId="{63077BC2-2DFC-4005-9D99-946BA773EC7E}" srcOrd="0" destOrd="0" presId="urn:microsoft.com/office/officeart/2005/8/layout/orgChart1"/>
    <dgm:cxn modelId="{A03B8BAA-F750-487C-A0D8-A75785404A73}" type="presParOf" srcId="{63077BC2-2DFC-4005-9D99-946BA773EC7E}" destId="{EE558D89-B630-4963-9EC3-D723B566F86D}" srcOrd="0" destOrd="0" presId="urn:microsoft.com/office/officeart/2005/8/layout/orgChart1"/>
    <dgm:cxn modelId="{4B1E21C7-0755-4130-B444-43AE83371A6D}" type="presParOf" srcId="{63077BC2-2DFC-4005-9D99-946BA773EC7E}" destId="{D504D948-005A-4491-8370-6A4E3F1AEACE}" srcOrd="1" destOrd="0" presId="urn:microsoft.com/office/officeart/2005/8/layout/orgChart1"/>
    <dgm:cxn modelId="{C377BBFD-9F4A-485A-B886-43B45C82E6ED}" type="presParOf" srcId="{1AC03AF8-78DC-46B1-B5CE-FA7B4735E11F}" destId="{3709211A-0773-47C3-A45D-E0652F4C6D91}" srcOrd="1" destOrd="0" presId="urn:microsoft.com/office/officeart/2005/8/layout/orgChart1"/>
    <dgm:cxn modelId="{50ACEBFD-4DA1-4F8C-9773-BA91756AE24A}" type="presParOf" srcId="{3709211A-0773-47C3-A45D-E0652F4C6D91}" destId="{6E4B453B-3607-473D-86FD-2436EB535603}" srcOrd="0" destOrd="0" presId="urn:microsoft.com/office/officeart/2005/8/layout/orgChart1"/>
    <dgm:cxn modelId="{5CF4756F-B65B-4FE8-B6F9-176C70755893}" type="presParOf" srcId="{3709211A-0773-47C3-A45D-E0652F4C6D91}" destId="{BF8D8D5D-8001-400B-80A6-1DD186D2F335}" srcOrd="1" destOrd="0" presId="urn:microsoft.com/office/officeart/2005/8/layout/orgChart1"/>
    <dgm:cxn modelId="{7FB7A0E6-096B-453C-AD4D-2B12D87F0CB9}" type="presParOf" srcId="{BF8D8D5D-8001-400B-80A6-1DD186D2F335}" destId="{15C9774E-3AD7-4C06-8B8C-D4EEA7DE46E6}" srcOrd="0" destOrd="0" presId="urn:microsoft.com/office/officeart/2005/8/layout/orgChart1"/>
    <dgm:cxn modelId="{9695ADCD-B841-419E-9046-964780915E56}" type="presParOf" srcId="{15C9774E-3AD7-4C06-8B8C-D4EEA7DE46E6}" destId="{9E518E13-BFC8-49F6-8BD8-514F1DD924C8}" srcOrd="0" destOrd="0" presId="urn:microsoft.com/office/officeart/2005/8/layout/orgChart1"/>
    <dgm:cxn modelId="{97236B27-54BB-44B0-82C2-82678DD46B37}" type="presParOf" srcId="{15C9774E-3AD7-4C06-8B8C-D4EEA7DE46E6}" destId="{736EC3CF-E72F-4A26-B21B-DF7664C92C3B}" srcOrd="1" destOrd="0" presId="urn:microsoft.com/office/officeart/2005/8/layout/orgChart1"/>
    <dgm:cxn modelId="{A265B495-9865-4708-A23D-E363FCFD0B85}" type="presParOf" srcId="{BF8D8D5D-8001-400B-80A6-1DD186D2F335}" destId="{CF51088E-D206-4DC8-BA72-EA1EC86F500F}" srcOrd="1" destOrd="0" presId="urn:microsoft.com/office/officeart/2005/8/layout/orgChart1"/>
    <dgm:cxn modelId="{7EE7AB45-AB36-41CC-93E5-AF8B030D9569}" type="presParOf" srcId="{CF51088E-D206-4DC8-BA72-EA1EC86F500F}" destId="{31255FE1-DCF6-4355-A46D-7E5E5961EF32}" srcOrd="0" destOrd="0" presId="urn:microsoft.com/office/officeart/2005/8/layout/orgChart1"/>
    <dgm:cxn modelId="{79CADFF5-99B0-464B-A7A6-BE23E2C45CB7}" type="presParOf" srcId="{CF51088E-D206-4DC8-BA72-EA1EC86F500F}" destId="{6FDF5691-E548-457B-8AD3-1024152B9ADE}" srcOrd="1" destOrd="0" presId="urn:microsoft.com/office/officeart/2005/8/layout/orgChart1"/>
    <dgm:cxn modelId="{EE055E3E-9080-4E9D-AE22-EBD0C874673D}" type="presParOf" srcId="{6FDF5691-E548-457B-8AD3-1024152B9ADE}" destId="{49B51CB3-031B-48DF-9EF8-F63A16C160A9}" srcOrd="0" destOrd="0" presId="urn:microsoft.com/office/officeart/2005/8/layout/orgChart1"/>
    <dgm:cxn modelId="{9EB56BC7-29B8-455D-95ED-021B2FA5A5D7}" type="presParOf" srcId="{49B51CB3-031B-48DF-9EF8-F63A16C160A9}" destId="{8553045B-083B-4D21-AD5D-14A6304FB7B1}" srcOrd="0" destOrd="0" presId="urn:microsoft.com/office/officeart/2005/8/layout/orgChart1"/>
    <dgm:cxn modelId="{8D2B4353-41A6-4300-8F0B-9132DE100589}" type="presParOf" srcId="{49B51CB3-031B-48DF-9EF8-F63A16C160A9}" destId="{780DC213-B459-4E44-A9E7-0E9B867D3222}" srcOrd="1" destOrd="0" presId="urn:microsoft.com/office/officeart/2005/8/layout/orgChart1"/>
    <dgm:cxn modelId="{FA4CF896-AF04-48E5-B139-00B956AFB0E1}" type="presParOf" srcId="{6FDF5691-E548-457B-8AD3-1024152B9ADE}" destId="{F5DFD1A5-E41D-4730-A0CE-97F8F7DFDF10}" srcOrd="1" destOrd="0" presId="urn:microsoft.com/office/officeart/2005/8/layout/orgChart1"/>
    <dgm:cxn modelId="{4935C97E-DC82-4A33-BF49-85D9F0B2F302}" type="presParOf" srcId="{6FDF5691-E548-457B-8AD3-1024152B9ADE}" destId="{5B8E96F5-9F65-46CF-AB13-CFAB9946B3E8}" srcOrd="2" destOrd="0" presId="urn:microsoft.com/office/officeart/2005/8/layout/orgChart1"/>
    <dgm:cxn modelId="{7D32D9D2-4F6B-4FD8-A6F6-BDA6B85E6981}" type="presParOf" srcId="{BF8D8D5D-8001-400B-80A6-1DD186D2F335}" destId="{B2394C7E-4E33-4610-A1AD-7EF6790EF72C}" srcOrd="2" destOrd="0" presId="urn:microsoft.com/office/officeart/2005/8/layout/orgChart1"/>
    <dgm:cxn modelId="{DCC534FE-C0BD-417F-AFF7-8BA3C9E415D9}" type="presParOf" srcId="{3709211A-0773-47C3-A45D-E0652F4C6D91}" destId="{6AD0C594-70C8-436F-81F3-A6E294421C02}" srcOrd="2" destOrd="0" presId="urn:microsoft.com/office/officeart/2005/8/layout/orgChart1"/>
    <dgm:cxn modelId="{BEC21929-1C1E-4DB9-967C-BF1AE8D04A72}" type="presParOf" srcId="{3709211A-0773-47C3-A45D-E0652F4C6D91}" destId="{56D27F82-15B3-4746-9B88-BC44E408EEE4}" srcOrd="3" destOrd="0" presId="urn:microsoft.com/office/officeart/2005/8/layout/orgChart1"/>
    <dgm:cxn modelId="{58889887-8D7A-4EA7-8B31-C469598D7779}" type="presParOf" srcId="{56D27F82-15B3-4746-9B88-BC44E408EEE4}" destId="{EE538C52-7EAC-448C-B3B4-B2068B5658FE}" srcOrd="0" destOrd="0" presId="urn:microsoft.com/office/officeart/2005/8/layout/orgChart1"/>
    <dgm:cxn modelId="{824D0F68-2E4E-47F0-A479-9A72649F5D8C}" type="presParOf" srcId="{EE538C52-7EAC-448C-B3B4-B2068B5658FE}" destId="{70AA7DE0-7D40-4DB8-BB73-96207ABD7A73}" srcOrd="0" destOrd="0" presId="urn:microsoft.com/office/officeart/2005/8/layout/orgChart1"/>
    <dgm:cxn modelId="{72065AF3-D3B9-41A1-B956-3C2202B1B77B}" type="presParOf" srcId="{EE538C52-7EAC-448C-B3B4-B2068B5658FE}" destId="{E9B42F45-F01B-4DD2-8CE7-5A61BF40F4ED}" srcOrd="1" destOrd="0" presId="urn:microsoft.com/office/officeart/2005/8/layout/orgChart1"/>
    <dgm:cxn modelId="{1E68F227-910B-49FA-BA09-E979DD2FAB4B}" type="presParOf" srcId="{56D27F82-15B3-4746-9B88-BC44E408EEE4}" destId="{7524DEC2-B207-4BF3-BB2E-B53A2EA0A85B}" srcOrd="1" destOrd="0" presId="urn:microsoft.com/office/officeart/2005/8/layout/orgChart1"/>
    <dgm:cxn modelId="{002BA495-667C-4EAB-86C7-5C32E60428D0}" type="presParOf" srcId="{7524DEC2-B207-4BF3-BB2E-B53A2EA0A85B}" destId="{9F5CD7BE-761A-4212-BE93-88F7D2EBB88D}" srcOrd="0" destOrd="0" presId="urn:microsoft.com/office/officeart/2005/8/layout/orgChart1"/>
    <dgm:cxn modelId="{8AECF20D-BF81-45C0-8621-9DC8873420D2}" type="presParOf" srcId="{7524DEC2-B207-4BF3-BB2E-B53A2EA0A85B}" destId="{CBC4C601-6A93-489F-8FD9-98777F8A93C2}" srcOrd="1" destOrd="0" presId="urn:microsoft.com/office/officeart/2005/8/layout/orgChart1"/>
    <dgm:cxn modelId="{0880CA9C-9C06-4660-AF7B-FA4C4FEF7695}" type="presParOf" srcId="{CBC4C601-6A93-489F-8FD9-98777F8A93C2}" destId="{E89246B6-215E-480F-B018-9F331EA5B129}" srcOrd="0" destOrd="0" presId="urn:microsoft.com/office/officeart/2005/8/layout/orgChart1"/>
    <dgm:cxn modelId="{A2B03E31-6225-46AB-930B-675B8B7D1EFD}" type="presParOf" srcId="{E89246B6-215E-480F-B018-9F331EA5B129}" destId="{2109E051-2392-4D26-A315-850CD453E126}" srcOrd="0" destOrd="0" presId="urn:microsoft.com/office/officeart/2005/8/layout/orgChart1"/>
    <dgm:cxn modelId="{23CC041B-909D-48CB-8F0D-E9349280C2EA}" type="presParOf" srcId="{E89246B6-215E-480F-B018-9F331EA5B129}" destId="{6A657E16-0BF1-4356-B17D-676E50B4B9C0}" srcOrd="1" destOrd="0" presId="urn:microsoft.com/office/officeart/2005/8/layout/orgChart1"/>
    <dgm:cxn modelId="{E081B27D-43F4-412A-88D6-777856699E15}" type="presParOf" srcId="{CBC4C601-6A93-489F-8FD9-98777F8A93C2}" destId="{D0FEF0A3-E2A3-4AC4-AAA3-A436439F5897}" srcOrd="1" destOrd="0" presId="urn:microsoft.com/office/officeart/2005/8/layout/orgChart1"/>
    <dgm:cxn modelId="{91F22125-FF6A-46FD-AE3F-FABCA862AF0D}" type="presParOf" srcId="{CBC4C601-6A93-489F-8FD9-98777F8A93C2}" destId="{D0F4C7C6-38C1-4939-AD7C-9366263C105B}" srcOrd="2" destOrd="0" presId="urn:microsoft.com/office/officeart/2005/8/layout/orgChart1"/>
    <dgm:cxn modelId="{61093611-4972-4E58-AA1C-732185AF84D0}" type="presParOf" srcId="{56D27F82-15B3-4746-9B88-BC44E408EEE4}" destId="{2D12AB51-CADE-4C00-90B9-DB88E4B0F769}" srcOrd="2" destOrd="0" presId="urn:microsoft.com/office/officeart/2005/8/layout/orgChart1"/>
    <dgm:cxn modelId="{CE11DF27-1027-445B-83E1-B31986C2E73D}" type="presParOf" srcId="{3709211A-0773-47C3-A45D-E0652F4C6D91}" destId="{03B55AF2-4D73-4504-8E10-7E7FF70728DA}" srcOrd="4" destOrd="0" presId="urn:microsoft.com/office/officeart/2005/8/layout/orgChart1"/>
    <dgm:cxn modelId="{C8E1BA0E-2E41-4202-AD1A-2753E9D77ABB}" type="presParOf" srcId="{3709211A-0773-47C3-A45D-E0652F4C6D91}" destId="{2DE4DBC1-B189-4C79-87A7-AA8C973C79FF}" srcOrd="5" destOrd="0" presId="urn:microsoft.com/office/officeart/2005/8/layout/orgChart1"/>
    <dgm:cxn modelId="{E5CA631D-5E9D-4ABD-8603-6058140FA7B1}" type="presParOf" srcId="{2DE4DBC1-B189-4C79-87A7-AA8C973C79FF}" destId="{5C276048-E170-40E4-A9DC-B4B206798E2E}" srcOrd="0" destOrd="0" presId="urn:microsoft.com/office/officeart/2005/8/layout/orgChart1"/>
    <dgm:cxn modelId="{4AEBDACB-BE19-4DA6-AA17-2FA1AFE10667}" type="presParOf" srcId="{5C276048-E170-40E4-A9DC-B4B206798E2E}" destId="{9225E8C3-6FEE-4DA1-AC2A-29305EFFB944}" srcOrd="0" destOrd="0" presId="urn:microsoft.com/office/officeart/2005/8/layout/orgChart1"/>
    <dgm:cxn modelId="{1FD5B703-046C-47C9-9C14-05C4C82E250C}" type="presParOf" srcId="{5C276048-E170-40E4-A9DC-B4B206798E2E}" destId="{545FAEDE-1274-44F4-8148-71815B8B93B1}" srcOrd="1" destOrd="0" presId="urn:microsoft.com/office/officeart/2005/8/layout/orgChart1"/>
    <dgm:cxn modelId="{0AF93AC3-0816-4856-B2BC-76C0A8BC32E1}" type="presParOf" srcId="{2DE4DBC1-B189-4C79-87A7-AA8C973C79FF}" destId="{853D9E96-E6AC-4813-89C8-99A1074E7A88}" srcOrd="1" destOrd="0" presId="urn:microsoft.com/office/officeart/2005/8/layout/orgChart1"/>
    <dgm:cxn modelId="{49A817FC-5242-4F6D-978C-55535B74918B}" type="presParOf" srcId="{2DE4DBC1-B189-4C79-87A7-AA8C973C79FF}" destId="{43E0FA91-29B5-4B22-8573-B69B79EED38B}" srcOrd="2" destOrd="0" presId="urn:microsoft.com/office/officeart/2005/8/layout/orgChart1"/>
    <dgm:cxn modelId="{DFF3FE88-1F44-469B-8C98-57FE6644F021}" type="presParOf" srcId="{1AC03AF8-78DC-46B1-B5CE-FA7B4735E11F}" destId="{8EE14020-ED6F-4D04-99D6-407FF56AF4D2}" srcOrd="2" destOrd="0" presId="urn:microsoft.com/office/officeart/2005/8/layout/orgChart1"/>
    <dgm:cxn modelId="{93476D6A-1A92-4945-A781-4D190DC8BDB3}" type="presParOf" srcId="{8EE14020-ED6F-4D04-99D6-407FF56AF4D2}" destId="{34A33957-5D0A-4597-8155-9937F7971198}" srcOrd="0" destOrd="0" presId="urn:microsoft.com/office/officeart/2005/8/layout/orgChart1"/>
    <dgm:cxn modelId="{5BD80C45-B699-4DBD-AE5B-E3A3A64A4591}" type="presParOf" srcId="{8EE14020-ED6F-4D04-99D6-407FF56AF4D2}" destId="{E0E9FE41-DF25-41F1-9070-2548740491D6}" srcOrd="1" destOrd="0" presId="urn:microsoft.com/office/officeart/2005/8/layout/orgChart1"/>
    <dgm:cxn modelId="{E5C86DD6-B89A-4E68-A2A1-1975A890A013}" type="presParOf" srcId="{E0E9FE41-DF25-41F1-9070-2548740491D6}" destId="{F4F17CB5-B446-4652-8B03-FB9D6E247EE9}" srcOrd="0" destOrd="0" presId="urn:microsoft.com/office/officeart/2005/8/layout/orgChart1"/>
    <dgm:cxn modelId="{22B0656C-849D-4673-868E-193C45269486}" type="presParOf" srcId="{F4F17CB5-B446-4652-8B03-FB9D6E247EE9}" destId="{450BDEB3-14B7-400B-9E5C-784D88DA86F3}" srcOrd="0" destOrd="0" presId="urn:microsoft.com/office/officeart/2005/8/layout/orgChart1"/>
    <dgm:cxn modelId="{48CF1FE7-E8FB-4008-AF64-707228DCD03D}" type="presParOf" srcId="{F4F17CB5-B446-4652-8B03-FB9D6E247EE9}" destId="{30B50E2F-B2F0-4E54-9A87-FFE7C3DE0B48}" srcOrd="1" destOrd="0" presId="urn:microsoft.com/office/officeart/2005/8/layout/orgChart1"/>
    <dgm:cxn modelId="{A00955A2-C9A7-48CB-BDB8-E9C97791A605}" type="presParOf" srcId="{E0E9FE41-DF25-41F1-9070-2548740491D6}" destId="{16418327-4DBE-4EE8-893F-2FAAFFC2F28E}" srcOrd="1" destOrd="0" presId="urn:microsoft.com/office/officeart/2005/8/layout/orgChart1"/>
    <dgm:cxn modelId="{286A4825-C932-4D68-9769-B0BF8399E7BE}" type="presParOf" srcId="{E0E9FE41-DF25-41F1-9070-2548740491D6}" destId="{3F638BA0-3E5E-497D-A342-A25A7B5C08E2}" srcOrd="2" destOrd="0" presId="urn:microsoft.com/office/officeart/2005/8/layout/orgChart1"/>
    <dgm:cxn modelId="{3D934122-7F6A-4628-85B1-C404C009C675}" type="presParOf" srcId="{8EE14020-ED6F-4D04-99D6-407FF56AF4D2}" destId="{B7EB71C3-BE61-4085-82C2-55F17C4E3E60}" srcOrd="2" destOrd="0" presId="urn:microsoft.com/office/officeart/2005/8/layout/orgChart1"/>
    <dgm:cxn modelId="{D1CDEA28-9AAA-40CC-8E5C-86C5CA27E897}" type="presParOf" srcId="{8EE14020-ED6F-4D04-99D6-407FF56AF4D2}" destId="{48E4D4CA-319C-49AB-849D-5FECCF0D369D}" srcOrd="3" destOrd="0" presId="urn:microsoft.com/office/officeart/2005/8/layout/orgChart1"/>
    <dgm:cxn modelId="{81A3F3D4-95DE-4021-BB90-B076276053D4}" type="presParOf" srcId="{48E4D4CA-319C-49AB-849D-5FECCF0D369D}" destId="{32C652C1-E505-4D82-A9B4-B3910ACDA61D}" srcOrd="0" destOrd="0" presId="urn:microsoft.com/office/officeart/2005/8/layout/orgChart1"/>
    <dgm:cxn modelId="{838D928C-FA4C-4E72-AE63-089B9CE645BD}" type="presParOf" srcId="{32C652C1-E505-4D82-A9B4-B3910ACDA61D}" destId="{A8AF79EE-E784-4616-BF06-B6C216DA46F4}" srcOrd="0" destOrd="0" presId="urn:microsoft.com/office/officeart/2005/8/layout/orgChart1"/>
    <dgm:cxn modelId="{9D18B627-8B24-46D4-A356-A384751302DD}" type="presParOf" srcId="{32C652C1-E505-4D82-A9B4-B3910ACDA61D}" destId="{0AB7EAAB-9F35-41D9-AA92-A69404E26C4D}" srcOrd="1" destOrd="0" presId="urn:microsoft.com/office/officeart/2005/8/layout/orgChart1"/>
    <dgm:cxn modelId="{9FC288E2-C886-4CBD-B2C2-BD1CC9886F24}" type="presParOf" srcId="{48E4D4CA-319C-49AB-849D-5FECCF0D369D}" destId="{C16E28D8-4E3D-4F3C-A997-79782AD2089F}" srcOrd="1" destOrd="0" presId="urn:microsoft.com/office/officeart/2005/8/layout/orgChart1"/>
    <dgm:cxn modelId="{0CAD9697-FF1B-487E-9912-15A4E8C66B7E}" type="presParOf" srcId="{C16E28D8-4E3D-4F3C-A997-79782AD2089F}" destId="{247C539C-0FEB-4BB3-816D-AD161F610ABF}" srcOrd="0" destOrd="0" presId="urn:microsoft.com/office/officeart/2005/8/layout/orgChart1"/>
    <dgm:cxn modelId="{FE39575D-9656-427E-9AA8-BB17CC76C56C}" type="presParOf" srcId="{C16E28D8-4E3D-4F3C-A997-79782AD2089F}" destId="{46DF21B1-80EB-4A47-84E7-24286849541F}" srcOrd="1" destOrd="0" presId="urn:microsoft.com/office/officeart/2005/8/layout/orgChart1"/>
    <dgm:cxn modelId="{D4166676-19A3-4F52-95B8-433AE6351199}" type="presParOf" srcId="{46DF21B1-80EB-4A47-84E7-24286849541F}" destId="{1305A4A2-FB1F-477B-8B79-1233558A4726}" srcOrd="0" destOrd="0" presId="urn:microsoft.com/office/officeart/2005/8/layout/orgChart1"/>
    <dgm:cxn modelId="{A5A4B5D6-CA17-4D6B-9ADE-B8AE17BF89FF}" type="presParOf" srcId="{1305A4A2-FB1F-477B-8B79-1233558A4726}" destId="{3C80E896-F7B1-4CE5-9660-9FFB48C2966F}" srcOrd="0" destOrd="0" presId="urn:microsoft.com/office/officeart/2005/8/layout/orgChart1"/>
    <dgm:cxn modelId="{97C4F3C7-E779-4CBB-8FFB-4DC99CB178C9}" type="presParOf" srcId="{1305A4A2-FB1F-477B-8B79-1233558A4726}" destId="{0118E161-461E-4AEC-BB28-6C380B242280}" srcOrd="1" destOrd="0" presId="urn:microsoft.com/office/officeart/2005/8/layout/orgChart1"/>
    <dgm:cxn modelId="{59E284D1-CAB0-445C-9E80-2234EA4E35C5}" type="presParOf" srcId="{46DF21B1-80EB-4A47-84E7-24286849541F}" destId="{9EEA5417-93CC-472C-9D19-68FA6EC97696}" srcOrd="1" destOrd="0" presId="urn:microsoft.com/office/officeart/2005/8/layout/orgChart1"/>
    <dgm:cxn modelId="{37BF93D0-2E61-4DD3-8657-C8AF035E2649}" type="presParOf" srcId="{46DF21B1-80EB-4A47-84E7-24286849541F}" destId="{7ACAA615-4E84-4F71-BA6E-04E00E00600D}" srcOrd="2" destOrd="0" presId="urn:microsoft.com/office/officeart/2005/8/layout/orgChart1"/>
    <dgm:cxn modelId="{4B2A2728-EEB1-46A7-A852-B91C16435FA6}" type="presParOf" srcId="{C16E28D8-4E3D-4F3C-A997-79782AD2089F}" destId="{9105FDF9-4DF8-422B-B062-C5CC43E0955A}" srcOrd="2" destOrd="0" presId="urn:microsoft.com/office/officeart/2005/8/layout/orgChart1"/>
    <dgm:cxn modelId="{28539FF3-5E50-4F3C-8C35-F2803A32D460}" type="presParOf" srcId="{C16E28D8-4E3D-4F3C-A997-79782AD2089F}" destId="{49CDB5AE-1C55-47FF-9B57-95C1E3FDE02C}" srcOrd="3" destOrd="0" presId="urn:microsoft.com/office/officeart/2005/8/layout/orgChart1"/>
    <dgm:cxn modelId="{7E0042C0-A8BC-4533-BEC6-840999DF7461}" type="presParOf" srcId="{49CDB5AE-1C55-47FF-9B57-95C1E3FDE02C}" destId="{CF6F2A81-87EF-49D3-BF85-AA03084AD693}" srcOrd="0" destOrd="0" presId="urn:microsoft.com/office/officeart/2005/8/layout/orgChart1"/>
    <dgm:cxn modelId="{39EBBC30-D064-4027-9F7C-7A4EC77A6E5A}" type="presParOf" srcId="{CF6F2A81-87EF-49D3-BF85-AA03084AD693}" destId="{B76FDA8B-BC70-4EB8-A7CA-C5121E37A852}" srcOrd="0" destOrd="0" presId="urn:microsoft.com/office/officeart/2005/8/layout/orgChart1"/>
    <dgm:cxn modelId="{4F14A088-110D-4F3A-B61F-4718A0968EB7}" type="presParOf" srcId="{CF6F2A81-87EF-49D3-BF85-AA03084AD693}" destId="{ED68159A-18FD-4540-BAFC-FFDA355FDE5D}" srcOrd="1" destOrd="0" presId="urn:microsoft.com/office/officeart/2005/8/layout/orgChart1"/>
    <dgm:cxn modelId="{B5920949-6A42-4B90-9B70-974DC7466ADE}" type="presParOf" srcId="{49CDB5AE-1C55-47FF-9B57-95C1E3FDE02C}" destId="{AC6995A5-C434-4E6C-823F-043FCC30DED3}" srcOrd="1" destOrd="0" presId="urn:microsoft.com/office/officeart/2005/8/layout/orgChart1"/>
    <dgm:cxn modelId="{32D4B702-3C80-4FF9-A314-3BCFC52BDAA9}" type="presParOf" srcId="{49CDB5AE-1C55-47FF-9B57-95C1E3FDE02C}" destId="{05F393D9-BF2D-45C2-988A-7428A924D236}" srcOrd="2" destOrd="0" presId="urn:microsoft.com/office/officeart/2005/8/layout/orgChart1"/>
    <dgm:cxn modelId="{120DD8EE-CB49-4BAC-99C7-241631037F79}" type="presParOf" srcId="{C16E28D8-4E3D-4F3C-A997-79782AD2089F}" destId="{5326FD99-8FED-4DBD-8D11-531D42AE3BC5}" srcOrd="4" destOrd="0" presId="urn:microsoft.com/office/officeart/2005/8/layout/orgChart1"/>
    <dgm:cxn modelId="{3A878347-3D52-40DA-A1CE-44D2103E348E}" type="presParOf" srcId="{C16E28D8-4E3D-4F3C-A997-79782AD2089F}" destId="{B84AAFFD-7D25-426D-ABDB-A7BA21A3E60A}" srcOrd="5" destOrd="0" presId="urn:microsoft.com/office/officeart/2005/8/layout/orgChart1"/>
    <dgm:cxn modelId="{36BE02A7-3576-4A69-9E87-127D72A0F1EF}" type="presParOf" srcId="{B84AAFFD-7D25-426D-ABDB-A7BA21A3E60A}" destId="{65E5F289-2A58-41EA-A6E0-30B7337B6455}" srcOrd="0" destOrd="0" presId="urn:microsoft.com/office/officeart/2005/8/layout/orgChart1"/>
    <dgm:cxn modelId="{7D19E914-691F-4D89-A5C0-2C29DE9D378C}" type="presParOf" srcId="{65E5F289-2A58-41EA-A6E0-30B7337B6455}" destId="{7FDC1BEF-2F9D-415E-BD9B-3BAA445DB8DA}" srcOrd="0" destOrd="0" presId="urn:microsoft.com/office/officeart/2005/8/layout/orgChart1"/>
    <dgm:cxn modelId="{4B7126CD-4DE8-49F7-BD02-178DFCAF47CF}" type="presParOf" srcId="{65E5F289-2A58-41EA-A6E0-30B7337B6455}" destId="{2059DD86-D66F-444F-8A92-4E3D83ED2ED2}" srcOrd="1" destOrd="0" presId="urn:microsoft.com/office/officeart/2005/8/layout/orgChart1"/>
    <dgm:cxn modelId="{AE52FA7D-65F9-402B-8C7C-1893B12D31C1}" type="presParOf" srcId="{B84AAFFD-7D25-426D-ABDB-A7BA21A3E60A}" destId="{1C268770-2163-46B3-8F49-F0A66186FA46}" srcOrd="1" destOrd="0" presId="urn:microsoft.com/office/officeart/2005/8/layout/orgChart1"/>
    <dgm:cxn modelId="{88003E7C-0B7A-4495-A310-5EEB46A195B4}" type="presParOf" srcId="{B84AAFFD-7D25-426D-ABDB-A7BA21A3E60A}" destId="{F391A5F9-FEB8-4BA4-9441-878B3D679E49}" srcOrd="2" destOrd="0" presId="urn:microsoft.com/office/officeart/2005/8/layout/orgChart1"/>
    <dgm:cxn modelId="{42B451DA-3A8F-4062-8958-D05BC90E1192}" type="presParOf" srcId="{48E4D4CA-319C-49AB-849D-5FECCF0D369D}" destId="{9CB1B6AD-D464-4129-89CC-6381C06DFBD1}" srcOrd="2" destOrd="0" presId="urn:microsoft.com/office/officeart/2005/8/layout/orgChart1"/>
    <dgm:cxn modelId="{E74E4C7E-FED5-40BD-A4F1-98AB1C8FDAD2}" type="presParOf" srcId="{6D3A2EC3-35FE-4AA8-A17E-A5A5404DED26}" destId="{600A9746-8684-43FC-BCAF-311F96D39095}" srcOrd="2" destOrd="0" presId="urn:microsoft.com/office/officeart/2005/8/layout/orgChart1"/>
    <dgm:cxn modelId="{FE7BF41A-B7E8-4560-8B42-551418053E42}" type="presParOf" srcId="{600A9746-8684-43FC-BCAF-311F96D39095}" destId="{5C57D4BB-361A-48B7-9101-DA7D9C55CFBC}" srcOrd="0" destOrd="0" presId="urn:microsoft.com/office/officeart/2005/8/layout/orgChart1"/>
    <dgm:cxn modelId="{4A223CEB-1C3F-4911-BF6C-13DA65161EED}" type="presParOf" srcId="{600A9746-8684-43FC-BCAF-311F96D39095}" destId="{A1665396-2597-4AB2-B6FE-73011EA3ECCB}" srcOrd="1" destOrd="0" presId="urn:microsoft.com/office/officeart/2005/8/layout/orgChart1"/>
    <dgm:cxn modelId="{BF7F5F1B-A438-4FB9-914B-0C4928B42E76}" type="presParOf" srcId="{A1665396-2597-4AB2-B6FE-73011EA3ECCB}" destId="{F0C1E6E2-4776-49EA-8936-68AF9BDDE016}" srcOrd="0" destOrd="0" presId="urn:microsoft.com/office/officeart/2005/8/layout/orgChart1"/>
    <dgm:cxn modelId="{5B2F20D0-3FD7-4127-ABF0-80FF3D6EFE11}" type="presParOf" srcId="{F0C1E6E2-4776-49EA-8936-68AF9BDDE016}" destId="{935008A8-1054-4E49-881F-2F5597921D60}" srcOrd="0" destOrd="0" presId="urn:microsoft.com/office/officeart/2005/8/layout/orgChart1"/>
    <dgm:cxn modelId="{05677A82-FEB4-4446-8748-46389273C3DF}" type="presParOf" srcId="{F0C1E6E2-4776-49EA-8936-68AF9BDDE016}" destId="{1AE83686-0ACE-42A0-B2D3-B81AA019D534}" srcOrd="1" destOrd="0" presId="urn:microsoft.com/office/officeart/2005/8/layout/orgChart1"/>
    <dgm:cxn modelId="{2755AB89-E4C7-4C46-99E1-03C8E200AE44}" type="presParOf" srcId="{A1665396-2597-4AB2-B6FE-73011EA3ECCB}" destId="{2B8219C5-E6B3-49D9-939D-132C156D58D4}" srcOrd="1" destOrd="0" presId="urn:microsoft.com/office/officeart/2005/8/layout/orgChart1"/>
    <dgm:cxn modelId="{B37CF255-E413-43EF-A6C0-A486BE136BEE}" type="presParOf" srcId="{A1665396-2597-4AB2-B6FE-73011EA3ECCB}" destId="{6078234D-AC36-465C-BBFD-11120885C847}" srcOrd="2" destOrd="0" presId="urn:microsoft.com/office/officeart/2005/8/layout/orgChart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FA6A65-5F37-4A1B-9BAC-5CF5B320A2B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37BC9CA9-9CB4-4DF8-A4CA-3CE7A31DAE23}">
      <dgm:prSet phldrT="[Tekst]"/>
      <dgm:spPr/>
      <dgm:t>
        <a:bodyPr/>
        <a:lstStyle/>
        <a:p>
          <a:r>
            <a:rPr lang="nl-NL">
              <a:latin typeface="Times New Roman" pitchFamily="18" charset="0"/>
              <a:cs typeface="Times New Roman" pitchFamily="18" charset="0"/>
            </a:rPr>
            <a:t>1.</a:t>
          </a:r>
        </a:p>
      </dgm:t>
    </dgm:pt>
    <dgm:pt modelId="{219F739E-3D75-4A83-95EA-629E9B61AFCA}" type="parTrans" cxnId="{50ED28EA-119F-4DD4-B59E-7A0F60119872}">
      <dgm:prSet/>
      <dgm:spPr/>
      <dgm:t>
        <a:bodyPr/>
        <a:lstStyle/>
        <a:p>
          <a:endParaRPr lang="nl-NL">
            <a:latin typeface="Times New Roman" pitchFamily="18" charset="0"/>
            <a:cs typeface="Times New Roman" pitchFamily="18" charset="0"/>
          </a:endParaRPr>
        </a:p>
      </dgm:t>
    </dgm:pt>
    <dgm:pt modelId="{999B25CF-B8E4-4CAC-AAC4-439BE61CC21E}" type="sibTrans" cxnId="{50ED28EA-119F-4DD4-B59E-7A0F60119872}">
      <dgm:prSet/>
      <dgm:spPr/>
      <dgm:t>
        <a:bodyPr/>
        <a:lstStyle/>
        <a:p>
          <a:endParaRPr lang="nl-NL">
            <a:latin typeface="Times New Roman" pitchFamily="18" charset="0"/>
            <a:cs typeface="Times New Roman" pitchFamily="18" charset="0"/>
          </a:endParaRPr>
        </a:p>
      </dgm:t>
    </dgm:pt>
    <dgm:pt modelId="{495DBF4A-73EA-4307-8136-32FCDF6AB42F}">
      <dgm:prSet phldrT="[Tekst]"/>
      <dgm:spPr/>
      <dgm:t>
        <a:bodyPr/>
        <a:lstStyle/>
        <a:p>
          <a:r>
            <a:rPr lang="nl-NL">
              <a:latin typeface="Times New Roman" pitchFamily="18" charset="0"/>
              <a:cs typeface="Times New Roman" pitchFamily="18" charset="0"/>
            </a:rPr>
            <a:t>Introduction text</a:t>
          </a:r>
        </a:p>
      </dgm:t>
    </dgm:pt>
    <dgm:pt modelId="{BB8D4998-5C07-4928-91BE-DF28209D0FA8}" type="parTrans" cxnId="{98EA6EFF-3A0F-4FC0-B6DF-E9F09A3C8554}">
      <dgm:prSet/>
      <dgm:spPr/>
      <dgm:t>
        <a:bodyPr/>
        <a:lstStyle/>
        <a:p>
          <a:endParaRPr lang="nl-NL">
            <a:latin typeface="Times New Roman" pitchFamily="18" charset="0"/>
            <a:cs typeface="Times New Roman" pitchFamily="18" charset="0"/>
          </a:endParaRPr>
        </a:p>
      </dgm:t>
    </dgm:pt>
    <dgm:pt modelId="{F1150CC8-C32A-41A2-8324-77ACADF4BE61}" type="sibTrans" cxnId="{98EA6EFF-3A0F-4FC0-B6DF-E9F09A3C8554}">
      <dgm:prSet/>
      <dgm:spPr/>
      <dgm:t>
        <a:bodyPr/>
        <a:lstStyle/>
        <a:p>
          <a:endParaRPr lang="nl-NL">
            <a:latin typeface="Times New Roman" pitchFamily="18" charset="0"/>
            <a:cs typeface="Times New Roman" pitchFamily="18" charset="0"/>
          </a:endParaRPr>
        </a:p>
      </dgm:t>
    </dgm:pt>
    <dgm:pt modelId="{9A52F8F1-0D6F-4049-975C-320380CC1F20}">
      <dgm:prSet phldrT="[Tekst]"/>
      <dgm:spPr/>
      <dgm:t>
        <a:bodyPr/>
        <a:lstStyle/>
        <a:p>
          <a:r>
            <a:rPr lang="nl-NL">
              <a:latin typeface="Times New Roman" pitchFamily="18" charset="0"/>
              <a:cs typeface="Times New Roman" pitchFamily="18" charset="0"/>
            </a:rPr>
            <a:t>2.</a:t>
          </a:r>
        </a:p>
      </dgm:t>
    </dgm:pt>
    <dgm:pt modelId="{ED58AA34-4C7C-40E9-A3A0-88160A2CC8E1}" type="parTrans" cxnId="{73599C63-B4DD-4F0F-B5BC-7C8A21D6E648}">
      <dgm:prSet/>
      <dgm:spPr/>
      <dgm:t>
        <a:bodyPr/>
        <a:lstStyle/>
        <a:p>
          <a:endParaRPr lang="nl-NL">
            <a:latin typeface="Times New Roman" pitchFamily="18" charset="0"/>
            <a:cs typeface="Times New Roman" pitchFamily="18" charset="0"/>
          </a:endParaRPr>
        </a:p>
      </dgm:t>
    </dgm:pt>
    <dgm:pt modelId="{990339C7-EA0D-48F9-9BF5-439C3D4726AC}" type="sibTrans" cxnId="{73599C63-B4DD-4F0F-B5BC-7C8A21D6E648}">
      <dgm:prSet/>
      <dgm:spPr/>
      <dgm:t>
        <a:bodyPr/>
        <a:lstStyle/>
        <a:p>
          <a:endParaRPr lang="nl-NL">
            <a:latin typeface="Times New Roman" pitchFamily="18" charset="0"/>
            <a:cs typeface="Times New Roman" pitchFamily="18" charset="0"/>
          </a:endParaRPr>
        </a:p>
      </dgm:t>
    </dgm:pt>
    <dgm:pt modelId="{C44B042C-F126-4077-9584-0DB04683EA92}">
      <dgm:prSet phldrT="[Tekst]"/>
      <dgm:spPr/>
      <dgm:t>
        <a:bodyPr/>
        <a:lstStyle/>
        <a:p>
          <a:r>
            <a:rPr lang="nl-NL">
              <a:latin typeface="Times New Roman" pitchFamily="18" charset="0"/>
              <a:cs typeface="Times New Roman" pitchFamily="18" charset="0"/>
            </a:rPr>
            <a:t>Screening questions</a:t>
          </a:r>
        </a:p>
      </dgm:t>
    </dgm:pt>
    <dgm:pt modelId="{6A8AA19B-2EA9-490E-8CF2-7A6856A4547E}" type="parTrans" cxnId="{131B0534-8BE8-435D-BCA7-4FC569B1212D}">
      <dgm:prSet/>
      <dgm:spPr/>
      <dgm:t>
        <a:bodyPr/>
        <a:lstStyle/>
        <a:p>
          <a:endParaRPr lang="nl-NL">
            <a:latin typeface="Times New Roman" pitchFamily="18" charset="0"/>
            <a:cs typeface="Times New Roman" pitchFamily="18" charset="0"/>
          </a:endParaRPr>
        </a:p>
      </dgm:t>
    </dgm:pt>
    <dgm:pt modelId="{53435EFE-AC2F-465A-B831-C5AC745EC9B7}" type="sibTrans" cxnId="{131B0534-8BE8-435D-BCA7-4FC569B1212D}">
      <dgm:prSet/>
      <dgm:spPr/>
      <dgm:t>
        <a:bodyPr/>
        <a:lstStyle/>
        <a:p>
          <a:endParaRPr lang="nl-NL">
            <a:latin typeface="Times New Roman" pitchFamily="18" charset="0"/>
            <a:cs typeface="Times New Roman" pitchFamily="18" charset="0"/>
          </a:endParaRPr>
        </a:p>
      </dgm:t>
    </dgm:pt>
    <dgm:pt modelId="{8D86EE98-A672-4C2A-981C-40B77DF2178B}">
      <dgm:prSet phldrT="[Tekst]"/>
      <dgm:spPr/>
      <dgm:t>
        <a:bodyPr/>
        <a:lstStyle/>
        <a:p>
          <a:r>
            <a:rPr lang="nl-NL">
              <a:latin typeface="Times New Roman" pitchFamily="18" charset="0"/>
              <a:cs typeface="Times New Roman" pitchFamily="18" charset="0"/>
            </a:rPr>
            <a:t>3.</a:t>
          </a:r>
        </a:p>
      </dgm:t>
    </dgm:pt>
    <dgm:pt modelId="{E33EDA44-F941-4F76-ABD1-E1A0F39C014E}" type="parTrans" cxnId="{B191D6EC-24B0-4B2A-94DC-A35D1A926884}">
      <dgm:prSet/>
      <dgm:spPr/>
      <dgm:t>
        <a:bodyPr/>
        <a:lstStyle/>
        <a:p>
          <a:endParaRPr lang="nl-NL">
            <a:latin typeface="Times New Roman" pitchFamily="18" charset="0"/>
            <a:cs typeface="Times New Roman" pitchFamily="18" charset="0"/>
          </a:endParaRPr>
        </a:p>
      </dgm:t>
    </dgm:pt>
    <dgm:pt modelId="{0A3CB022-4E12-4883-9881-3D9325F83A75}" type="sibTrans" cxnId="{B191D6EC-24B0-4B2A-94DC-A35D1A926884}">
      <dgm:prSet/>
      <dgm:spPr/>
      <dgm:t>
        <a:bodyPr/>
        <a:lstStyle/>
        <a:p>
          <a:endParaRPr lang="nl-NL">
            <a:latin typeface="Times New Roman" pitchFamily="18" charset="0"/>
            <a:cs typeface="Times New Roman" pitchFamily="18" charset="0"/>
          </a:endParaRPr>
        </a:p>
      </dgm:t>
    </dgm:pt>
    <dgm:pt modelId="{DA0C51CB-9E4D-4940-B4DA-13EFA3E720D6}">
      <dgm:prSet phldrT="[Tekst]"/>
      <dgm:spPr/>
      <dgm:t>
        <a:bodyPr/>
        <a:lstStyle/>
        <a:p>
          <a:r>
            <a:rPr lang="nl-NL">
              <a:latin typeface="Times New Roman" pitchFamily="18" charset="0"/>
              <a:cs typeface="Times New Roman" pitchFamily="18" charset="0"/>
            </a:rPr>
            <a:t>Question measuring consideration set size</a:t>
          </a:r>
        </a:p>
      </dgm:t>
    </dgm:pt>
    <dgm:pt modelId="{C9869D2D-3329-4EC1-95CD-73C67A5DB09F}" type="parTrans" cxnId="{0CFA5B0D-F547-4C49-BDD1-29500D1CFD68}">
      <dgm:prSet/>
      <dgm:spPr/>
      <dgm:t>
        <a:bodyPr/>
        <a:lstStyle/>
        <a:p>
          <a:endParaRPr lang="nl-NL">
            <a:latin typeface="Times New Roman" pitchFamily="18" charset="0"/>
            <a:cs typeface="Times New Roman" pitchFamily="18" charset="0"/>
          </a:endParaRPr>
        </a:p>
      </dgm:t>
    </dgm:pt>
    <dgm:pt modelId="{29C490F2-0414-4CD5-BFA7-631CEF73C89A}" type="sibTrans" cxnId="{0CFA5B0D-F547-4C49-BDD1-29500D1CFD68}">
      <dgm:prSet/>
      <dgm:spPr/>
      <dgm:t>
        <a:bodyPr/>
        <a:lstStyle/>
        <a:p>
          <a:endParaRPr lang="nl-NL">
            <a:latin typeface="Times New Roman" pitchFamily="18" charset="0"/>
            <a:cs typeface="Times New Roman" pitchFamily="18" charset="0"/>
          </a:endParaRPr>
        </a:p>
      </dgm:t>
    </dgm:pt>
    <dgm:pt modelId="{C9E4BE89-C467-4708-BE72-8A69298EEC06}">
      <dgm:prSet/>
      <dgm:spPr/>
      <dgm:t>
        <a:bodyPr/>
        <a:lstStyle/>
        <a:p>
          <a:r>
            <a:rPr lang="nl-NL">
              <a:latin typeface="Times New Roman" pitchFamily="18" charset="0"/>
              <a:cs typeface="Times New Roman" pitchFamily="18" charset="0"/>
            </a:rPr>
            <a:t>4.</a:t>
          </a:r>
        </a:p>
      </dgm:t>
    </dgm:pt>
    <dgm:pt modelId="{260DF18A-565D-4C70-A177-88C3F1E3F771}" type="parTrans" cxnId="{3C11F13F-48BC-4B63-976E-25F88452A08F}">
      <dgm:prSet/>
      <dgm:spPr/>
      <dgm:t>
        <a:bodyPr/>
        <a:lstStyle/>
        <a:p>
          <a:endParaRPr lang="nl-NL">
            <a:latin typeface="Times New Roman" pitchFamily="18" charset="0"/>
            <a:cs typeface="Times New Roman" pitchFamily="18" charset="0"/>
          </a:endParaRPr>
        </a:p>
      </dgm:t>
    </dgm:pt>
    <dgm:pt modelId="{3A2A882C-C956-4638-B46B-0CA95499840B}" type="sibTrans" cxnId="{3C11F13F-48BC-4B63-976E-25F88452A08F}">
      <dgm:prSet/>
      <dgm:spPr/>
      <dgm:t>
        <a:bodyPr/>
        <a:lstStyle/>
        <a:p>
          <a:endParaRPr lang="nl-NL">
            <a:latin typeface="Times New Roman" pitchFamily="18" charset="0"/>
            <a:cs typeface="Times New Roman" pitchFamily="18" charset="0"/>
          </a:endParaRPr>
        </a:p>
      </dgm:t>
    </dgm:pt>
    <dgm:pt modelId="{0860C6E0-E4C8-40A6-A78C-9FDD478438BB}">
      <dgm:prSet/>
      <dgm:spPr/>
      <dgm:t>
        <a:bodyPr/>
        <a:lstStyle/>
        <a:p>
          <a:r>
            <a:rPr lang="nl-NL">
              <a:latin typeface="Times New Roman" pitchFamily="18" charset="0"/>
              <a:cs typeface="Times New Roman" pitchFamily="18" charset="0"/>
            </a:rPr>
            <a:t>5.</a:t>
          </a:r>
        </a:p>
      </dgm:t>
    </dgm:pt>
    <dgm:pt modelId="{34A776AA-1EF1-4F32-B79D-77B94A87DCB3}" type="parTrans" cxnId="{66ADB18D-883C-4A25-A300-633F2F0D9A5F}">
      <dgm:prSet/>
      <dgm:spPr/>
      <dgm:t>
        <a:bodyPr/>
        <a:lstStyle/>
        <a:p>
          <a:endParaRPr lang="nl-NL">
            <a:latin typeface="Times New Roman" pitchFamily="18" charset="0"/>
            <a:cs typeface="Times New Roman" pitchFamily="18" charset="0"/>
          </a:endParaRPr>
        </a:p>
      </dgm:t>
    </dgm:pt>
    <dgm:pt modelId="{EE48E4D0-D104-43FA-8BA4-AB7A7DEC3022}" type="sibTrans" cxnId="{66ADB18D-883C-4A25-A300-633F2F0D9A5F}">
      <dgm:prSet/>
      <dgm:spPr/>
      <dgm:t>
        <a:bodyPr/>
        <a:lstStyle/>
        <a:p>
          <a:endParaRPr lang="nl-NL">
            <a:latin typeface="Times New Roman" pitchFamily="18" charset="0"/>
            <a:cs typeface="Times New Roman" pitchFamily="18" charset="0"/>
          </a:endParaRPr>
        </a:p>
      </dgm:t>
    </dgm:pt>
    <dgm:pt modelId="{96D0F6F0-D7ED-47C1-A828-66A70565788E}">
      <dgm:prSet/>
      <dgm:spPr/>
      <dgm:t>
        <a:bodyPr/>
        <a:lstStyle/>
        <a:p>
          <a:r>
            <a:rPr lang="nl-NL">
              <a:latin typeface="Times New Roman" pitchFamily="18" charset="0"/>
              <a:cs typeface="Times New Roman" pitchFamily="18" charset="0"/>
            </a:rPr>
            <a:t>6</a:t>
          </a:r>
        </a:p>
      </dgm:t>
    </dgm:pt>
    <dgm:pt modelId="{858F30CE-132D-4384-90B2-2A847552C400}" type="parTrans" cxnId="{61B14DBB-28F2-4FC7-BB77-D4862445ED8D}">
      <dgm:prSet/>
      <dgm:spPr/>
      <dgm:t>
        <a:bodyPr/>
        <a:lstStyle/>
        <a:p>
          <a:endParaRPr lang="nl-NL">
            <a:latin typeface="Times New Roman" pitchFamily="18" charset="0"/>
            <a:cs typeface="Times New Roman" pitchFamily="18" charset="0"/>
          </a:endParaRPr>
        </a:p>
      </dgm:t>
    </dgm:pt>
    <dgm:pt modelId="{85A5B44F-B48B-45FC-A52A-F3F99538BC35}" type="sibTrans" cxnId="{61B14DBB-28F2-4FC7-BB77-D4862445ED8D}">
      <dgm:prSet/>
      <dgm:spPr/>
      <dgm:t>
        <a:bodyPr/>
        <a:lstStyle/>
        <a:p>
          <a:endParaRPr lang="nl-NL">
            <a:latin typeface="Times New Roman" pitchFamily="18" charset="0"/>
            <a:cs typeface="Times New Roman" pitchFamily="18" charset="0"/>
          </a:endParaRPr>
        </a:p>
      </dgm:t>
    </dgm:pt>
    <dgm:pt modelId="{48CB4672-0C7E-4D74-83EE-19A6E7E703E8}">
      <dgm:prSet/>
      <dgm:spPr/>
      <dgm:t>
        <a:bodyPr/>
        <a:lstStyle/>
        <a:p>
          <a:r>
            <a:rPr lang="nl-NL">
              <a:latin typeface="Times New Roman" pitchFamily="18" charset="0"/>
              <a:cs typeface="Times New Roman" pitchFamily="18" charset="0"/>
            </a:rPr>
            <a:t>Questions measuring attributes</a:t>
          </a:r>
        </a:p>
      </dgm:t>
    </dgm:pt>
    <dgm:pt modelId="{762EBC68-B27D-4F2C-AE11-C3D754EFD6C9}" type="parTrans" cxnId="{DCBC5E71-BF43-4089-8FCB-1C5E08C8D960}">
      <dgm:prSet/>
      <dgm:spPr/>
      <dgm:t>
        <a:bodyPr/>
        <a:lstStyle/>
        <a:p>
          <a:endParaRPr lang="nl-NL">
            <a:latin typeface="Times New Roman" pitchFamily="18" charset="0"/>
            <a:cs typeface="Times New Roman" pitchFamily="18" charset="0"/>
          </a:endParaRPr>
        </a:p>
      </dgm:t>
    </dgm:pt>
    <dgm:pt modelId="{D9B9BC9C-34CD-4FF4-A792-847B8BBB0C37}" type="sibTrans" cxnId="{DCBC5E71-BF43-4089-8FCB-1C5E08C8D960}">
      <dgm:prSet/>
      <dgm:spPr/>
      <dgm:t>
        <a:bodyPr/>
        <a:lstStyle/>
        <a:p>
          <a:endParaRPr lang="nl-NL">
            <a:latin typeface="Times New Roman" pitchFamily="18" charset="0"/>
            <a:cs typeface="Times New Roman" pitchFamily="18" charset="0"/>
          </a:endParaRPr>
        </a:p>
      </dgm:t>
    </dgm:pt>
    <dgm:pt modelId="{71632A87-9B6C-408A-BEA4-375226CE99C7}">
      <dgm:prSet/>
      <dgm:spPr/>
      <dgm:t>
        <a:bodyPr/>
        <a:lstStyle/>
        <a:p>
          <a:r>
            <a:rPr lang="nl-NL">
              <a:latin typeface="Times New Roman" pitchFamily="18" charset="0"/>
              <a:cs typeface="Times New Roman" pitchFamily="18" charset="0"/>
            </a:rPr>
            <a:t> Amount</a:t>
          </a:r>
        </a:p>
      </dgm:t>
    </dgm:pt>
    <dgm:pt modelId="{3160C9EF-1715-4249-B1D5-A1423670F692}" type="parTrans" cxnId="{0ECE485C-72DA-4080-AC93-10FB9BB6344C}">
      <dgm:prSet/>
      <dgm:spPr/>
      <dgm:t>
        <a:bodyPr/>
        <a:lstStyle/>
        <a:p>
          <a:endParaRPr lang="nl-NL">
            <a:latin typeface="Times New Roman" pitchFamily="18" charset="0"/>
            <a:cs typeface="Times New Roman" pitchFamily="18" charset="0"/>
          </a:endParaRPr>
        </a:p>
      </dgm:t>
    </dgm:pt>
    <dgm:pt modelId="{4822EA68-94C2-48E1-B9DF-E2731ECA502E}" type="sibTrans" cxnId="{0ECE485C-72DA-4080-AC93-10FB9BB6344C}">
      <dgm:prSet/>
      <dgm:spPr/>
      <dgm:t>
        <a:bodyPr/>
        <a:lstStyle/>
        <a:p>
          <a:endParaRPr lang="nl-NL">
            <a:latin typeface="Times New Roman" pitchFamily="18" charset="0"/>
            <a:cs typeface="Times New Roman" pitchFamily="18" charset="0"/>
          </a:endParaRPr>
        </a:p>
      </dgm:t>
    </dgm:pt>
    <dgm:pt modelId="{6042616A-CDFF-4FFB-BA85-6A0379A8E68E}">
      <dgm:prSet/>
      <dgm:spPr/>
      <dgm:t>
        <a:bodyPr/>
        <a:lstStyle/>
        <a:p>
          <a:r>
            <a:rPr lang="nl-NL">
              <a:latin typeface="Times New Roman" pitchFamily="18" charset="0"/>
              <a:cs typeface="Times New Roman" pitchFamily="18" charset="0"/>
            </a:rPr>
            <a:t> Size</a:t>
          </a:r>
        </a:p>
      </dgm:t>
    </dgm:pt>
    <dgm:pt modelId="{C5C947F6-435D-432C-B72B-F010BA991B52}" type="parTrans" cxnId="{05AAB74C-4E54-4B8F-8EFA-865D16C89E4E}">
      <dgm:prSet/>
      <dgm:spPr/>
      <dgm:t>
        <a:bodyPr/>
        <a:lstStyle/>
        <a:p>
          <a:endParaRPr lang="nl-NL">
            <a:latin typeface="Times New Roman" pitchFamily="18" charset="0"/>
            <a:cs typeface="Times New Roman" pitchFamily="18" charset="0"/>
          </a:endParaRPr>
        </a:p>
      </dgm:t>
    </dgm:pt>
    <dgm:pt modelId="{4C888326-8B10-4AB1-83F2-676A60277753}" type="sibTrans" cxnId="{05AAB74C-4E54-4B8F-8EFA-865D16C89E4E}">
      <dgm:prSet/>
      <dgm:spPr/>
      <dgm:t>
        <a:bodyPr/>
        <a:lstStyle/>
        <a:p>
          <a:endParaRPr lang="nl-NL">
            <a:latin typeface="Times New Roman" pitchFamily="18" charset="0"/>
            <a:cs typeface="Times New Roman" pitchFamily="18" charset="0"/>
          </a:endParaRPr>
        </a:p>
      </dgm:t>
    </dgm:pt>
    <dgm:pt modelId="{08792F6E-BC96-4830-9540-FF1A609DBAF9}">
      <dgm:prSet/>
      <dgm:spPr/>
      <dgm:t>
        <a:bodyPr/>
        <a:lstStyle/>
        <a:p>
          <a:r>
            <a:rPr lang="nl-NL">
              <a:latin typeface="Times New Roman" pitchFamily="18" charset="0"/>
              <a:cs typeface="Times New Roman" pitchFamily="18" charset="0"/>
            </a:rPr>
            <a:t>Questions measuring likelihood to use internal and external information sources</a:t>
          </a:r>
        </a:p>
      </dgm:t>
    </dgm:pt>
    <dgm:pt modelId="{1E4D68C5-9DB1-4C39-AD5E-DD7AAECFA27A}" type="parTrans" cxnId="{53CD84C3-6C40-4669-8079-228583BEDCC8}">
      <dgm:prSet/>
      <dgm:spPr/>
      <dgm:t>
        <a:bodyPr/>
        <a:lstStyle/>
        <a:p>
          <a:endParaRPr lang="nl-NL">
            <a:latin typeface="Times New Roman" pitchFamily="18" charset="0"/>
            <a:cs typeface="Times New Roman" pitchFamily="18" charset="0"/>
          </a:endParaRPr>
        </a:p>
      </dgm:t>
    </dgm:pt>
    <dgm:pt modelId="{35F9EBD8-79E9-4E78-AFC3-B33CB3BE8A38}" type="sibTrans" cxnId="{53CD84C3-6C40-4669-8079-228583BEDCC8}">
      <dgm:prSet/>
      <dgm:spPr/>
      <dgm:t>
        <a:bodyPr/>
        <a:lstStyle/>
        <a:p>
          <a:endParaRPr lang="nl-NL">
            <a:latin typeface="Times New Roman" pitchFamily="18" charset="0"/>
            <a:cs typeface="Times New Roman" pitchFamily="18" charset="0"/>
          </a:endParaRPr>
        </a:p>
      </dgm:t>
    </dgm:pt>
    <dgm:pt modelId="{F1AD8167-C841-4982-A50D-894A74A15455}">
      <dgm:prSet/>
      <dgm:spPr/>
      <dgm:t>
        <a:bodyPr/>
        <a:lstStyle/>
        <a:p>
          <a:r>
            <a:rPr lang="nl-NL">
              <a:latin typeface="Times New Roman" pitchFamily="18" charset="0"/>
              <a:cs typeface="Times New Roman" pitchFamily="18" charset="0"/>
            </a:rPr>
            <a:t>Questions measuring involvement</a:t>
          </a:r>
        </a:p>
      </dgm:t>
    </dgm:pt>
    <dgm:pt modelId="{CC4863B9-5E4B-4AC8-8E6D-411196780B8D}" type="parTrans" cxnId="{E461509B-734B-4BF9-AA11-2DC3A0E36F60}">
      <dgm:prSet/>
      <dgm:spPr/>
      <dgm:t>
        <a:bodyPr/>
        <a:lstStyle/>
        <a:p>
          <a:endParaRPr lang="nl-NL">
            <a:latin typeface="Times New Roman" pitchFamily="18" charset="0"/>
            <a:cs typeface="Times New Roman" pitchFamily="18" charset="0"/>
          </a:endParaRPr>
        </a:p>
      </dgm:t>
    </dgm:pt>
    <dgm:pt modelId="{C26BC1FF-1E28-47B7-BDBE-90F2078888FB}" type="sibTrans" cxnId="{E461509B-734B-4BF9-AA11-2DC3A0E36F60}">
      <dgm:prSet/>
      <dgm:spPr/>
      <dgm:t>
        <a:bodyPr/>
        <a:lstStyle/>
        <a:p>
          <a:endParaRPr lang="nl-NL">
            <a:latin typeface="Times New Roman" pitchFamily="18" charset="0"/>
            <a:cs typeface="Times New Roman" pitchFamily="18" charset="0"/>
          </a:endParaRPr>
        </a:p>
      </dgm:t>
    </dgm:pt>
    <dgm:pt modelId="{1D34F3BD-C5C8-47BA-B44E-1C8678CB769B}">
      <dgm:prSet/>
      <dgm:spPr/>
      <dgm:t>
        <a:bodyPr/>
        <a:lstStyle/>
        <a:p>
          <a:r>
            <a:rPr lang="nl-NL">
              <a:latin typeface="Times New Roman" pitchFamily="18" charset="0"/>
              <a:cs typeface="Times New Roman" pitchFamily="18" charset="0"/>
            </a:rPr>
            <a:t>7.</a:t>
          </a:r>
        </a:p>
      </dgm:t>
    </dgm:pt>
    <dgm:pt modelId="{99C97A15-2238-4B8B-9963-39BDD95B056C}" type="parTrans" cxnId="{3E1FE13C-3224-419A-AB8D-27D1BFA62A92}">
      <dgm:prSet/>
      <dgm:spPr/>
      <dgm:t>
        <a:bodyPr/>
        <a:lstStyle/>
        <a:p>
          <a:endParaRPr lang="nl-NL">
            <a:latin typeface="Times New Roman" pitchFamily="18" charset="0"/>
            <a:cs typeface="Times New Roman" pitchFamily="18" charset="0"/>
          </a:endParaRPr>
        </a:p>
      </dgm:t>
    </dgm:pt>
    <dgm:pt modelId="{ABA59CBE-030B-4DAF-8CF1-AD685C93CB3B}" type="sibTrans" cxnId="{3E1FE13C-3224-419A-AB8D-27D1BFA62A92}">
      <dgm:prSet/>
      <dgm:spPr/>
      <dgm:t>
        <a:bodyPr/>
        <a:lstStyle/>
        <a:p>
          <a:endParaRPr lang="nl-NL">
            <a:latin typeface="Times New Roman" pitchFamily="18" charset="0"/>
            <a:cs typeface="Times New Roman" pitchFamily="18" charset="0"/>
          </a:endParaRPr>
        </a:p>
      </dgm:t>
    </dgm:pt>
    <dgm:pt modelId="{775FEF61-8A5C-4733-818F-14ED4472F0C3}">
      <dgm:prSet/>
      <dgm:spPr/>
      <dgm:t>
        <a:bodyPr/>
        <a:lstStyle/>
        <a:p>
          <a:r>
            <a:rPr lang="nl-NL">
              <a:latin typeface="Times New Roman" pitchFamily="18" charset="0"/>
              <a:cs typeface="Times New Roman" pitchFamily="18" charset="0"/>
            </a:rPr>
            <a:t>Questions measuring consumer knowledge and consumer knowledge calibration</a:t>
          </a:r>
        </a:p>
      </dgm:t>
    </dgm:pt>
    <dgm:pt modelId="{A72D7D40-233B-4F11-B28C-817AA87BBEC8}" type="parTrans" cxnId="{74419DD5-50B0-445E-B24C-5322A967F734}">
      <dgm:prSet/>
      <dgm:spPr/>
      <dgm:t>
        <a:bodyPr/>
        <a:lstStyle/>
        <a:p>
          <a:endParaRPr lang="nl-NL">
            <a:latin typeface="Times New Roman" pitchFamily="18" charset="0"/>
            <a:cs typeface="Times New Roman" pitchFamily="18" charset="0"/>
          </a:endParaRPr>
        </a:p>
      </dgm:t>
    </dgm:pt>
    <dgm:pt modelId="{7A9CFF48-F4AF-46F6-AC28-4E6C798F1851}" type="sibTrans" cxnId="{74419DD5-50B0-445E-B24C-5322A967F734}">
      <dgm:prSet/>
      <dgm:spPr/>
      <dgm:t>
        <a:bodyPr/>
        <a:lstStyle/>
        <a:p>
          <a:endParaRPr lang="nl-NL">
            <a:latin typeface="Times New Roman" pitchFamily="18" charset="0"/>
            <a:cs typeface="Times New Roman" pitchFamily="18" charset="0"/>
          </a:endParaRPr>
        </a:p>
      </dgm:t>
    </dgm:pt>
    <dgm:pt modelId="{AA0D3061-0523-4F7F-B050-1CFC20BD5E8B}">
      <dgm:prSet/>
      <dgm:spPr/>
      <dgm:t>
        <a:bodyPr/>
        <a:lstStyle/>
        <a:p>
          <a:r>
            <a:rPr lang="nl-NL">
              <a:latin typeface="Times New Roman" pitchFamily="18" charset="0"/>
              <a:cs typeface="Times New Roman" pitchFamily="18" charset="0"/>
            </a:rPr>
            <a:t>8.</a:t>
          </a:r>
        </a:p>
      </dgm:t>
    </dgm:pt>
    <dgm:pt modelId="{1CFA3291-4529-453F-8EF2-2DA12D95C65B}" type="parTrans" cxnId="{CE7341C5-7C82-4F28-826A-4B6081B56C11}">
      <dgm:prSet/>
      <dgm:spPr/>
      <dgm:t>
        <a:bodyPr/>
        <a:lstStyle/>
        <a:p>
          <a:endParaRPr lang="nl-NL">
            <a:latin typeface="Times New Roman" pitchFamily="18" charset="0"/>
            <a:cs typeface="Times New Roman" pitchFamily="18" charset="0"/>
          </a:endParaRPr>
        </a:p>
      </dgm:t>
    </dgm:pt>
    <dgm:pt modelId="{4AC55953-46EE-461D-8765-F448318FD073}" type="sibTrans" cxnId="{CE7341C5-7C82-4F28-826A-4B6081B56C11}">
      <dgm:prSet/>
      <dgm:spPr/>
      <dgm:t>
        <a:bodyPr/>
        <a:lstStyle/>
        <a:p>
          <a:endParaRPr lang="nl-NL">
            <a:latin typeface="Times New Roman" pitchFamily="18" charset="0"/>
            <a:cs typeface="Times New Roman" pitchFamily="18" charset="0"/>
          </a:endParaRPr>
        </a:p>
      </dgm:t>
    </dgm:pt>
    <dgm:pt modelId="{AFB8171B-2670-4B98-85D0-52CBFE725C73}">
      <dgm:prSet/>
      <dgm:spPr/>
      <dgm:t>
        <a:bodyPr/>
        <a:lstStyle/>
        <a:p>
          <a:r>
            <a:rPr lang="nl-NL">
              <a:latin typeface="Times New Roman" pitchFamily="18" charset="0"/>
              <a:cs typeface="Times New Roman" pitchFamily="18" charset="0"/>
            </a:rPr>
            <a:t>Demographic questions</a:t>
          </a:r>
        </a:p>
      </dgm:t>
    </dgm:pt>
    <dgm:pt modelId="{A82516FB-6E2A-43C9-8BC9-7BF02DBD3C3D}" type="parTrans" cxnId="{DE7F91E8-AAA1-48DE-9437-5075E2579FBE}">
      <dgm:prSet/>
      <dgm:spPr/>
      <dgm:t>
        <a:bodyPr/>
        <a:lstStyle/>
        <a:p>
          <a:endParaRPr lang="nl-NL">
            <a:latin typeface="Times New Roman" pitchFamily="18" charset="0"/>
            <a:cs typeface="Times New Roman" pitchFamily="18" charset="0"/>
          </a:endParaRPr>
        </a:p>
      </dgm:t>
    </dgm:pt>
    <dgm:pt modelId="{1F81A5ED-AC39-4F0A-86CC-01F4C8B8C4A1}" type="sibTrans" cxnId="{DE7F91E8-AAA1-48DE-9437-5075E2579FBE}">
      <dgm:prSet/>
      <dgm:spPr/>
      <dgm:t>
        <a:bodyPr/>
        <a:lstStyle/>
        <a:p>
          <a:endParaRPr lang="nl-NL">
            <a:latin typeface="Times New Roman" pitchFamily="18" charset="0"/>
            <a:cs typeface="Times New Roman" pitchFamily="18" charset="0"/>
          </a:endParaRPr>
        </a:p>
      </dgm:t>
    </dgm:pt>
    <dgm:pt modelId="{E0B6793D-AD70-498C-9CC5-B4E6F9EB499A}" type="pres">
      <dgm:prSet presAssocID="{E7FA6A65-5F37-4A1B-9BAC-5CF5B320A2B9}" presName="linearFlow" presStyleCnt="0">
        <dgm:presLayoutVars>
          <dgm:dir/>
          <dgm:animLvl val="lvl"/>
          <dgm:resizeHandles val="exact"/>
        </dgm:presLayoutVars>
      </dgm:prSet>
      <dgm:spPr/>
      <dgm:t>
        <a:bodyPr/>
        <a:lstStyle/>
        <a:p>
          <a:endParaRPr lang="nl-NL"/>
        </a:p>
      </dgm:t>
    </dgm:pt>
    <dgm:pt modelId="{A71C7B5D-1081-44E7-8E29-C1EC96172326}" type="pres">
      <dgm:prSet presAssocID="{37BC9CA9-9CB4-4DF8-A4CA-3CE7A31DAE23}" presName="composite" presStyleCnt="0"/>
      <dgm:spPr/>
    </dgm:pt>
    <dgm:pt modelId="{EBECFF05-518F-4D80-A739-A7F788519E67}" type="pres">
      <dgm:prSet presAssocID="{37BC9CA9-9CB4-4DF8-A4CA-3CE7A31DAE23}" presName="parentText" presStyleLbl="alignNode1" presStyleIdx="0" presStyleCnt="8">
        <dgm:presLayoutVars>
          <dgm:chMax val="1"/>
          <dgm:bulletEnabled val="1"/>
        </dgm:presLayoutVars>
      </dgm:prSet>
      <dgm:spPr/>
      <dgm:t>
        <a:bodyPr/>
        <a:lstStyle/>
        <a:p>
          <a:endParaRPr lang="nl-NL"/>
        </a:p>
      </dgm:t>
    </dgm:pt>
    <dgm:pt modelId="{A51EB850-37C7-4F54-8D19-45CC4ACB3089}" type="pres">
      <dgm:prSet presAssocID="{37BC9CA9-9CB4-4DF8-A4CA-3CE7A31DAE23}" presName="descendantText" presStyleLbl="alignAcc1" presStyleIdx="0" presStyleCnt="8">
        <dgm:presLayoutVars>
          <dgm:bulletEnabled val="1"/>
        </dgm:presLayoutVars>
      </dgm:prSet>
      <dgm:spPr/>
      <dgm:t>
        <a:bodyPr/>
        <a:lstStyle/>
        <a:p>
          <a:endParaRPr lang="nl-NL"/>
        </a:p>
      </dgm:t>
    </dgm:pt>
    <dgm:pt modelId="{CF81BB1F-121E-4D1B-B688-66E404745D3B}" type="pres">
      <dgm:prSet presAssocID="{999B25CF-B8E4-4CAC-AAC4-439BE61CC21E}" presName="sp" presStyleCnt="0"/>
      <dgm:spPr/>
    </dgm:pt>
    <dgm:pt modelId="{04A674CC-49D4-4E20-AFC6-1A16E7157808}" type="pres">
      <dgm:prSet presAssocID="{9A52F8F1-0D6F-4049-975C-320380CC1F20}" presName="composite" presStyleCnt="0"/>
      <dgm:spPr/>
    </dgm:pt>
    <dgm:pt modelId="{D4ECEE1D-0D04-4D85-81B1-83A668803B6E}" type="pres">
      <dgm:prSet presAssocID="{9A52F8F1-0D6F-4049-975C-320380CC1F20}" presName="parentText" presStyleLbl="alignNode1" presStyleIdx="1" presStyleCnt="8">
        <dgm:presLayoutVars>
          <dgm:chMax val="1"/>
          <dgm:bulletEnabled val="1"/>
        </dgm:presLayoutVars>
      </dgm:prSet>
      <dgm:spPr/>
      <dgm:t>
        <a:bodyPr/>
        <a:lstStyle/>
        <a:p>
          <a:endParaRPr lang="nl-NL"/>
        </a:p>
      </dgm:t>
    </dgm:pt>
    <dgm:pt modelId="{820D4020-C96C-4EF7-8104-9854E1468E93}" type="pres">
      <dgm:prSet presAssocID="{9A52F8F1-0D6F-4049-975C-320380CC1F20}" presName="descendantText" presStyleLbl="alignAcc1" presStyleIdx="1" presStyleCnt="8">
        <dgm:presLayoutVars>
          <dgm:bulletEnabled val="1"/>
        </dgm:presLayoutVars>
      </dgm:prSet>
      <dgm:spPr/>
      <dgm:t>
        <a:bodyPr/>
        <a:lstStyle/>
        <a:p>
          <a:endParaRPr lang="nl-NL"/>
        </a:p>
      </dgm:t>
    </dgm:pt>
    <dgm:pt modelId="{F9DB2FCE-F558-4AD4-872C-4A8FE538FFE3}" type="pres">
      <dgm:prSet presAssocID="{990339C7-EA0D-48F9-9BF5-439C3D4726AC}" presName="sp" presStyleCnt="0"/>
      <dgm:spPr/>
    </dgm:pt>
    <dgm:pt modelId="{7B42956B-EBAA-4828-8C8C-D71DE647663E}" type="pres">
      <dgm:prSet presAssocID="{8D86EE98-A672-4C2A-981C-40B77DF2178B}" presName="composite" presStyleCnt="0"/>
      <dgm:spPr/>
    </dgm:pt>
    <dgm:pt modelId="{D5C8535A-1FC4-4E4E-BEE6-CE9C3E0AAB8B}" type="pres">
      <dgm:prSet presAssocID="{8D86EE98-A672-4C2A-981C-40B77DF2178B}" presName="parentText" presStyleLbl="alignNode1" presStyleIdx="2" presStyleCnt="8">
        <dgm:presLayoutVars>
          <dgm:chMax val="1"/>
          <dgm:bulletEnabled val="1"/>
        </dgm:presLayoutVars>
      </dgm:prSet>
      <dgm:spPr/>
      <dgm:t>
        <a:bodyPr/>
        <a:lstStyle/>
        <a:p>
          <a:endParaRPr lang="nl-NL"/>
        </a:p>
      </dgm:t>
    </dgm:pt>
    <dgm:pt modelId="{213500AE-8673-4C52-A207-DB41D7DCCCD8}" type="pres">
      <dgm:prSet presAssocID="{8D86EE98-A672-4C2A-981C-40B77DF2178B}" presName="descendantText" presStyleLbl="alignAcc1" presStyleIdx="2" presStyleCnt="8">
        <dgm:presLayoutVars>
          <dgm:bulletEnabled val="1"/>
        </dgm:presLayoutVars>
      </dgm:prSet>
      <dgm:spPr/>
      <dgm:t>
        <a:bodyPr/>
        <a:lstStyle/>
        <a:p>
          <a:endParaRPr lang="nl-NL"/>
        </a:p>
      </dgm:t>
    </dgm:pt>
    <dgm:pt modelId="{150CB0EB-3D22-4478-9C45-BB8ACAE97B3D}" type="pres">
      <dgm:prSet presAssocID="{0A3CB022-4E12-4883-9881-3D9325F83A75}" presName="sp" presStyleCnt="0"/>
      <dgm:spPr/>
    </dgm:pt>
    <dgm:pt modelId="{BB8E6BDB-D520-45B9-B956-C95CE44E24D7}" type="pres">
      <dgm:prSet presAssocID="{C9E4BE89-C467-4708-BE72-8A69298EEC06}" presName="composite" presStyleCnt="0"/>
      <dgm:spPr/>
    </dgm:pt>
    <dgm:pt modelId="{92B7967B-BE34-4002-A5E9-3F6DC372DB3C}" type="pres">
      <dgm:prSet presAssocID="{C9E4BE89-C467-4708-BE72-8A69298EEC06}" presName="parentText" presStyleLbl="alignNode1" presStyleIdx="3" presStyleCnt="8">
        <dgm:presLayoutVars>
          <dgm:chMax val="1"/>
          <dgm:bulletEnabled val="1"/>
        </dgm:presLayoutVars>
      </dgm:prSet>
      <dgm:spPr/>
      <dgm:t>
        <a:bodyPr/>
        <a:lstStyle/>
        <a:p>
          <a:endParaRPr lang="nl-NL"/>
        </a:p>
      </dgm:t>
    </dgm:pt>
    <dgm:pt modelId="{607F2AE2-F42C-4442-8E66-66C914664769}" type="pres">
      <dgm:prSet presAssocID="{C9E4BE89-C467-4708-BE72-8A69298EEC06}" presName="descendantText" presStyleLbl="alignAcc1" presStyleIdx="3" presStyleCnt="8">
        <dgm:presLayoutVars>
          <dgm:bulletEnabled val="1"/>
        </dgm:presLayoutVars>
      </dgm:prSet>
      <dgm:spPr/>
      <dgm:t>
        <a:bodyPr/>
        <a:lstStyle/>
        <a:p>
          <a:endParaRPr lang="nl-NL"/>
        </a:p>
      </dgm:t>
    </dgm:pt>
    <dgm:pt modelId="{34135070-3BF6-405E-AA52-27B7337FA18E}" type="pres">
      <dgm:prSet presAssocID="{3A2A882C-C956-4638-B46B-0CA95499840B}" presName="sp" presStyleCnt="0"/>
      <dgm:spPr/>
    </dgm:pt>
    <dgm:pt modelId="{458BE6AD-E7DA-4229-A32B-52CD0732F566}" type="pres">
      <dgm:prSet presAssocID="{0860C6E0-E4C8-40A6-A78C-9FDD478438BB}" presName="composite" presStyleCnt="0"/>
      <dgm:spPr/>
    </dgm:pt>
    <dgm:pt modelId="{0F4CD55C-8F43-4D74-B68B-4FDF5057010F}" type="pres">
      <dgm:prSet presAssocID="{0860C6E0-E4C8-40A6-A78C-9FDD478438BB}" presName="parentText" presStyleLbl="alignNode1" presStyleIdx="4" presStyleCnt="8">
        <dgm:presLayoutVars>
          <dgm:chMax val="1"/>
          <dgm:bulletEnabled val="1"/>
        </dgm:presLayoutVars>
      </dgm:prSet>
      <dgm:spPr/>
      <dgm:t>
        <a:bodyPr/>
        <a:lstStyle/>
        <a:p>
          <a:endParaRPr lang="nl-NL"/>
        </a:p>
      </dgm:t>
    </dgm:pt>
    <dgm:pt modelId="{61C4E861-117D-44A3-B8F0-BFC0FD7D3CBA}" type="pres">
      <dgm:prSet presAssocID="{0860C6E0-E4C8-40A6-A78C-9FDD478438BB}" presName="descendantText" presStyleLbl="alignAcc1" presStyleIdx="4" presStyleCnt="8">
        <dgm:presLayoutVars>
          <dgm:bulletEnabled val="1"/>
        </dgm:presLayoutVars>
      </dgm:prSet>
      <dgm:spPr/>
      <dgm:t>
        <a:bodyPr/>
        <a:lstStyle/>
        <a:p>
          <a:endParaRPr lang="nl-NL"/>
        </a:p>
      </dgm:t>
    </dgm:pt>
    <dgm:pt modelId="{509AAE0D-B47D-4403-B11B-579F817893DD}" type="pres">
      <dgm:prSet presAssocID="{EE48E4D0-D104-43FA-8BA4-AB7A7DEC3022}" presName="sp" presStyleCnt="0"/>
      <dgm:spPr/>
    </dgm:pt>
    <dgm:pt modelId="{B667BD57-AC61-486D-BAC1-92157A53C8ED}" type="pres">
      <dgm:prSet presAssocID="{96D0F6F0-D7ED-47C1-A828-66A70565788E}" presName="composite" presStyleCnt="0"/>
      <dgm:spPr/>
    </dgm:pt>
    <dgm:pt modelId="{39040559-F37F-4DA3-84B2-81E1E22D07C3}" type="pres">
      <dgm:prSet presAssocID="{96D0F6F0-D7ED-47C1-A828-66A70565788E}" presName="parentText" presStyleLbl="alignNode1" presStyleIdx="5" presStyleCnt="8">
        <dgm:presLayoutVars>
          <dgm:chMax val="1"/>
          <dgm:bulletEnabled val="1"/>
        </dgm:presLayoutVars>
      </dgm:prSet>
      <dgm:spPr/>
      <dgm:t>
        <a:bodyPr/>
        <a:lstStyle/>
        <a:p>
          <a:endParaRPr lang="nl-NL"/>
        </a:p>
      </dgm:t>
    </dgm:pt>
    <dgm:pt modelId="{18D7F71A-B580-42E9-BFE5-B01685743663}" type="pres">
      <dgm:prSet presAssocID="{96D0F6F0-D7ED-47C1-A828-66A70565788E}" presName="descendantText" presStyleLbl="alignAcc1" presStyleIdx="5" presStyleCnt="8">
        <dgm:presLayoutVars>
          <dgm:bulletEnabled val="1"/>
        </dgm:presLayoutVars>
      </dgm:prSet>
      <dgm:spPr/>
      <dgm:t>
        <a:bodyPr/>
        <a:lstStyle/>
        <a:p>
          <a:endParaRPr lang="nl-NL"/>
        </a:p>
      </dgm:t>
    </dgm:pt>
    <dgm:pt modelId="{E8E8F736-9731-4FB9-B200-7411CBAEAEB8}" type="pres">
      <dgm:prSet presAssocID="{85A5B44F-B48B-45FC-A52A-F3F99538BC35}" presName="sp" presStyleCnt="0"/>
      <dgm:spPr/>
    </dgm:pt>
    <dgm:pt modelId="{EF51CA70-219D-4B07-9EA9-0FE37DD652EC}" type="pres">
      <dgm:prSet presAssocID="{1D34F3BD-C5C8-47BA-B44E-1C8678CB769B}" presName="composite" presStyleCnt="0"/>
      <dgm:spPr/>
    </dgm:pt>
    <dgm:pt modelId="{AE33B0D6-0794-4317-94A2-CF287FD668B3}" type="pres">
      <dgm:prSet presAssocID="{1D34F3BD-C5C8-47BA-B44E-1C8678CB769B}" presName="parentText" presStyleLbl="alignNode1" presStyleIdx="6" presStyleCnt="8">
        <dgm:presLayoutVars>
          <dgm:chMax val="1"/>
          <dgm:bulletEnabled val="1"/>
        </dgm:presLayoutVars>
      </dgm:prSet>
      <dgm:spPr/>
      <dgm:t>
        <a:bodyPr/>
        <a:lstStyle/>
        <a:p>
          <a:endParaRPr lang="nl-NL"/>
        </a:p>
      </dgm:t>
    </dgm:pt>
    <dgm:pt modelId="{8B17FE24-5816-4168-8E24-91DCBEE01EE7}" type="pres">
      <dgm:prSet presAssocID="{1D34F3BD-C5C8-47BA-B44E-1C8678CB769B}" presName="descendantText" presStyleLbl="alignAcc1" presStyleIdx="6" presStyleCnt="8">
        <dgm:presLayoutVars>
          <dgm:bulletEnabled val="1"/>
        </dgm:presLayoutVars>
      </dgm:prSet>
      <dgm:spPr/>
      <dgm:t>
        <a:bodyPr/>
        <a:lstStyle/>
        <a:p>
          <a:endParaRPr lang="nl-NL"/>
        </a:p>
      </dgm:t>
    </dgm:pt>
    <dgm:pt modelId="{EB9D7E30-3064-47ED-AE4A-1ECBC1F6AC54}" type="pres">
      <dgm:prSet presAssocID="{ABA59CBE-030B-4DAF-8CF1-AD685C93CB3B}" presName="sp" presStyleCnt="0"/>
      <dgm:spPr/>
    </dgm:pt>
    <dgm:pt modelId="{3176091B-63AE-43EF-9748-56A99D727174}" type="pres">
      <dgm:prSet presAssocID="{AA0D3061-0523-4F7F-B050-1CFC20BD5E8B}" presName="composite" presStyleCnt="0"/>
      <dgm:spPr/>
    </dgm:pt>
    <dgm:pt modelId="{AF34539C-A7AA-4B16-BEA5-A5323F7029A1}" type="pres">
      <dgm:prSet presAssocID="{AA0D3061-0523-4F7F-B050-1CFC20BD5E8B}" presName="parentText" presStyleLbl="alignNode1" presStyleIdx="7" presStyleCnt="8">
        <dgm:presLayoutVars>
          <dgm:chMax val="1"/>
          <dgm:bulletEnabled val="1"/>
        </dgm:presLayoutVars>
      </dgm:prSet>
      <dgm:spPr/>
      <dgm:t>
        <a:bodyPr/>
        <a:lstStyle/>
        <a:p>
          <a:endParaRPr lang="nl-NL"/>
        </a:p>
      </dgm:t>
    </dgm:pt>
    <dgm:pt modelId="{5B162D96-4638-4145-A0E2-23DDFFA6ACE7}" type="pres">
      <dgm:prSet presAssocID="{AA0D3061-0523-4F7F-B050-1CFC20BD5E8B}" presName="descendantText" presStyleLbl="alignAcc1" presStyleIdx="7" presStyleCnt="8">
        <dgm:presLayoutVars>
          <dgm:bulletEnabled val="1"/>
        </dgm:presLayoutVars>
      </dgm:prSet>
      <dgm:spPr/>
      <dgm:t>
        <a:bodyPr/>
        <a:lstStyle/>
        <a:p>
          <a:endParaRPr lang="nl-NL"/>
        </a:p>
      </dgm:t>
    </dgm:pt>
  </dgm:ptLst>
  <dgm:cxnLst>
    <dgm:cxn modelId="{B4D5D342-6B52-4128-9738-985802F6C98E}" type="presOf" srcId="{AA0D3061-0523-4F7F-B050-1CFC20BD5E8B}" destId="{AF34539C-A7AA-4B16-BEA5-A5323F7029A1}" srcOrd="0" destOrd="0" presId="urn:microsoft.com/office/officeart/2005/8/layout/chevron2"/>
    <dgm:cxn modelId="{23D447BD-BA06-4B91-A4F5-E62D3A0B0B35}" type="presOf" srcId="{71632A87-9B6C-408A-BEA4-375226CE99C7}" destId="{607F2AE2-F42C-4442-8E66-66C914664769}" srcOrd="0" destOrd="1" presId="urn:microsoft.com/office/officeart/2005/8/layout/chevron2"/>
    <dgm:cxn modelId="{98EA6EFF-3A0F-4FC0-B6DF-E9F09A3C8554}" srcId="{37BC9CA9-9CB4-4DF8-A4CA-3CE7A31DAE23}" destId="{495DBF4A-73EA-4307-8136-32FCDF6AB42F}" srcOrd="0" destOrd="0" parTransId="{BB8D4998-5C07-4928-91BE-DF28209D0FA8}" sibTransId="{F1150CC8-C32A-41A2-8324-77ACADF4BE61}"/>
    <dgm:cxn modelId="{E461509B-734B-4BF9-AA11-2DC3A0E36F60}" srcId="{96D0F6F0-D7ED-47C1-A828-66A70565788E}" destId="{F1AD8167-C841-4982-A50D-894A74A15455}" srcOrd="0" destOrd="0" parTransId="{CC4863B9-5E4B-4AC8-8E6D-411196780B8D}" sibTransId="{C26BC1FF-1E28-47B7-BDBE-90F2078888FB}"/>
    <dgm:cxn modelId="{73599C63-B4DD-4F0F-B5BC-7C8A21D6E648}" srcId="{E7FA6A65-5F37-4A1B-9BAC-5CF5B320A2B9}" destId="{9A52F8F1-0D6F-4049-975C-320380CC1F20}" srcOrd="1" destOrd="0" parTransId="{ED58AA34-4C7C-40E9-A3A0-88160A2CC8E1}" sibTransId="{990339C7-EA0D-48F9-9BF5-439C3D4726AC}"/>
    <dgm:cxn modelId="{CE7341C5-7C82-4F28-826A-4B6081B56C11}" srcId="{E7FA6A65-5F37-4A1B-9BAC-5CF5B320A2B9}" destId="{AA0D3061-0523-4F7F-B050-1CFC20BD5E8B}" srcOrd="7" destOrd="0" parTransId="{1CFA3291-4529-453F-8EF2-2DA12D95C65B}" sibTransId="{4AC55953-46EE-461D-8765-F448318FD073}"/>
    <dgm:cxn modelId="{DCBC5E71-BF43-4089-8FCB-1C5E08C8D960}" srcId="{C9E4BE89-C467-4708-BE72-8A69298EEC06}" destId="{48CB4672-0C7E-4D74-83EE-19A6E7E703E8}" srcOrd="0" destOrd="0" parTransId="{762EBC68-B27D-4F2C-AE11-C3D754EFD6C9}" sibTransId="{D9B9BC9C-34CD-4FF4-A792-847B8BBB0C37}"/>
    <dgm:cxn modelId="{55AA44A7-4C15-4D51-81E0-CCD815421457}" type="presOf" srcId="{495DBF4A-73EA-4307-8136-32FCDF6AB42F}" destId="{A51EB850-37C7-4F54-8D19-45CC4ACB3089}" srcOrd="0" destOrd="0" presId="urn:microsoft.com/office/officeart/2005/8/layout/chevron2"/>
    <dgm:cxn modelId="{53CD84C3-6C40-4669-8079-228583BEDCC8}" srcId="{0860C6E0-E4C8-40A6-A78C-9FDD478438BB}" destId="{08792F6E-BC96-4830-9540-FF1A609DBAF9}" srcOrd="0" destOrd="0" parTransId="{1E4D68C5-9DB1-4C39-AD5E-DD7AAECFA27A}" sibTransId="{35F9EBD8-79E9-4E78-AFC3-B33CB3BE8A38}"/>
    <dgm:cxn modelId="{87525418-6695-45F6-9654-7131BF3FA6CD}" type="presOf" srcId="{08792F6E-BC96-4830-9540-FF1A609DBAF9}" destId="{61C4E861-117D-44A3-B8F0-BFC0FD7D3CBA}" srcOrd="0" destOrd="0" presId="urn:microsoft.com/office/officeart/2005/8/layout/chevron2"/>
    <dgm:cxn modelId="{9A527361-6B28-45E0-8303-A9C5FA9BD0A1}" type="presOf" srcId="{96D0F6F0-D7ED-47C1-A828-66A70565788E}" destId="{39040559-F37F-4DA3-84B2-81E1E22D07C3}" srcOrd="0" destOrd="0" presId="urn:microsoft.com/office/officeart/2005/8/layout/chevron2"/>
    <dgm:cxn modelId="{0CFA5B0D-F547-4C49-BDD1-29500D1CFD68}" srcId="{8D86EE98-A672-4C2A-981C-40B77DF2178B}" destId="{DA0C51CB-9E4D-4940-B4DA-13EFA3E720D6}" srcOrd="0" destOrd="0" parTransId="{C9869D2D-3329-4EC1-95CD-73C67A5DB09F}" sibTransId="{29C490F2-0414-4CD5-BFA7-631CEF73C89A}"/>
    <dgm:cxn modelId="{0ECE485C-72DA-4080-AC93-10FB9BB6344C}" srcId="{48CB4672-0C7E-4D74-83EE-19A6E7E703E8}" destId="{71632A87-9B6C-408A-BEA4-375226CE99C7}" srcOrd="0" destOrd="0" parTransId="{3160C9EF-1715-4249-B1D5-A1423670F692}" sibTransId="{4822EA68-94C2-48E1-B9DF-E2731ECA502E}"/>
    <dgm:cxn modelId="{69A9E75A-D96A-4D66-9E31-A7E235B141CF}" type="presOf" srcId="{DA0C51CB-9E4D-4940-B4DA-13EFA3E720D6}" destId="{213500AE-8673-4C52-A207-DB41D7DCCCD8}" srcOrd="0" destOrd="0" presId="urn:microsoft.com/office/officeart/2005/8/layout/chevron2"/>
    <dgm:cxn modelId="{50ED28EA-119F-4DD4-B59E-7A0F60119872}" srcId="{E7FA6A65-5F37-4A1B-9BAC-5CF5B320A2B9}" destId="{37BC9CA9-9CB4-4DF8-A4CA-3CE7A31DAE23}" srcOrd="0" destOrd="0" parTransId="{219F739E-3D75-4A83-95EA-629E9B61AFCA}" sibTransId="{999B25CF-B8E4-4CAC-AAC4-439BE61CC21E}"/>
    <dgm:cxn modelId="{402411FF-5245-4EE4-B45B-D9254E7541FD}" type="presOf" srcId="{E7FA6A65-5F37-4A1B-9BAC-5CF5B320A2B9}" destId="{E0B6793D-AD70-498C-9CC5-B4E6F9EB499A}" srcOrd="0" destOrd="0" presId="urn:microsoft.com/office/officeart/2005/8/layout/chevron2"/>
    <dgm:cxn modelId="{43427FAF-E103-40E3-9DA0-A26DCFF41E07}" type="presOf" srcId="{0860C6E0-E4C8-40A6-A78C-9FDD478438BB}" destId="{0F4CD55C-8F43-4D74-B68B-4FDF5057010F}" srcOrd="0" destOrd="0" presId="urn:microsoft.com/office/officeart/2005/8/layout/chevron2"/>
    <dgm:cxn modelId="{61B14DBB-28F2-4FC7-BB77-D4862445ED8D}" srcId="{E7FA6A65-5F37-4A1B-9BAC-5CF5B320A2B9}" destId="{96D0F6F0-D7ED-47C1-A828-66A70565788E}" srcOrd="5" destOrd="0" parTransId="{858F30CE-132D-4384-90B2-2A847552C400}" sibTransId="{85A5B44F-B48B-45FC-A52A-F3F99538BC35}"/>
    <dgm:cxn modelId="{C1C97B83-1157-462D-ADA5-59DA5BF0E380}" type="presOf" srcId="{37BC9CA9-9CB4-4DF8-A4CA-3CE7A31DAE23}" destId="{EBECFF05-518F-4D80-A739-A7F788519E67}" srcOrd="0" destOrd="0" presId="urn:microsoft.com/office/officeart/2005/8/layout/chevron2"/>
    <dgm:cxn modelId="{8A4231CE-271A-4112-9236-114F4E84FAF4}" type="presOf" srcId="{1D34F3BD-C5C8-47BA-B44E-1C8678CB769B}" destId="{AE33B0D6-0794-4317-94A2-CF287FD668B3}" srcOrd="0" destOrd="0" presId="urn:microsoft.com/office/officeart/2005/8/layout/chevron2"/>
    <dgm:cxn modelId="{8837095A-FF3E-46FA-A0D4-69AFF751019C}" type="presOf" srcId="{F1AD8167-C841-4982-A50D-894A74A15455}" destId="{18D7F71A-B580-42E9-BFE5-B01685743663}" srcOrd="0" destOrd="0" presId="urn:microsoft.com/office/officeart/2005/8/layout/chevron2"/>
    <dgm:cxn modelId="{3E1FE13C-3224-419A-AB8D-27D1BFA62A92}" srcId="{E7FA6A65-5F37-4A1B-9BAC-5CF5B320A2B9}" destId="{1D34F3BD-C5C8-47BA-B44E-1C8678CB769B}" srcOrd="6" destOrd="0" parTransId="{99C97A15-2238-4B8B-9963-39BDD95B056C}" sibTransId="{ABA59CBE-030B-4DAF-8CF1-AD685C93CB3B}"/>
    <dgm:cxn modelId="{2BE08356-19EA-49C9-9B72-0C40700CFCBC}" type="presOf" srcId="{48CB4672-0C7E-4D74-83EE-19A6E7E703E8}" destId="{607F2AE2-F42C-4442-8E66-66C914664769}" srcOrd="0" destOrd="0" presId="urn:microsoft.com/office/officeart/2005/8/layout/chevron2"/>
    <dgm:cxn modelId="{4D8D1D4B-3DDB-492D-AAE1-0E3DF064F428}" type="presOf" srcId="{775FEF61-8A5C-4733-818F-14ED4472F0C3}" destId="{8B17FE24-5816-4168-8E24-91DCBEE01EE7}" srcOrd="0" destOrd="0" presId="urn:microsoft.com/office/officeart/2005/8/layout/chevron2"/>
    <dgm:cxn modelId="{1224BCA3-C37E-424A-8F87-994CD665EC0D}" type="presOf" srcId="{C9E4BE89-C467-4708-BE72-8A69298EEC06}" destId="{92B7967B-BE34-4002-A5E9-3F6DC372DB3C}" srcOrd="0" destOrd="0" presId="urn:microsoft.com/office/officeart/2005/8/layout/chevron2"/>
    <dgm:cxn modelId="{B191D6EC-24B0-4B2A-94DC-A35D1A926884}" srcId="{E7FA6A65-5F37-4A1B-9BAC-5CF5B320A2B9}" destId="{8D86EE98-A672-4C2A-981C-40B77DF2178B}" srcOrd="2" destOrd="0" parTransId="{E33EDA44-F941-4F76-ABD1-E1A0F39C014E}" sibTransId="{0A3CB022-4E12-4883-9881-3D9325F83A75}"/>
    <dgm:cxn modelId="{E0262459-C3C8-41AC-8529-51F29B2E00E8}" type="presOf" srcId="{8D86EE98-A672-4C2A-981C-40B77DF2178B}" destId="{D5C8535A-1FC4-4E4E-BEE6-CE9C3E0AAB8B}" srcOrd="0" destOrd="0" presId="urn:microsoft.com/office/officeart/2005/8/layout/chevron2"/>
    <dgm:cxn modelId="{A2FEC51F-86B9-4263-9497-23E82D5FA216}" type="presOf" srcId="{9A52F8F1-0D6F-4049-975C-320380CC1F20}" destId="{D4ECEE1D-0D04-4D85-81B1-83A668803B6E}" srcOrd="0" destOrd="0" presId="urn:microsoft.com/office/officeart/2005/8/layout/chevron2"/>
    <dgm:cxn modelId="{B9D9E633-F30B-4167-B479-65E8DD199BDB}" type="presOf" srcId="{AFB8171B-2670-4B98-85D0-52CBFE725C73}" destId="{5B162D96-4638-4145-A0E2-23DDFFA6ACE7}" srcOrd="0" destOrd="0" presId="urn:microsoft.com/office/officeart/2005/8/layout/chevron2"/>
    <dgm:cxn modelId="{3C11F13F-48BC-4B63-976E-25F88452A08F}" srcId="{E7FA6A65-5F37-4A1B-9BAC-5CF5B320A2B9}" destId="{C9E4BE89-C467-4708-BE72-8A69298EEC06}" srcOrd="3" destOrd="0" parTransId="{260DF18A-565D-4C70-A177-88C3F1E3F771}" sibTransId="{3A2A882C-C956-4638-B46B-0CA95499840B}"/>
    <dgm:cxn modelId="{DE7F91E8-AAA1-48DE-9437-5075E2579FBE}" srcId="{AA0D3061-0523-4F7F-B050-1CFC20BD5E8B}" destId="{AFB8171B-2670-4B98-85D0-52CBFE725C73}" srcOrd="0" destOrd="0" parTransId="{A82516FB-6E2A-43C9-8BC9-7BF02DBD3C3D}" sibTransId="{1F81A5ED-AC39-4F0A-86CC-01F4C8B8C4A1}"/>
    <dgm:cxn modelId="{66ADB18D-883C-4A25-A300-633F2F0D9A5F}" srcId="{E7FA6A65-5F37-4A1B-9BAC-5CF5B320A2B9}" destId="{0860C6E0-E4C8-40A6-A78C-9FDD478438BB}" srcOrd="4" destOrd="0" parTransId="{34A776AA-1EF1-4F32-B79D-77B94A87DCB3}" sibTransId="{EE48E4D0-D104-43FA-8BA4-AB7A7DEC3022}"/>
    <dgm:cxn modelId="{17DE1E62-C2A6-4D23-A0FA-F8AAFBFBA23C}" type="presOf" srcId="{C44B042C-F126-4077-9584-0DB04683EA92}" destId="{820D4020-C96C-4EF7-8104-9854E1468E93}" srcOrd="0" destOrd="0" presId="urn:microsoft.com/office/officeart/2005/8/layout/chevron2"/>
    <dgm:cxn modelId="{131B0534-8BE8-435D-BCA7-4FC569B1212D}" srcId="{9A52F8F1-0D6F-4049-975C-320380CC1F20}" destId="{C44B042C-F126-4077-9584-0DB04683EA92}" srcOrd="0" destOrd="0" parTransId="{6A8AA19B-2EA9-490E-8CF2-7A6856A4547E}" sibTransId="{53435EFE-AC2F-465A-B831-C5AC745EC9B7}"/>
    <dgm:cxn modelId="{74419DD5-50B0-445E-B24C-5322A967F734}" srcId="{1D34F3BD-C5C8-47BA-B44E-1C8678CB769B}" destId="{775FEF61-8A5C-4733-818F-14ED4472F0C3}" srcOrd="0" destOrd="0" parTransId="{A72D7D40-233B-4F11-B28C-817AA87BBEC8}" sibTransId="{7A9CFF48-F4AF-46F6-AC28-4E6C798F1851}"/>
    <dgm:cxn modelId="{05AAB74C-4E54-4B8F-8EFA-865D16C89E4E}" srcId="{48CB4672-0C7E-4D74-83EE-19A6E7E703E8}" destId="{6042616A-CDFF-4FFB-BA85-6A0379A8E68E}" srcOrd="1" destOrd="0" parTransId="{C5C947F6-435D-432C-B72B-F010BA991B52}" sibTransId="{4C888326-8B10-4AB1-83F2-676A60277753}"/>
    <dgm:cxn modelId="{62B32FA1-769A-4CF4-B4E4-50344DBA7BC1}" type="presOf" srcId="{6042616A-CDFF-4FFB-BA85-6A0379A8E68E}" destId="{607F2AE2-F42C-4442-8E66-66C914664769}" srcOrd="0" destOrd="2" presId="urn:microsoft.com/office/officeart/2005/8/layout/chevron2"/>
    <dgm:cxn modelId="{8319E88C-4917-4954-A2DE-C10AA2BF09AD}" type="presParOf" srcId="{E0B6793D-AD70-498C-9CC5-B4E6F9EB499A}" destId="{A71C7B5D-1081-44E7-8E29-C1EC96172326}" srcOrd="0" destOrd="0" presId="urn:microsoft.com/office/officeart/2005/8/layout/chevron2"/>
    <dgm:cxn modelId="{CD48FCE4-55BE-47AB-8071-1FD067312175}" type="presParOf" srcId="{A71C7B5D-1081-44E7-8E29-C1EC96172326}" destId="{EBECFF05-518F-4D80-A739-A7F788519E67}" srcOrd="0" destOrd="0" presId="urn:microsoft.com/office/officeart/2005/8/layout/chevron2"/>
    <dgm:cxn modelId="{363CE269-D431-446F-A351-1D71FF7B66BB}" type="presParOf" srcId="{A71C7B5D-1081-44E7-8E29-C1EC96172326}" destId="{A51EB850-37C7-4F54-8D19-45CC4ACB3089}" srcOrd="1" destOrd="0" presId="urn:microsoft.com/office/officeart/2005/8/layout/chevron2"/>
    <dgm:cxn modelId="{00191D7A-5F96-457E-A62D-A42F4844457D}" type="presParOf" srcId="{E0B6793D-AD70-498C-9CC5-B4E6F9EB499A}" destId="{CF81BB1F-121E-4D1B-B688-66E404745D3B}" srcOrd="1" destOrd="0" presId="urn:microsoft.com/office/officeart/2005/8/layout/chevron2"/>
    <dgm:cxn modelId="{4FB1F98C-6137-4F43-81E0-A7758FB6447A}" type="presParOf" srcId="{E0B6793D-AD70-498C-9CC5-B4E6F9EB499A}" destId="{04A674CC-49D4-4E20-AFC6-1A16E7157808}" srcOrd="2" destOrd="0" presId="urn:microsoft.com/office/officeart/2005/8/layout/chevron2"/>
    <dgm:cxn modelId="{D1012AA8-1813-4DE2-B316-5BF53D11CC77}" type="presParOf" srcId="{04A674CC-49D4-4E20-AFC6-1A16E7157808}" destId="{D4ECEE1D-0D04-4D85-81B1-83A668803B6E}" srcOrd="0" destOrd="0" presId="urn:microsoft.com/office/officeart/2005/8/layout/chevron2"/>
    <dgm:cxn modelId="{2B5AA405-57DC-436B-8636-446640C98BB3}" type="presParOf" srcId="{04A674CC-49D4-4E20-AFC6-1A16E7157808}" destId="{820D4020-C96C-4EF7-8104-9854E1468E93}" srcOrd="1" destOrd="0" presId="urn:microsoft.com/office/officeart/2005/8/layout/chevron2"/>
    <dgm:cxn modelId="{3416E2E2-B588-46B0-B425-1BD212A1C1C3}" type="presParOf" srcId="{E0B6793D-AD70-498C-9CC5-B4E6F9EB499A}" destId="{F9DB2FCE-F558-4AD4-872C-4A8FE538FFE3}" srcOrd="3" destOrd="0" presId="urn:microsoft.com/office/officeart/2005/8/layout/chevron2"/>
    <dgm:cxn modelId="{10EFA3B1-FF16-4AC0-AC4C-B1F0F9B1CB21}" type="presParOf" srcId="{E0B6793D-AD70-498C-9CC5-B4E6F9EB499A}" destId="{7B42956B-EBAA-4828-8C8C-D71DE647663E}" srcOrd="4" destOrd="0" presId="urn:microsoft.com/office/officeart/2005/8/layout/chevron2"/>
    <dgm:cxn modelId="{F0137C69-A753-4153-889C-F16C59D28290}" type="presParOf" srcId="{7B42956B-EBAA-4828-8C8C-D71DE647663E}" destId="{D5C8535A-1FC4-4E4E-BEE6-CE9C3E0AAB8B}" srcOrd="0" destOrd="0" presId="urn:microsoft.com/office/officeart/2005/8/layout/chevron2"/>
    <dgm:cxn modelId="{F7DD3098-3697-420C-83B7-CCCA6EBA2AEF}" type="presParOf" srcId="{7B42956B-EBAA-4828-8C8C-D71DE647663E}" destId="{213500AE-8673-4C52-A207-DB41D7DCCCD8}" srcOrd="1" destOrd="0" presId="urn:microsoft.com/office/officeart/2005/8/layout/chevron2"/>
    <dgm:cxn modelId="{58BB1293-E3B7-424B-85B9-FFE75EA8FC1A}" type="presParOf" srcId="{E0B6793D-AD70-498C-9CC5-B4E6F9EB499A}" destId="{150CB0EB-3D22-4478-9C45-BB8ACAE97B3D}" srcOrd="5" destOrd="0" presId="urn:microsoft.com/office/officeart/2005/8/layout/chevron2"/>
    <dgm:cxn modelId="{A4FB1B3E-716F-4849-80AA-7F777F543533}" type="presParOf" srcId="{E0B6793D-AD70-498C-9CC5-B4E6F9EB499A}" destId="{BB8E6BDB-D520-45B9-B956-C95CE44E24D7}" srcOrd="6" destOrd="0" presId="urn:microsoft.com/office/officeart/2005/8/layout/chevron2"/>
    <dgm:cxn modelId="{F4519642-7339-47E7-92D9-A5B97B31F17E}" type="presParOf" srcId="{BB8E6BDB-D520-45B9-B956-C95CE44E24D7}" destId="{92B7967B-BE34-4002-A5E9-3F6DC372DB3C}" srcOrd="0" destOrd="0" presId="urn:microsoft.com/office/officeart/2005/8/layout/chevron2"/>
    <dgm:cxn modelId="{AA05B4B6-BC0A-457D-88CB-37119036DBAC}" type="presParOf" srcId="{BB8E6BDB-D520-45B9-B956-C95CE44E24D7}" destId="{607F2AE2-F42C-4442-8E66-66C914664769}" srcOrd="1" destOrd="0" presId="urn:microsoft.com/office/officeart/2005/8/layout/chevron2"/>
    <dgm:cxn modelId="{9615D368-F866-4692-AB17-BF479095935B}" type="presParOf" srcId="{E0B6793D-AD70-498C-9CC5-B4E6F9EB499A}" destId="{34135070-3BF6-405E-AA52-27B7337FA18E}" srcOrd="7" destOrd="0" presId="urn:microsoft.com/office/officeart/2005/8/layout/chevron2"/>
    <dgm:cxn modelId="{38957371-1EAA-469A-B0E8-8B35EACF442A}" type="presParOf" srcId="{E0B6793D-AD70-498C-9CC5-B4E6F9EB499A}" destId="{458BE6AD-E7DA-4229-A32B-52CD0732F566}" srcOrd="8" destOrd="0" presId="urn:microsoft.com/office/officeart/2005/8/layout/chevron2"/>
    <dgm:cxn modelId="{BFAF0021-E1E0-4CCE-BFDB-37FB19BDCDCF}" type="presParOf" srcId="{458BE6AD-E7DA-4229-A32B-52CD0732F566}" destId="{0F4CD55C-8F43-4D74-B68B-4FDF5057010F}" srcOrd="0" destOrd="0" presId="urn:microsoft.com/office/officeart/2005/8/layout/chevron2"/>
    <dgm:cxn modelId="{DA6FC29D-B92C-4881-A820-14983C21AFE9}" type="presParOf" srcId="{458BE6AD-E7DA-4229-A32B-52CD0732F566}" destId="{61C4E861-117D-44A3-B8F0-BFC0FD7D3CBA}" srcOrd="1" destOrd="0" presId="urn:microsoft.com/office/officeart/2005/8/layout/chevron2"/>
    <dgm:cxn modelId="{478FE277-29A1-462A-9A3B-66061B42F783}" type="presParOf" srcId="{E0B6793D-AD70-498C-9CC5-B4E6F9EB499A}" destId="{509AAE0D-B47D-4403-B11B-579F817893DD}" srcOrd="9" destOrd="0" presId="urn:microsoft.com/office/officeart/2005/8/layout/chevron2"/>
    <dgm:cxn modelId="{46A705D9-1460-4AE9-84D2-76F286184660}" type="presParOf" srcId="{E0B6793D-AD70-498C-9CC5-B4E6F9EB499A}" destId="{B667BD57-AC61-486D-BAC1-92157A53C8ED}" srcOrd="10" destOrd="0" presId="urn:microsoft.com/office/officeart/2005/8/layout/chevron2"/>
    <dgm:cxn modelId="{5BB6253D-36E5-4149-A6D0-6CA98BF07AE3}" type="presParOf" srcId="{B667BD57-AC61-486D-BAC1-92157A53C8ED}" destId="{39040559-F37F-4DA3-84B2-81E1E22D07C3}" srcOrd="0" destOrd="0" presId="urn:microsoft.com/office/officeart/2005/8/layout/chevron2"/>
    <dgm:cxn modelId="{C32D8355-03D5-4466-89D1-144044167E10}" type="presParOf" srcId="{B667BD57-AC61-486D-BAC1-92157A53C8ED}" destId="{18D7F71A-B580-42E9-BFE5-B01685743663}" srcOrd="1" destOrd="0" presId="urn:microsoft.com/office/officeart/2005/8/layout/chevron2"/>
    <dgm:cxn modelId="{06544FCE-9B15-4BF7-8A4F-252038EAFF46}" type="presParOf" srcId="{E0B6793D-AD70-498C-9CC5-B4E6F9EB499A}" destId="{E8E8F736-9731-4FB9-B200-7411CBAEAEB8}" srcOrd="11" destOrd="0" presId="urn:microsoft.com/office/officeart/2005/8/layout/chevron2"/>
    <dgm:cxn modelId="{13A052AE-7662-40FE-9FE8-93E92DBA3C8D}" type="presParOf" srcId="{E0B6793D-AD70-498C-9CC5-B4E6F9EB499A}" destId="{EF51CA70-219D-4B07-9EA9-0FE37DD652EC}" srcOrd="12" destOrd="0" presId="urn:microsoft.com/office/officeart/2005/8/layout/chevron2"/>
    <dgm:cxn modelId="{C772743E-4AA2-4DB0-B409-437E4F009A32}" type="presParOf" srcId="{EF51CA70-219D-4B07-9EA9-0FE37DD652EC}" destId="{AE33B0D6-0794-4317-94A2-CF287FD668B3}" srcOrd="0" destOrd="0" presId="urn:microsoft.com/office/officeart/2005/8/layout/chevron2"/>
    <dgm:cxn modelId="{8B36D83B-CC60-4180-B05D-96E8C9CF50E2}" type="presParOf" srcId="{EF51CA70-219D-4B07-9EA9-0FE37DD652EC}" destId="{8B17FE24-5816-4168-8E24-91DCBEE01EE7}" srcOrd="1" destOrd="0" presId="urn:microsoft.com/office/officeart/2005/8/layout/chevron2"/>
    <dgm:cxn modelId="{380CF579-A617-4CA1-BA3B-44DF2AE6FD8F}" type="presParOf" srcId="{E0B6793D-AD70-498C-9CC5-B4E6F9EB499A}" destId="{EB9D7E30-3064-47ED-AE4A-1ECBC1F6AC54}" srcOrd="13" destOrd="0" presId="urn:microsoft.com/office/officeart/2005/8/layout/chevron2"/>
    <dgm:cxn modelId="{79D732EF-473D-4524-B827-E2BA92EC8B1A}" type="presParOf" srcId="{E0B6793D-AD70-498C-9CC5-B4E6F9EB499A}" destId="{3176091B-63AE-43EF-9748-56A99D727174}" srcOrd="14" destOrd="0" presId="urn:microsoft.com/office/officeart/2005/8/layout/chevron2"/>
    <dgm:cxn modelId="{898E61F3-BEC4-418E-8626-D2191CAACB95}" type="presParOf" srcId="{3176091B-63AE-43EF-9748-56A99D727174}" destId="{AF34539C-A7AA-4B16-BEA5-A5323F7029A1}" srcOrd="0" destOrd="0" presId="urn:microsoft.com/office/officeart/2005/8/layout/chevron2"/>
    <dgm:cxn modelId="{EBB102F7-B552-4130-9F6C-ACD2AE3CBEDB}" type="presParOf" srcId="{3176091B-63AE-43EF-9748-56A99D727174}" destId="{5B162D96-4638-4145-A0E2-23DDFFA6ACE7}" srcOrd="1" destOrd="0" presId="urn:microsoft.com/office/officeart/2005/8/layout/chevron2"/>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57D4BB-361A-48B7-9101-DA7D9C55CFBC}">
      <dsp:nvSpPr>
        <dsp:cNvPr id="0" name=""/>
        <dsp:cNvSpPr/>
      </dsp:nvSpPr>
      <dsp:spPr>
        <a:xfrm>
          <a:off x="2628990" y="451758"/>
          <a:ext cx="94054" cy="412049"/>
        </a:xfrm>
        <a:custGeom>
          <a:avLst/>
          <a:gdLst/>
          <a:ahLst/>
          <a:cxnLst/>
          <a:rect l="0" t="0" r="0" b="0"/>
          <a:pathLst>
            <a:path>
              <a:moveTo>
                <a:pt x="94054" y="0"/>
              </a:moveTo>
              <a:lnTo>
                <a:pt x="94054" y="412049"/>
              </a:lnTo>
              <a:lnTo>
                <a:pt x="0" y="4120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26FD99-8FED-4DBD-8D11-531D42AE3BC5}">
      <dsp:nvSpPr>
        <dsp:cNvPr id="0" name=""/>
        <dsp:cNvSpPr/>
      </dsp:nvSpPr>
      <dsp:spPr>
        <a:xfrm>
          <a:off x="3264979" y="2359725"/>
          <a:ext cx="134363" cy="1684027"/>
        </a:xfrm>
        <a:custGeom>
          <a:avLst/>
          <a:gdLst/>
          <a:ahLst/>
          <a:cxnLst/>
          <a:rect l="0" t="0" r="0" b="0"/>
          <a:pathLst>
            <a:path>
              <a:moveTo>
                <a:pt x="0" y="0"/>
              </a:moveTo>
              <a:lnTo>
                <a:pt x="0" y="1684027"/>
              </a:lnTo>
              <a:lnTo>
                <a:pt x="134363" y="1684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05FDF9-4DF8-422B-B062-C5CC43E0955A}">
      <dsp:nvSpPr>
        <dsp:cNvPr id="0" name=""/>
        <dsp:cNvSpPr/>
      </dsp:nvSpPr>
      <dsp:spPr>
        <a:xfrm>
          <a:off x="3264979" y="2359725"/>
          <a:ext cx="134363" cy="1048038"/>
        </a:xfrm>
        <a:custGeom>
          <a:avLst/>
          <a:gdLst/>
          <a:ahLst/>
          <a:cxnLst/>
          <a:rect l="0" t="0" r="0" b="0"/>
          <a:pathLst>
            <a:path>
              <a:moveTo>
                <a:pt x="0" y="0"/>
              </a:moveTo>
              <a:lnTo>
                <a:pt x="0" y="1048038"/>
              </a:lnTo>
              <a:lnTo>
                <a:pt x="134363" y="10480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7C539C-0FEB-4BB3-816D-AD161F610ABF}">
      <dsp:nvSpPr>
        <dsp:cNvPr id="0" name=""/>
        <dsp:cNvSpPr/>
      </dsp:nvSpPr>
      <dsp:spPr>
        <a:xfrm>
          <a:off x="3264979" y="2359725"/>
          <a:ext cx="134363" cy="412049"/>
        </a:xfrm>
        <a:custGeom>
          <a:avLst/>
          <a:gdLst/>
          <a:ahLst/>
          <a:cxnLst/>
          <a:rect l="0" t="0" r="0" b="0"/>
          <a:pathLst>
            <a:path>
              <a:moveTo>
                <a:pt x="0" y="0"/>
              </a:moveTo>
              <a:lnTo>
                <a:pt x="0" y="412049"/>
              </a:lnTo>
              <a:lnTo>
                <a:pt x="134363" y="412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EB71C3-BE61-4085-82C2-55F17C4E3E60}">
      <dsp:nvSpPr>
        <dsp:cNvPr id="0" name=""/>
        <dsp:cNvSpPr/>
      </dsp:nvSpPr>
      <dsp:spPr>
        <a:xfrm>
          <a:off x="2723045" y="1723736"/>
          <a:ext cx="94054" cy="412049"/>
        </a:xfrm>
        <a:custGeom>
          <a:avLst/>
          <a:gdLst/>
          <a:ahLst/>
          <a:cxnLst/>
          <a:rect l="0" t="0" r="0" b="0"/>
          <a:pathLst>
            <a:path>
              <a:moveTo>
                <a:pt x="0" y="0"/>
              </a:moveTo>
              <a:lnTo>
                <a:pt x="0" y="412049"/>
              </a:lnTo>
              <a:lnTo>
                <a:pt x="94054" y="412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A33957-5D0A-4597-8155-9937F7971198}">
      <dsp:nvSpPr>
        <dsp:cNvPr id="0" name=""/>
        <dsp:cNvSpPr/>
      </dsp:nvSpPr>
      <dsp:spPr>
        <a:xfrm>
          <a:off x="2628990" y="1723736"/>
          <a:ext cx="94054" cy="412049"/>
        </a:xfrm>
        <a:custGeom>
          <a:avLst/>
          <a:gdLst/>
          <a:ahLst/>
          <a:cxnLst/>
          <a:rect l="0" t="0" r="0" b="0"/>
          <a:pathLst>
            <a:path>
              <a:moveTo>
                <a:pt x="94054" y="0"/>
              </a:moveTo>
              <a:lnTo>
                <a:pt x="94054" y="412049"/>
              </a:lnTo>
              <a:lnTo>
                <a:pt x="0" y="412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B55AF2-4D73-4504-8E10-7E7FF70728DA}">
      <dsp:nvSpPr>
        <dsp:cNvPr id="0" name=""/>
        <dsp:cNvSpPr/>
      </dsp:nvSpPr>
      <dsp:spPr>
        <a:xfrm>
          <a:off x="2723045" y="1723736"/>
          <a:ext cx="1083868" cy="2732065"/>
        </a:xfrm>
        <a:custGeom>
          <a:avLst/>
          <a:gdLst/>
          <a:ahLst/>
          <a:cxnLst/>
          <a:rect l="0" t="0" r="0" b="0"/>
          <a:pathLst>
            <a:path>
              <a:moveTo>
                <a:pt x="0" y="0"/>
              </a:moveTo>
              <a:lnTo>
                <a:pt x="0" y="2638011"/>
              </a:lnTo>
              <a:lnTo>
                <a:pt x="1083868" y="2638011"/>
              </a:lnTo>
              <a:lnTo>
                <a:pt x="1083868" y="27320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5CD7BE-761A-4212-BE93-88F7D2EBB88D}">
      <dsp:nvSpPr>
        <dsp:cNvPr id="0" name=""/>
        <dsp:cNvSpPr/>
      </dsp:nvSpPr>
      <dsp:spPr>
        <a:xfrm>
          <a:off x="2364741" y="4903682"/>
          <a:ext cx="134363" cy="412049"/>
        </a:xfrm>
        <a:custGeom>
          <a:avLst/>
          <a:gdLst/>
          <a:ahLst/>
          <a:cxnLst/>
          <a:rect l="0" t="0" r="0" b="0"/>
          <a:pathLst>
            <a:path>
              <a:moveTo>
                <a:pt x="0" y="0"/>
              </a:moveTo>
              <a:lnTo>
                <a:pt x="0" y="412049"/>
              </a:lnTo>
              <a:lnTo>
                <a:pt x="134363" y="412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D0C594-70C8-436F-81F3-A6E294421C02}">
      <dsp:nvSpPr>
        <dsp:cNvPr id="0" name=""/>
        <dsp:cNvSpPr/>
      </dsp:nvSpPr>
      <dsp:spPr>
        <a:xfrm>
          <a:off x="2677325" y="1723736"/>
          <a:ext cx="91440" cy="2732065"/>
        </a:xfrm>
        <a:custGeom>
          <a:avLst/>
          <a:gdLst/>
          <a:ahLst/>
          <a:cxnLst/>
          <a:rect l="0" t="0" r="0" b="0"/>
          <a:pathLst>
            <a:path>
              <a:moveTo>
                <a:pt x="45720" y="0"/>
              </a:moveTo>
              <a:lnTo>
                <a:pt x="45720" y="27320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255FE1-DCF6-4355-A46D-7E5E5961EF32}">
      <dsp:nvSpPr>
        <dsp:cNvPr id="0" name=""/>
        <dsp:cNvSpPr/>
      </dsp:nvSpPr>
      <dsp:spPr>
        <a:xfrm>
          <a:off x="1280872" y="4903682"/>
          <a:ext cx="134363" cy="412049"/>
        </a:xfrm>
        <a:custGeom>
          <a:avLst/>
          <a:gdLst/>
          <a:ahLst/>
          <a:cxnLst/>
          <a:rect l="0" t="0" r="0" b="0"/>
          <a:pathLst>
            <a:path>
              <a:moveTo>
                <a:pt x="0" y="0"/>
              </a:moveTo>
              <a:lnTo>
                <a:pt x="0" y="412049"/>
              </a:lnTo>
              <a:lnTo>
                <a:pt x="134363" y="4120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4B453B-3607-473D-86FD-2436EB535603}">
      <dsp:nvSpPr>
        <dsp:cNvPr id="0" name=""/>
        <dsp:cNvSpPr/>
      </dsp:nvSpPr>
      <dsp:spPr>
        <a:xfrm>
          <a:off x="1639176" y="1723736"/>
          <a:ext cx="1083868" cy="2732065"/>
        </a:xfrm>
        <a:custGeom>
          <a:avLst/>
          <a:gdLst/>
          <a:ahLst/>
          <a:cxnLst/>
          <a:rect l="0" t="0" r="0" b="0"/>
          <a:pathLst>
            <a:path>
              <a:moveTo>
                <a:pt x="1083868" y="0"/>
              </a:moveTo>
              <a:lnTo>
                <a:pt x="1083868" y="2638011"/>
              </a:lnTo>
              <a:lnTo>
                <a:pt x="0" y="2638011"/>
              </a:lnTo>
              <a:lnTo>
                <a:pt x="0" y="27320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ED9A61-9174-472F-A12D-C394FDA42142}">
      <dsp:nvSpPr>
        <dsp:cNvPr id="0" name=""/>
        <dsp:cNvSpPr/>
      </dsp:nvSpPr>
      <dsp:spPr>
        <a:xfrm>
          <a:off x="2677325" y="451758"/>
          <a:ext cx="91440" cy="824098"/>
        </a:xfrm>
        <a:custGeom>
          <a:avLst/>
          <a:gdLst/>
          <a:ahLst/>
          <a:cxnLst/>
          <a:rect l="0" t="0" r="0" b="0"/>
          <a:pathLst>
            <a:path>
              <a:moveTo>
                <a:pt x="45720" y="0"/>
              </a:moveTo>
              <a:lnTo>
                <a:pt x="45720" y="8240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BB35EB-CB87-4157-B9F4-A31A9FACE374}">
      <dsp:nvSpPr>
        <dsp:cNvPr id="0" name=""/>
        <dsp:cNvSpPr/>
      </dsp:nvSpPr>
      <dsp:spPr>
        <a:xfrm>
          <a:off x="2275165" y="3878"/>
          <a:ext cx="895759" cy="4478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Times New Roman" pitchFamily="18" charset="0"/>
              <a:cs typeface="Times New Roman" pitchFamily="18" charset="0"/>
            </a:rPr>
            <a:t>Consumer choice processes</a:t>
          </a:r>
        </a:p>
      </dsp:txBody>
      <dsp:txXfrm>
        <a:off x="2275165" y="3878"/>
        <a:ext cx="895759" cy="447879"/>
      </dsp:txXfrm>
    </dsp:sp>
    <dsp:sp modelId="{EE558D89-B630-4963-9EC3-D723B566F86D}">
      <dsp:nvSpPr>
        <dsp:cNvPr id="0" name=""/>
        <dsp:cNvSpPr/>
      </dsp:nvSpPr>
      <dsp:spPr>
        <a:xfrm>
          <a:off x="2275165" y="1275857"/>
          <a:ext cx="895759" cy="4478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Times New Roman" pitchFamily="18" charset="0"/>
              <a:cs typeface="Times New Roman" pitchFamily="18" charset="0"/>
            </a:rPr>
            <a:t>Pre-purchase information search</a:t>
          </a:r>
        </a:p>
      </dsp:txBody>
      <dsp:txXfrm>
        <a:off x="2275165" y="1275857"/>
        <a:ext cx="895759" cy="447879"/>
      </dsp:txXfrm>
    </dsp:sp>
    <dsp:sp modelId="{9E518E13-BFC8-49F6-8BD8-514F1DD924C8}">
      <dsp:nvSpPr>
        <dsp:cNvPr id="0" name=""/>
        <dsp:cNvSpPr/>
      </dsp:nvSpPr>
      <dsp:spPr>
        <a:xfrm>
          <a:off x="1191297" y="4455802"/>
          <a:ext cx="895759" cy="447879"/>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Times New Roman" pitchFamily="18" charset="0"/>
              <a:cs typeface="Times New Roman" pitchFamily="18" charset="0"/>
            </a:rPr>
            <a:t>Consumer knowledge</a:t>
          </a:r>
        </a:p>
      </dsp:txBody>
      <dsp:txXfrm>
        <a:off x="1191297" y="4455802"/>
        <a:ext cx="895759" cy="447879"/>
      </dsp:txXfrm>
    </dsp:sp>
    <dsp:sp modelId="{8553045B-083B-4D21-AD5D-14A6304FB7B1}">
      <dsp:nvSpPr>
        <dsp:cNvPr id="0" name=""/>
        <dsp:cNvSpPr/>
      </dsp:nvSpPr>
      <dsp:spPr>
        <a:xfrm>
          <a:off x="1415236" y="5091791"/>
          <a:ext cx="895759" cy="447879"/>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Times New Roman" pitchFamily="18" charset="0"/>
              <a:cs typeface="Times New Roman" pitchFamily="18" charset="0"/>
            </a:rPr>
            <a:t>Consumer knowledge calibration</a:t>
          </a:r>
        </a:p>
      </dsp:txBody>
      <dsp:txXfrm>
        <a:off x="1415236" y="5091791"/>
        <a:ext cx="895759" cy="447879"/>
      </dsp:txXfrm>
    </dsp:sp>
    <dsp:sp modelId="{70AA7DE0-7D40-4DB8-BB73-96207ABD7A73}">
      <dsp:nvSpPr>
        <dsp:cNvPr id="0" name=""/>
        <dsp:cNvSpPr/>
      </dsp:nvSpPr>
      <dsp:spPr>
        <a:xfrm>
          <a:off x="2275165" y="4455802"/>
          <a:ext cx="895759" cy="447879"/>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Times New Roman" pitchFamily="18" charset="0"/>
              <a:cs typeface="Times New Roman" pitchFamily="18" charset="0"/>
            </a:rPr>
            <a:t>Consideration set</a:t>
          </a:r>
        </a:p>
      </dsp:txBody>
      <dsp:txXfrm>
        <a:off x="2275165" y="4455802"/>
        <a:ext cx="895759" cy="447879"/>
      </dsp:txXfrm>
    </dsp:sp>
    <dsp:sp modelId="{2109E051-2392-4D26-A315-850CD453E126}">
      <dsp:nvSpPr>
        <dsp:cNvPr id="0" name=""/>
        <dsp:cNvSpPr/>
      </dsp:nvSpPr>
      <dsp:spPr>
        <a:xfrm>
          <a:off x="2499105" y="5091791"/>
          <a:ext cx="895759" cy="447879"/>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Times New Roman" pitchFamily="18" charset="0"/>
              <a:cs typeface="Times New Roman" pitchFamily="18" charset="0"/>
            </a:rPr>
            <a:t>Attributes</a:t>
          </a:r>
        </a:p>
      </dsp:txBody>
      <dsp:txXfrm>
        <a:off x="2499105" y="5091791"/>
        <a:ext cx="895759" cy="447879"/>
      </dsp:txXfrm>
    </dsp:sp>
    <dsp:sp modelId="{9225E8C3-6FEE-4DA1-AC2A-29305EFFB944}">
      <dsp:nvSpPr>
        <dsp:cNvPr id="0" name=""/>
        <dsp:cNvSpPr/>
      </dsp:nvSpPr>
      <dsp:spPr>
        <a:xfrm>
          <a:off x="3359034" y="4455802"/>
          <a:ext cx="895759" cy="447879"/>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Times New Roman" pitchFamily="18" charset="0"/>
              <a:cs typeface="Times New Roman" pitchFamily="18" charset="0"/>
            </a:rPr>
            <a:t>Information sources</a:t>
          </a:r>
        </a:p>
      </dsp:txBody>
      <dsp:txXfrm>
        <a:off x="3359034" y="4455802"/>
        <a:ext cx="895759" cy="447879"/>
      </dsp:txXfrm>
    </dsp:sp>
    <dsp:sp modelId="{450BDEB3-14B7-400B-9E5C-784D88DA86F3}">
      <dsp:nvSpPr>
        <dsp:cNvPr id="0" name=""/>
        <dsp:cNvSpPr/>
      </dsp:nvSpPr>
      <dsp:spPr>
        <a:xfrm>
          <a:off x="1733231" y="1911846"/>
          <a:ext cx="895759" cy="4478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Times New Roman" pitchFamily="18" charset="0"/>
              <a:cs typeface="Times New Roman" pitchFamily="18" charset="0"/>
            </a:rPr>
            <a:t>Search costs</a:t>
          </a:r>
        </a:p>
      </dsp:txBody>
      <dsp:txXfrm>
        <a:off x="1733231" y="1911846"/>
        <a:ext cx="895759" cy="447879"/>
      </dsp:txXfrm>
    </dsp:sp>
    <dsp:sp modelId="{A8AF79EE-E784-4616-BF06-B6C216DA46F4}">
      <dsp:nvSpPr>
        <dsp:cNvPr id="0" name=""/>
        <dsp:cNvSpPr/>
      </dsp:nvSpPr>
      <dsp:spPr>
        <a:xfrm>
          <a:off x="2817100" y="1911846"/>
          <a:ext cx="895759" cy="4478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Times New Roman" pitchFamily="18" charset="0"/>
              <a:cs typeface="Times New Roman" pitchFamily="18" charset="0"/>
            </a:rPr>
            <a:t>Perceived benefits</a:t>
          </a:r>
        </a:p>
      </dsp:txBody>
      <dsp:txXfrm>
        <a:off x="2817100" y="1911846"/>
        <a:ext cx="895759" cy="447879"/>
      </dsp:txXfrm>
    </dsp:sp>
    <dsp:sp modelId="{3C80E896-F7B1-4CE5-9660-9FFB48C2966F}">
      <dsp:nvSpPr>
        <dsp:cNvPr id="0" name=""/>
        <dsp:cNvSpPr/>
      </dsp:nvSpPr>
      <dsp:spPr>
        <a:xfrm>
          <a:off x="3399343" y="2547835"/>
          <a:ext cx="895759" cy="4478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Times New Roman" pitchFamily="18" charset="0"/>
              <a:cs typeface="Times New Roman" pitchFamily="18" charset="0"/>
            </a:rPr>
            <a:t>Uncertainty</a:t>
          </a:r>
        </a:p>
      </dsp:txBody>
      <dsp:txXfrm>
        <a:off x="3399343" y="2547835"/>
        <a:ext cx="895759" cy="447879"/>
      </dsp:txXfrm>
    </dsp:sp>
    <dsp:sp modelId="{B76FDA8B-BC70-4EB8-A7CA-C5121E37A852}">
      <dsp:nvSpPr>
        <dsp:cNvPr id="0" name=""/>
        <dsp:cNvSpPr/>
      </dsp:nvSpPr>
      <dsp:spPr>
        <a:xfrm>
          <a:off x="3399343" y="3183824"/>
          <a:ext cx="895759" cy="447879"/>
        </a:xfrm>
        <a:prstGeom prst="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Times New Roman" pitchFamily="18" charset="0"/>
              <a:cs typeface="Times New Roman" pitchFamily="18" charset="0"/>
            </a:rPr>
            <a:t>Involvement</a:t>
          </a:r>
        </a:p>
      </dsp:txBody>
      <dsp:txXfrm>
        <a:off x="3399343" y="3183824"/>
        <a:ext cx="895759" cy="447879"/>
      </dsp:txXfrm>
    </dsp:sp>
    <dsp:sp modelId="{7FDC1BEF-2F9D-415E-BD9B-3BAA445DB8DA}">
      <dsp:nvSpPr>
        <dsp:cNvPr id="0" name=""/>
        <dsp:cNvSpPr/>
      </dsp:nvSpPr>
      <dsp:spPr>
        <a:xfrm>
          <a:off x="3399343" y="3819813"/>
          <a:ext cx="895759" cy="4478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Times New Roman" pitchFamily="18" charset="0"/>
              <a:cs typeface="Times New Roman" pitchFamily="18" charset="0"/>
            </a:rPr>
            <a:t>Perceived risk</a:t>
          </a:r>
        </a:p>
      </dsp:txBody>
      <dsp:txXfrm>
        <a:off x="3399343" y="3819813"/>
        <a:ext cx="895759" cy="447879"/>
      </dsp:txXfrm>
    </dsp:sp>
    <dsp:sp modelId="{935008A8-1054-4E49-881F-2F5597921D60}">
      <dsp:nvSpPr>
        <dsp:cNvPr id="0" name=""/>
        <dsp:cNvSpPr/>
      </dsp:nvSpPr>
      <dsp:spPr>
        <a:xfrm>
          <a:off x="1733231" y="639867"/>
          <a:ext cx="895759" cy="4478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latin typeface="Times New Roman" pitchFamily="18" charset="0"/>
              <a:cs typeface="Times New Roman" pitchFamily="18" charset="0"/>
            </a:rPr>
            <a:t>Consumer decision strategies</a:t>
          </a:r>
        </a:p>
      </dsp:txBody>
      <dsp:txXfrm>
        <a:off x="1733231" y="639867"/>
        <a:ext cx="895759" cy="44787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BECFF05-518F-4D80-A739-A7F788519E67}">
      <dsp:nvSpPr>
        <dsp:cNvPr id="0" name=""/>
        <dsp:cNvSpPr/>
      </dsp:nvSpPr>
      <dsp:spPr>
        <a:xfrm rot="5400000">
          <a:off x="-113721" y="115658"/>
          <a:ext cx="758141" cy="53069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nl-NL" sz="1500" kern="1200">
              <a:latin typeface="Times New Roman" pitchFamily="18" charset="0"/>
              <a:cs typeface="Times New Roman" pitchFamily="18" charset="0"/>
            </a:rPr>
            <a:t>1.</a:t>
          </a:r>
        </a:p>
      </dsp:txBody>
      <dsp:txXfrm rot="5400000">
        <a:off x="-113721" y="115658"/>
        <a:ext cx="758141" cy="530699"/>
      </dsp:txXfrm>
    </dsp:sp>
    <dsp:sp modelId="{A51EB850-37C7-4F54-8D19-45CC4ACB3089}">
      <dsp:nvSpPr>
        <dsp:cNvPr id="0" name=""/>
        <dsp:cNvSpPr/>
      </dsp:nvSpPr>
      <dsp:spPr>
        <a:xfrm rot="5400000">
          <a:off x="2085878" y="-1553241"/>
          <a:ext cx="492792" cy="36031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latin typeface="Times New Roman" pitchFamily="18" charset="0"/>
              <a:cs typeface="Times New Roman" pitchFamily="18" charset="0"/>
            </a:rPr>
            <a:t>Introduction text</a:t>
          </a:r>
        </a:p>
      </dsp:txBody>
      <dsp:txXfrm rot="5400000">
        <a:off x="2085878" y="-1553241"/>
        <a:ext cx="492792" cy="3603150"/>
      </dsp:txXfrm>
    </dsp:sp>
    <dsp:sp modelId="{D4ECEE1D-0D04-4D85-81B1-83A668803B6E}">
      <dsp:nvSpPr>
        <dsp:cNvPr id="0" name=""/>
        <dsp:cNvSpPr/>
      </dsp:nvSpPr>
      <dsp:spPr>
        <a:xfrm rot="5400000">
          <a:off x="-113721" y="791931"/>
          <a:ext cx="758141" cy="53069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nl-NL" sz="1500" kern="1200">
              <a:latin typeface="Times New Roman" pitchFamily="18" charset="0"/>
              <a:cs typeface="Times New Roman" pitchFamily="18" charset="0"/>
            </a:rPr>
            <a:t>2.</a:t>
          </a:r>
        </a:p>
      </dsp:txBody>
      <dsp:txXfrm rot="5400000">
        <a:off x="-113721" y="791931"/>
        <a:ext cx="758141" cy="530699"/>
      </dsp:txXfrm>
    </dsp:sp>
    <dsp:sp modelId="{820D4020-C96C-4EF7-8104-9854E1468E93}">
      <dsp:nvSpPr>
        <dsp:cNvPr id="0" name=""/>
        <dsp:cNvSpPr/>
      </dsp:nvSpPr>
      <dsp:spPr>
        <a:xfrm rot="5400000">
          <a:off x="2085878" y="-876969"/>
          <a:ext cx="492792" cy="36031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latin typeface="Times New Roman" pitchFamily="18" charset="0"/>
              <a:cs typeface="Times New Roman" pitchFamily="18" charset="0"/>
            </a:rPr>
            <a:t>Screening questions</a:t>
          </a:r>
        </a:p>
      </dsp:txBody>
      <dsp:txXfrm rot="5400000">
        <a:off x="2085878" y="-876969"/>
        <a:ext cx="492792" cy="3603150"/>
      </dsp:txXfrm>
    </dsp:sp>
    <dsp:sp modelId="{D5C8535A-1FC4-4E4E-BEE6-CE9C3E0AAB8B}">
      <dsp:nvSpPr>
        <dsp:cNvPr id="0" name=""/>
        <dsp:cNvSpPr/>
      </dsp:nvSpPr>
      <dsp:spPr>
        <a:xfrm rot="5400000">
          <a:off x="-113721" y="1468204"/>
          <a:ext cx="758141" cy="53069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nl-NL" sz="1500" kern="1200">
              <a:latin typeface="Times New Roman" pitchFamily="18" charset="0"/>
              <a:cs typeface="Times New Roman" pitchFamily="18" charset="0"/>
            </a:rPr>
            <a:t>3.</a:t>
          </a:r>
        </a:p>
      </dsp:txBody>
      <dsp:txXfrm rot="5400000">
        <a:off x="-113721" y="1468204"/>
        <a:ext cx="758141" cy="530699"/>
      </dsp:txXfrm>
    </dsp:sp>
    <dsp:sp modelId="{213500AE-8673-4C52-A207-DB41D7DCCCD8}">
      <dsp:nvSpPr>
        <dsp:cNvPr id="0" name=""/>
        <dsp:cNvSpPr/>
      </dsp:nvSpPr>
      <dsp:spPr>
        <a:xfrm rot="5400000">
          <a:off x="2085878" y="-200696"/>
          <a:ext cx="492792" cy="36031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latin typeface="Times New Roman" pitchFamily="18" charset="0"/>
              <a:cs typeface="Times New Roman" pitchFamily="18" charset="0"/>
            </a:rPr>
            <a:t>Question measuring consideration set size</a:t>
          </a:r>
        </a:p>
      </dsp:txBody>
      <dsp:txXfrm rot="5400000">
        <a:off x="2085878" y="-200696"/>
        <a:ext cx="492792" cy="3603150"/>
      </dsp:txXfrm>
    </dsp:sp>
    <dsp:sp modelId="{92B7967B-BE34-4002-A5E9-3F6DC372DB3C}">
      <dsp:nvSpPr>
        <dsp:cNvPr id="0" name=""/>
        <dsp:cNvSpPr/>
      </dsp:nvSpPr>
      <dsp:spPr>
        <a:xfrm rot="5400000">
          <a:off x="-113721" y="2144476"/>
          <a:ext cx="758141" cy="53069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nl-NL" sz="1500" kern="1200">
              <a:latin typeface="Times New Roman" pitchFamily="18" charset="0"/>
              <a:cs typeface="Times New Roman" pitchFamily="18" charset="0"/>
            </a:rPr>
            <a:t>4.</a:t>
          </a:r>
        </a:p>
      </dsp:txBody>
      <dsp:txXfrm rot="5400000">
        <a:off x="-113721" y="2144476"/>
        <a:ext cx="758141" cy="530699"/>
      </dsp:txXfrm>
    </dsp:sp>
    <dsp:sp modelId="{607F2AE2-F42C-4442-8E66-66C914664769}">
      <dsp:nvSpPr>
        <dsp:cNvPr id="0" name=""/>
        <dsp:cNvSpPr/>
      </dsp:nvSpPr>
      <dsp:spPr>
        <a:xfrm rot="5400000">
          <a:off x="2085878" y="475576"/>
          <a:ext cx="492792" cy="36031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latin typeface="Times New Roman" pitchFamily="18" charset="0"/>
              <a:cs typeface="Times New Roman" pitchFamily="18" charset="0"/>
            </a:rPr>
            <a:t>Questions measuring attributes</a:t>
          </a:r>
        </a:p>
        <a:p>
          <a:pPr marL="114300" lvl="2" indent="-57150" algn="l" defTabSz="400050">
            <a:lnSpc>
              <a:spcPct val="90000"/>
            </a:lnSpc>
            <a:spcBef>
              <a:spcPct val="0"/>
            </a:spcBef>
            <a:spcAft>
              <a:spcPct val="15000"/>
            </a:spcAft>
            <a:buChar char="••"/>
          </a:pPr>
          <a:r>
            <a:rPr lang="nl-NL" sz="900" kern="1200">
              <a:latin typeface="Times New Roman" pitchFamily="18" charset="0"/>
              <a:cs typeface="Times New Roman" pitchFamily="18" charset="0"/>
            </a:rPr>
            <a:t> Amount</a:t>
          </a:r>
        </a:p>
        <a:p>
          <a:pPr marL="114300" lvl="2" indent="-57150" algn="l" defTabSz="400050">
            <a:lnSpc>
              <a:spcPct val="90000"/>
            </a:lnSpc>
            <a:spcBef>
              <a:spcPct val="0"/>
            </a:spcBef>
            <a:spcAft>
              <a:spcPct val="15000"/>
            </a:spcAft>
            <a:buChar char="••"/>
          </a:pPr>
          <a:r>
            <a:rPr lang="nl-NL" sz="900" kern="1200">
              <a:latin typeface="Times New Roman" pitchFamily="18" charset="0"/>
              <a:cs typeface="Times New Roman" pitchFamily="18" charset="0"/>
            </a:rPr>
            <a:t> Size</a:t>
          </a:r>
        </a:p>
      </dsp:txBody>
      <dsp:txXfrm rot="5400000">
        <a:off x="2085878" y="475576"/>
        <a:ext cx="492792" cy="3603150"/>
      </dsp:txXfrm>
    </dsp:sp>
    <dsp:sp modelId="{0F4CD55C-8F43-4D74-B68B-4FDF5057010F}">
      <dsp:nvSpPr>
        <dsp:cNvPr id="0" name=""/>
        <dsp:cNvSpPr/>
      </dsp:nvSpPr>
      <dsp:spPr>
        <a:xfrm rot="5400000">
          <a:off x="-113721" y="2820749"/>
          <a:ext cx="758141" cy="53069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nl-NL" sz="1500" kern="1200">
              <a:latin typeface="Times New Roman" pitchFamily="18" charset="0"/>
              <a:cs typeface="Times New Roman" pitchFamily="18" charset="0"/>
            </a:rPr>
            <a:t>5.</a:t>
          </a:r>
        </a:p>
      </dsp:txBody>
      <dsp:txXfrm rot="5400000">
        <a:off x="-113721" y="2820749"/>
        <a:ext cx="758141" cy="530699"/>
      </dsp:txXfrm>
    </dsp:sp>
    <dsp:sp modelId="{61C4E861-117D-44A3-B8F0-BFC0FD7D3CBA}">
      <dsp:nvSpPr>
        <dsp:cNvPr id="0" name=""/>
        <dsp:cNvSpPr/>
      </dsp:nvSpPr>
      <dsp:spPr>
        <a:xfrm rot="5400000">
          <a:off x="2085878" y="1151848"/>
          <a:ext cx="492792" cy="36031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latin typeface="Times New Roman" pitchFamily="18" charset="0"/>
              <a:cs typeface="Times New Roman" pitchFamily="18" charset="0"/>
            </a:rPr>
            <a:t>Questions measuring likelihood to use internal and external information sources</a:t>
          </a:r>
        </a:p>
      </dsp:txBody>
      <dsp:txXfrm rot="5400000">
        <a:off x="2085878" y="1151848"/>
        <a:ext cx="492792" cy="3603150"/>
      </dsp:txXfrm>
    </dsp:sp>
    <dsp:sp modelId="{39040559-F37F-4DA3-84B2-81E1E22D07C3}">
      <dsp:nvSpPr>
        <dsp:cNvPr id="0" name=""/>
        <dsp:cNvSpPr/>
      </dsp:nvSpPr>
      <dsp:spPr>
        <a:xfrm rot="5400000">
          <a:off x="-113721" y="3497021"/>
          <a:ext cx="758141" cy="53069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nl-NL" sz="1500" kern="1200">
              <a:latin typeface="Times New Roman" pitchFamily="18" charset="0"/>
              <a:cs typeface="Times New Roman" pitchFamily="18" charset="0"/>
            </a:rPr>
            <a:t>6</a:t>
          </a:r>
        </a:p>
      </dsp:txBody>
      <dsp:txXfrm rot="5400000">
        <a:off x="-113721" y="3497021"/>
        <a:ext cx="758141" cy="530699"/>
      </dsp:txXfrm>
    </dsp:sp>
    <dsp:sp modelId="{18D7F71A-B580-42E9-BFE5-B01685743663}">
      <dsp:nvSpPr>
        <dsp:cNvPr id="0" name=""/>
        <dsp:cNvSpPr/>
      </dsp:nvSpPr>
      <dsp:spPr>
        <a:xfrm rot="5400000">
          <a:off x="2085878" y="1828121"/>
          <a:ext cx="492792" cy="36031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latin typeface="Times New Roman" pitchFamily="18" charset="0"/>
              <a:cs typeface="Times New Roman" pitchFamily="18" charset="0"/>
            </a:rPr>
            <a:t>Questions measuring involvement</a:t>
          </a:r>
        </a:p>
      </dsp:txBody>
      <dsp:txXfrm rot="5400000">
        <a:off x="2085878" y="1828121"/>
        <a:ext cx="492792" cy="3603150"/>
      </dsp:txXfrm>
    </dsp:sp>
    <dsp:sp modelId="{AE33B0D6-0794-4317-94A2-CF287FD668B3}">
      <dsp:nvSpPr>
        <dsp:cNvPr id="0" name=""/>
        <dsp:cNvSpPr/>
      </dsp:nvSpPr>
      <dsp:spPr>
        <a:xfrm rot="5400000">
          <a:off x="-113721" y="4173294"/>
          <a:ext cx="758141" cy="53069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nl-NL" sz="1500" kern="1200">
              <a:latin typeface="Times New Roman" pitchFamily="18" charset="0"/>
              <a:cs typeface="Times New Roman" pitchFamily="18" charset="0"/>
            </a:rPr>
            <a:t>7.</a:t>
          </a:r>
        </a:p>
      </dsp:txBody>
      <dsp:txXfrm rot="5400000">
        <a:off x="-113721" y="4173294"/>
        <a:ext cx="758141" cy="530699"/>
      </dsp:txXfrm>
    </dsp:sp>
    <dsp:sp modelId="{8B17FE24-5816-4168-8E24-91DCBEE01EE7}">
      <dsp:nvSpPr>
        <dsp:cNvPr id="0" name=""/>
        <dsp:cNvSpPr/>
      </dsp:nvSpPr>
      <dsp:spPr>
        <a:xfrm rot="5400000">
          <a:off x="2085878" y="2504393"/>
          <a:ext cx="492792" cy="36031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latin typeface="Times New Roman" pitchFamily="18" charset="0"/>
              <a:cs typeface="Times New Roman" pitchFamily="18" charset="0"/>
            </a:rPr>
            <a:t>Questions measuring consumer knowledge and consumer knowledge calibration</a:t>
          </a:r>
        </a:p>
      </dsp:txBody>
      <dsp:txXfrm rot="5400000">
        <a:off x="2085878" y="2504393"/>
        <a:ext cx="492792" cy="3603150"/>
      </dsp:txXfrm>
    </dsp:sp>
    <dsp:sp modelId="{AF34539C-A7AA-4B16-BEA5-A5323F7029A1}">
      <dsp:nvSpPr>
        <dsp:cNvPr id="0" name=""/>
        <dsp:cNvSpPr/>
      </dsp:nvSpPr>
      <dsp:spPr>
        <a:xfrm rot="5400000">
          <a:off x="-113721" y="4849566"/>
          <a:ext cx="758141" cy="53069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nl-NL" sz="1500" kern="1200">
              <a:latin typeface="Times New Roman" pitchFamily="18" charset="0"/>
              <a:cs typeface="Times New Roman" pitchFamily="18" charset="0"/>
            </a:rPr>
            <a:t>8.</a:t>
          </a:r>
        </a:p>
      </dsp:txBody>
      <dsp:txXfrm rot="5400000">
        <a:off x="-113721" y="4849566"/>
        <a:ext cx="758141" cy="530699"/>
      </dsp:txXfrm>
    </dsp:sp>
    <dsp:sp modelId="{5B162D96-4638-4145-A0E2-23DDFFA6ACE7}">
      <dsp:nvSpPr>
        <dsp:cNvPr id="0" name=""/>
        <dsp:cNvSpPr/>
      </dsp:nvSpPr>
      <dsp:spPr>
        <a:xfrm rot="5400000">
          <a:off x="2085878" y="3180666"/>
          <a:ext cx="492792" cy="36031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latin typeface="Times New Roman" pitchFamily="18" charset="0"/>
              <a:cs typeface="Times New Roman" pitchFamily="18" charset="0"/>
            </a:rPr>
            <a:t>Demographic questions</a:t>
          </a:r>
        </a:p>
      </dsp:txBody>
      <dsp:txXfrm rot="5400000">
        <a:off x="2085878" y="3180666"/>
        <a:ext cx="492792" cy="36031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2013-08-10T00:00:00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Bet98</b:Tag>
    <b:SourceType>JournalArticle</b:SourceType>
    <b:Guid>{DC1F16E4-7B2E-40F8-B420-38F3349FB082}</b:Guid>
    <b:LCID>1033</b:LCID>
    <b:Author>
      <b:Author>
        <b:NameList>
          <b:Person>
            <b:Last>Bettman</b:Last>
            <b:First>James</b:First>
            <b:Middle>R.</b:Middle>
          </b:Person>
          <b:Person>
            <b:Last>Frances Luce</b:Last>
            <b:First>Mary</b:First>
          </b:Person>
          <b:Person>
            <b:Last>Payne</b:Last>
            <b:First>John</b:First>
            <b:Middle>W.</b:Middle>
          </b:Person>
        </b:NameList>
      </b:Author>
    </b:Author>
    <b:Title>Constructive Consumer Choice Processes</b:Title>
    <b:JournalName>Journal of Consumer Research</b:JournalName>
    <b:Year>1998</b:Year>
    <b:Pages>187-217</b:Pages>
    <b:RefOrder>15</b:RefOrder>
  </b:Source>
  <b:Source>
    <b:Tag>Moo971</b:Tag>
    <b:SourceType>JournalArticle</b:SourceType>
    <b:Guid>{0318E54E-24DD-4B10-8259-C60E0886869D}</b:Guid>
    <b:LCID>1033</b:LCID>
    <b:Author>
      <b:Author>
        <b:NameList>
          <b:Person>
            <b:Last>Moorthy</b:Last>
            <b:First>Sridhar</b:First>
          </b:Person>
          <b:Person>
            <b:Last>Ratchford</b:Last>
            <b:First>Brian</b:First>
            <b:Middle>T.</b:Middle>
          </b:Person>
          <b:Person>
            <b:Last>Talukdar</b:Last>
            <b:First>Debabrata</b:First>
          </b:Person>
        </b:NameList>
      </b:Author>
    </b:Author>
    <b:Title>Information Search Revisted: Theory and Empirical Analysis</b:Title>
    <b:JournalName>Journal of Consumer Research</b:JournalName>
    <b:Year>1997</b:Year>
    <b:Pages>263-277</b:Pages>
    <b:RefOrder>16</b:RefOrder>
  </b:Source>
  <b:Source>
    <b:Tag>Bru85</b:Tag>
    <b:SourceType>JournalArticle</b:SourceType>
    <b:Guid>{3FB4B904-BFD8-409B-AFEA-C19BFA06BC9F}</b:Guid>
    <b:Author>
      <b:Author>
        <b:NameList>
          <b:Person>
            <b:Last>Brucks</b:Last>
            <b:First>Merrie</b:First>
          </b:Person>
        </b:NameList>
      </b:Author>
    </b:Author>
    <b:Title>The Effects of Product Class Knowledge on Information Search Behavior</b:Title>
    <b:JournalName>Journal of Consumer Research</b:JournalName>
    <b:Year>1985</b:Year>
    <b:Pages>1-16</b:Pages>
    <b:RefOrder>22</b:RefOrder>
  </b:Source>
  <b:Source>
    <b:Tag>Alb00</b:Tag>
    <b:SourceType>JournalArticle</b:SourceType>
    <b:Guid>{3D6F89FE-95AE-47F8-A146-DD76847B5469}</b:Guid>
    <b:Author>
      <b:Author>
        <b:NameList>
          <b:Person>
            <b:Last>Alba</b:Last>
            <b:First>Joseph</b:First>
            <b:Middle>W.</b:Middle>
          </b:Person>
          <b:Person>
            <b:Last>Hutchinson</b:Last>
            <b:First>J.</b:First>
            <b:Middle>Wesley</b:Middle>
          </b:Person>
        </b:NameList>
      </b:Author>
    </b:Author>
    <b:Title>Knowledge Calibration: What Consumers Know and What They Think They Know</b:Title>
    <b:JournalName>Journal of Consumer Research</b:JournalName>
    <b:Year>2000</b:Year>
    <b:Pages>123-156</b:Pages>
    <b:RefOrder>26</b:RefOrder>
  </b:Source>
  <b:Source>
    <b:Tag>Raj95</b:Tag>
    <b:SourceType>JournalArticle</b:SourceType>
    <b:Guid>{98A9B17C-7C9E-48EA-BD90-C72E5DF2875E}</b:Guid>
    <b:Author>
      <b:Author>
        <b:NameList>
          <b:Person>
            <b:Last>Raju</b:Last>
            <b:First>P.</b:First>
            <b:Middle>S.</b:Middle>
          </b:Person>
          <b:Person>
            <b:Last>Lonial</b:Last>
            <b:First>Subhash</b:First>
            <b:Middle>C.</b:Middle>
          </b:Person>
          <b:Person>
            <b:Last>Mangold</b:Last>
            <b:First>W.</b:First>
            <b:Middle>Glynn</b:Middle>
          </b:Person>
        </b:NameList>
      </b:Author>
    </b:Author>
    <b:Title>Differential Effects of Subjective Knowledge, Objective Knowledge, and Usage Experience on Decision Making: An Exploratory Investigation</b:Title>
    <b:JournalName>Journal of Consumer Psychology</b:JournalName>
    <b:Year>1995</b:Year>
    <b:Pages>153-180</b:Pages>
    <b:RefOrder>28</b:RefOrder>
  </b:Source>
  <b:Source>
    <b:Tag>Rat82</b:Tag>
    <b:SourceType>JournalArticle</b:SourceType>
    <b:Guid>{C754636B-538A-4D39-9DEB-594944BAE5D9}</b:Guid>
    <b:Author>
      <b:Author>
        <b:NameList>
          <b:Person>
            <b:Last>Ratchford</b:Last>
            <b:First>Brian</b:First>
            <b:Middle>T.</b:Middle>
          </b:Person>
        </b:NameList>
      </b:Author>
    </b:Author>
    <b:Title>Cost-Benefit Models for Explaining Consumer Choice and Information Seeking Behavior</b:Title>
    <b:JournalName>Management Science</b:JournalName>
    <b:Year>1982</b:Year>
    <b:Pages>197-211</b:Pages>
    <b:RefOrder>18</b:RefOrder>
  </b:Source>
  <b:Source>
    <b:Tag>Pun831</b:Tag>
    <b:SourceType>JournalArticle</b:SourceType>
    <b:Guid>{665761CD-3739-485D-A8F0-12DEB2125CAD}</b:Guid>
    <b:Author>
      <b:Author>
        <b:NameList>
          <b:Person>
            <b:Last>Punj</b:Last>
            <b:First>Girish</b:First>
            <b:Middle>N.</b:Middle>
          </b:Person>
          <b:Person>
            <b:Last>Staelin</b:Last>
            <b:First>Richard</b:First>
          </b:Person>
        </b:NameList>
      </b:Author>
    </b:Author>
    <b:Title>A Model of Consumer Information Search Behavior for New Automobiles</b:Title>
    <b:JournalName>Journal of Consumer Research</b:JournalName>
    <b:Year>1983</b:Year>
    <b:Pages>366-380</b:Pages>
    <b:RefOrder>3</b:RefOrder>
  </b:Source>
  <b:Source>
    <b:Tag>Cox64</b:Tag>
    <b:SourceType>JournalArticle</b:SourceType>
    <b:Guid>{CF81C78F-82FF-4EE5-94EF-B9309C6E5E36}</b:Guid>
    <b:Author>
      <b:Author>
        <b:NameList>
          <b:Person>
            <b:Last>Cox</b:Last>
            <b:First>Donald</b:First>
            <b:Middle>F.</b:Middle>
          </b:Person>
          <b:Person>
            <b:Last>Rich</b:Last>
            <b:First>Stuart</b:First>
            <b:Middle>U.</b:Middle>
          </b:Person>
        </b:NameList>
      </b:Author>
    </b:Author>
    <b:Title>Perceived Risk and Consumer Decision-Making - The Case of Telephone Shopping</b:Title>
    <b:JournalName>Journal of Marketing Research</b:JournalName>
    <b:Year>1964</b:Year>
    <b:Pages>32-39</b:Pages>
    <b:RefOrder>20</b:RefOrder>
  </b:Source>
  <b:Source>
    <b:Tag>Dow94</b:Tag>
    <b:SourceType>JournalArticle</b:SourceType>
    <b:Guid>{7A81B71D-D183-47BD-A890-B4AC09738ECA}</b:Guid>
    <b:Author>
      <b:Author>
        <b:NameList>
          <b:Person>
            <b:Last>Dowling</b:Last>
            <b:First>Grahame</b:First>
            <b:Middle>R.</b:Middle>
          </b:Person>
          <b:Person>
            <b:Last>Staelin</b:Last>
            <b:First>Richard</b:First>
          </b:Person>
        </b:NameList>
      </b:Author>
    </b:Author>
    <b:Title>A Model of Perceived Risk and Intended Risk-Handling Activity</b:Title>
    <b:JournalName>Journal of Consumer Research</b:JournalName>
    <b:Year>1994</b:Year>
    <b:Pages>119-134</b:Pages>
    <b:RefOrder>21</b:RefOrder>
  </b:Source>
  <b:Source>
    <b:Tag>How691</b:Tag>
    <b:SourceType>Book</b:SourceType>
    <b:Guid>{6A5E6EEF-3717-49A4-9374-A126AEB57682}</b:Guid>
    <b:LCID>1033</b:LCID>
    <b:Author>
      <b:Author>
        <b:NameList>
          <b:Person>
            <b:Last>Howard</b:Last>
            <b:First>John</b:First>
            <b:Middle>A.</b:Middle>
          </b:Person>
          <b:Person>
            <b:Last>Sheth</b:Last>
            <b:First>Jagdish</b:First>
            <b:Middle>N.</b:Middle>
          </b:Person>
        </b:NameList>
      </b:Author>
    </b:Author>
    <b:Title>The Theory of Buyer Behavior</b:Title>
    <b:Year>1969</b:Year>
    <b:City>New York</b:City>
    <b:Publisher>Wiley</b:Publisher>
    <b:RefOrder>30</b:RefOrder>
  </b:Source>
  <b:Source>
    <b:Tag>Hau90</b:Tag>
    <b:SourceType>JournalArticle</b:SourceType>
    <b:Guid>{02AF85CC-7AA2-45FF-8CC9-48D18A1D692E}</b:Guid>
    <b:Author>
      <b:Author>
        <b:NameList>
          <b:Person>
            <b:Last>Hauser</b:Last>
            <b:First>John</b:First>
            <b:Middle>R.</b:Middle>
          </b:Person>
          <b:Person>
            <b:Last>Wernerfelt</b:Last>
            <b:First>Birger</b:First>
          </b:Person>
        </b:NameList>
      </b:Author>
    </b:Author>
    <b:Title>An Evaluation Cost Model of Consideration Sets</b:Title>
    <b:Year>1990</b:Year>
    <b:JournalName>Journal of Consumer Research</b:JournalName>
    <b:Pages>393-408</b:Pages>
    <b:RefOrder>33</b:RefOrder>
  </b:Source>
  <b:Source>
    <b:Tag>Wri75</b:Tag>
    <b:SourceType>JournalArticle</b:SourceType>
    <b:Guid>{835C6065-9F16-4B13-9B88-ABBEE8C6C746}</b:Guid>
    <b:Author>
      <b:Author>
        <b:NameList>
          <b:Person>
            <b:Last>Wright</b:Last>
            <b:First>Peter</b:First>
          </b:Person>
        </b:NameList>
      </b:Author>
    </b:Author>
    <b:Title>Consumer Choice Strategies: Simplifying vs. Optimizing</b:Title>
    <b:JournalName>Journal of Marketing Research</b:JournalName>
    <b:Year>1975</b:Year>
    <b:Pages>60-67</b:Pages>
    <b:RefOrder>32</b:RefOrder>
  </b:Source>
  <b:Source>
    <b:Tag>Bro92</b:Tag>
    <b:SourceType>JournalArticle</b:SourceType>
    <b:Guid>{DB68F290-AAAA-4243-A6A7-7D3E5DDCD095}</b:Guid>
    <b:Author>
      <b:Author>
        <b:NameList>
          <b:Person>
            <b:Last>Brown</b:Last>
            <b:First>Juanita</b:First>
            <b:Middle>J.</b:Middle>
          </b:Person>
          <b:Person>
            <b:Last>Wildt</b:Last>
            <b:First>Albert</b:First>
            <b:Middle>R.</b:Middle>
          </b:Person>
        </b:NameList>
      </b:Author>
    </b:Author>
    <b:Title>Consideration Set Measurement</b:Title>
    <b:JournalName>Journal of the Academy of Marketing Science</b:JournalName>
    <b:Year>1992</b:Year>
    <b:Pages>235-243</b:Pages>
    <b:RefOrder>29</b:RefOrder>
  </b:Source>
  <b:Source>
    <b:Tag>Cha03</b:Tag>
    <b:SourceType>JournalArticle</b:SourceType>
    <b:Guid>{2C075DF7-813A-4575-8EE5-2CC48069E968}</b:Guid>
    <b:Author>
      <b:Author>
        <b:NameList>
          <b:Person>
            <b:Last>Chakravarti</b:Last>
            <b:First>Amitav</b:First>
          </b:Person>
          <b:Person>
            <b:Last>Janiszewski</b:Last>
            <b:First>Chris</b:First>
          </b:Person>
        </b:NameList>
      </b:Author>
    </b:Author>
    <b:Title>The Influence of Macro-Level Motives on Consideration Set Composition in Novel Purchase Situations</b:Title>
    <b:JournalName>Journal of Consumer Research</b:JournalName>
    <b:Year>2003</b:Year>
    <b:Pages>244-258</b:Pages>
    <b:RefOrder>31</b:RefOrder>
  </b:Source>
  <b:Source>
    <b:Tag>Rao88</b:Tag>
    <b:SourceType>JournalArticle</b:SourceType>
    <b:Guid>{95F6CFD3-4780-4D30-B3F3-50724683E223}</b:Guid>
    <b:Author>
      <b:Author>
        <b:NameList>
          <b:Person>
            <b:Last>Rao</b:Last>
            <b:First>Akshay</b:First>
            <b:Middle>R.</b:Middle>
          </b:Person>
          <b:Person>
            <b:Last>Monroe</b:Last>
            <b:First>Kent</b:First>
            <b:Middle>B.</b:Middle>
          </b:Person>
        </b:NameList>
      </b:Author>
    </b:Author>
    <b:Title>The Moderating Effect of Prior Knowledge on Cue Utilization in Product Evaluations</b:Title>
    <b:JournalName>Journal of Consumer Research</b:JournalName>
    <b:Year>1988</b:Year>
    <b:Pages>253-264</b:Pages>
    <b:RefOrder>24</b:RefOrder>
  </b:Source>
  <b:Source>
    <b:Tag>Mur911</b:Tag>
    <b:SourceType>JournalArticle</b:SourceType>
    <b:Guid>{7A6EB94E-9DAE-43CF-97B4-450574F28E2A}</b:Guid>
    <b:Author>
      <b:Author>
        <b:NameList>
          <b:Person>
            <b:Last>Murray</b:Last>
            <b:First>Keith</b:First>
            <b:Middle>B.</b:Middle>
          </b:Person>
        </b:NameList>
      </b:Author>
    </b:Author>
    <b:Title>A Test of Services Marketing Theory: Consumerss Information Acquisition Activities</b:Title>
    <b:JournalName>Journal of Marketing</b:JournalName>
    <b:Year>1991</b:Year>
    <b:Pages>10-25</b:Pages>
    <b:RefOrder>34</b:RefOrder>
  </b:Source>
  <b:Source>
    <b:Tag>Bea87</b:Tag>
    <b:SourceType>JournalArticle</b:SourceType>
    <b:Guid>{CFF0EF80-EC26-4F82-BA4B-5086EC471C1F}</b:Guid>
    <b:Author>
      <b:Author>
        <b:NameList>
          <b:Person>
            <b:Last>Beatty</b:Last>
            <b:First>Sharon</b:First>
            <b:Middle>E.</b:Middle>
          </b:Person>
          <b:Person>
            <b:Last>Smith</b:Last>
            <b:First>Scott</b:First>
            <b:Middle>M.</b:Middle>
          </b:Person>
        </b:NameList>
      </b:Author>
    </b:Author>
    <b:Title>External Search Effort: An Investigation Across Several Product Categories</b:Title>
    <b:JournalName>Journal of Consumer Research</b:JournalName>
    <b:Year>1987</b:Year>
    <b:Pages>83-95</b:Pages>
    <b:RefOrder>35</b:RefOrder>
  </b:Source>
  <b:Source>
    <b:Tag>Car09</b:Tag>
    <b:SourceType>JournalArticle</b:SourceType>
    <b:Guid>{491E7828-5AAE-49EA-9468-15789DB020CE}</b:Guid>
    <b:Author>
      <b:Author>
        <b:NameList>
          <b:Person>
            <b:Last>Carlson</b:Last>
            <b:First>Jay</b:First>
            <b:Middle>P.</b:Middle>
          </b:Person>
          <b:Person>
            <b:Last>Vincent</b:Last>
            <b:First>Leslie</b:First>
            <b:Middle>H.</b:Middle>
          </b:Person>
          <b:Person>
            <b:Last>Hardesty</b:Last>
            <b:First>David</b:First>
            <b:Middle>M.</b:Middle>
          </b:Person>
          <b:Person>
            <b:Last>Bearden</b:Last>
            <b:First>William</b:First>
            <b:Middle>O.</b:Middle>
          </b:Person>
        </b:NameList>
      </b:Author>
    </b:Author>
    <b:Title>Objective and Subjective Knowledge Relationships: A Quantitative Analysis of Consumer Research Findings</b:Title>
    <b:JournalName>Journal of Consumer Research</b:JournalName>
    <b:Year>2009</b:Year>
    <b:Pages>864-876</b:Pages>
    <b:RefOrder>5</b:RefOrder>
  </b:Source>
  <b:Source>
    <b:Tag>Sri911</b:Tag>
    <b:SourceType>JournalArticle</b:SourceType>
    <b:Guid>{32578E1D-E7C5-4CEE-8512-27FCE238AFAF}</b:Guid>
    <b:Author>
      <b:Author>
        <b:NameList>
          <b:Person>
            <b:Last>Srinivasan</b:Last>
            <b:First>Narasimhan</b:First>
          </b:Person>
          <b:Person>
            <b:Last>Ratchford</b:Last>
            <b:First>Brian</b:First>
            <b:Middle>T.</b:Middle>
          </b:Person>
        </b:NameList>
      </b:Author>
    </b:Author>
    <b:Title>An Empirical Test of a Model of External Search for Automobiles</b:Title>
    <b:JournalName>Journal of Consumer Research</b:JournalName>
    <b:Year>1991</b:Year>
    <b:Pages>233-242</b:Pages>
    <b:RefOrder>37</b:RefOrder>
  </b:Source>
  <b:Source>
    <b:Tag>Nam12</b:Tag>
    <b:SourceType>JournalArticle</b:SourceType>
    <b:Guid>{E5B206DD-1AEC-45E9-8119-53D71434943E}</b:Guid>
    <b:Author>
      <b:Author>
        <b:NameList>
          <b:Person>
            <b:Last>Nam</b:Last>
            <b:First>Myungwoo</b:First>
          </b:Person>
          <b:Person>
            <b:Last>Wang</b:Last>
            <b:First>Jing</b:First>
          </b:Person>
          <b:Person>
            <b:Last>Lee</b:Last>
            <b:First>Angela</b:First>
            <b:Middle>Y.</b:Middle>
          </b:Person>
        </b:NameList>
      </b:Author>
    </b:Author>
    <b:Title>The Difference Between Differences: How Expertise Affects Diagnosticy of Attribute Alignability</b:Title>
    <b:JournalName>Journal of Consumer Research</b:JournalName>
    <b:Year>2012</b:Year>
    <b:Pages>736-750</b:Pages>
    <b:RefOrder>36</b:RefOrder>
  </b:Source>
  <b:Source>
    <b:Tag>Mah90</b:Tag>
    <b:SourceType>JournalArticle</b:SourceType>
    <b:Guid>{925DD642-BD7C-46F7-AAFA-E1284E4ED462}</b:Guid>
    <b:Author>
      <b:Author>
        <b:NameList>
          <b:Person>
            <b:Last>Maheswaran</b:Last>
            <b:First>Durairaj</b:First>
          </b:Person>
          <b:Person>
            <b:Last>Sternthal</b:Last>
            <b:First>Brian</b:First>
          </b:Person>
        </b:NameList>
      </b:Author>
    </b:Author>
    <b:Title>The Effects of Knowledge, Motivation and Type of Message on  Ad Processing and Product Judgments</b:Title>
    <b:JournalName>Journal of Consumer Research</b:JournalName>
    <b:Year>1990</b:Year>
    <b:Pages>66-73</b:Pages>
    <b:RefOrder>40</b:RefOrder>
  </b:Source>
  <b:Source>
    <b:Tag>Zai85</b:Tag>
    <b:SourceType>JournalArticle</b:SourceType>
    <b:Guid>{50362680-182B-4C69-92FB-969319CEB5B3}</b:Guid>
    <b:Author>
      <b:Author>
        <b:NameList>
          <b:Person>
            <b:Last>Zaichkowski</b:Last>
            <b:First>J.</b:First>
            <b:Middle>L.</b:Middle>
          </b:Person>
        </b:NameList>
      </b:Author>
    </b:Author>
    <b:Title>Measuring the Involvement Construct</b:Title>
    <b:JournalName>Journal of Consumer Research</b:JournalName>
    <b:Year>1985</b:Year>
    <b:Pages>341-352</b:Pages>
    <b:RefOrder>42</b:RefOrder>
  </b:Source>
  <b:Source>
    <b:Tag>Lau85</b:Tag>
    <b:SourceType>JournalArticle</b:SourceType>
    <b:Guid>{DF798E26-358B-4A95-9487-D090832407E0}</b:Guid>
    <b:Author>
      <b:Author>
        <b:NameList>
          <b:Person>
            <b:Last>Laurent</b:Last>
            <b:First>G.</b:First>
          </b:Person>
          <b:Person>
            <b:Last>Kapferer</b:Last>
            <b:First>J.</b:First>
            <b:Middle>N.</b:Middle>
          </b:Person>
        </b:NameList>
      </b:Author>
    </b:Author>
    <b:Title>Measuring Consumer Involvement Profiles</b:Title>
    <b:JournalName>Journal of Marketing Research</b:JournalName>
    <b:Year>1985</b:Year>
    <b:Pages>41-53</b:Pages>
    <b:RefOrder>43</b:RefOrder>
  </b:Source>
  <b:Source>
    <b:Tag>Blo86</b:Tag>
    <b:SourceType>JournalArticle</b:SourceType>
    <b:Guid>{0C73FD66-720D-45FA-9C26-2FDA99502E93}</b:Guid>
    <b:Author>
      <b:Author>
        <b:NameList>
          <b:Person>
            <b:Last>Bloch</b:Last>
            <b:First>P.</b:First>
            <b:Middle>H.</b:Middle>
          </b:Person>
          <b:Person>
            <b:Last>Sherrel</b:Last>
            <b:First>D.</b:First>
            <b:Middle>L.</b:Middle>
          </b:Person>
          <b:Person>
            <b:Last>Ridgway</b:Last>
            <b:First>N.</b:First>
            <b:Middle>M.</b:Middle>
          </b:Person>
        </b:NameList>
      </b:Author>
    </b:Author>
    <b:Title>Consumer Search: An Extended Framework</b:Title>
    <b:JournalName>Journal of Consumer Research</b:JournalName>
    <b:Year>1986</b:Year>
    <b:Pages>119-126</b:Pages>
    <b:RefOrder>44</b:RefOrder>
  </b:Source>
  <b:Source>
    <b:Tag>Pil07</b:Tag>
    <b:SourceType>JournalArticle</b:SourceType>
    <b:Guid>{DE459488-CB8A-489B-9EBA-52AD39537DB0}</b:Guid>
    <b:Author>
      <b:Author>
        <b:NameList>
          <b:Person>
            <b:Last>Pillai</b:Last>
            <b:First>Gopalakrishna</b:First>
            <b:Middle>Kishore</b:Middle>
          </b:Person>
          <b:Person>
            <b:Last>Hofacker</b:Last>
            <b:First>Charles</b:First>
          </b:Person>
        </b:NameList>
      </b:Author>
    </b:Author>
    <b:Title>Calibration of Consumer Knowledge of the Web</b:Title>
    <b:JournalName>International Journal of Research in Marketing</b:JournalName>
    <b:Year>2007</b:Year>
    <b:Pages>254-267</b:Pages>
    <b:RefOrder>4</b:RefOrder>
  </b:Source>
  <b:Source>
    <b:Tag>Boe05</b:Tag>
    <b:SourceType>Book</b:SourceType>
    <b:Guid>{655CFF3B-0D1A-4D1F-B326-8BBDBE52C1BF}</b:Guid>
    <b:Author>
      <b:Author>
        <b:NameList>
          <b:Person>
            <b:Last>Boeije</b:Last>
            <b:First>H.</b:First>
            <b:Middle>R.</b:Middle>
          </b:Person>
        </b:NameList>
      </b:Author>
    </b:Author>
    <b:Title>Onderzoeksmethoden</b:Title>
    <b:Year>2005</b:Year>
    <b:City>Den Haag</b:City>
    <b:Publisher>Boom Uitgevers</b:Publisher>
    <b:RefOrder>47</b:RefOrder>
  </b:Source>
  <b:Source>
    <b:Tag>Par94</b:Tag>
    <b:SourceType>JournalArticle</b:SourceType>
    <b:Guid>{BD2B08B0-83E9-4C58-94A1-9D615E12F600}</b:Guid>
    <b:Author>
      <b:Author>
        <b:NameList>
          <b:Person>
            <b:Last>Park</b:Last>
            <b:First>C.</b:First>
            <b:Middle>Whan</b:Middle>
          </b:Person>
          <b:Person>
            <b:Last>Mothersbaugh</b:Last>
            <b:First>David</b:First>
            <b:Middle>L.</b:Middle>
          </b:Person>
          <b:Person>
            <b:Last>Feick</b:Last>
            <b:First>Lawrence</b:First>
          </b:Person>
        </b:NameList>
      </b:Author>
    </b:Author>
    <b:Title>Consumer knowledge assessment</b:Title>
    <b:JournalName>Journal of Consumer Research</b:JournalName>
    <b:Year>1994</b:Year>
    <b:Pages>71-82</b:Pages>
    <b:RefOrder>25</b:RefOrder>
  </b:Source>
  <b:Source xmlns:b="http://schemas.openxmlformats.org/officeDocument/2006/bibliography">
    <b:Tag>Wir03</b:Tag>
    <b:SourceType>JournalArticle</b:SourceType>
    <b:Guid>{F7EF2FAA-8312-4038-A18F-10A559898FBC}</b:Guid>
    <b:LCID>1033</b:LCID>
    <b:Author>
      <b:Author>
        <b:NameList>
          <b:Person>
            <b:Last>Wirtz</b:Last>
            <b:First>Jochen</b:First>
          </b:Person>
          <b:Person>
            <b:Last>Mattila</b:Last>
            <b:First>Anna</b:First>
            <b:Middle>S.</b:Middle>
          </b:Person>
        </b:NameList>
      </b:Author>
    </b:Author>
    <b:Title>The effects of consumer expertise on evoked set size and service loyalty</b:Title>
    <b:Year>2003</b:Year>
    <b:JournalName>Journal of Services Marketing</b:JournalName>
    <b:Pages>649 - 665</b:Pages>
    <b:RefOrder>1</b:RefOrder>
  </b:Source>
  <b:Source>
    <b:Tag>Kim08</b:Tag>
    <b:SourceType>JournalArticle</b:SourceType>
    <b:Guid>{D1309058-AAC9-430F-898F-A93D0627200C}</b:Guid>
    <b:Author>
      <b:Author>
        <b:NameList>
          <b:Person>
            <b:Last>Kimberlin</b:Last>
            <b:First>Carole</b:First>
            <b:Middle>L.</b:Middle>
          </b:Person>
          <b:Person>
            <b:Last>Winterstein</b:Last>
            <b:First>Almut</b:First>
            <b:Middle>G.</b:Middle>
          </b:Person>
        </b:NameList>
      </b:Author>
    </b:Author>
    <b:Title>Validity and reliability of measurement instruments used in research</b:Title>
    <b:Year>2008</b:Year>
    <b:JournalName>American Journal of Health-System Pharmacy</b:JournalName>
    <b:Pages>2267-2284</b:Pages>
    <b:RefOrder>49</b:RefOrder>
  </b:Source>
  <b:Source>
    <b:Tag>Alb87</b:Tag>
    <b:SourceType>JournalArticle</b:SourceType>
    <b:Guid>{874CD8CB-633B-469C-A5D8-7A94BEE9933C}</b:Guid>
    <b:Author>
      <b:Author>
        <b:NameList>
          <b:Person>
            <b:Last>Alba</b:Last>
            <b:First>Joseph</b:First>
            <b:Middle>W.</b:Middle>
          </b:Person>
          <b:Person>
            <b:Last>Hutchinson</b:Last>
            <b:First>J.</b:First>
            <b:Middle>Wesley</b:Middle>
          </b:Person>
        </b:NameList>
      </b:Author>
    </b:Author>
    <b:Title>Dimensions of Consumer Expertise</b:Title>
    <b:JournalName>Journal of Consumer Research</b:JournalName>
    <b:Year>1987</b:Year>
    <b:Pages>411-454</b:Pages>
    <b:RefOrder>23</b:RefOrder>
  </b:Source>
  <b:Source>
    <b:Tag>Moo04</b:Tag>
    <b:SourceType>JournalArticle</b:SourceType>
    <b:Guid>{8A77EEE6-F015-4E79-850E-AF7F32274721}</b:Guid>
    <b:Author>
      <b:Author>
        <b:NameList>
          <b:Person>
            <b:Last>Moorman</b:Last>
            <b:First>Christine</b:First>
          </b:Person>
          <b:Person>
            <b:Last>Diehl</b:Last>
            <b:First>Kristin</b:First>
          </b:Person>
          <b:Person>
            <b:Last>Brinberg</b:Last>
            <b:First>David</b:First>
          </b:Person>
          <b:Person>
            <b:Last>Kidwell</b:Last>
            <b:First>Blair</b:First>
          </b:Person>
        </b:NameList>
      </b:Author>
    </b:Author>
    <b:Title>Subjective Knowledge, Search Locations and Consumer Choice</b:Title>
    <b:JournalName>Journal of Consumer Research</b:JournalName>
    <b:Year>2004</b:Year>
    <b:Pages>673-680</b:Pages>
    <b:RefOrder>27</b:RefOrder>
  </b:Source>
  <b:Source>
    <b:Tag>Bet79</b:Tag>
    <b:SourceType>JournalArticle</b:SourceType>
    <b:Guid>{EA88A15F-1A2F-4EAA-92D9-B26FEDE0F356}</b:Guid>
    <b:Author>
      <b:Author>
        <b:NameList>
          <b:Person>
            <b:Last>Bettman</b:Last>
            <b:First>James</b:First>
            <b:Middle>R.</b:Middle>
          </b:Person>
        </b:NameList>
      </b:Author>
    </b:Author>
    <b:Title>An Information Processing Theory of Consumer Choice</b:Title>
    <b:JournalName>Journal of Experimental Psychology: Learning, Memory, and Cognition</b:JournalName>
    <b:Year>1979</b:Year>
    <b:Pages>931-951</b:Pages>
    <b:RefOrder>11</b:RefOrder>
  </b:Source>
  <b:Source>
    <b:Tag>Bet80</b:Tag>
    <b:SourceType>JournalArticle</b:SourceType>
    <b:Guid>{AB2D42B1-4AB0-42A2-8E9A-2496CB67FE3B}</b:Guid>
    <b:Author>
      <b:Author>
        <b:NameList>
          <b:Person>
            <b:Last>Bettman</b:Last>
            <b:First>James</b:First>
            <b:Middle>R.</b:Middle>
          </b:Person>
          <b:Person>
            <b:Last>Park</b:Last>
            <b:First>C.</b:First>
            <b:Middle>Whan</b:Middle>
          </b:Person>
        </b:NameList>
      </b:Author>
    </b:Author>
    <b:Title>Effects of Prior Knowledge and Experience and Phase of the Choice Process on Consumer Decision Processes: A Protocol Analysis</b:Title>
    <b:JournalName>Journal of Consumer Research</b:JournalName>
    <b:Year>1980</b:Year>
    <b:Pages>234-248</b:Pages>
    <b:RefOrder>13</b:RefOrder>
  </b:Source>
  <b:Source>
    <b:Tag>Wei79</b:Tag>
    <b:SourceType>JournalArticle</b:SourceType>
    <b:Guid>{A80891BA-E442-494F-8DB6-7E162D8A10E8}</b:Guid>
    <b:Author>
      <b:Author>
        <b:NameList>
          <b:Person>
            <b:Last>Weitzman</b:Last>
            <b:First>Martin</b:First>
            <b:Middle>L.</b:Middle>
          </b:Person>
        </b:NameList>
      </b:Author>
    </b:Author>
    <b:Title>Optimal Search for the Best Alternative</b:Title>
    <b:JournalName>Econometrica</b:JournalName>
    <b:Year>1979</b:Year>
    <b:Pages>641-654</b:Pages>
    <b:RefOrder>17</b:RefOrder>
  </b:Source>
  <b:Source>
    <b:Tag>Nel70</b:Tag>
    <b:SourceType>JournalArticle</b:SourceType>
    <b:Guid>{876AFB72-38A4-4F93-BD58-1612BDF95EBC}</b:Guid>
    <b:Author>
      <b:Author>
        <b:NameList>
          <b:Person>
            <b:Last>Nelson</b:Last>
            <b:First>P</b:First>
          </b:Person>
        </b:NameList>
      </b:Author>
    </b:Author>
    <b:Title>Information and Consumer Behavior</b:Title>
    <b:JournalName>Journal of Political Economy</b:JournalName>
    <b:Year>1970</b:Year>
    <b:Pages>311-329</b:Pages>
    <b:RefOrder>19</b:RefOrder>
  </b:Source>
  <b:Source>
    <b:Tag>How77</b:Tag>
    <b:SourceType>Book</b:SourceType>
    <b:Guid>{E301E0A1-9A72-4572-971C-0D5F3507347B}</b:Guid>
    <b:Author>
      <b:Author>
        <b:NameList>
          <b:Person>
            <b:Last>Howard</b:Last>
            <b:First>J.</b:First>
            <b:Middle>A.</b:Middle>
          </b:Person>
        </b:NameList>
      </b:Author>
    </b:Author>
    <b:Title>Consumer Behavior: Application of Theory</b:Title>
    <b:Year>1977</b:Year>
    <b:City>New York</b:City>
    <b:Publisher>McGraw-Hill</b:Publisher>
    <b:RefOrder>38</b:RefOrder>
  </b:Source>
  <b:Source>
    <b:Tag>Loc79</b:Tag>
    <b:SourceType>JournalArticle</b:SourceType>
    <b:Guid>{BAF62564-B1FB-4B5C-8633-DF2E45147A47}</b:Guid>
    <b:Author>
      <b:Author>
        <b:NameList>
          <b:Person>
            <b:Last>Locander</b:Last>
            <b:First>William</b:First>
            <b:Middle>B.</b:Middle>
          </b:Person>
          <b:Person>
            <b:Last>Hermann</b:Last>
            <b:First>Peter</b:First>
            <b:Middle>W.</b:Middle>
          </b:Person>
        </b:NameList>
      </b:Author>
    </b:Author>
    <b:Title>The Effect of Self-Confidence and Anxiety on Information Seeking in Consumer Risk Reduction</b:Title>
    <b:Year>1979</b:Year>
    <b:JournalName>Journal of Marketing Research</b:JournalName>
    <b:Pages>268-274</b:Pages>
    <b:RefOrder>52</b:RefOrder>
  </b:Source>
  <b:Source>
    <b:Tag>Ger06</b:Tag>
    <b:SourceType>JournalArticle</b:SourceType>
    <b:Guid>{A7C09DF8-23C2-4D4C-A943-0175EBDCE73C}</b:Guid>
    <b:Author>
      <b:Author>
        <b:NameList>
          <b:Person>
            <b:Last>Gershoff</b:Last>
            <b:First>Andrew</b:First>
            <b:Middle>D.</b:Middle>
          </b:Person>
          <b:Person>
            <b:Last>Johar</b:Last>
            <b:First>Gita</b:First>
            <b:Middle>Venkataramani</b:Middle>
          </b:Person>
        </b:NameList>
      </b:Author>
    </b:Author>
    <b:Title>Do You Know Me? Consumer Calibration of Friends' knowledge</b:Title>
    <b:JournalName>Journal of Consumer Research</b:JournalName>
    <b:Year>2006</b:Year>
    <b:Pages>496-503</b:Pages>
    <b:RefOrder>39</b:RefOrder>
  </b:Source>
  <b:Source>
    <b:Tag>Kid08</b:Tag>
    <b:SourceType>JournalArticle</b:SourceType>
    <b:Guid>{3DEF10BB-1195-45EE-8E91-030DB568E77F}</b:Guid>
    <b:Author>
      <b:Author>
        <b:NameList>
          <b:Person>
            <b:Last>Kidwell</b:Last>
            <b:First>Blair</b:First>
          </b:Person>
          <b:Person>
            <b:Last>Hardesty</b:Last>
            <b:First>David</b:First>
            <b:Middle>M.</b:Middle>
          </b:Person>
          <b:Person>
            <b:Last>Childers</b:Last>
            <b:First>Terry</b:First>
            <b:Middle>L.</b:Middle>
          </b:Person>
        </b:NameList>
      </b:Author>
    </b:Author>
    <b:Title>Emotional Calibration Effects on Consumer Choice</b:Title>
    <b:JournalName>Journal of Consumer Research</b:JournalName>
    <b:Year>2008</b:Year>
    <b:Pages>611-621</b:Pages>
    <b:RefOrder>41</b:RefOrder>
  </b:Source>
  <b:Source>
    <b:Tag>Chi02</b:Tag>
    <b:SourceType>JournalArticle</b:SourceType>
    <b:Guid>{A3BCD86E-78F6-496F-9D88-4E9AC63202AA}</b:Guid>
    <b:Author>
      <b:Author>
        <b:NameList>
          <b:Person>
            <b:Last>Chia-Ting Su</b:Last>
            <b:First>L.</b:First>
          </b:Person>
          <b:Person>
            <b:Last>Parham</b:Last>
            <b:First>Diane</b:First>
          </b:Person>
        </b:NameList>
      </b:Author>
    </b:Author>
    <b:Title>Generating a Valid Questionnaire Translation for Cross-Cultural Use</b:Title>
    <b:JournalName>The American Journal of Occupational Therapy</b:JournalName>
    <b:Year>2002</b:Year>
    <b:Pages>581-585</b:Pages>
    <b:RefOrder>48</b:RefOrder>
  </b:Source>
  <b:Source>
    <b:Tag>Lut74</b:Tag>
    <b:SourceType>JournalArticle</b:SourceType>
    <b:Guid>{39EBBB47-3A2B-41F1-951E-D077CBFB2BC8}</b:Guid>
    <b:Author>
      <b:Author>
        <b:NameList>
          <b:Person>
            <b:Last>Lutz</b:Last>
            <b:First>Richard</b:First>
            <b:Middle>J.</b:Middle>
          </b:Person>
          <b:Person>
            <b:Last>Reilly</b:Last>
            <b:First>Patrick</b:First>
            <b:Middle>J.</b:Middle>
          </b:Person>
        </b:NameList>
      </b:Author>
    </b:Author>
    <b:Title>An Exploration of the Effects of Perceived Social Performance Risk on Consumer Information Acquisition</b:Title>
    <b:Year>1974</b:Year>
    <b:Pages>393-405</b:Pages>
    <b:JournalName>Advances in Consumer Research Volume</b:JournalName>
    <b:RefOrder>51</b:RefOrder>
  </b:Source>
  <b:Source>
    <b:Tag>Fie09</b:Tag>
    <b:SourceType>Book</b:SourceType>
    <b:Guid>{BAF3F735-38DF-47FA-90A5-96CE8EC969DE}</b:Guid>
    <b:Author>
      <b:Author>
        <b:NameList>
          <b:Person>
            <b:Last>Field</b:Last>
            <b:First>Andy</b:First>
          </b:Person>
        </b:NameList>
      </b:Author>
    </b:Author>
    <b:Title>Discovering Statistics Using SPSS</b:Title>
    <b:Year>2009</b:Year>
    <b:City>London</b:City>
    <b:Publisher>SAGE Publications</b:Publisher>
    <b:RefOrder>53</b:RefOrder>
  </b:Source>
  <b:Source>
    <b:Tag>Rij132</b:Tag>
    <b:SourceType>InternetSite</b:SourceType>
    <b:Guid>{795905E4-9D80-4D58-AD6E-9187D04D3720}</b:Guid>
    <b:LCID>1033</b:LCID>
    <b:Author>
      <b:Author>
        <b:Corporate>Rijksoverheid</b:Corporate>
      </b:Author>
    </b:Author>
    <b:Title>Rijksbegrotingsfasen</b:Title>
    <b:Year>2013</b:Year>
    <b:InternetSiteTitle>Rijksbegroting</b:InternetSiteTitle>
    <b:URL>http://www.rijksbegroting.nl/2013/voorbereiding/begroting,kst173930_4.html</b:URL>
    <b:RefOrder>7</b:RefOrder>
  </b:Source>
  <b:Source>
    <b:Tag>Rij131</b:Tag>
    <b:SourceType>InternetSite</b:SourceType>
    <b:Guid>{672DB8C5-2B44-447D-86CD-69E22B093FED}</b:Guid>
    <b:LCID>1033</b:LCID>
    <b:Author>
      <b:Author>
        <b:Corporate>Rijksoverheid</b:Corporate>
      </b:Author>
    </b:Author>
    <b:Title>Zorgverzekering</b:Title>
    <b:Year>2013</b:Year>
    <b:InternetSiteTitle>Rijksoverheid</b:InternetSiteTitle>
    <b:URL>http://www.rijksoverheid.nl/onderwerpen/zorgverzekering</b:URL>
    <b:RefOrder>8</b:RefOrder>
  </b:Source>
  <b:Source>
    <b:Tag>Ind13</b:Tag>
    <b:SourceType>InternetSite</b:SourceType>
    <b:Guid>{5338C14E-69B5-48E6-B77D-BA260B75EE86}</b:Guid>
    <b:LCID>1033</b:LCID>
    <b:Author>
      <b:Author>
        <b:Corporate>Independer</b:Corporate>
      </b:Author>
    </b:Author>
    <b:Title>Zorgverzekering</b:Title>
    <b:InternetSiteTitle>Independer</b:InternetSiteTitle>
    <b:Year>2013</b:Year>
    <b:URL>http://www.independer.nl/zorgverzekering/intro.aspx</b:URL>
    <b:RefOrder>9</b:RefOrder>
  </b:Source>
  <b:Source>
    <b:Tag>Rij13</b:Tag>
    <b:SourceType>InternetSite</b:SourceType>
    <b:Guid>{0EDFCD53-C715-4E95-BB3F-772812D0FD1D}</b:Guid>
    <b:LCID>1033</b:LCID>
    <b:Author>
      <b:Author>
        <b:NameList>
          <b:Person>
            <b:Last>Rijksoverheid</b:Last>
          </b:Person>
        </b:NameList>
      </b:Author>
    </b:Author>
    <b:Title>Zorgverzekering</b:Title>
    <b:Year>2013</b:Year>
    <b:InternetSiteTitle>Rijksoverheid</b:InternetSiteTitle>
    <b:URL>http://www.rijksoverheid.nl/onderwerpen/zorgverzekering/vraag-en-antwoord/ben-ik-verplicht-een-zorgverzekering-af-te-sluiten.html</b:URL>
    <b:RefOrder>45</b:RefOrder>
  </b:Source>
  <b:Source>
    <b:Tag>Cen13</b:Tag>
    <b:SourceType>InternetSite</b:SourceType>
    <b:Guid>{B03C7B4E-2A10-4988-8A69-AADF9553EF09}</b:Guid>
    <b:LCID>1033</b:LCID>
    <b:Author>
      <b:Author>
        <b:Corporate>Centraal Bureau voor Statistiek</b:Corporate>
      </b:Author>
    </b:Author>
    <b:Title>Bevolkingspiramide</b:Title>
    <b:InternetSiteTitle>CBS</b:InternetSiteTitle>
    <b:Year>2013</b:Year>
    <b:URL>http://www.cbs.nl/nl-NL/menu/themas/bevolking/cijfers/extra/piramide-fx.htm</b:URL>
    <b:RefOrder>46</b:RefOrder>
  </b:Source>
  <b:Source>
    <b:Tag>Zor13</b:Tag>
    <b:SourceType>InternetSite</b:SourceType>
    <b:Guid>{362D3CF8-BF54-40D1-AA14-FF1C37430BD5}</b:Guid>
    <b:LCID>1033</b:LCID>
    <b:Author>
      <b:Author>
        <b:Corporate>Zorgverzekeraars Nederland</b:Corporate>
      </b:Author>
    </b:Author>
    <b:Title>Feiten en cijfers</b:Title>
    <b:InternetSiteTitle>Zorgverzekeraars Nederland</b:InternetSiteTitle>
    <b:Year>2013</b:Year>
    <b:URL>https://www.zn.nl/branche/feiten-en-cijfers/</b:URL>
    <b:RefOrder>6</b:RefOrder>
  </b:Source>
  <b:Source>
    <b:Tag>Col13</b:Tag>
    <b:SourceType>InternetSite</b:SourceType>
    <b:Guid>{08AB1529-0861-4DE9-B33C-1D7177F19EA3}</b:Guid>
    <b:LCID>1033</b:LCID>
    <b:Author>
      <b:Author>
        <b:Corporate>College voor zorgverzekeringen</b:Corporate>
      </b:Author>
    </b:Author>
    <b:Title>Overzicht zorgverzekeraars (in Nederland)</b:Title>
    <b:InternetSiteTitle>College voor zorgverzekeringen</b:InternetSiteTitle>
    <b:Year>2013</b:Year>
    <b:Month>February</b:Month>
    <b:URL>http://www.cvz.nl/binaries/content/documents/zinl-www/documenten/rubrieken/verzekering/1302-overzicht-zorgverzekeraars-in-nederland/1302-overzicht-zorgverzekeraars-in-nederland/Overzicht+zorgverzekeraars+%28in+Nederland%29.pdf</b:URL>
    <b:RefOrder>10</b:RefOrder>
  </b:Source>
  <b:Source>
    <b:Tag>Con13</b:Tag>
    <b:SourceType>InternetSite</b:SourceType>
    <b:Guid>{6E310380-A613-48D8-A4E7-EAB3980C6FEA}</b:Guid>
    <b:LCID>1033</b:LCID>
    <b:Author>
      <b:Author>
        <b:NameList>
          <b:Person>
            <b:Last>Consumentenbond</b:Last>
          </b:Person>
        </b:NameList>
      </b:Author>
    </b:Author>
    <b:Title>Zorgverzekering extra informatie</b:Title>
    <b:InternetSiteTitle>Consumentenbond</b:InternetSiteTitle>
    <b:Year>2013</b:Year>
    <b:URL>http://www.consumentenbond.nl/test/geld-verzekering/verzekeringen/zorgverzekeringen/extra/</b:URL>
    <b:RefOrder>50</b:RefOrder>
  </b:Source>
  <b:Source>
    <b:Tag>Uni</b:Tag>
    <b:SourceType>DocumentFromInternetSite</b:SourceType>
    <b:Guid>{EE78EE9E-36F4-4B4C-9093-F9553DC25DAC}</b:Guid>
    <b:Title>Methodologie winkel handleidingen</b:Title>
    <b:LCID>1033</b:LCID>
    <b:Author>
      <b:Author>
        <b:Corporate>University of Twente</b:Corporate>
      </b:Author>
    </b:Author>
    <b:InternetSiteTitle>University of Twente</b:InternetSiteTitle>
    <b:URL>http://www.utwente.nl/gw/onderzoek/m-winkel/moderator%20handleiding.pdf</b:URL>
    <b:RefOrder>54</b:RefOrder>
  </b:Source>
  <b:Source>
    <b:Tag>Ari</b:Tag>
    <b:SourceType>JournalArticle</b:SourceType>
    <b:Guid>{0F6527EA-5A05-41F5-A972-BD253FCA2689}</b:Guid>
    <b:Title>Tom Sawyer and the Construction of Value</b:Title>
    <b:Author>
      <b:Author>
        <b:NameList>
          <b:Person>
            <b:Last>Ariely</b:Last>
            <b:First>Dan</b:First>
          </b:Person>
          <b:Person>
            <b:Last>Loewenstein</b:Last>
            <b:First>George</b:First>
          </b:Person>
          <b:Person>
            <b:Last>Prelec</b:Last>
            <b:First>Drazen</b:First>
          </b:Person>
        </b:NameList>
      </b:Author>
    </b:Author>
    <b:JournalName>Journal of Economic Behavior &amp; Organization</b:JournalName>
    <b:Year>2006</b:Year>
    <b:Pages>1-10</b:Pages>
    <b:RefOrder>14</b:RefOrder>
  </b:Source>
  <b:Source>
    <b:Tag>Her55</b:Tag>
    <b:SourceType>JournalArticle</b:SourceType>
    <b:Guid>{1CBB7779-75EA-4A3F-81D7-B5D615BB18DB}</b:Guid>
    <b:Title>A Behavioral Model of Rational Choice</b:Title>
    <b:Year>1955</b:Year>
    <b:LCID>1033</b:LCID>
    <b:JournalName>The Quarterly Journal of Economics</b:JournalName>
    <b:Pages>99-118</b:Pages>
    <b:Author>
      <b:Author>
        <b:NameList>
          <b:Person>
            <b:Last>Simon</b:Last>
            <b:Middle>A.</b:Middle>
            <b:First>Herbert</b:First>
          </b:Person>
        </b:NameList>
      </b:Author>
    </b:Author>
    <b:RefOrder>12</b:RefOrder>
  </b:Source>
  <b:Source>
    <b:Tag>Rob89</b:Tag>
    <b:SourceType>JournalArticle</b:SourceType>
    <b:Guid>{C430F781-41C5-45BD-A64B-F95FE6BC86FC}</b:Guid>
    <b:Author>
      <b:Author>
        <b:NameList>
          <b:Person>
            <b:Last>Roberts</b:Last>
            <b:First>John</b:First>
          </b:Person>
        </b:NameList>
      </b:Author>
    </b:Author>
    <b:Title>A Grounded Model of Consideration Set Size and Composition</b:Title>
    <b:JournalName>Advances in consumer research</b:JournalName>
    <b:Year>1989</b:Year>
    <b:Pages>749-757</b:Pages>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6416EA-5DC6-466E-9D71-0E61D2DEB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43835</Words>
  <Characters>249865</Characters>
  <Application>Microsoft Office Word</Application>
  <DocSecurity>0</DocSecurity>
  <Lines>2082</Lines>
  <Paragraphs>586</Paragraphs>
  <ScaleCrop>false</ScaleCrop>
  <HeadingPairs>
    <vt:vector size="2" baseType="variant">
      <vt:variant>
        <vt:lpstr>Titel</vt:lpstr>
      </vt:variant>
      <vt:variant>
        <vt:i4>1</vt:i4>
      </vt:variant>
    </vt:vector>
  </HeadingPairs>
  <TitlesOfParts>
    <vt:vector size="1" baseType="lpstr">
      <vt:lpstr>What you really know and what you think you know</vt:lpstr>
    </vt:vector>
  </TitlesOfParts>
  <Company>Erasmus Universiteit Rotterdam</Company>
  <LinksUpToDate>false</LinksUpToDate>
  <CharactersWithSpaces>293114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you really know and what you think you know</dc:title>
  <dc:subject>The influence of consumer knowledge on the pre-purchase search phase and the role of consumer knowledge calibration. A research of the consideration set size, attributes and information source types within the context of Dutch health insurances.</dc:subject>
  <dc:creator>denise</dc:creator>
  <cp:lastModifiedBy>T. Varisli</cp:lastModifiedBy>
  <cp:revision>2</cp:revision>
  <cp:lastPrinted>2013-08-13T13:03:00Z</cp:lastPrinted>
  <dcterms:created xsi:type="dcterms:W3CDTF">2013-08-14T08:15:00Z</dcterms:created>
  <dcterms:modified xsi:type="dcterms:W3CDTF">2013-08-14T08:15:00Z</dcterms:modified>
</cp:coreProperties>
</file>