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E20" w:rsidRPr="0058179F" w:rsidRDefault="006251B6" w:rsidP="00FE169C">
      <w:pPr>
        <w:spacing w:line="240" w:lineRule="auto"/>
        <w:jc w:val="center"/>
        <w:rPr>
          <w:rFonts w:cs="Times New Roman"/>
          <w:b/>
          <w:sz w:val="24"/>
          <w:szCs w:val="24"/>
        </w:rPr>
      </w:pPr>
      <w:r>
        <w:rPr>
          <w:rFonts w:cs="Times New Roman"/>
          <w:b/>
          <w:sz w:val="24"/>
          <w:szCs w:val="24"/>
        </w:rPr>
        <w:t>Eigen bijdrage voor huisartsbezoek</w:t>
      </w:r>
    </w:p>
    <w:p w:rsidR="00FE169C" w:rsidRPr="0058179F" w:rsidRDefault="00FE169C" w:rsidP="00FE169C">
      <w:pPr>
        <w:spacing w:line="240" w:lineRule="auto"/>
        <w:jc w:val="center"/>
        <w:rPr>
          <w:rFonts w:cs="Times New Roman"/>
          <w:i/>
          <w:sz w:val="24"/>
          <w:szCs w:val="24"/>
        </w:rPr>
      </w:pPr>
      <w:r w:rsidRPr="0058179F">
        <w:rPr>
          <w:rFonts w:cs="Times New Roman"/>
          <w:i/>
          <w:sz w:val="24"/>
          <w:szCs w:val="24"/>
        </w:rPr>
        <w:t xml:space="preserve">Een onderzoek naar de effecten </w:t>
      </w:r>
      <w:r w:rsidR="006251B6">
        <w:rPr>
          <w:rFonts w:cs="Times New Roman"/>
          <w:i/>
          <w:sz w:val="24"/>
          <w:szCs w:val="24"/>
        </w:rPr>
        <w:t>op zorggebruik en gezondheid</w:t>
      </w:r>
    </w:p>
    <w:p w:rsidR="00FE169C" w:rsidRPr="0058179F" w:rsidRDefault="00FE169C" w:rsidP="00FE169C">
      <w:pPr>
        <w:spacing w:line="240" w:lineRule="auto"/>
        <w:jc w:val="center"/>
        <w:rPr>
          <w:rFonts w:cs="Times New Roman"/>
          <w:i/>
          <w:sz w:val="24"/>
          <w:szCs w:val="24"/>
        </w:rPr>
      </w:pPr>
    </w:p>
    <w:p w:rsidR="00FE169C" w:rsidRPr="0058179F" w:rsidRDefault="00FE169C" w:rsidP="00FE169C">
      <w:pPr>
        <w:spacing w:line="240" w:lineRule="auto"/>
        <w:rPr>
          <w:rFonts w:cs="Times New Roman"/>
          <w:sz w:val="24"/>
          <w:szCs w:val="24"/>
        </w:rPr>
      </w:pPr>
      <w:r w:rsidRPr="0058179F">
        <w:rPr>
          <w:rFonts w:cs="Times New Roman"/>
          <w:sz w:val="24"/>
          <w:szCs w:val="24"/>
        </w:rPr>
        <w:t>Bas Wisman (333365)</w:t>
      </w:r>
    </w:p>
    <w:p w:rsidR="00FE169C" w:rsidRPr="0058179F" w:rsidRDefault="00FE169C" w:rsidP="00FE169C">
      <w:pPr>
        <w:spacing w:line="240" w:lineRule="auto"/>
        <w:rPr>
          <w:rFonts w:cs="Times New Roman"/>
          <w:sz w:val="24"/>
          <w:szCs w:val="24"/>
        </w:rPr>
      </w:pPr>
      <w:r w:rsidRPr="0058179F">
        <w:rPr>
          <w:rFonts w:cs="Times New Roman"/>
          <w:sz w:val="24"/>
          <w:szCs w:val="24"/>
        </w:rPr>
        <w:t>Bachelorscriptie Economie en Bedrijfseconomie</w:t>
      </w:r>
    </w:p>
    <w:p w:rsidR="00FE169C" w:rsidRPr="0058179F" w:rsidRDefault="00FE169C" w:rsidP="00FE169C">
      <w:pPr>
        <w:spacing w:line="240" w:lineRule="auto"/>
        <w:rPr>
          <w:rFonts w:cs="Times New Roman"/>
          <w:sz w:val="24"/>
          <w:szCs w:val="24"/>
        </w:rPr>
      </w:pPr>
      <w:r w:rsidRPr="0058179F">
        <w:rPr>
          <w:rFonts w:cs="Times New Roman"/>
          <w:sz w:val="24"/>
          <w:szCs w:val="24"/>
        </w:rPr>
        <w:t>Erasmus Universiteit Rotterdam</w:t>
      </w:r>
    </w:p>
    <w:p w:rsidR="00FE169C" w:rsidRDefault="00FE169C" w:rsidP="00FE169C">
      <w:pPr>
        <w:spacing w:line="240" w:lineRule="auto"/>
        <w:rPr>
          <w:rFonts w:cs="Times New Roman"/>
          <w:sz w:val="24"/>
          <w:szCs w:val="24"/>
        </w:rPr>
      </w:pPr>
      <w:r w:rsidRPr="0058179F">
        <w:rPr>
          <w:rFonts w:cs="Times New Roman"/>
          <w:sz w:val="24"/>
          <w:szCs w:val="24"/>
        </w:rPr>
        <w:t xml:space="preserve">Scriptiebegeleider: dr. </w:t>
      </w:r>
      <w:r>
        <w:rPr>
          <w:rFonts w:cs="Times New Roman"/>
          <w:sz w:val="24"/>
          <w:szCs w:val="24"/>
        </w:rPr>
        <w:t>Josse Delfgaauw</w:t>
      </w:r>
    </w:p>
    <w:p w:rsidR="002E0A3F" w:rsidRDefault="00FE169C" w:rsidP="00A637D7">
      <w:pPr>
        <w:tabs>
          <w:tab w:val="left" w:pos="3375"/>
        </w:tabs>
        <w:spacing w:line="240" w:lineRule="auto"/>
        <w:rPr>
          <w:rFonts w:cs="Times New Roman"/>
          <w:sz w:val="24"/>
          <w:szCs w:val="24"/>
        </w:rPr>
      </w:pPr>
      <w:r>
        <w:rPr>
          <w:rFonts w:cs="Times New Roman"/>
          <w:sz w:val="24"/>
          <w:szCs w:val="24"/>
        </w:rPr>
        <w:t xml:space="preserve">Rotterdam, </w:t>
      </w:r>
      <w:r w:rsidR="006251B6">
        <w:rPr>
          <w:rFonts w:cs="Times New Roman"/>
          <w:sz w:val="24"/>
          <w:szCs w:val="24"/>
        </w:rPr>
        <w:t xml:space="preserve">2 september </w:t>
      </w:r>
      <w:r>
        <w:rPr>
          <w:rFonts w:cs="Times New Roman"/>
          <w:sz w:val="24"/>
          <w:szCs w:val="24"/>
        </w:rPr>
        <w:t>2013</w:t>
      </w:r>
      <w:r w:rsidR="00611613">
        <w:rPr>
          <w:rFonts w:cs="Times New Roman"/>
          <w:sz w:val="24"/>
          <w:szCs w:val="24"/>
        </w:rPr>
        <w:tab/>
      </w:r>
    </w:p>
    <w:p w:rsidR="00A637D7" w:rsidRDefault="00A637D7" w:rsidP="00A637D7">
      <w:pPr>
        <w:tabs>
          <w:tab w:val="left" w:pos="3375"/>
        </w:tabs>
        <w:spacing w:line="240" w:lineRule="auto"/>
        <w:rPr>
          <w:rFonts w:cs="Times New Roman"/>
          <w:sz w:val="24"/>
          <w:szCs w:val="24"/>
        </w:rPr>
      </w:pPr>
    </w:p>
    <w:p w:rsidR="00A637D7" w:rsidRDefault="002E0A3F" w:rsidP="003D10AD">
      <w:pPr>
        <w:tabs>
          <w:tab w:val="left" w:pos="3375"/>
        </w:tabs>
        <w:spacing w:line="360" w:lineRule="auto"/>
        <w:rPr>
          <w:rFonts w:cs="Times New Roman"/>
          <w:sz w:val="24"/>
          <w:szCs w:val="24"/>
        </w:rPr>
      </w:pPr>
      <w:r>
        <w:rPr>
          <w:rFonts w:cs="Times New Roman"/>
          <w:sz w:val="24"/>
          <w:szCs w:val="24"/>
        </w:rPr>
        <w:t xml:space="preserve">De kosten van de gezondheidszorg nemen een steeds groter deel van </w:t>
      </w:r>
      <w:r w:rsidR="00C92947">
        <w:rPr>
          <w:rFonts w:cs="Times New Roman"/>
          <w:sz w:val="24"/>
          <w:szCs w:val="24"/>
        </w:rPr>
        <w:t>het nationaal inkomen in beslag.</w:t>
      </w:r>
      <w:r>
        <w:rPr>
          <w:rFonts w:cs="Times New Roman"/>
          <w:sz w:val="24"/>
          <w:szCs w:val="24"/>
        </w:rPr>
        <w:t xml:space="preserve"> </w:t>
      </w:r>
      <w:proofErr w:type="gramStart"/>
      <w:r w:rsidR="00C92947">
        <w:rPr>
          <w:rFonts w:cs="Times New Roman"/>
          <w:sz w:val="24"/>
          <w:szCs w:val="24"/>
        </w:rPr>
        <w:t>O</w:t>
      </w:r>
      <w:r>
        <w:rPr>
          <w:rFonts w:cs="Times New Roman"/>
          <w:sz w:val="24"/>
          <w:szCs w:val="24"/>
        </w:rPr>
        <w:t xml:space="preserve">m te voorkomen dat deze trend zich doorzet zijn aanpassingen van het zorgbeleid </w:t>
      </w:r>
      <w:r w:rsidR="00E40BB7">
        <w:rPr>
          <w:rFonts w:cs="Times New Roman"/>
          <w:sz w:val="24"/>
          <w:szCs w:val="24"/>
        </w:rPr>
        <w:t>nodig</w:t>
      </w:r>
      <w:r>
        <w:rPr>
          <w:rFonts w:cs="Times New Roman"/>
          <w:sz w:val="24"/>
          <w:szCs w:val="24"/>
        </w:rPr>
        <w:t xml:space="preserve">. </w:t>
      </w:r>
      <w:proofErr w:type="gramEnd"/>
      <w:r>
        <w:rPr>
          <w:rFonts w:cs="Times New Roman"/>
          <w:sz w:val="24"/>
          <w:szCs w:val="24"/>
        </w:rPr>
        <w:t>Een eigen bijdrage</w:t>
      </w:r>
      <w:r w:rsidR="00C92947">
        <w:rPr>
          <w:rFonts w:cs="Times New Roman"/>
          <w:sz w:val="24"/>
          <w:szCs w:val="24"/>
        </w:rPr>
        <w:t xml:space="preserve"> voor de huisarts is een optie. </w:t>
      </w:r>
      <w:r w:rsidR="00B54CA6">
        <w:rPr>
          <w:rFonts w:cs="Times New Roman"/>
          <w:sz w:val="24"/>
          <w:szCs w:val="24"/>
        </w:rPr>
        <w:t xml:space="preserve">Dit kan huisartszorg </w:t>
      </w:r>
      <w:r w:rsidR="00C92947">
        <w:rPr>
          <w:rFonts w:cs="Times New Roman"/>
          <w:sz w:val="24"/>
          <w:szCs w:val="24"/>
        </w:rPr>
        <w:t xml:space="preserve">efficiënter maken als patiënten kosten en baten beter afwegen. </w:t>
      </w:r>
      <w:r w:rsidR="00A637D7">
        <w:rPr>
          <w:rFonts w:cs="Times New Roman"/>
          <w:sz w:val="24"/>
          <w:szCs w:val="24"/>
        </w:rPr>
        <w:t xml:space="preserve">Momenteel heeft het overgrote deel van de bevolking meerdere keren per jaar contact met de huisarts, meestal door middel van een bezoek van de patiënt. </w:t>
      </w:r>
      <w:r w:rsidR="00E40BB7">
        <w:rPr>
          <w:rFonts w:cs="Times New Roman"/>
          <w:sz w:val="24"/>
          <w:szCs w:val="24"/>
        </w:rPr>
        <w:t xml:space="preserve">In dit </w:t>
      </w:r>
      <w:r>
        <w:rPr>
          <w:rFonts w:cs="Times New Roman"/>
          <w:sz w:val="24"/>
          <w:szCs w:val="24"/>
        </w:rPr>
        <w:t xml:space="preserve">onderzoek </w:t>
      </w:r>
      <w:r w:rsidR="007F01FC">
        <w:rPr>
          <w:rFonts w:cs="Times New Roman"/>
          <w:sz w:val="24"/>
          <w:szCs w:val="24"/>
        </w:rPr>
        <w:t>zijn e</w:t>
      </w:r>
      <w:r w:rsidR="003D715A">
        <w:rPr>
          <w:rFonts w:cs="Times New Roman"/>
          <w:sz w:val="24"/>
          <w:szCs w:val="24"/>
        </w:rPr>
        <w:t xml:space="preserve">ffecten van eigen </w:t>
      </w:r>
      <w:proofErr w:type="gramStart"/>
      <w:r w:rsidR="003D715A">
        <w:rPr>
          <w:rFonts w:cs="Times New Roman"/>
          <w:sz w:val="24"/>
          <w:szCs w:val="24"/>
        </w:rPr>
        <w:t>betalingen</w:t>
      </w:r>
      <w:proofErr w:type="gramEnd"/>
      <w:r w:rsidR="003D715A">
        <w:rPr>
          <w:rFonts w:cs="Times New Roman"/>
          <w:sz w:val="24"/>
          <w:szCs w:val="24"/>
        </w:rPr>
        <w:t xml:space="preserve"> voor huisartsbezoek</w:t>
      </w:r>
      <w:r w:rsidR="007F01FC">
        <w:rPr>
          <w:rFonts w:cs="Times New Roman"/>
          <w:sz w:val="24"/>
          <w:szCs w:val="24"/>
        </w:rPr>
        <w:t xml:space="preserve"> geanalyseerd aan de hand van literatuuranalyse. </w:t>
      </w:r>
      <w:r w:rsidR="003D715A">
        <w:rPr>
          <w:rFonts w:cs="Times New Roman"/>
          <w:sz w:val="24"/>
          <w:szCs w:val="24"/>
        </w:rPr>
        <w:t xml:space="preserve">Onderzoeken in </w:t>
      </w:r>
      <w:r w:rsidR="00CC20CF">
        <w:rPr>
          <w:rFonts w:cs="Times New Roman"/>
          <w:sz w:val="24"/>
          <w:szCs w:val="24"/>
        </w:rPr>
        <w:t>diverse</w:t>
      </w:r>
      <w:r w:rsidR="003D715A">
        <w:rPr>
          <w:rFonts w:cs="Times New Roman"/>
          <w:sz w:val="24"/>
          <w:szCs w:val="24"/>
        </w:rPr>
        <w:t xml:space="preserve"> landen tonen aan dat eigen bijdragen voor medicatie het medicijngebruik vermindert. Het effect is groter voor lagere inkomens. Eigen bijdragen voor medicatie hebben </w:t>
      </w:r>
      <w:r w:rsidR="00F927B3">
        <w:rPr>
          <w:rFonts w:cs="Times New Roman"/>
          <w:sz w:val="24"/>
          <w:szCs w:val="24"/>
        </w:rPr>
        <w:t>ook</w:t>
      </w:r>
      <w:r w:rsidR="003D715A">
        <w:rPr>
          <w:rFonts w:cs="Times New Roman"/>
          <w:sz w:val="24"/>
          <w:szCs w:val="24"/>
        </w:rPr>
        <w:t xml:space="preserve"> invloed op </w:t>
      </w:r>
      <w:r w:rsidR="00F927B3">
        <w:rPr>
          <w:rFonts w:cs="Times New Roman"/>
          <w:sz w:val="24"/>
          <w:szCs w:val="24"/>
        </w:rPr>
        <w:t xml:space="preserve">frequentie van </w:t>
      </w:r>
      <w:r w:rsidR="003D715A">
        <w:rPr>
          <w:rFonts w:cs="Times New Roman"/>
          <w:sz w:val="24"/>
          <w:szCs w:val="24"/>
        </w:rPr>
        <w:t>doktersbezoek</w:t>
      </w:r>
      <w:r w:rsidR="00F927B3">
        <w:rPr>
          <w:rFonts w:cs="Times New Roman"/>
          <w:sz w:val="24"/>
          <w:szCs w:val="24"/>
        </w:rPr>
        <w:t xml:space="preserve"> en </w:t>
      </w:r>
      <w:r w:rsidR="00CC20CF">
        <w:rPr>
          <w:rFonts w:cs="Times New Roman"/>
          <w:sz w:val="24"/>
          <w:szCs w:val="24"/>
        </w:rPr>
        <w:t>medische ingrepen in ziekenhuizen</w:t>
      </w:r>
      <w:r w:rsidR="00F927B3">
        <w:rPr>
          <w:rFonts w:cs="Times New Roman"/>
          <w:sz w:val="24"/>
          <w:szCs w:val="24"/>
        </w:rPr>
        <w:t xml:space="preserve">, soms ook </w:t>
      </w:r>
      <w:r w:rsidR="00CC20CF">
        <w:rPr>
          <w:rFonts w:cs="Times New Roman"/>
          <w:sz w:val="24"/>
          <w:szCs w:val="24"/>
        </w:rPr>
        <w:t xml:space="preserve">op gezondheid. Voor huisartsbezoek lijkt het effect op zorggebruik </w:t>
      </w:r>
      <w:r w:rsidR="00F927B3">
        <w:rPr>
          <w:rFonts w:cs="Times New Roman"/>
          <w:sz w:val="24"/>
          <w:szCs w:val="24"/>
        </w:rPr>
        <w:t>relatief s</w:t>
      </w:r>
      <w:r w:rsidR="00CC20CF">
        <w:rPr>
          <w:rFonts w:cs="Times New Roman"/>
          <w:sz w:val="24"/>
          <w:szCs w:val="24"/>
        </w:rPr>
        <w:t xml:space="preserve">terk. </w:t>
      </w:r>
      <w:r w:rsidR="003D715A">
        <w:rPr>
          <w:rFonts w:cs="Times New Roman"/>
          <w:sz w:val="24"/>
          <w:szCs w:val="24"/>
        </w:rPr>
        <w:t>Nederland</w:t>
      </w:r>
      <w:r w:rsidR="00F927B3">
        <w:rPr>
          <w:rFonts w:cs="Times New Roman"/>
          <w:sz w:val="24"/>
          <w:szCs w:val="24"/>
        </w:rPr>
        <w:t>se</w:t>
      </w:r>
      <w:r w:rsidR="003D715A">
        <w:rPr>
          <w:rFonts w:cs="Times New Roman"/>
          <w:sz w:val="24"/>
          <w:szCs w:val="24"/>
        </w:rPr>
        <w:t xml:space="preserve"> enquêtes</w:t>
      </w:r>
      <w:r w:rsidR="00F927B3">
        <w:rPr>
          <w:rFonts w:cs="Times New Roman"/>
          <w:sz w:val="24"/>
          <w:szCs w:val="24"/>
        </w:rPr>
        <w:t xml:space="preserve"> bevestigen dit beeld</w:t>
      </w:r>
      <w:r w:rsidR="003D715A">
        <w:rPr>
          <w:rFonts w:cs="Times New Roman"/>
          <w:sz w:val="24"/>
          <w:szCs w:val="24"/>
        </w:rPr>
        <w:t xml:space="preserve">. </w:t>
      </w:r>
      <w:r w:rsidR="00F927B3">
        <w:rPr>
          <w:rFonts w:cs="Times New Roman"/>
          <w:sz w:val="24"/>
          <w:szCs w:val="24"/>
        </w:rPr>
        <w:t xml:space="preserve">Vaak hangt het effect af van inkomen en opleiding in plaats van </w:t>
      </w:r>
      <w:r w:rsidR="003D715A">
        <w:rPr>
          <w:rFonts w:cs="Times New Roman"/>
          <w:sz w:val="24"/>
          <w:szCs w:val="24"/>
        </w:rPr>
        <w:t xml:space="preserve">ernst van de klacht. </w:t>
      </w:r>
      <w:r w:rsidR="00B5201F">
        <w:rPr>
          <w:rFonts w:cs="Times New Roman"/>
          <w:sz w:val="24"/>
          <w:szCs w:val="24"/>
        </w:rPr>
        <w:t xml:space="preserve">Voor doktersbezoek lijkt er in het buitenland </w:t>
      </w:r>
      <w:r w:rsidR="00F927B3">
        <w:rPr>
          <w:rFonts w:cs="Times New Roman"/>
          <w:sz w:val="24"/>
          <w:szCs w:val="24"/>
        </w:rPr>
        <w:t>soms effect te zijn</w:t>
      </w:r>
      <w:r w:rsidR="00B5201F">
        <w:rPr>
          <w:rFonts w:cs="Times New Roman"/>
          <w:sz w:val="24"/>
          <w:szCs w:val="24"/>
        </w:rPr>
        <w:t>. Eigen bijdrage voor verzekerden vermindert zorgvragen</w:t>
      </w:r>
      <w:r w:rsidR="00F927B3">
        <w:rPr>
          <w:rFonts w:cs="Times New Roman"/>
          <w:sz w:val="24"/>
          <w:szCs w:val="24"/>
        </w:rPr>
        <w:t>, de mate verschilt duidelijk per zorgdienst</w:t>
      </w:r>
      <w:r w:rsidR="006251B6">
        <w:rPr>
          <w:rFonts w:cs="Times New Roman"/>
          <w:sz w:val="24"/>
          <w:szCs w:val="24"/>
        </w:rPr>
        <w:t>.</w:t>
      </w:r>
      <w:r w:rsidR="00B5201F">
        <w:rPr>
          <w:rFonts w:cs="Times New Roman"/>
          <w:sz w:val="24"/>
          <w:szCs w:val="24"/>
        </w:rPr>
        <w:t xml:space="preserve"> </w:t>
      </w:r>
      <w:r w:rsidR="00F927B3">
        <w:rPr>
          <w:rFonts w:cs="Times New Roman"/>
          <w:sz w:val="24"/>
          <w:szCs w:val="24"/>
        </w:rPr>
        <w:t xml:space="preserve">Het effect is groter voor lagere inkomens qua afname van zorgvraag en naar het lijkt ook voor gezondheidsrisico’s. </w:t>
      </w:r>
      <w:r w:rsidR="00C92947">
        <w:rPr>
          <w:rFonts w:cs="Times New Roman"/>
          <w:sz w:val="24"/>
          <w:szCs w:val="24"/>
        </w:rPr>
        <w:t xml:space="preserve">In </w:t>
      </w:r>
      <w:r>
        <w:rPr>
          <w:rFonts w:cs="Times New Roman"/>
          <w:sz w:val="24"/>
          <w:szCs w:val="24"/>
        </w:rPr>
        <w:t xml:space="preserve">België bestaat een eigen bijdrage en lijkt deze </w:t>
      </w:r>
      <w:r w:rsidR="00A637D7">
        <w:rPr>
          <w:rFonts w:cs="Times New Roman"/>
          <w:sz w:val="24"/>
          <w:szCs w:val="24"/>
        </w:rPr>
        <w:t xml:space="preserve">over het algemeen </w:t>
      </w:r>
      <w:r>
        <w:rPr>
          <w:rFonts w:cs="Times New Roman"/>
          <w:sz w:val="24"/>
          <w:szCs w:val="24"/>
        </w:rPr>
        <w:t>weinig effect te hebben op d</w:t>
      </w:r>
      <w:r w:rsidR="00775001">
        <w:rPr>
          <w:rFonts w:cs="Times New Roman"/>
          <w:sz w:val="24"/>
          <w:szCs w:val="24"/>
        </w:rPr>
        <w:t>e frequentie van huisartsbezoek</w:t>
      </w:r>
      <w:r w:rsidR="00A637D7">
        <w:rPr>
          <w:rFonts w:cs="Times New Roman"/>
          <w:sz w:val="24"/>
          <w:szCs w:val="24"/>
        </w:rPr>
        <w:t>, hoewel patiënten met zowel weinig vertrouwen in de zorg als weinig geld huisartsbezoek mogelijk wel beperken.</w:t>
      </w:r>
    </w:p>
    <w:p w:rsidR="006251B6" w:rsidRDefault="006251B6" w:rsidP="003D10AD">
      <w:pPr>
        <w:tabs>
          <w:tab w:val="left" w:pos="3375"/>
        </w:tabs>
        <w:spacing w:line="360" w:lineRule="auto"/>
        <w:rPr>
          <w:rFonts w:cs="Times New Roman"/>
          <w:sz w:val="24"/>
          <w:szCs w:val="24"/>
        </w:rPr>
      </w:pPr>
    </w:p>
    <w:p w:rsidR="006251B6" w:rsidRDefault="006251B6" w:rsidP="003D10AD">
      <w:pPr>
        <w:tabs>
          <w:tab w:val="left" w:pos="3375"/>
        </w:tabs>
        <w:spacing w:line="360" w:lineRule="auto"/>
        <w:rPr>
          <w:rFonts w:cs="Times New Roman"/>
          <w:b/>
          <w:sz w:val="24"/>
          <w:szCs w:val="24"/>
        </w:rPr>
      </w:pPr>
    </w:p>
    <w:p w:rsidR="00746863" w:rsidRPr="00DB5CC1" w:rsidRDefault="00E40BB7" w:rsidP="00DB5CC1">
      <w:pPr>
        <w:pStyle w:val="ListParagraph"/>
        <w:numPr>
          <w:ilvl w:val="0"/>
          <w:numId w:val="6"/>
        </w:numPr>
        <w:tabs>
          <w:tab w:val="left" w:pos="3375"/>
        </w:tabs>
        <w:spacing w:line="360" w:lineRule="auto"/>
        <w:jc w:val="center"/>
        <w:rPr>
          <w:rFonts w:cs="Times New Roman"/>
          <w:b/>
          <w:sz w:val="24"/>
          <w:szCs w:val="24"/>
        </w:rPr>
      </w:pPr>
      <w:r w:rsidRPr="00DB5CC1">
        <w:rPr>
          <w:rFonts w:cs="Times New Roman"/>
          <w:b/>
          <w:sz w:val="24"/>
          <w:szCs w:val="24"/>
        </w:rPr>
        <w:lastRenderedPageBreak/>
        <w:t>Introductie</w:t>
      </w:r>
    </w:p>
    <w:p w:rsidR="008940AA" w:rsidRDefault="00611613" w:rsidP="00FE169C">
      <w:pPr>
        <w:spacing w:line="360" w:lineRule="auto"/>
        <w:rPr>
          <w:rFonts w:cs="Times New Roman"/>
          <w:sz w:val="24"/>
          <w:szCs w:val="24"/>
        </w:rPr>
      </w:pPr>
      <w:r w:rsidRPr="0058179F">
        <w:rPr>
          <w:rFonts w:cs="Times New Roman"/>
          <w:sz w:val="24"/>
          <w:szCs w:val="24"/>
        </w:rPr>
        <w:t xml:space="preserve">Vanwege de stijgende kosten in de gezondheidszorg zijn er in ieder geval maatregelen nodig als men wil voorkomen dat de zorgkosten een steeds groter deel van het nationaal inkomen gaan vormen. In 1972 ging acht procent van het nationaal inkomen in Nederland op aan zorg, nu is dat dertien procent, ruim anderhalf keer zoveel. </w:t>
      </w:r>
      <w:r w:rsidR="00482E49">
        <w:rPr>
          <w:rFonts w:cs="Times New Roman"/>
          <w:sz w:val="24"/>
          <w:szCs w:val="24"/>
        </w:rPr>
        <w:t>In 2040 zal dit 22</w:t>
      </w:r>
      <w:r w:rsidR="0058179F">
        <w:rPr>
          <w:rFonts w:cs="Times New Roman"/>
          <w:sz w:val="24"/>
          <w:szCs w:val="24"/>
        </w:rPr>
        <w:t xml:space="preserve"> procent zijn</w:t>
      </w:r>
      <w:r w:rsidR="00482E49">
        <w:rPr>
          <w:rFonts w:cs="Times New Roman"/>
          <w:sz w:val="24"/>
          <w:szCs w:val="24"/>
        </w:rPr>
        <w:t xml:space="preserve"> als deze trend zich voortzet</w:t>
      </w:r>
      <w:r w:rsidR="0058179F">
        <w:rPr>
          <w:rFonts w:cs="Times New Roman"/>
          <w:sz w:val="24"/>
          <w:szCs w:val="24"/>
        </w:rPr>
        <w:t xml:space="preserve"> (</w:t>
      </w:r>
      <w:r w:rsidR="009A11DD">
        <w:rPr>
          <w:rFonts w:cs="Times New Roman"/>
          <w:sz w:val="24"/>
          <w:szCs w:val="24"/>
        </w:rPr>
        <w:t>Van der Horst et al</w:t>
      </w:r>
      <w:r w:rsidR="00E9440F">
        <w:rPr>
          <w:rFonts w:cs="Times New Roman"/>
          <w:sz w:val="24"/>
          <w:szCs w:val="24"/>
        </w:rPr>
        <w:t>,</w:t>
      </w:r>
      <w:r w:rsidR="0058179F">
        <w:rPr>
          <w:rFonts w:cs="Times New Roman"/>
          <w:sz w:val="24"/>
          <w:szCs w:val="24"/>
        </w:rPr>
        <w:t xml:space="preserve"> 2011)</w:t>
      </w:r>
      <w:r w:rsidR="00482E49">
        <w:rPr>
          <w:rFonts w:cs="Times New Roman"/>
          <w:sz w:val="24"/>
          <w:szCs w:val="24"/>
        </w:rPr>
        <w:t xml:space="preserve">. Afhankelijk van onder andere de levensverwachting en de technologische verandering en het zorgbeleid kunnen de zorguitgaven meer of minder groeien de komende jaren. Om de groei beperkt te houden, kan </w:t>
      </w:r>
      <w:r w:rsidR="00F11775">
        <w:rPr>
          <w:rFonts w:cs="Times New Roman"/>
          <w:sz w:val="24"/>
          <w:szCs w:val="24"/>
        </w:rPr>
        <w:t xml:space="preserve">dus </w:t>
      </w:r>
      <w:r w:rsidR="00482E49">
        <w:rPr>
          <w:rFonts w:cs="Times New Roman"/>
          <w:sz w:val="24"/>
          <w:szCs w:val="24"/>
        </w:rPr>
        <w:t xml:space="preserve">het zorgbeleid aangepast worden. </w:t>
      </w:r>
    </w:p>
    <w:p w:rsidR="00A648E4" w:rsidRDefault="005639A7" w:rsidP="00A648E4">
      <w:pPr>
        <w:spacing w:line="360" w:lineRule="auto"/>
        <w:rPr>
          <w:sz w:val="24"/>
          <w:szCs w:val="24"/>
        </w:rPr>
      </w:pPr>
      <w:r>
        <w:rPr>
          <w:rFonts w:cs="Times New Roman"/>
          <w:sz w:val="24"/>
          <w:szCs w:val="24"/>
        </w:rPr>
        <w:t xml:space="preserve">Een van de mogelijke aanpassingen aan het huidige zorgbeleid is een invoering van een eigen bijdrage voor de huisarts. In </w:t>
      </w:r>
      <w:proofErr w:type="gramStart"/>
      <w:r>
        <w:rPr>
          <w:rFonts w:cs="Times New Roman"/>
          <w:sz w:val="24"/>
          <w:szCs w:val="24"/>
        </w:rPr>
        <w:t>dit</w:t>
      </w:r>
      <w:proofErr w:type="gramEnd"/>
      <w:r>
        <w:rPr>
          <w:rFonts w:cs="Times New Roman"/>
          <w:sz w:val="24"/>
          <w:szCs w:val="24"/>
        </w:rPr>
        <w:t xml:space="preserve"> paper zullen de effecten van deze maatregel onderzocht worden. </w:t>
      </w:r>
      <w:r w:rsidR="00F00456" w:rsidRPr="0058179F">
        <w:rPr>
          <w:rFonts w:cs="Times New Roman"/>
          <w:sz w:val="24"/>
          <w:szCs w:val="24"/>
        </w:rPr>
        <w:t xml:space="preserve">De afgelopen jaren wordt </w:t>
      </w:r>
      <w:r w:rsidR="00965103" w:rsidRPr="0058179F">
        <w:rPr>
          <w:rFonts w:cs="Times New Roman"/>
          <w:sz w:val="24"/>
          <w:szCs w:val="24"/>
        </w:rPr>
        <w:t xml:space="preserve">in Nederland </w:t>
      </w:r>
      <w:r w:rsidR="00F00456" w:rsidRPr="0058179F">
        <w:rPr>
          <w:rFonts w:cs="Times New Roman"/>
          <w:sz w:val="24"/>
          <w:szCs w:val="24"/>
        </w:rPr>
        <w:t xml:space="preserve">regelmatig door politici gesproken over een eigen bijdrage voor de huisarts. </w:t>
      </w:r>
      <w:r>
        <w:rPr>
          <w:rFonts w:cs="Times New Roman"/>
          <w:sz w:val="24"/>
          <w:szCs w:val="24"/>
        </w:rPr>
        <w:t xml:space="preserve">Zo </w:t>
      </w:r>
      <w:r w:rsidR="001958E2">
        <w:rPr>
          <w:rFonts w:cs="Times New Roman"/>
          <w:sz w:val="24"/>
          <w:szCs w:val="24"/>
        </w:rPr>
        <w:t xml:space="preserve">is er in 2012 </w:t>
      </w:r>
      <w:r w:rsidR="0092494C">
        <w:rPr>
          <w:rFonts w:cs="Times New Roman"/>
          <w:sz w:val="24"/>
          <w:szCs w:val="24"/>
        </w:rPr>
        <w:t xml:space="preserve">ambtelijk </w:t>
      </w:r>
      <w:r w:rsidR="001958E2">
        <w:rPr>
          <w:rFonts w:cs="Times New Roman"/>
          <w:sz w:val="24"/>
          <w:szCs w:val="24"/>
        </w:rPr>
        <w:t xml:space="preserve">onderzoek laten doen </w:t>
      </w:r>
      <w:r w:rsidR="0092494C">
        <w:rPr>
          <w:rFonts w:cs="Times New Roman"/>
          <w:sz w:val="24"/>
          <w:szCs w:val="24"/>
        </w:rPr>
        <w:t>door het kabinet naar</w:t>
      </w:r>
      <w:r w:rsidR="001958E2">
        <w:rPr>
          <w:rFonts w:cs="Times New Roman"/>
          <w:sz w:val="24"/>
          <w:szCs w:val="24"/>
        </w:rPr>
        <w:t xml:space="preserve"> de </w:t>
      </w:r>
      <w:r w:rsidR="001958E2" w:rsidRPr="001958E2">
        <w:rPr>
          <w:rFonts w:cs="Times New Roman"/>
          <w:sz w:val="24"/>
          <w:szCs w:val="24"/>
        </w:rPr>
        <w:t>effecten</w:t>
      </w:r>
      <w:r w:rsidR="00042AB0">
        <w:rPr>
          <w:rFonts w:cs="Times New Roman"/>
          <w:sz w:val="24"/>
          <w:szCs w:val="24"/>
        </w:rPr>
        <w:t xml:space="preserve"> van deze maatregel (Volkskrant</w:t>
      </w:r>
      <w:r w:rsidR="00E9440F">
        <w:rPr>
          <w:rFonts w:cs="Times New Roman"/>
          <w:sz w:val="24"/>
          <w:szCs w:val="24"/>
        </w:rPr>
        <w:t>,</w:t>
      </w:r>
      <w:r w:rsidR="001958E2" w:rsidRPr="001958E2">
        <w:rPr>
          <w:rFonts w:cs="Times New Roman"/>
          <w:sz w:val="24"/>
          <w:szCs w:val="24"/>
        </w:rPr>
        <w:t xml:space="preserve"> 2012) en wilde enkele jaren geleden ook D66 de effecten in kaart laten brengen </w:t>
      </w:r>
      <w:r w:rsidR="001958E2" w:rsidRPr="001958E2">
        <w:rPr>
          <w:sz w:val="24"/>
          <w:szCs w:val="24"/>
        </w:rPr>
        <w:t>(</w:t>
      </w:r>
      <w:r w:rsidR="00DE2B66">
        <w:rPr>
          <w:sz w:val="24"/>
          <w:szCs w:val="24"/>
        </w:rPr>
        <w:t>Langelaar</w:t>
      </w:r>
      <w:r w:rsidR="005412FE">
        <w:rPr>
          <w:sz w:val="24"/>
          <w:szCs w:val="24"/>
        </w:rPr>
        <w:t>,</w:t>
      </w:r>
      <w:r w:rsidR="001958E2" w:rsidRPr="001958E2">
        <w:rPr>
          <w:sz w:val="24"/>
          <w:szCs w:val="24"/>
        </w:rPr>
        <w:t xml:space="preserve"> 2011)</w:t>
      </w:r>
      <w:r w:rsidR="006E7166">
        <w:rPr>
          <w:sz w:val="24"/>
          <w:szCs w:val="24"/>
        </w:rPr>
        <w:t>.</w:t>
      </w:r>
    </w:p>
    <w:p w:rsidR="006E7166" w:rsidRPr="00A648E4" w:rsidRDefault="006E7166" w:rsidP="00A648E4">
      <w:pPr>
        <w:spacing w:line="360" w:lineRule="auto"/>
        <w:rPr>
          <w:sz w:val="24"/>
          <w:szCs w:val="24"/>
        </w:rPr>
      </w:pPr>
      <w:r>
        <w:rPr>
          <w:rFonts w:eastAsia="Times New Roman" w:cs="Times New Roman"/>
          <w:sz w:val="24"/>
          <w:szCs w:val="24"/>
          <w:lang w:eastAsia="nl-NL"/>
        </w:rPr>
        <w:t xml:space="preserve">Er zijn verschillende varianten van </w:t>
      </w:r>
      <w:r w:rsidR="00F171C3">
        <w:rPr>
          <w:rFonts w:eastAsia="Times New Roman" w:cs="Times New Roman"/>
          <w:sz w:val="24"/>
          <w:szCs w:val="24"/>
          <w:lang w:eastAsia="nl-NL"/>
        </w:rPr>
        <w:t>deze maatregel</w:t>
      </w:r>
      <w:r>
        <w:rPr>
          <w:rFonts w:eastAsia="Times New Roman" w:cs="Times New Roman"/>
          <w:sz w:val="24"/>
          <w:szCs w:val="24"/>
          <w:lang w:eastAsia="nl-NL"/>
        </w:rPr>
        <w:t xml:space="preserve"> denkbaar. Er kan een vast percentage van de huisartskosten gevraagd worden</w:t>
      </w:r>
      <w:r w:rsidR="003D10AD">
        <w:rPr>
          <w:rFonts w:eastAsia="Times New Roman" w:cs="Times New Roman"/>
          <w:sz w:val="24"/>
          <w:szCs w:val="24"/>
          <w:lang w:eastAsia="nl-NL"/>
        </w:rPr>
        <w:t xml:space="preserve"> onafhankelijk van het eigen huisartsbezoek</w:t>
      </w:r>
      <w:r>
        <w:rPr>
          <w:rFonts w:eastAsia="Times New Roman" w:cs="Times New Roman"/>
          <w:sz w:val="24"/>
          <w:szCs w:val="24"/>
          <w:lang w:eastAsia="nl-NL"/>
        </w:rPr>
        <w:t xml:space="preserve">, of een vast </w:t>
      </w:r>
      <w:r w:rsidR="00C543B3">
        <w:rPr>
          <w:rFonts w:eastAsia="Times New Roman" w:cs="Times New Roman"/>
          <w:sz w:val="24"/>
          <w:szCs w:val="24"/>
          <w:lang w:eastAsia="nl-NL"/>
        </w:rPr>
        <w:t>bedrag</w:t>
      </w:r>
      <w:r>
        <w:rPr>
          <w:rFonts w:eastAsia="Times New Roman" w:cs="Times New Roman"/>
          <w:sz w:val="24"/>
          <w:szCs w:val="24"/>
          <w:lang w:eastAsia="nl-NL"/>
        </w:rPr>
        <w:t xml:space="preserve"> per jaar. In deze gevallen is er echter geen prikkel om de kosten van de huisartszorg mee te wegen in de beslissing om de huisarts al dan niet te bezoeken. De kosten zijn dan ‘</w:t>
      </w:r>
      <w:proofErr w:type="spellStart"/>
      <w:r>
        <w:rPr>
          <w:rFonts w:eastAsia="Times New Roman" w:cs="Times New Roman"/>
          <w:sz w:val="24"/>
          <w:szCs w:val="24"/>
          <w:lang w:eastAsia="nl-NL"/>
        </w:rPr>
        <w:t>sunk</w:t>
      </w:r>
      <w:proofErr w:type="spellEnd"/>
      <w:r>
        <w:rPr>
          <w:rFonts w:eastAsia="Times New Roman" w:cs="Times New Roman"/>
          <w:sz w:val="24"/>
          <w:szCs w:val="24"/>
          <w:lang w:eastAsia="nl-NL"/>
        </w:rPr>
        <w:t xml:space="preserve"> </w:t>
      </w:r>
      <w:proofErr w:type="spellStart"/>
      <w:r>
        <w:rPr>
          <w:rFonts w:eastAsia="Times New Roman" w:cs="Times New Roman"/>
          <w:sz w:val="24"/>
          <w:szCs w:val="24"/>
          <w:lang w:eastAsia="nl-NL"/>
        </w:rPr>
        <w:t>costs</w:t>
      </w:r>
      <w:proofErr w:type="spellEnd"/>
      <w:r>
        <w:rPr>
          <w:rFonts w:eastAsia="Times New Roman" w:cs="Times New Roman"/>
          <w:sz w:val="24"/>
          <w:szCs w:val="24"/>
          <w:lang w:eastAsia="nl-NL"/>
        </w:rPr>
        <w:t xml:space="preserve">’ en moeten </w:t>
      </w:r>
      <w:proofErr w:type="gramStart"/>
      <w:r>
        <w:rPr>
          <w:rFonts w:eastAsia="Times New Roman" w:cs="Times New Roman"/>
          <w:sz w:val="24"/>
          <w:szCs w:val="24"/>
          <w:lang w:eastAsia="nl-NL"/>
        </w:rPr>
        <w:t>sowieso</w:t>
      </w:r>
      <w:proofErr w:type="gramEnd"/>
      <w:r>
        <w:rPr>
          <w:rFonts w:eastAsia="Times New Roman" w:cs="Times New Roman"/>
          <w:sz w:val="24"/>
          <w:szCs w:val="24"/>
          <w:lang w:eastAsia="nl-NL"/>
        </w:rPr>
        <w:t xml:space="preserve"> betaald worden, ongeacht de frequentie van het bezoek. Daarom richt dit onderzoek zich op de effecten van een eigen bijdrage in de vorm van een vast bedrag per huisartsbezoek.</w:t>
      </w:r>
    </w:p>
    <w:p w:rsidR="00A648E4" w:rsidRDefault="008940AA" w:rsidP="00A648E4">
      <w:pPr>
        <w:shd w:val="clear" w:color="auto" w:fill="FFFFFF"/>
        <w:spacing w:after="0" w:line="360" w:lineRule="auto"/>
        <w:rPr>
          <w:sz w:val="24"/>
          <w:szCs w:val="24"/>
        </w:rPr>
      </w:pPr>
      <w:r>
        <w:rPr>
          <w:sz w:val="24"/>
          <w:szCs w:val="24"/>
        </w:rPr>
        <w:t xml:space="preserve">Een eigen bijdrage van de huisarts kan verschillende effecten teweegbrengen. Het kan gevolgen hebben voor de frequentie van het huisartsbezoek en voor de kosten van de huisartszorg en de zorg in totaal. De mogelijke effecten van deze maatregel zullen in kaart worden gebracht in </w:t>
      </w:r>
      <w:r w:rsidR="003D10AD">
        <w:rPr>
          <w:sz w:val="24"/>
          <w:szCs w:val="24"/>
        </w:rPr>
        <w:t>deze scriptie</w:t>
      </w:r>
      <w:r>
        <w:rPr>
          <w:sz w:val="24"/>
          <w:szCs w:val="24"/>
        </w:rPr>
        <w:t xml:space="preserve"> en gekeken zal worden of deze gestaafd kunnen worden door wetenschappelijk onderzoek.</w:t>
      </w:r>
    </w:p>
    <w:p w:rsidR="00A648E4" w:rsidRDefault="00A648E4" w:rsidP="00A648E4">
      <w:pPr>
        <w:shd w:val="clear" w:color="auto" w:fill="FFFFFF"/>
        <w:spacing w:after="0" w:line="360" w:lineRule="auto"/>
        <w:rPr>
          <w:rFonts w:eastAsia="Times New Roman" w:cs="Times New Roman"/>
          <w:sz w:val="24"/>
          <w:szCs w:val="24"/>
          <w:lang w:eastAsia="nl-NL"/>
        </w:rPr>
      </w:pPr>
    </w:p>
    <w:p w:rsidR="008940AA" w:rsidRPr="00A648E4" w:rsidRDefault="00FE169C" w:rsidP="00A648E4">
      <w:pPr>
        <w:shd w:val="clear" w:color="auto" w:fill="FFFFFF"/>
        <w:spacing w:after="0" w:line="360" w:lineRule="auto"/>
        <w:rPr>
          <w:rFonts w:eastAsia="Times New Roman" w:cs="Times New Roman"/>
          <w:sz w:val="24"/>
          <w:szCs w:val="24"/>
          <w:lang w:eastAsia="nl-NL"/>
        </w:rPr>
      </w:pPr>
      <w:r w:rsidRPr="0058179F">
        <w:rPr>
          <w:rFonts w:eastAsia="Times New Roman" w:cs="Times New Roman"/>
          <w:sz w:val="24"/>
          <w:szCs w:val="24"/>
          <w:lang w:eastAsia="nl-NL"/>
        </w:rPr>
        <w:t xml:space="preserve">De onderzoeksvraag is als volgt: </w:t>
      </w:r>
      <w:r w:rsidRPr="0092494C">
        <w:rPr>
          <w:rFonts w:eastAsia="Times New Roman" w:cs="Times New Roman"/>
          <w:i/>
          <w:sz w:val="24"/>
          <w:szCs w:val="24"/>
          <w:lang w:eastAsia="nl-NL"/>
        </w:rPr>
        <w:t>wat zijn de effecten van een eigen bijdrage voor huisartsbezoek</w:t>
      </w:r>
      <w:r w:rsidR="008940AA" w:rsidRPr="0092494C">
        <w:rPr>
          <w:rFonts w:eastAsia="Times New Roman" w:cs="Times New Roman"/>
          <w:i/>
          <w:sz w:val="24"/>
          <w:szCs w:val="24"/>
          <w:lang w:eastAsia="nl-NL"/>
        </w:rPr>
        <w:t>?</w:t>
      </w:r>
    </w:p>
    <w:p w:rsidR="00D162AD" w:rsidRDefault="00D162AD" w:rsidP="00A648E4">
      <w:pPr>
        <w:shd w:val="clear" w:color="auto" w:fill="FFFFFF"/>
        <w:spacing w:after="0" w:line="360" w:lineRule="auto"/>
        <w:rPr>
          <w:rFonts w:eastAsia="Times New Roman" w:cs="Times New Roman"/>
          <w:sz w:val="24"/>
          <w:szCs w:val="24"/>
          <w:lang w:eastAsia="nl-NL"/>
        </w:rPr>
      </w:pPr>
    </w:p>
    <w:p w:rsidR="00FE169C" w:rsidRDefault="0092494C" w:rsidP="00FE169C">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Hieronder zal omschreven worden wat de opbouw van het onderzoek is. Het is van belang te analyseren of</w:t>
      </w:r>
      <w:r w:rsidR="008940AA" w:rsidRPr="008940AA">
        <w:rPr>
          <w:rFonts w:eastAsia="Times New Roman" w:cs="Times New Roman"/>
          <w:sz w:val="24"/>
          <w:szCs w:val="24"/>
          <w:lang w:eastAsia="nl-NL"/>
        </w:rPr>
        <w:t xml:space="preserve"> de frequentie van het huisartsbezoek verandert</w:t>
      </w:r>
      <w:r>
        <w:rPr>
          <w:rFonts w:eastAsia="Times New Roman" w:cs="Times New Roman"/>
          <w:sz w:val="24"/>
          <w:szCs w:val="24"/>
          <w:lang w:eastAsia="nl-NL"/>
        </w:rPr>
        <w:t>. Een financiële drempel zou ertoe kunnen leiden dat men huisartsbezoeken eerder afstelt. Als de frequentie van het huisartsbezoek af zou nemen, is het de v</w:t>
      </w:r>
      <w:r w:rsidR="008940AA">
        <w:rPr>
          <w:rFonts w:eastAsia="Times New Roman" w:cs="Times New Roman"/>
          <w:sz w:val="24"/>
          <w:szCs w:val="24"/>
          <w:lang w:eastAsia="nl-NL"/>
        </w:rPr>
        <w:t xml:space="preserve">raag </w:t>
      </w:r>
      <w:r>
        <w:rPr>
          <w:rFonts w:eastAsia="Times New Roman" w:cs="Times New Roman"/>
          <w:sz w:val="24"/>
          <w:szCs w:val="24"/>
          <w:lang w:eastAsia="nl-NL"/>
        </w:rPr>
        <w:t>is of dit een probleem is. Da</w:t>
      </w:r>
      <w:r w:rsidR="008940AA">
        <w:rPr>
          <w:rFonts w:eastAsia="Times New Roman" w:cs="Times New Roman"/>
          <w:sz w:val="24"/>
          <w:szCs w:val="24"/>
          <w:lang w:eastAsia="nl-NL"/>
        </w:rPr>
        <w:t xml:space="preserve">t </w:t>
      </w:r>
      <w:r>
        <w:rPr>
          <w:rFonts w:eastAsia="Times New Roman" w:cs="Times New Roman"/>
          <w:sz w:val="24"/>
          <w:szCs w:val="24"/>
          <w:lang w:eastAsia="nl-NL"/>
        </w:rPr>
        <w:t xml:space="preserve">is afhankelijk van </w:t>
      </w:r>
      <w:r w:rsidR="008940AA">
        <w:rPr>
          <w:rFonts w:eastAsia="Times New Roman" w:cs="Times New Roman"/>
          <w:sz w:val="24"/>
          <w:szCs w:val="24"/>
          <w:lang w:eastAsia="nl-NL"/>
        </w:rPr>
        <w:t xml:space="preserve">het type klachten waar men mee thuis blijft. Als patiënten met </w:t>
      </w:r>
      <w:r w:rsidR="00F21504">
        <w:rPr>
          <w:rFonts w:eastAsia="Times New Roman" w:cs="Times New Roman"/>
          <w:sz w:val="24"/>
          <w:szCs w:val="24"/>
          <w:lang w:eastAsia="nl-NL"/>
        </w:rPr>
        <w:t>behandelbare</w:t>
      </w:r>
      <w:r w:rsidR="008940AA">
        <w:rPr>
          <w:rFonts w:eastAsia="Times New Roman" w:cs="Times New Roman"/>
          <w:sz w:val="24"/>
          <w:szCs w:val="24"/>
          <w:lang w:eastAsia="nl-NL"/>
        </w:rPr>
        <w:t xml:space="preserve"> klachten huisartsbezoek uitstellen of afstellen, </w:t>
      </w:r>
      <w:r>
        <w:rPr>
          <w:rFonts w:eastAsia="Times New Roman" w:cs="Times New Roman"/>
          <w:sz w:val="24"/>
          <w:szCs w:val="24"/>
          <w:lang w:eastAsia="nl-NL"/>
        </w:rPr>
        <w:t>kan dit problemen veroorzaken voor patiënten en voor de gezondheidszorg</w:t>
      </w:r>
      <w:r w:rsidR="008940AA">
        <w:rPr>
          <w:rFonts w:eastAsia="Times New Roman" w:cs="Times New Roman"/>
          <w:sz w:val="24"/>
          <w:szCs w:val="24"/>
          <w:lang w:eastAsia="nl-NL"/>
        </w:rPr>
        <w:t xml:space="preserve">. Als </w:t>
      </w:r>
      <w:r w:rsidR="00D162AD">
        <w:rPr>
          <w:rFonts w:eastAsia="Times New Roman" w:cs="Times New Roman"/>
          <w:sz w:val="24"/>
          <w:szCs w:val="24"/>
          <w:lang w:eastAsia="nl-NL"/>
        </w:rPr>
        <w:t xml:space="preserve">patiënten thuis blijven met </w:t>
      </w:r>
      <w:r>
        <w:rPr>
          <w:rFonts w:eastAsia="Times New Roman" w:cs="Times New Roman"/>
          <w:sz w:val="24"/>
          <w:szCs w:val="24"/>
          <w:lang w:eastAsia="nl-NL"/>
        </w:rPr>
        <w:t>niet-behandelbare</w:t>
      </w:r>
      <w:r w:rsidR="008940AA">
        <w:rPr>
          <w:rFonts w:eastAsia="Times New Roman" w:cs="Times New Roman"/>
          <w:sz w:val="24"/>
          <w:szCs w:val="24"/>
          <w:lang w:eastAsia="nl-NL"/>
        </w:rPr>
        <w:t xml:space="preserve"> klachten</w:t>
      </w:r>
      <w:r w:rsidR="00D162AD">
        <w:rPr>
          <w:rFonts w:eastAsia="Times New Roman" w:cs="Times New Roman"/>
          <w:sz w:val="24"/>
          <w:szCs w:val="24"/>
          <w:lang w:eastAsia="nl-NL"/>
        </w:rPr>
        <w:t xml:space="preserve"> vanwege de financiële drempel, kan dit kosten besparen op de huisartszorg en kan de huisarts zich richten op de </w:t>
      </w:r>
      <w:r>
        <w:rPr>
          <w:rFonts w:eastAsia="Times New Roman" w:cs="Times New Roman"/>
          <w:sz w:val="24"/>
          <w:szCs w:val="24"/>
          <w:lang w:eastAsia="nl-NL"/>
        </w:rPr>
        <w:t>noodzakelijke</w:t>
      </w:r>
      <w:r w:rsidR="00D162AD">
        <w:rPr>
          <w:rFonts w:eastAsia="Times New Roman" w:cs="Times New Roman"/>
          <w:sz w:val="24"/>
          <w:szCs w:val="24"/>
          <w:lang w:eastAsia="nl-NL"/>
        </w:rPr>
        <w:t xml:space="preserve"> zorgvragen</w:t>
      </w:r>
      <w:r>
        <w:rPr>
          <w:rFonts w:eastAsia="Times New Roman" w:cs="Times New Roman"/>
          <w:sz w:val="24"/>
          <w:szCs w:val="24"/>
          <w:lang w:eastAsia="nl-NL"/>
        </w:rPr>
        <w:t>.</w:t>
      </w:r>
      <w:r w:rsidR="00F21504">
        <w:rPr>
          <w:rFonts w:eastAsia="Times New Roman" w:cs="Times New Roman"/>
          <w:sz w:val="24"/>
          <w:szCs w:val="24"/>
          <w:lang w:eastAsia="nl-NL"/>
        </w:rPr>
        <w:t xml:space="preserve"> </w:t>
      </w:r>
    </w:p>
    <w:p w:rsidR="007D4D72" w:rsidRDefault="007D4D72" w:rsidP="00FE169C">
      <w:pPr>
        <w:shd w:val="clear" w:color="auto" w:fill="FFFFFF"/>
        <w:spacing w:after="0" w:line="360" w:lineRule="auto"/>
        <w:rPr>
          <w:rFonts w:eastAsia="Times New Roman" w:cs="Times New Roman"/>
          <w:sz w:val="24"/>
          <w:szCs w:val="24"/>
          <w:lang w:eastAsia="nl-NL"/>
        </w:rPr>
      </w:pPr>
    </w:p>
    <w:p w:rsidR="00546C8F" w:rsidRDefault="00F21504" w:rsidP="000C2A48">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Het is dus v</w:t>
      </w:r>
      <w:r w:rsidR="007D4D72">
        <w:rPr>
          <w:rFonts w:eastAsia="Times New Roman" w:cs="Times New Roman"/>
          <w:sz w:val="24"/>
          <w:szCs w:val="24"/>
          <w:lang w:eastAsia="nl-NL"/>
        </w:rPr>
        <w:t>an belang welk type klachten afne</w:t>
      </w:r>
      <w:r>
        <w:rPr>
          <w:rFonts w:eastAsia="Times New Roman" w:cs="Times New Roman"/>
          <w:sz w:val="24"/>
          <w:szCs w:val="24"/>
          <w:lang w:eastAsia="nl-NL"/>
        </w:rPr>
        <w:t>e</w:t>
      </w:r>
      <w:r w:rsidR="007D4D72">
        <w:rPr>
          <w:rFonts w:eastAsia="Times New Roman" w:cs="Times New Roman"/>
          <w:sz w:val="24"/>
          <w:szCs w:val="24"/>
          <w:lang w:eastAsia="nl-NL"/>
        </w:rPr>
        <w:t>m</w:t>
      </w:r>
      <w:r>
        <w:rPr>
          <w:rFonts w:eastAsia="Times New Roman" w:cs="Times New Roman"/>
          <w:sz w:val="24"/>
          <w:szCs w:val="24"/>
          <w:lang w:eastAsia="nl-NL"/>
        </w:rPr>
        <w:t>t</w:t>
      </w:r>
      <w:r w:rsidR="007D4D72">
        <w:rPr>
          <w:rFonts w:eastAsia="Times New Roman" w:cs="Times New Roman"/>
          <w:sz w:val="24"/>
          <w:szCs w:val="24"/>
          <w:lang w:eastAsia="nl-NL"/>
        </w:rPr>
        <w:t xml:space="preserve"> bij een eigen bijdrage. In dit onderzoek wordt onderscheid gemaakt tussen behandelbare klachten en niet-behandelbare klachten. Behandelbare klachten zijn zorg</w:t>
      </w:r>
      <w:r>
        <w:rPr>
          <w:rFonts w:eastAsia="Times New Roman" w:cs="Times New Roman"/>
          <w:sz w:val="24"/>
          <w:szCs w:val="24"/>
          <w:lang w:eastAsia="nl-NL"/>
        </w:rPr>
        <w:t>behoeften</w:t>
      </w:r>
      <w:r w:rsidR="007D4D72">
        <w:rPr>
          <w:rFonts w:eastAsia="Times New Roman" w:cs="Times New Roman"/>
          <w:sz w:val="24"/>
          <w:szCs w:val="24"/>
          <w:lang w:eastAsia="nl-NL"/>
        </w:rPr>
        <w:t xml:space="preserve"> waar</w:t>
      </w:r>
      <w:r>
        <w:rPr>
          <w:rFonts w:eastAsia="Times New Roman" w:cs="Times New Roman"/>
          <w:sz w:val="24"/>
          <w:szCs w:val="24"/>
          <w:lang w:eastAsia="nl-NL"/>
        </w:rPr>
        <w:t>aan voldaan moet en kan worden, door</w:t>
      </w:r>
      <w:r w:rsidR="007D4D72">
        <w:rPr>
          <w:rFonts w:eastAsia="Times New Roman" w:cs="Times New Roman"/>
          <w:sz w:val="24"/>
          <w:szCs w:val="24"/>
          <w:lang w:eastAsia="nl-NL"/>
        </w:rPr>
        <w:t xml:space="preserve"> de huisarts </w:t>
      </w:r>
      <w:r>
        <w:rPr>
          <w:rFonts w:eastAsia="Times New Roman" w:cs="Times New Roman"/>
          <w:sz w:val="24"/>
          <w:szCs w:val="24"/>
          <w:lang w:eastAsia="nl-NL"/>
        </w:rPr>
        <w:t xml:space="preserve">of door een verwijzing van de huisarts naar een specialist of ziekenhuis. Niet-behandelbare klachten zijn klachten die niet behandeld hoeven of kunnen worden, omdat ze niet belangrijk genoeg zijn voor een behandeling of omdat er geen behandeling voor is. Idealiter blijven mensen met behandelbare klachten net zoveel naar de huisarts gaan als zij nu doen, ondanks de financiële drempel, en blijven mensen met niet-behandelbare klachten eerder thuis vanwege de financiële drempel. Dit onderzoek zal een indicatie geven of daar sprake van is, </w:t>
      </w:r>
      <w:r w:rsidR="003D10AD">
        <w:rPr>
          <w:rFonts w:eastAsia="Times New Roman" w:cs="Times New Roman"/>
          <w:sz w:val="24"/>
          <w:szCs w:val="24"/>
          <w:lang w:eastAsia="nl-NL"/>
        </w:rPr>
        <w:t xml:space="preserve">en of de effecten </w:t>
      </w:r>
      <w:r w:rsidR="00D159D5">
        <w:rPr>
          <w:rFonts w:eastAsia="Times New Roman" w:cs="Times New Roman"/>
          <w:sz w:val="24"/>
          <w:szCs w:val="24"/>
          <w:lang w:eastAsia="nl-NL"/>
        </w:rPr>
        <w:t>groter zijn</w:t>
      </w:r>
      <w:r w:rsidR="003D10AD">
        <w:rPr>
          <w:rFonts w:eastAsia="Times New Roman" w:cs="Times New Roman"/>
          <w:sz w:val="24"/>
          <w:szCs w:val="24"/>
          <w:lang w:eastAsia="nl-NL"/>
        </w:rPr>
        <w:t xml:space="preserve"> voor lage inkomens. Zo kan </w:t>
      </w:r>
      <w:r w:rsidR="000C2A48">
        <w:rPr>
          <w:rFonts w:eastAsia="Times New Roman" w:cs="Times New Roman"/>
          <w:sz w:val="24"/>
          <w:szCs w:val="24"/>
          <w:lang w:eastAsia="nl-NL"/>
        </w:rPr>
        <w:t>een inschatting ge</w:t>
      </w:r>
      <w:r w:rsidR="003D10AD">
        <w:rPr>
          <w:rFonts w:eastAsia="Times New Roman" w:cs="Times New Roman"/>
          <w:sz w:val="24"/>
          <w:szCs w:val="24"/>
          <w:lang w:eastAsia="nl-NL"/>
        </w:rPr>
        <w:t xml:space="preserve">geven worden </w:t>
      </w:r>
      <w:r w:rsidR="000C2A48">
        <w:rPr>
          <w:rFonts w:eastAsia="Times New Roman" w:cs="Times New Roman"/>
          <w:sz w:val="24"/>
          <w:szCs w:val="24"/>
          <w:lang w:eastAsia="nl-NL"/>
        </w:rPr>
        <w:t xml:space="preserve">of </w:t>
      </w:r>
      <w:r>
        <w:rPr>
          <w:rFonts w:eastAsia="Times New Roman" w:cs="Times New Roman"/>
          <w:sz w:val="24"/>
          <w:szCs w:val="24"/>
          <w:lang w:eastAsia="nl-NL"/>
        </w:rPr>
        <w:t>d</w:t>
      </w:r>
      <w:r w:rsidR="000C2A48">
        <w:rPr>
          <w:rFonts w:eastAsia="Times New Roman" w:cs="Times New Roman"/>
          <w:sz w:val="24"/>
          <w:szCs w:val="24"/>
          <w:lang w:eastAsia="nl-NL"/>
        </w:rPr>
        <w:t>e maatregel wenselijk is</w:t>
      </w:r>
      <w:r>
        <w:rPr>
          <w:rFonts w:eastAsia="Times New Roman" w:cs="Times New Roman"/>
          <w:sz w:val="24"/>
          <w:szCs w:val="24"/>
          <w:lang w:eastAsia="nl-NL"/>
        </w:rPr>
        <w:t xml:space="preserve">. </w:t>
      </w:r>
    </w:p>
    <w:p w:rsidR="00DF5D9A" w:rsidRDefault="00DF5D9A" w:rsidP="000C2A48">
      <w:pPr>
        <w:shd w:val="clear" w:color="auto" w:fill="FFFFFF"/>
        <w:spacing w:after="0" w:line="360" w:lineRule="auto"/>
        <w:rPr>
          <w:rFonts w:eastAsia="Times New Roman" w:cs="Times New Roman"/>
          <w:sz w:val="24"/>
          <w:szCs w:val="24"/>
          <w:lang w:eastAsia="nl-NL"/>
        </w:rPr>
      </w:pPr>
    </w:p>
    <w:p w:rsidR="00DF5D9A" w:rsidRPr="0058179F" w:rsidRDefault="00DF5D9A" w:rsidP="00DF5D9A">
      <w:pPr>
        <w:spacing w:line="360" w:lineRule="auto"/>
        <w:rPr>
          <w:rFonts w:eastAsia="Times New Roman" w:cs="Times New Roman"/>
          <w:sz w:val="24"/>
          <w:szCs w:val="24"/>
          <w:lang w:eastAsia="nl-NL"/>
        </w:rPr>
      </w:pPr>
      <w:r>
        <w:rPr>
          <w:rFonts w:eastAsia="Times New Roman" w:cs="Times New Roman"/>
          <w:sz w:val="24"/>
          <w:szCs w:val="24"/>
          <w:lang w:eastAsia="nl-NL"/>
        </w:rPr>
        <w:t xml:space="preserve">In sectie twee zal ik een beschrijving geven van de manier waarop de huisartszorg momenteel georganiseerd is in Nederland. In sectie drie worden </w:t>
      </w:r>
      <w:r>
        <w:rPr>
          <w:rFonts w:cs="Times New Roman"/>
          <w:sz w:val="24"/>
          <w:szCs w:val="24"/>
        </w:rPr>
        <w:t>theoretische voord</w:t>
      </w:r>
      <w:r w:rsidRPr="0058179F">
        <w:rPr>
          <w:rFonts w:cs="Times New Roman"/>
          <w:sz w:val="24"/>
          <w:szCs w:val="24"/>
        </w:rPr>
        <w:t>el</w:t>
      </w:r>
      <w:r>
        <w:rPr>
          <w:rFonts w:cs="Times New Roman"/>
          <w:sz w:val="24"/>
          <w:szCs w:val="24"/>
        </w:rPr>
        <w:t>en</w:t>
      </w:r>
      <w:r w:rsidRPr="0058179F">
        <w:rPr>
          <w:rFonts w:cs="Times New Roman"/>
          <w:sz w:val="24"/>
          <w:szCs w:val="24"/>
        </w:rPr>
        <w:t xml:space="preserve"> </w:t>
      </w:r>
      <w:r>
        <w:rPr>
          <w:rFonts w:cs="Times New Roman"/>
          <w:sz w:val="24"/>
          <w:szCs w:val="24"/>
        </w:rPr>
        <w:t xml:space="preserve">en nadelen </w:t>
      </w:r>
      <w:r w:rsidRPr="0058179F">
        <w:rPr>
          <w:rFonts w:cs="Times New Roman"/>
          <w:sz w:val="24"/>
          <w:szCs w:val="24"/>
        </w:rPr>
        <w:t>van een eigen bijdrage voor huisartsbezoek</w:t>
      </w:r>
      <w:r>
        <w:rPr>
          <w:rFonts w:cs="Times New Roman"/>
          <w:sz w:val="24"/>
          <w:szCs w:val="24"/>
        </w:rPr>
        <w:t xml:space="preserve"> </w:t>
      </w:r>
      <w:r w:rsidRPr="0058179F">
        <w:rPr>
          <w:rFonts w:cs="Times New Roman"/>
          <w:sz w:val="24"/>
          <w:szCs w:val="24"/>
        </w:rPr>
        <w:t xml:space="preserve">naar voren </w:t>
      </w:r>
      <w:r>
        <w:rPr>
          <w:rFonts w:cs="Times New Roman"/>
          <w:sz w:val="24"/>
          <w:szCs w:val="24"/>
        </w:rPr>
        <w:t>ge</w:t>
      </w:r>
      <w:r w:rsidRPr="0058179F">
        <w:rPr>
          <w:rFonts w:cs="Times New Roman"/>
          <w:sz w:val="24"/>
          <w:szCs w:val="24"/>
        </w:rPr>
        <w:t>br</w:t>
      </w:r>
      <w:r>
        <w:rPr>
          <w:rFonts w:cs="Times New Roman"/>
          <w:sz w:val="24"/>
          <w:szCs w:val="24"/>
        </w:rPr>
        <w:t xml:space="preserve">acht. Deze zullen onderbouwd of ontkracht worden aan de hand van literatuuranalyse. </w:t>
      </w:r>
      <w:r w:rsidRPr="0058179F">
        <w:rPr>
          <w:rFonts w:cs="Times New Roman"/>
          <w:sz w:val="24"/>
          <w:szCs w:val="24"/>
        </w:rPr>
        <w:t>Ook zal een enquête gehouden onder z</w:t>
      </w:r>
      <w:r w:rsidR="0097616A">
        <w:rPr>
          <w:rFonts w:cs="Times New Roman"/>
          <w:sz w:val="24"/>
          <w:szCs w:val="24"/>
        </w:rPr>
        <w:t>orggebruikers aan bod komen, die</w:t>
      </w:r>
      <w:r w:rsidRPr="0058179F">
        <w:rPr>
          <w:rFonts w:cs="Times New Roman"/>
          <w:sz w:val="24"/>
          <w:szCs w:val="24"/>
        </w:rPr>
        <w:t xml:space="preserve"> een inschatting geeft over welke effecten verschillende groepen in de samenleving verwachten. </w:t>
      </w:r>
      <w:r w:rsidR="0097616A">
        <w:rPr>
          <w:rFonts w:cs="Times New Roman"/>
          <w:sz w:val="24"/>
          <w:szCs w:val="24"/>
        </w:rPr>
        <w:t xml:space="preserve">In sectie vier wordt een vergelijking gemaakt tussen de huisartszorg in Nederland en België. Dit is </w:t>
      </w:r>
      <w:proofErr w:type="gramStart"/>
      <w:r w:rsidR="0097616A">
        <w:rPr>
          <w:rFonts w:cs="Times New Roman"/>
          <w:sz w:val="24"/>
          <w:szCs w:val="24"/>
        </w:rPr>
        <w:t>met name</w:t>
      </w:r>
      <w:proofErr w:type="gramEnd"/>
      <w:r w:rsidR="0097616A">
        <w:rPr>
          <w:rFonts w:cs="Times New Roman"/>
          <w:sz w:val="24"/>
          <w:szCs w:val="24"/>
        </w:rPr>
        <w:t xml:space="preserve"> relevant omdat in </w:t>
      </w:r>
      <w:r>
        <w:rPr>
          <w:rFonts w:cs="Times New Roman"/>
          <w:sz w:val="24"/>
          <w:szCs w:val="24"/>
        </w:rPr>
        <w:t xml:space="preserve">België </w:t>
      </w:r>
      <w:r w:rsidR="0097616A">
        <w:rPr>
          <w:rFonts w:cs="Times New Roman"/>
          <w:sz w:val="24"/>
          <w:szCs w:val="24"/>
        </w:rPr>
        <w:t xml:space="preserve">al </w:t>
      </w:r>
      <w:r w:rsidRPr="0058179F">
        <w:rPr>
          <w:rFonts w:cs="Times New Roman"/>
          <w:sz w:val="24"/>
          <w:szCs w:val="24"/>
        </w:rPr>
        <w:t xml:space="preserve">een eigen bijdrage </w:t>
      </w:r>
      <w:r w:rsidR="0097616A">
        <w:rPr>
          <w:rFonts w:cs="Times New Roman"/>
          <w:sz w:val="24"/>
          <w:szCs w:val="24"/>
        </w:rPr>
        <w:t>gevraagd wordt v</w:t>
      </w:r>
      <w:r w:rsidRPr="0058179F">
        <w:rPr>
          <w:rFonts w:cs="Times New Roman"/>
          <w:sz w:val="24"/>
          <w:szCs w:val="24"/>
        </w:rPr>
        <w:t xml:space="preserve">oor de huisarts. De effecten </w:t>
      </w:r>
      <w:r w:rsidR="0097616A">
        <w:rPr>
          <w:rFonts w:cs="Times New Roman"/>
          <w:sz w:val="24"/>
          <w:szCs w:val="24"/>
        </w:rPr>
        <w:t xml:space="preserve">hiervan </w:t>
      </w:r>
      <w:r w:rsidR="0097616A">
        <w:rPr>
          <w:rFonts w:cs="Times New Roman"/>
          <w:sz w:val="24"/>
          <w:szCs w:val="24"/>
        </w:rPr>
        <w:lastRenderedPageBreak/>
        <w:t xml:space="preserve">voor verschillende groeperingen in België, zoals hoge en lage inkomens, </w:t>
      </w:r>
      <w:r>
        <w:rPr>
          <w:rFonts w:cs="Times New Roman"/>
          <w:sz w:val="24"/>
          <w:szCs w:val="24"/>
        </w:rPr>
        <w:t xml:space="preserve">zullen </w:t>
      </w:r>
      <w:r w:rsidR="0097616A">
        <w:rPr>
          <w:rFonts w:cs="Times New Roman"/>
          <w:sz w:val="24"/>
          <w:szCs w:val="24"/>
        </w:rPr>
        <w:t>onder de loep worden genomen</w:t>
      </w:r>
      <w:r w:rsidRPr="0058179F">
        <w:rPr>
          <w:rFonts w:cs="Times New Roman"/>
          <w:sz w:val="24"/>
          <w:szCs w:val="24"/>
        </w:rPr>
        <w:t>.</w:t>
      </w:r>
    </w:p>
    <w:p w:rsidR="009D7CD4" w:rsidRPr="00DB5CC1" w:rsidRDefault="009D7CD4" w:rsidP="00DB5CC1">
      <w:pPr>
        <w:pStyle w:val="ListParagraph"/>
        <w:numPr>
          <w:ilvl w:val="0"/>
          <w:numId w:val="6"/>
        </w:numPr>
        <w:shd w:val="clear" w:color="auto" w:fill="FFFFFF"/>
        <w:spacing w:after="0" w:line="360" w:lineRule="auto"/>
        <w:jc w:val="center"/>
        <w:rPr>
          <w:rFonts w:eastAsia="Times New Roman" w:cs="Times New Roman"/>
          <w:b/>
          <w:sz w:val="24"/>
          <w:szCs w:val="24"/>
          <w:lang w:eastAsia="nl-NL"/>
        </w:rPr>
      </w:pPr>
      <w:r w:rsidRPr="00DB5CC1">
        <w:rPr>
          <w:rFonts w:eastAsia="Times New Roman" w:cs="Times New Roman"/>
          <w:b/>
          <w:sz w:val="24"/>
          <w:szCs w:val="24"/>
          <w:lang w:eastAsia="nl-NL"/>
        </w:rPr>
        <w:t xml:space="preserve">Huisartszorg </w:t>
      </w:r>
      <w:r w:rsidR="00DF5D9A" w:rsidRPr="00DB5CC1">
        <w:rPr>
          <w:rFonts w:eastAsia="Times New Roman" w:cs="Times New Roman"/>
          <w:b/>
          <w:sz w:val="24"/>
          <w:szCs w:val="24"/>
          <w:lang w:eastAsia="nl-NL"/>
        </w:rPr>
        <w:t xml:space="preserve">in </w:t>
      </w:r>
      <w:r w:rsidRPr="00DB5CC1">
        <w:rPr>
          <w:rFonts w:eastAsia="Times New Roman" w:cs="Times New Roman"/>
          <w:b/>
          <w:sz w:val="24"/>
          <w:szCs w:val="24"/>
          <w:lang w:eastAsia="nl-NL"/>
        </w:rPr>
        <w:t>Nederland</w:t>
      </w:r>
    </w:p>
    <w:p w:rsidR="000C2A48" w:rsidRDefault="000C2A48" w:rsidP="000C2A48">
      <w:pPr>
        <w:shd w:val="clear" w:color="auto" w:fill="FFFFFF"/>
        <w:spacing w:after="0" w:line="360" w:lineRule="auto"/>
        <w:rPr>
          <w:rFonts w:eastAsia="Times New Roman" w:cs="Times New Roman"/>
          <w:sz w:val="24"/>
          <w:szCs w:val="24"/>
          <w:lang w:eastAsia="nl-NL"/>
        </w:rPr>
      </w:pPr>
    </w:p>
    <w:p w:rsidR="000C2A48" w:rsidRPr="007F0399" w:rsidRDefault="000C2A48" w:rsidP="000C2A48">
      <w:pPr>
        <w:shd w:val="clear" w:color="auto" w:fill="FFFFFF"/>
        <w:spacing w:after="0" w:line="360" w:lineRule="auto"/>
      </w:pPr>
      <w:r>
        <w:rPr>
          <w:rFonts w:eastAsia="Times New Roman" w:cs="Times New Roman"/>
          <w:sz w:val="24"/>
          <w:szCs w:val="24"/>
          <w:lang w:eastAsia="nl-NL"/>
        </w:rPr>
        <w:t xml:space="preserve">Voordat gekeken wordt naar de effecten van een eigen bijdrage, zal een beschrijving gegeven worden van het huisartsbezoek van de afgelopen jaren. </w:t>
      </w:r>
      <w:r w:rsidRPr="0058179F">
        <w:rPr>
          <w:rFonts w:eastAsia="Times New Roman" w:cs="Times New Roman"/>
          <w:sz w:val="24"/>
          <w:szCs w:val="24"/>
          <w:lang w:eastAsia="nl-NL"/>
        </w:rPr>
        <w:t>Het percentage van personen dat in een jaar tijd contact had met de huisarts, ligt rond 75 procent in de periode 2001-2009. Het aantal contacten per persoon in de gehele bevolking is ongeveer vier</w:t>
      </w:r>
      <w:r>
        <w:rPr>
          <w:rFonts w:eastAsia="Times New Roman" w:cs="Times New Roman"/>
          <w:sz w:val="24"/>
          <w:szCs w:val="24"/>
          <w:lang w:eastAsia="nl-NL"/>
        </w:rPr>
        <w:t xml:space="preserve"> per jaar</w:t>
      </w:r>
      <w:r w:rsidRPr="0058179F">
        <w:rPr>
          <w:rFonts w:eastAsia="Times New Roman" w:cs="Times New Roman"/>
          <w:sz w:val="24"/>
          <w:szCs w:val="24"/>
          <w:lang w:eastAsia="nl-NL"/>
        </w:rPr>
        <w:t xml:space="preserve">. Hierin is ook het kwart van de bevolking meegeteld dat in het betreffende jaar geen contact met de huisarts heeft gehad. Deze mensen halen het gemiddelde </w:t>
      </w:r>
      <w:r w:rsidR="003C4B68">
        <w:rPr>
          <w:rFonts w:eastAsia="Times New Roman" w:cs="Times New Roman"/>
          <w:sz w:val="24"/>
          <w:szCs w:val="24"/>
          <w:lang w:eastAsia="nl-NL"/>
        </w:rPr>
        <w:t>aantal contacten</w:t>
      </w:r>
      <w:r w:rsidRPr="0058179F">
        <w:rPr>
          <w:rFonts w:eastAsia="Times New Roman" w:cs="Times New Roman"/>
          <w:sz w:val="24"/>
          <w:szCs w:val="24"/>
          <w:lang w:eastAsia="nl-NL"/>
        </w:rPr>
        <w:t xml:space="preserve"> een stuk naar beneden. </w:t>
      </w:r>
      <w:r w:rsidRPr="007F0399">
        <w:rPr>
          <w:rFonts w:eastAsia="Times New Roman" w:cs="Times New Roman"/>
          <w:sz w:val="24"/>
          <w:szCs w:val="24"/>
          <w:lang w:eastAsia="nl-NL"/>
        </w:rPr>
        <w:t>Als alleen wordt gekeken naar de groep mensen die minimaal een keer gaat, is het contact gemiddeld 5 tot 5,5 keer per jaar (</w:t>
      </w:r>
      <w:r w:rsidR="001534DD">
        <w:rPr>
          <w:rFonts w:eastAsia="Times New Roman" w:cs="Times New Roman"/>
          <w:sz w:val="24"/>
          <w:szCs w:val="24"/>
          <w:lang w:eastAsia="nl-NL"/>
        </w:rPr>
        <w:t>CBS</w:t>
      </w:r>
      <w:r w:rsidR="005412FE">
        <w:rPr>
          <w:rFonts w:eastAsia="Times New Roman" w:cs="Times New Roman"/>
          <w:sz w:val="24"/>
          <w:szCs w:val="24"/>
          <w:lang w:eastAsia="nl-NL"/>
        </w:rPr>
        <w:t>,</w:t>
      </w:r>
      <w:r w:rsidR="001534DD">
        <w:rPr>
          <w:rFonts w:eastAsia="Times New Roman" w:cs="Times New Roman"/>
          <w:sz w:val="24"/>
          <w:szCs w:val="24"/>
          <w:lang w:eastAsia="nl-NL"/>
        </w:rPr>
        <w:t xml:space="preserve"> 2010)</w:t>
      </w:r>
      <w:r w:rsidRPr="007F0399">
        <w:rPr>
          <w:rFonts w:eastAsia="Times New Roman" w:cs="Times New Roman"/>
          <w:sz w:val="24"/>
          <w:szCs w:val="24"/>
          <w:lang w:eastAsia="nl-NL"/>
        </w:rPr>
        <w:t>.</w:t>
      </w:r>
      <w:r w:rsidRPr="007F0399">
        <w:t xml:space="preserve"> </w:t>
      </w:r>
      <w:r w:rsidRPr="007F0399">
        <w:rPr>
          <w:rFonts w:eastAsia="Times New Roman" w:cs="Times New Roman"/>
          <w:sz w:val="24"/>
          <w:szCs w:val="24"/>
          <w:lang w:eastAsia="nl-NL"/>
        </w:rPr>
        <w:t>In het grootste deel van de gevallen was het contact bij de huisarts thuis (80 tot 85 procent), af en toe telefonisch (11-12 procent) en voor 4-5 procent bij de patiënt thuis. (</w:t>
      </w:r>
      <w:r w:rsidR="001534DD">
        <w:rPr>
          <w:rFonts w:eastAsia="Times New Roman" w:cs="Times New Roman"/>
          <w:sz w:val="24"/>
          <w:szCs w:val="24"/>
          <w:lang w:eastAsia="nl-NL"/>
        </w:rPr>
        <w:t>CBS</w:t>
      </w:r>
      <w:r w:rsidR="005412FE">
        <w:rPr>
          <w:rFonts w:eastAsia="Times New Roman" w:cs="Times New Roman"/>
          <w:sz w:val="24"/>
          <w:szCs w:val="24"/>
          <w:lang w:eastAsia="nl-NL"/>
        </w:rPr>
        <w:t>,</w:t>
      </w:r>
      <w:r w:rsidR="001534DD">
        <w:rPr>
          <w:rFonts w:eastAsia="Times New Roman" w:cs="Times New Roman"/>
          <w:sz w:val="24"/>
          <w:szCs w:val="24"/>
          <w:lang w:eastAsia="nl-NL"/>
        </w:rPr>
        <w:t xml:space="preserve"> 2010</w:t>
      </w:r>
      <w:r w:rsidRPr="007F0399">
        <w:rPr>
          <w:rFonts w:eastAsia="Times New Roman" w:cs="Times New Roman"/>
          <w:sz w:val="24"/>
          <w:szCs w:val="24"/>
          <w:lang w:eastAsia="nl-NL"/>
        </w:rPr>
        <w:t>).</w:t>
      </w:r>
    </w:p>
    <w:p w:rsidR="000C2A48" w:rsidRDefault="000C2A48" w:rsidP="000C2A48">
      <w:pPr>
        <w:shd w:val="clear" w:color="auto" w:fill="FFFFFF"/>
        <w:spacing w:after="0" w:line="360" w:lineRule="auto"/>
        <w:rPr>
          <w:rFonts w:eastAsia="Times New Roman" w:cs="Times New Roman"/>
          <w:sz w:val="24"/>
          <w:szCs w:val="24"/>
          <w:lang w:eastAsia="nl-NL"/>
        </w:rPr>
      </w:pPr>
      <w:r w:rsidRPr="0058179F">
        <w:rPr>
          <w:rFonts w:eastAsia="Times New Roman" w:cs="Times New Roman"/>
          <w:sz w:val="24"/>
          <w:szCs w:val="24"/>
          <w:lang w:eastAsia="nl-NL"/>
        </w:rPr>
        <w:t>Het aantal doorverwijzingen naar de specialist lijkt licht te stijgen. In de eerdere jaren is dit ongeveer 9-10 proce</w:t>
      </w:r>
      <w:r w:rsidR="001534DD">
        <w:rPr>
          <w:rFonts w:eastAsia="Times New Roman" w:cs="Times New Roman"/>
          <w:sz w:val="24"/>
          <w:szCs w:val="24"/>
          <w:lang w:eastAsia="nl-NL"/>
        </w:rPr>
        <w:t>nt, daarna 11-12 procent (CBS</w:t>
      </w:r>
      <w:r w:rsidR="005412FE">
        <w:rPr>
          <w:rFonts w:eastAsia="Times New Roman" w:cs="Times New Roman"/>
          <w:sz w:val="24"/>
          <w:szCs w:val="24"/>
          <w:lang w:eastAsia="nl-NL"/>
        </w:rPr>
        <w:t>,</w:t>
      </w:r>
      <w:r w:rsidR="001534DD">
        <w:rPr>
          <w:rFonts w:eastAsia="Times New Roman" w:cs="Times New Roman"/>
          <w:sz w:val="24"/>
          <w:szCs w:val="24"/>
          <w:lang w:eastAsia="nl-NL"/>
        </w:rPr>
        <w:t xml:space="preserve"> 2010</w:t>
      </w:r>
      <w:r w:rsidRPr="0058179F">
        <w:rPr>
          <w:rFonts w:eastAsia="Times New Roman" w:cs="Times New Roman"/>
          <w:sz w:val="24"/>
          <w:szCs w:val="24"/>
          <w:lang w:eastAsia="nl-NL"/>
        </w:rPr>
        <w:t>).</w:t>
      </w:r>
      <w:r w:rsidR="00517DB3">
        <w:rPr>
          <w:rFonts w:eastAsia="Times New Roman" w:cs="Times New Roman"/>
          <w:sz w:val="24"/>
          <w:szCs w:val="24"/>
          <w:lang w:eastAsia="nl-NL"/>
        </w:rPr>
        <w:t xml:space="preserve"> Tabellen van deze cijfers zijn weergegeven in </w:t>
      </w:r>
      <w:proofErr w:type="gramStart"/>
      <w:r w:rsidR="00517DB3">
        <w:rPr>
          <w:rFonts w:eastAsia="Times New Roman" w:cs="Times New Roman"/>
          <w:sz w:val="24"/>
          <w:szCs w:val="24"/>
          <w:lang w:eastAsia="nl-NL"/>
        </w:rPr>
        <w:t>de</w:t>
      </w:r>
      <w:proofErr w:type="gramEnd"/>
      <w:r w:rsidR="00517DB3">
        <w:rPr>
          <w:rFonts w:eastAsia="Times New Roman" w:cs="Times New Roman"/>
          <w:sz w:val="24"/>
          <w:szCs w:val="24"/>
          <w:lang w:eastAsia="nl-NL"/>
        </w:rPr>
        <w:t xml:space="preserve"> appendix.</w:t>
      </w:r>
    </w:p>
    <w:p w:rsidR="009B0014" w:rsidRDefault="009B0014" w:rsidP="000C2A48">
      <w:pPr>
        <w:shd w:val="clear" w:color="auto" w:fill="FFFFFF"/>
        <w:spacing w:after="0" w:line="360" w:lineRule="auto"/>
        <w:rPr>
          <w:rFonts w:eastAsia="Times New Roman" w:cs="Times New Roman"/>
          <w:sz w:val="24"/>
          <w:szCs w:val="24"/>
          <w:lang w:eastAsia="nl-NL"/>
        </w:rPr>
      </w:pPr>
    </w:p>
    <w:p w:rsidR="009B0014" w:rsidRDefault="00740DF7" w:rsidP="009B0014">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Met deze huisartscontacten wordt een groot deel van de zorgvragen, namelijk 9</w:t>
      </w:r>
      <w:r w:rsidR="00866804">
        <w:rPr>
          <w:rFonts w:eastAsia="Times New Roman" w:cs="Times New Roman"/>
          <w:sz w:val="24"/>
          <w:szCs w:val="24"/>
          <w:lang w:eastAsia="nl-NL"/>
        </w:rPr>
        <w:t>6</w:t>
      </w:r>
      <w:r w:rsidR="009B0014" w:rsidRPr="0058179F">
        <w:rPr>
          <w:rFonts w:eastAsia="Times New Roman" w:cs="Times New Roman"/>
          <w:sz w:val="24"/>
          <w:szCs w:val="24"/>
          <w:lang w:eastAsia="nl-NL"/>
        </w:rPr>
        <w:t xml:space="preserve"> procent</w:t>
      </w:r>
      <w:r>
        <w:rPr>
          <w:rFonts w:eastAsia="Times New Roman" w:cs="Times New Roman"/>
          <w:sz w:val="24"/>
          <w:szCs w:val="24"/>
          <w:lang w:eastAsia="nl-NL"/>
        </w:rPr>
        <w:t>, door</w:t>
      </w:r>
      <w:r w:rsidR="009B0014" w:rsidRPr="0058179F">
        <w:rPr>
          <w:rFonts w:eastAsia="Times New Roman" w:cs="Times New Roman"/>
          <w:sz w:val="24"/>
          <w:szCs w:val="24"/>
          <w:lang w:eastAsia="nl-NL"/>
        </w:rPr>
        <w:t xml:space="preserve"> de huisarts zelf afgehandeld</w:t>
      </w:r>
      <w:r w:rsidR="00866804">
        <w:rPr>
          <w:rFonts w:eastAsia="Times New Roman" w:cs="Times New Roman"/>
          <w:sz w:val="24"/>
          <w:szCs w:val="24"/>
          <w:lang w:eastAsia="nl-NL"/>
        </w:rPr>
        <w:t>. Hiervoor is dus geen doorverwijzing nodig naar een andere zorgverlener</w:t>
      </w:r>
      <w:r w:rsidR="00FC4D08">
        <w:rPr>
          <w:rFonts w:eastAsia="Times New Roman" w:cs="Times New Roman"/>
          <w:sz w:val="24"/>
          <w:szCs w:val="24"/>
          <w:lang w:eastAsia="nl-NL"/>
        </w:rPr>
        <w:t xml:space="preserve"> (</w:t>
      </w:r>
      <w:r w:rsidR="00042AB0">
        <w:rPr>
          <w:rFonts w:eastAsia="Times New Roman" w:cs="Times New Roman"/>
          <w:sz w:val="24"/>
          <w:szCs w:val="24"/>
          <w:lang w:eastAsia="nl-NL"/>
        </w:rPr>
        <w:t>Smit</w:t>
      </w:r>
      <w:r w:rsidR="005412FE">
        <w:rPr>
          <w:rFonts w:eastAsia="Times New Roman" w:cs="Times New Roman"/>
          <w:sz w:val="24"/>
          <w:szCs w:val="24"/>
          <w:lang w:eastAsia="nl-NL"/>
        </w:rPr>
        <w:t>,</w:t>
      </w:r>
      <w:r w:rsidR="00866804">
        <w:rPr>
          <w:rFonts w:eastAsia="Times New Roman" w:cs="Times New Roman"/>
          <w:sz w:val="24"/>
          <w:szCs w:val="24"/>
          <w:lang w:eastAsia="nl-NL"/>
        </w:rPr>
        <w:t xml:space="preserve"> 2013)</w:t>
      </w:r>
      <w:r w:rsidR="009B0014" w:rsidRPr="0058179F">
        <w:rPr>
          <w:rFonts w:eastAsia="Times New Roman" w:cs="Times New Roman"/>
          <w:sz w:val="24"/>
          <w:szCs w:val="24"/>
          <w:lang w:eastAsia="nl-NL"/>
        </w:rPr>
        <w:t xml:space="preserve">. De Nederlandse huisarts is </w:t>
      </w:r>
      <w:r w:rsidR="00866804">
        <w:rPr>
          <w:rFonts w:eastAsia="Times New Roman" w:cs="Times New Roman"/>
          <w:sz w:val="24"/>
          <w:szCs w:val="24"/>
          <w:lang w:eastAsia="nl-NL"/>
        </w:rPr>
        <w:t xml:space="preserve">daarom </w:t>
      </w:r>
      <w:r w:rsidR="009B0014" w:rsidRPr="0058179F">
        <w:rPr>
          <w:rFonts w:eastAsia="Times New Roman" w:cs="Times New Roman"/>
          <w:sz w:val="24"/>
          <w:szCs w:val="24"/>
          <w:lang w:eastAsia="nl-NL"/>
        </w:rPr>
        <w:t xml:space="preserve">een zogenoemde poortwachter. Doordat vele klachten door de huisarts afgehandeld kunnen worden, kan verdere zorgverlening door specialisten </w:t>
      </w:r>
      <w:r>
        <w:rPr>
          <w:rFonts w:eastAsia="Times New Roman" w:cs="Times New Roman"/>
          <w:sz w:val="24"/>
          <w:szCs w:val="24"/>
          <w:lang w:eastAsia="nl-NL"/>
        </w:rPr>
        <w:t xml:space="preserve">of ziekenhuizen </w:t>
      </w:r>
      <w:r w:rsidR="009B0014" w:rsidRPr="0058179F">
        <w:rPr>
          <w:rFonts w:eastAsia="Times New Roman" w:cs="Times New Roman"/>
          <w:sz w:val="24"/>
          <w:szCs w:val="24"/>
          <w:lang w:eastAsia="nl-NL"/>
        </w:rPr>
        <w:t xml:space="preserve">vermeden worden. </w:t>
      </w:r>
    </w:p>
    <w:p w:rsidR="003560A7" w:rsidRPr="0058179F" w:rsidRDefault="003560A7" w:rsidP="00D41C51">
      <w:pPr>
        <w:shd w:val="clear" w:color="auto" w:fill="FFFFFF"/>
        <w:spacing w:after="0" w:line="360" w:lineRule="auto"/>
        <w:rPr>
          <w:rFonts w:eastAsia="Times New Roman" w:cs="Times New Roman"/>
          <w:sz w:val="24"/>
          <w:szCs w:val="24"/>
          <w:lang w:eastAsia="nl-NL"/>
        </w:rPr>
      </w:pPr>
    </w:p>
    <w:p w:rsidR="00746863" w:rsidRPr="0097616A" w:rsidRDefault="00DF5D9A" w:rsidP="00DB5CC1">
      <w:pPr>
        <w:pStyle w:val="ListParagraph"/>
        <w:numPr>
          <w:ilvl w:val="0"/>
          <w:numId w:val="6"/>
        </w:numPr>
        <w:shd w:val="clear" w:color="auto" w:fill="FFFFFF"/>
        <w:spacing w:after="0" w:line="360" w:lineRule="auto"/>
        <w:jc w:val="center"/>
        <w:rPr>
          <w:rFonts w:eastAsia="Times New Roman" w:cs="Times New Roman"/>
          <w:b/>
          <w:sz w:val="24"/>
          <w:szCs w:val="24"/>
          <w:lang w:eastAsia="nl-NL"/>
        </w:rPr>
      </w:pPr>
      <w:r w:rsidRPr="0097616A">
        <w:rPr>
          <w:rFonts w:eastAsia="Times New Roman" w:cs="Times New Roman"/>
          <w:b/>
          <w:sz w:val="24"/>
          <w:szCs w:val="24"/>
          <w:lang w:eastAsia="nl-NL"/>
        </w:rPr>
        <w:t>Theoretische</w:t>
      </w:r>
      <w:r w:rsidR="00FE169C" w:rsidRPr="0097616A">
        <w:rPr>
          <w:rFonts w:eastAsia="Times New Roman" w:cs="Times New Roman"/>
          <w:b/>
          <w:sz w:val="24"/>
          <w:szCs w:val="24"/>
          <w:lang w:eastAsia="nl-NL"/>
        </w:rPr>
        <w:t xml:space="preserve"> v</w:t>
      </w:r>
      <w:r w:rsidR="00F00456" w:rsidRPr="0097616A">
        <w:rPr>
          <w:rFonts w:eastAsia="Times New Roman" w:cs="Times New Roman"/>
          <w:b/>
          <w:sz w:val="24"/>
          <w:szCs w:val="24"/>
          <w:lang w:eastAsia="nl-NL"/>
        </w:rPr>
        <w:t>oor</w:t>
      </w:r>
      <w:r w:rsidR="00E951BD">
        <w:rPr>
          <w:rFonts w:eastAsia="Times New Roman" w:cs="Times New Roman"/>
          <w:b/>
          <w:sz w:val="24"/>
          <w:szCs w:val="24"/>
          <w:lang w:eastAsia="nl-NL"/>
        </w:rPr>
        <w:t>- en na</w:t>
      </w:r>
      <w:r w:rsidR="00F00456" w:rsidRPr="0097616A">
        <w:rPr>
          <w:rFonts w:eastAsia="Times New Roman" w:cs="Times New Roman"/>
          <w:b/>
          <w:sz w:val="24"/>
          <w:szCs w:val="24"/>
          <w:lang w:eastAsia="nl-NL"/>
        </w:rPr>
        <w:t>delen</w:t>
      </w:r>
    </w:p>
    <w:p w:rsidR="00BC394B" w:rsidRPr="0058179F" w:rsidRDefault="00BC394B" w:rsidP="00FE169C">
      <w:pPr>
        <w:shd w:val="clear" w:color="auto" w:fill="FFFFFF"/>
        <w:spacing w:after="0" w:line="360" w:lineRule="auto"/>
        <w:jc w:val="center"/>
        <w:rPr>
          <w:rFonts w:eastAsia="Times New Roman" w:cs="Times New Roman"/>
          <w:b/>
          <w:sz w:val="24"/>
          <w:szCs w:val="24"/>
          <w:lang w:eastAsia="nl-NL"/>
        </w:rPr>
      </w:pPr>
    </w:p>
    <w:p w:rsidR="00F52AA4" w:rsidRDefault="00F00456" w:rsidP="00740DF7">
      <w:pPr>
        <w:shd w:val="clear" w:color="auto" w:fill="FFFFFF"/>
        <w:spacing w:after="0" w:line="360" w:lineRule="auto"/>
        <w:rPr>
          <w:rFonts w:eastAsia="Times New Roman" w:cs="Times New Roman"/>
          <w:sz w:val="24"/>
          <w:szCs w:val="24"/>
          <w:lang w:eastAsia="nl-NL"/>
        </w:rPr>
      </w:pPr>
      <w:r w:rsidRPr="0058179F">
        <w:rPr>
          <w:rFonts w:eastAsia="Times New Roman" w:cs="Times New Roman"/>
          <w:sz w:val="24"/>
          <w:szCs w:val="24"/>
          <w:lang w:eastAsia="nl-NL"/>
        </w:rPr>
        <w:t xml:space="preserve">Door een eigen bijdrage voor huisartsbezoek wegen mensen mogelijk naast de baten meer de kosten mee bij hun beslissing. Momenteel hebben huisartsbezoekers alleen mogelijk voordeel van het bezoek, </w:t>
      </w:r>
      <w:r w:rsidR="00740DF7">
        <w:rPr>
          <w:rFonts w:eastAsia="Times New Roman" w:cs="Times New Roman"/>
          <w:sz w:val="24"/>
          <w:szCs w:val="24"/>
          <w:lang w:eastAsia="nl-NL"/>
        </w:rPr>
        <w:t xml:space="preserve">aangezien een bezoek gratis is. Dit kan onverschilligheid creëren over de kosten. Dit </w:t>
      </w:r>
      <w:r w:rsidR="00740DF7" w:rsidRPr="0058179F">
        <w:rPr>
          <w:rFonts w:eastAsia="Times New Roman" w:cs="Times New Roman"/>
          <w:sz w:val="24"/>
          <w:szCs w:val="24"/>
          <w:lang w:eastAsia="nl-NL"/>
        </w:rPr>
        <w:t xml:space="preserve">is een voorbeeld van </w:t>
      </w:r>
      <w:r w:rsidR="00137765">
        <w:rPr>
          <w:rFonts w:eastAsia="Times New Roman" w:cs="Times New Roman"/>
          <w:sz w:val="24"/>
          <w:szCs w:val="24"/>
          <w:lang w:eastAsia="nl-NL"/>
        </w:rPr>
        <w:t>‘</w:t>
      </w:r>
      <w:proofErr w:type="spellStart"/>
      <w:r w:rsidR="00740DF7" w:rsidRPr="0058179F">
        <w:rPr>
          <w:rFonts w:eastAsia="Times New Roman" w:cs="Times New Roman"/>
          <w:sz w:val="24"/>
          <w:szCs w:val="24"/>
          <w:lang w:eastAsia="nl-NL"/>
        </w:rPr>
        <w:t>moral</w:t>
      </w:r>
      <w:proofErr w:type="spellEnd"/>
      <w:r w:rsidR="00740DF7" w:rsidRPr="0058179F">
        <w:rPr>
          <w:rFonts w:eastAsia="Times New Roman" w:cs="Times New Roman"/>
          <w:sz w:val="24"/>
          <w:szCs w:val="24"/>
          <w:lang w:eastAsia="nl-NL"/>
        </w:rPr>
        <w:t xml:space="preserve"> hazard</w:t>
      </w:r>
      <w:r w:rsidR="00137765">
        <w:rPr>
          <w:rFonts w:eastAsia="Times New Roman" w:cs="Times New Roman"/>
          <w:sz w:val="24"/>
          <w:szCs w:val="24"/>
          <w:lang w:eastAsia="nl-NL"/>
        </w:rPr>
        <w:t>’</w:t>
      </w:r>
      <w:r w:rsidR="00740DF7" w:rsidRPr="0058179F">
        <w:rPr>
          <w:rFonts w:eastAsia="Times New Roman" w:cs="Times New Roman"/>
          <w:sz w:val="24"/>
          <w:szCs w:val="24"/>
          <w:lang w:eastAsia="nl-NL"/>
        </w:rPr>
        <w:t xml:space="preserve">. Als men bijvoorbeeld verzekerd is tegen een bepaald risico, worden de kosten afgewenteld op de samenleving. De voordelen </w:t>
      </w:r>
      <w:r w:rsidR="00740DF7" w:rsidRPr="0058179F">
        <w:rPr>
          <w:rFonts w:eastAsia="Times New Roman" w:cs="Times New Roman"/>
          <w:sz w:val="24"/>
          <w:szCs w:val="24"/>
          <w:lang w:eastAsia="nl-NL"/>
        </w:rPr>
        <w:lastRenderedPageBreak/>
        <w:t>van dat risicovolle of ongewenste gedrag zijn voor het individu zelf. Daardoor kan de neiging ontstaan voor het indiv</w:t>
      </w:r>
      <w:r w:rsidR="00916924">
        <w:rPr>
          <w:rFonts w:eastAsia="Times New Roman" w:cs="Times New Roman"/>
          <w:sz w:val="24"/>
          <w:szCs w:val="24"/>
          <w:lang w:eastAsia="nl-NL"/>
        </w:rPr>
        <w:t>idu dat risico te verwaarlozen</w:t>
      </w:r>
      <w:r w:rsidR="00161397">
        <w:rPr>
          <w:rFonts w:eastAsia="Times New Roman" w:cs="Times New Roman"/>
          <w:sz w:val="24"/>
          <w:szCs w:val="24"/>
          <w:lang w:eastAsia="nl-NL"/>
        </w:rPr>
        <w:t>. Dit leidt bij individuen die goed geïnformeerd zijn over de baten en kosten voor henzelf, tot verkeerde acties</w:t>
      </w:r>
      <w:r w:rsidR="00916924">
        <w:rPr>
          <w:rFonts w:eastAsia="Times New Roman" w:cs="Times New Roman"/>
          <w:sz w:val="24"/>
          <w:szCs w:val="24"/>
          <w:lang w:eastAsia="nl-NL"/>
        </w:rPr>
        <w:t xml:space="preserve"> (</w:t>
      </w:r>
      <w:proofErr w:type="spellStart"/>
      <w:r w:rsidR="00161397">
        <w:rPr>
          <w:rFonts w:eastAsia="Times New Roman" w:cs="Times New Roman"/>
          <w:sz w:val="24"/>
          <w:szCs w:val="24"/>
          <w:lang w:eastAsia="nl-NL"/>
        </w:rPr>
        <w:t>Rosen</w:t>
      </w:r>
      <w:proofErr w:type="spellEnd"/>
      <w:r w:rsidR="00161397">
        <w:rPr>
          <w:rFonts w:eastAsia="Times New Roman" w:cs="Times New Roman"/>
          <w:sz w:val="24"/>
          <w:szCs w:val="24"/>
          <w:lang w:eastAsia="nl-NL"/>
        </w:rPr>
        <w:t xml:space="preserve"> en </w:t>
      </w:r>
      <w:proofErr w:type="spellStart"/>
      <w:r w:rsidR="00161397">
        <w:rPr>
          <w:rFonts w:eastAsia="Times New Roman" w:cs="Times New Roman"/>
          <w:sz w:val="24"/>
          <w:szCs w:val="24"/>
          <w:lang w:eastAsia="nl-NL"/>
        </w:rPr>
        <w:t>Gayer</w:t>
      </w:r>
      <w:proofErr w:type="spellEnd"/>
      <w:r w:rsidR="005412FE">
        <w:rPr>
          <w:rFonts w:eastAsia="Times New Roman" w:cs="Times New Roman"/>
          <w:sz w:val="24"/>
          <w:szCs w:val="24"/>
          <w:lang w:eastAsia="nl-NL"/>
        </w:rPr>
        <w:t>,</w:t>
      </w:r>
      <w:r w:rsidR="00916924">
        <w:rPr>
          <w:rFonts w:eastAsia="Times New Roman" w:cs="Times New Roman"/>
          <w:sz w:val="24"/>
          <w:szCs w:val="24"/>
          <w:lang w:eastAsia="nl-NL"/>
        </w:rPr>
        <w:t xml:space="preserve"> </w:t>
      </w:r>
      <w:r w:rsidR="00161397">
        <w:rPr>
          <w:rFonts w:eastAsia="Times New Roman" w:cs="Times New Roman"/>
          <w:sz w:val="24"/>
          <w:szCs w:val="24"/>
          <w:lang w:eastAsia="nl-NL"/>
        </w:rPr>
        <w:t>2010</w:t>
      </w:r>
      <w:r w:rsidR="00EE7BDE">
        <w:rPr>
          <w:rFonts w:eastAsia="Times New Roman" w:cs="Times New Roman"/>
          <w:sz w:val="24"/>
          <w:szCs w:val="24"/>
          <w:lang w:eastAsia="nl-NL"/>
        </w:rPr>
        <w:t xml:space="preserve">). </w:t>
      </w:r>
      <w:r w:rsidR="00740DF7" w:rsidRPr="0058179F">
        <w:rPr>
          <w:rFonts w:eastAsia="Times New Roman" w:cs="Times New Roman"/>
          <w:sz w:val="24"/>
          <w:szCs w:val="24"/>
          <w:lang w:eastAsia="nl-NL"/>
        </w:rPr>
        <w:t>Het opwerpen van een financiële drempel zou mogelijk dit ty</w:t>
      </w:r>
      <w:r w:rsidR="00740DF7">
        <w:rPr>
          <w:rFonts w:eastAsia="Times New Roman" w:cs="Times New Roman"/>
          <w:sz w:val="24"/>
          <w:szCs w:val="24"/>
          <w:lang w:eastAsia="nl-NL"/>
        </w:rPr>
        <w:t>pe klachten kunnen verminderen.</w:t>
      </w:r>
      <w:r w:rsidR="00686D1A">
        <w:rPr>
          <w:rFonts w:eastAsia="Times New Roman" w:cs="Times New Roman"/>
          <w:sz w:val="24"/>
          <w:szCs w:val="24"/>
          <w:lang w:eastAsia="nl-NL"/>
        </w:rPr>
        <w:t xml:space="preserve"> </w:t>
      </w:r>
    </w:p>
    <w:p w:rsidR="00F52AA4" w:rsidRDefault="00F52AA4" w:rsidP="00740DF7">
      <w:pPr>
        <w:shd w:val="clear" w:color="auto" w:fill="FFFFFF"/>
        <w:spacing w:after="0" w:line="360" w:lineRule="auto"/>
        <w:rPr>
          <w:rFonts w:eastAsia="Times New Roman" w:cs="Times New Roman"/>
          <w:sz w:val="24"/>
          <w:szCs w:val="24"/>
          <w:lang w:eastAsia="nl-NL"/>
        </w:rPr>
      </w:pPr>
    </w:p>
    <w:p w:rsidR="00740DF7" w:rsidRDefault="00F52AA4" w:rsidP="00740DF7">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Daarnaast wordt het kostenbewustzijn van zorg </w:t>
      </w:r>
      <w:proofErr w:type="gramStart"/>
      <w:r w:rsidR="000C6F15">
        <w:rPr>
          <w:rFonts w:eastAsia="Times New Roman" w:cs="Times New Roman"/>
          <w:sz w:val="24"/>
          <w:szCs w:val="24"/>
          <w:lang w:eastAsia="nl-NL"/>
        </w:rPr>
        <w:t>in het algemeen</w:t>
      </w:r>
      <w:proofErr w:type="gramEnd"/>
      <w:r w:rsidR="000C6F15">
        <w:rPr>
          <w:rFonts w:eastAsia="Times New Roman" w:cs="Times New Roman"/>
          <w:sz w:val="24"/>
          <w:szCs w:val="24"/>
          <w:lang w:eastAsia="nl-NL"/>
        </w:rPr>
        <w:t xml:space="preserve"> </w:t>
      </w:r>
      <w:r>
        <w:rPr>
          <w:rFonts w:eastAsia="Times New Roman" w:cs="Times New Roman"/>
          <w:sz w:val="24"/>
          <w:szCs w:val="24"/>
          <w:lang w:eastAsia="nl-NL"/>
        </w:rPr>
        <w:t>groter door patiënten een deel van de kosten zelf te laten betalen. De kosten van huisartszorg worden transparanter en men staat door het betalen van een eigen bijdrage stil bij het feit dat zorg niet gratis is (Scheerder</w:t>
      </w:r>
      <w:r w:rsidR="005412FE">
        <w:rPr>
          <w:rFonts w:eastAsia="Times New Roman" w:cs="Times New Roman"/>
          <w:sz w:val="24"/>
          <w:szCs w:val="24"/>
          <w:lang w:eastAsia="nl-NL"/>
        </w:rPr>
        <w:t>,</w:t>
      </w:r>
      <w:r>
        <w:rPr>
          <w:rFonts w:eastAsia="Times New Roman" w:cs="Times New Roman"/>
          <w:sz w:val="24"/>
          <w:szCs w:val="24"/>
          <w:lang w:eastAsia="nl-NL"/>
        </w:rPr>
        <w:t xml:space="preserve"> 2007). </w:t>
      </w:r>
      <w:r w:rsidR="00686D1A">
        <w:rPr>
          <w:rFonts w:eastAsia="Times New Roman" w:cs="Times New Roman"/>
          <w:sz w:val="24"/>
          <w:szCs w:val="24"/>
          <w:lang w:eastAsia="nl-NL"/>
        </w:rPr>
        <w:t xml:space="preserve">Daarnaast is het denkbaar dat men </w:t>
      </w:r>
      <w:r w:rsidR="009A451B" w:rsidRPr="0058179F">
        <w:rPr>
          <w:rFonts w:eastAsia="Times New Roman" w:cs="Times New Roman"/>
          <w:sz w:val="24"/>
          <w:szCs w:val="24"/>
          <w:lang w:eastAsia="nl-NL"/>
        </w:rPr>
        <w:t xml:space="preserve">gezonder </w:t>
      </w:r>
      <w:r w:rsidR="00686D1A">
        <w:rPr>
          <w:rFonts w:eastAsia="Times New Roman" w:cs="Times New Roman"/>
          <w:sz w:val="24"/>
          <w:szCs w:val="24"/>
          <w:lang w:eastAsia="nl-NL"/>
        </w:rPr>
        <w:t xml:space="preserve">gaat leven </w:t>
      </w:r>
      <w:r w:rsidR="009A451B" w:rsidRPr="0058179F">
        <w:rPr>
          <w:rFonts w:eastAsia="Times New Roman" w:cs="Times New Roman"/>
          <w:sz w:val="24"/>
          <w:szCs w:val="24"/>
          <w:lang w:eastAsia="nl-NL"/>
        </w:rPr>
        <w:t>om zorgkosten te besparen</w:t>
      </w:r>
      <w:r>
        <w:rPr>
          <w:rFonts w:eastAsia="Times New Roman" w:cs="Times New Roman"/>
          <w:sz w:val="24"/>
          <w:szCs w:val="24"/>
          <w:lang w:eastAsia="nl-NL"/>
        </w:rPr>
        <w:t>, als een deel van de</w:t>
      </w:r>
      <w:r w:rsidR="00686D1A">
        <w:rPr>
          <w:rFonts w:eastAsia="Times New Roman" w:cs="Times New Roman"/>
          <w:sz w:val="24"/>
          <w:szCs w:val="24"/>
          <w:lang w:eastAsia="nl-NL"/>
        </w:rPr>
        <w:t xml:space="preserve"> kosten zelf betaald moet worden.</w:t>
      </w:r>
      <w:r w:rsidR="000C6F15">
        <w:rPr>
          <w:rFonts w:eastAsia="Times New Roman" w:cs="Times New Roman"/>
          <w:sz w:val="24"/>
          <w:szCs w:val="24"/>
          <w:lang w:eastAsia="nl-NL"/>
        </w:rPr>
        <w:t xml:space="preserve"> Ook kan een eigen bijdrage het financieringstekort van de overheid wat terugdringen, omdat een kleiner deel van de huisartszorg uit de collectieve middelen betaald wordt. Voorwaarde hiervoor is wel dat een invoering van een eigen bijdrage niet te veel negatieve bijeffecten heeft die kostenstijgingen tot gevolg hebben. Hie</w:t>
      </w:r>
      <w:r w:rsidR="000C6F15" w:rsidRPr="00D159D5">
        <w:rPr>
          <w:rFonts w:eastAsia="Times New Roman" w:cs="Times New Roman"/>
          <w:sz w:val="24"/>
          <w:szCs w:val="24"/>
          <w:lang w:eastAsia="nl-NL"/>
        </w:rPr>
        <w:t>r</w:t>
      </w:r>
      <w:r w:rsidR="000C6F15">
        <w:rPr>
          <w:rFonts w:eastAsia="Times New Roman" w:cs="Times New Roman"/>
          <w:sz w:val="24"/>
          <w:szCs w:val="24"/>
          <w:lang w:eastAsia="nl-NL"/>
        </w:rPr>
        <w:t xml:space="preserve"> zal ik </w:t>
      </w:r>
      <w:r w:rsidR="00793BB5">
        <w:rPr>
          <w:rFonts w:eastAsia="Times New Roman" w:cs="Times New Roman"/>
          <w:sz w:val="24"/>
          <w:szCs w:val="24"/>
          <w:lang w:eastAsia="nl-NL"/>
        </w:rPr>
        <w:t xml:space="preserve">later </w:t>
      </w:r>
      <w:r w:rsidR="007D7711">
        <w:rPr>
          <w:rFonts w:eastAsia="Times New Roman" w:cs="Times New Roman"/>
          <w:sz w:val="24"/>
          <w:szCs w:val="24"/>
          <w:lang w:eastAsia="nl-NL"/>
        </w:rPr>
        <w:t>in</w:t>
      </w:r>
      <w:r w:rsidR="000C6F15">
        <w:rPr>
          <w:rFonts w:eastAsia="Times New Roman" w:cs="Times New Roman"/>
          <w:sz w:val="24"/>
          <w:szCs w:val="24"/>
          <w:lang w:eastAsia="nl-NL"/>
        </w:rPr>
        <w:t xml:space="preserve"> de</w:t>
      </w:r>
      <w:r w:rsidR="00793BB5">
        <w:rPr>
          <w:rFonts w:eastAsia="Times New Roman" w:cs="Times New Roman"/>
          <w:sz w:val="24"/>
          <w:szCs w:val="24"/>
          <w:lang w:eastAsia="nl-NL"/>
        </w:rPr>
        <w:t>ze</w:t>
      </w:r>
      <w:r w:rsidR="000C6F15">
        <w:rPr>
          <w:rFonts w:eastAsia="Times New Roman" w:cs="Times New Roman"/>
          <w:sz w:val="24"/>
          <w:szCs w:val="24"/>
          <w:lang w:eastAsia="nl-NL"/>
        </w:rPr>
        <w:t xml:space="preserve"> sectie verder op ingaan. </w:t>
      </w:r>
    </w:p>
    <w:p w:rsidR="0071007C" w:rsidRPr="0058179F" w:rsidRDefault="0071007C" w:rsidP="0071007C">
      <w:pPr>
        <w:shd w:val="clear" w:color="auto" w:fill="FFFFFF"/>
        <w:spacing w:after="0" w:line="360" w:lineRule="auto"/>
        <w:rPr>
          <w:rFonts w:eastAsia="Times New Roman" w:cs="Times New Roman"/>
          <w:sz w:val="24"/>
          <w:szCs w:val="24"/>
          <w:lang w:eastAsia="nl-NL"/>
        </w:rPr>
      </w:pPr>
    </w:p>
    <w:p w:rsidR="00D94A4B" w:rsidRPr="0058179F" w:rsidRDefault="00D159D5" w:rsidP="00D94A4B">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Eerst zal verondersteld worden dat patiënten rationeel zijn. Zo kunnen mogelijke gevolgen </w:t>
      </w:r>
      <w:proofErr w:type="gramStart"/>
      <w:r>
        <w:rPr>
          <w:rFonts w:eastAsia="Times New Roman" w:cs="Times New Roman"/>
          <w:sz w:val="24"/>
          <w:szCs w:val="24"/>
          <w:lang w:eastAsia="nl-NL"/>
        </w:rPr>
        <w:t>ingeschat</w:t>
      </w:r>
      <w:proofErr w:type="gramEnd"/>
      <w:r>
        <w:rPr>
          <w:rFonts w:eastAsia="Times New Roman" w:cs="Times New Roman"/>
          <w:sz w:val="24"/>
          <w:szCs w:val="24"/>
          <w:lang w:eastAsia="nl-NL"/>
        </w:rPr>
        <w:t xml:space="preserve"> worden van een eigen bijdrage. Dan zal gekeken worden of mensen zich rationeel gedragen en wat er </w:t>
      </w:r>
      <w:proofErr w:type="gramStart"/>
      <w:r>
        <w:rPr>
          <w:rFonts w:eastAsia="Times New Roman" w:cs="Times New Roman"/>
          <w:sz w:val="24"/>
          <w:szCs w:val="24"/>
          <w:lang w:eastAsia="nl-NL"/>
        </w:rPr>
        <w:t>gebeurt</w:t>
      </w:r>
      <w:proofErr w:type="gramEnd"/>
      <w:r>
        <w:rPr>
          <w:rFonts w:eastAsia="Times New Roman" w:cs="Times New Roman"/>
          <w:sz w:val="24"/>
          <w:szCs w:val="24"/>
          <w:lang w:eastAsia="nl-NL"/>
        </w:rPr>
        <w:t xml:space="preserve"> als zei dat niet doen. Als patiënten rationeel zijn proberen ze de best mogelijke beslissing te maken gegeven de informatie die zij ter beschikking hebben. Alle hen bekende voor- en nadelen van huisartsbezoek zullen zij meewegen bij </w:t>
      </w:r>
      <w:r w:rsidR="00480A8F">
        <w:rPr>
          <w:rFonts w:eastAsia="Times New Roman" w:cs="Times New Roman"/>
          <w:sz w:val="24"/>
          <w:szCs w:val="24"/>
          <w:lang w:eastAsia="nl-NL"/>
        </w:rPr>
        <w:t>de beslissing om al dan niet de huisarts te bezoeken. Z</w:t>
      </w:r>
      <w:r w:rsidR="00945037" w:rsidRPr="0058179F">
        <w:rPr>
          <w:rFonts w:eastAsia="Times New Roman" w:cs="Times New Roman"/>
          <w:sz w:val="24"/>
          <w:szCs w:val="24"/>
          <w:lang w:eastAsia="nl-NL"/>
        </w:rPr>
        <w:t xml:space="preserve">olang het </w:t>
      </w:r>
      <w:r w:rsidR="00480A8F">
        <w:rPr>
          <w:rFonts w:eastAsia="Times New Roman" w:cs="Times New Roman"/>
          <w:sz w:val="24"/>
          <w:szCs w:val="24"/>
          <w:lang w:eastAsia="nl-NL"/>
        </w:rPr>
        <w:t xml:space="preserve">verwachte </w:t>
      </w:r>
      <w:r w:rsidR="00945037" w:rsidRPr="0058179F">
        <w:rPr>
          <w:rFonts w:eastAsia="Times New Roman" w:cs="Times New Roman"/>
          <w:sz w:val="24"/>
          <w:szCs w:val="24"/>
          <w:lang w:eastAsia="nl-NL"/>
        </w:rPr>
        <w:t xml:space="preserve">voordeel groter is dan het </w:t>
      </w:r>
      <w:r w:rsidR="00480A8F">
        <w:rPr>
          <w:rFonts w:eastAsia="Times New Roman" w:cs="Times New Roman"/>
          <w:sz w:val="24"/>
          <w:szCs w:val="24"/>
          <w:lang w:eastAsia="nl-NL"/>
        </w:rPr>
        <w:t xml:space="preserve">verwachte </w:t>
      </w:r>
      <w:r w:rsidR="00945037" w:rsidRPr="0058179F">
        <w:rPr>
          <w:rFonts w:eastAsia="Times New Roman" w:cs="Times New Roman"/>
          <w:sz w:val="24"/>
          <w:szCs w:val="24"/>
          <w:lang w:eastAsia="nl-NL"/>
        </w:rPr>
        <w:t xml:space="preserve">nadeel, </w:t>
      </w:r>
      <w:r w:rsidR="00945037">
        <w:rPr>
          <w:rFonts w:eastAsia="Times New Roman" w:cs="Times New Roman"/>
          <w:sz w:val="24"/>
          <w:szCs w:val="24"/>
          <w:lang w:eastAsia="nl-NL"/>
        </w:rPr>
        <w:t xml:space="preserve">gaan </w:t>
      </w:r>
      <w:r w:rsidR="00480A8F">
        <w:rPr>
          <w:rFonts w:eastAsia="Times New Roman" w:cs="Times New Roman"/>
          <w:sz w:val="24"/>
          <w:szCs w:val="24"/>
          <w:lang w:eastAsia="nl-NL"/>
        </w:rPr>
        <w:t>ze</w:t>
      </w:r>
      <w:r w:rsidR="00945037">
        <w:rPr>
          <w:rFonts w:eastAsia="Times New Roman" w:cs="Times New Roman"/>
          <w:sz w:val="24"/>
          <w:szCs w:val="24"/>
          <w:lang w:eastAsia="nl-NL"/>
        </w:rPr>
        <w:t xml:space="preserve"> naar de huisarts</w:t>
      </w:r>
      <w:r w:rsidR="00945037" w:rsidRPr="0058179F">
        <w:rPr>
          <w:rFonts w:eastAsia="Times New Roman" w:cs="Times New Roman"/>
          <w:sz w:val="24"/>
          <w:szCs w:val="24"/>
          <w:lang w:eastAsia="nl-NL"/>
        </w:rPr>
        <w:t xml:space="preserve">. </w:t>
      </w:r>
      <w:r w:rsidR="00480A8F">
        <w:rPr>
          <w:rFonts w:eastAsia="Times New Roman" w:cs="Times New Roman"/>
          <w:sz w:val="24"/>
          <w:szCs w:val="24"/>
          <w:lang w:eastAsia="nl-NL"/>
        </w:rPr>
        <w:t xml:space="preserve">Het bestaan van een eigen bijdrage brengt voor patiënten kosten met zich mee. </w:t>
      </w:r>
      <w:r w:rsidR="00945037" w:rsidRPr="0058179F">
        <w:rPr>
          <w:rFonts w:eastAsia="Times New Roman" w:cs="Times New Roman"/>
          <w:sz w:val="24"/>
          <w:szCs w:val="24"/>
          <w:lang w:eastAsia="nl-NL"/>
        </w:rPr>
        <w:t xml:space="preserve">Bij een eigen bijdrage van </w:t>
      </w:r>
      <w:r w:rsidR="00945037">
        <w:rPr>
          <w:rFonts w:eastAsia="Times New Roman" w:cs="Times New Roman"/>
          <w:sz w:val="24"/>
          <w:szCs w:val="24"/>
          <w:lang w:eastAsia="nl-NL"/>
        </w:rPr>
        <w:t xml:space="preserve">bijvoorbeeld </w:t>
      </w:r>
      <w:r w:rsidR="00945037" w:rsidRPr="0058179F">
        <w:rPr>
          <w:rFonts w:eastAsia="Times New Roman" w:cs="Times New Roman"/>
          <w:sz w:val="24"/>
          <w:szCs w:val="24"/>
          <w:lang w:eastAsia="nl-NL"/>
        </w:rPr>
        <w:t>tien euro per persoon, zou dit betekenen dat iedereen naar de huisarts gaat die een bezoek meer dan tien euro waard vindt.</w:t>
      </w:r>
      <w:r w:rsidR="00F77BD6">
        <w:rPr>
          <w:rFonts w:eastAsia="Times New Roman" w:cs="Times New Roman"/>
          <w:sz w:val="24"/>
          <w:szCs w:val="24"/>
          <w:lang w:eastAsia="nl-NL"/>
        </w:rPr>
        <w:t xml:space="preserve"> </w:t>
      </w:r>
      <w:r w:rsidR="00F77BD6" w:rsidRPr="0058179F">
        <w:rPr>
          <w:rFonts w:eastAsia="Times New Roman" w:cs="Times New Roman"/>
          <w:sz w:val="24"/>
          <w:szCs w:val="24"/>
          <w:lang w:eastAsia="nl-NL"/>
        </w:rPr>
        <w:t xml:space="preserve">Het instellen van een financiële drempel </w:t>
      </w:r>
      <w:r w:rsidR="00480A8F">
        <w:rPr>
          <w:rFonts w:eastAsia="Times New Roman" w:cs="Times New Roman"/>
          <w:sz w:val="24"/>
          <w:szCs w:val="24"/>
          <w:lang w:eastAsia="nl-NL"/>
        </w:rPr>
        <w:t>kan</w:t>
      </w:r>
      <w:r w:rsidR="00F77BD6" w:rsidRPr="0058179F">
        <w:rPr>
          <w:rFonts w:eastAsia="Times New Roman" w:cs="Times New Roman"/>
          <w:sz w:val="24"/>
          <w:szCs w:val="24"/>
          <w:lang w:eastAsia="nl-NL"/>
        </w:rPr>
        <w:t xml:space="preserve"> bij rationele mensen het gevolg hebben dat huisartsbezoek wordt </w:t>
      </w:r>
      <w:r w:rsidR="00F77BD6">
        <w:rPr>
          <w:rFonts w:eastAsia="Times New Roman" w:cs="Times New Roman"/>
          <w:sz w:val="24"/>
          <w:szCs w:val="24"/>
          <w:lang w:eastAsia="nl-NL"/>
        </w:rPr>
        <w:t>afgeremd</w:t>
      </w:r>
      <w:r w:rsidR="00D94A4B">
        <w:rPr>
          <w:rFonts w:eastAsia="Times New Roman" w:cs="Times New Roman"/>
          <w:sz w:val="24"/>
          <w:szCs w:val="24"/>
          <w:lang w:eastAsia="nl-NL"/>
        </w:rPr>
        <w:t xml:space="preserve">, en dat alleen naar de huisarts wordt gegaan als men daar </w:t>
      </w:r>
      <w:r w:rsidR="00480A8F">
        <w:rPr>
          <w:rFonts w:eastAsia="Times New Roman" w:cs="Times New Roman"/>
          <w:sz w:val="24"/>
          <w:szCs w:val="24"/>
          <w:lang w:eastAsia="nl-NL"/>
        </w:rPr>
        <w:t xml:space="preserve">voldoende </w:t>
      </w:r>
      <w:r w:rsidR="00D94A4B">
        <w:rPr>
          <w:rFonts w:eastAsia="Times New Roman" w:cs="Times New Roman"/>
          <w:sz w:val="24"/>
          <w:szCs w:val="24"/>
          <w:lang w:eastAsia="nl-NL"/>
        </w:rPr>
        <w:t>waarde aan hecht</w:t>
      </w:r>
      <w:r w:rsidR="00F77BD6" w:rsidRPr="0058179F">
        <w:rPr>
          <w:rFonts w:eastAsia="Times New Roman" w:cs="Times New Roman"/>
          <w:sz w:val="24"/>
          <w:szCs w:val="24"/>
          <w:lang w:eastAsia="nl-NL"/>
        </w:rPr>
        <w:t>.</w:t>
      </w:r>
      <w:r w:rsidR="00F77BD6">
        <w:rPr>
          <w:rFonts w:eastAsia="Times New Roman" w:cs="Times New Roman"/>
          <w:sz w:val="24"/>
          <w:szCs w:val="24"/>
          <w:lang w:eastAsia="nl-NL"/>
        </w:rPr>
        <w:t xml:space="preserve"> </w:t>
      </w:r>
      <w:r w:rsidR="00D94A4B">
        <w:rPr>
          <w:rFonts w:eastAsia="Times New Roman" w:cs="Times New Roman"/>
          <w:sz w:val="24"/>
          <w:szCs w:val="24"/>
          <w:lang w:eastAsia="nl-NL"/>
        </w:rPr>
        <w:t xml:space="preserve">Zo </w:t>
      </w:r>
      <w:r w:rsidR="00480A8F">
        <w:rPr>
          <w:rFonts w:eastAsia="Times New Roman" w:cs="Times New Roman"/>
          <w:sz w:val="24"/>
          <w:szCs w:val="24"/>
          <w:lang w:eastAsia="nl-NL"/>
        </w:rPr>
        <w:t xml:space="preserve">worden er mogelijk meer efficiënte beslissingen genomen en </w:t>
      </w:r>
      <w:r w:rsidR="00D94A4B">
        <w:rPr>
          <w:rFonts w:eastAsia="Times New Roman" w:cs="Times New Roman"/>
          <w:sz w:val="24"/>
          <w:szCs w:val="24"/>
          <w:lang w:eastAsia="nl-NL"/>
        </w:rPr>
        <w:t>ku</w:t>
      </w:r>
      <w:r w:rsidR="00F77BD6">
        <w:rPr>
          <w:rFonts w:eastAsia="Times New Roman" w:cs="Times New Roman"/>
          <w:sz w:val="24"/>
          <w:szCs w:val="24"/>
          <w:lang w:eastAsia="nl-NL"/>
        </w:rPr>
        <w:t>n</w:t>
      </w:r>
      <w:r w:rsidR="00D94A4B">
        <w:rPr>
          <w:rFonts w:eastAsia="Times New Roman" w:cs="Times New Roman"/>
          <w:sz w:val="24"/>
          <w:szCs w:val="24"/>
          <w:lang w:eastAsia="nl-NL"/>
        </w:rPr>
        <w:t>nen</w:t>
      </w:r>
      <w:r w:rsidR="00F77BD6">
        <w:rPr>
          <w:rFonts w:eastAsia="Times New Roman" w:cs="Times New Roman"/>
          <w:sz w:val="24"/>
          <w:szCs w:val="24"/>
          <w:lang w:eastAsia="nl-NL"/>
        </w:rPr>
        <w:t xml:space="preserve"> de kosten van huisartszorg beperk</w:t>
      </w:r>
      <w:r w:rsidR="00D94A4B">
        <w:rPr>
          <w:rFonts w:eastAsia="Times New Roman" w:cs="Times New Roman"/>
          <w:sz w:val="24"/>
          <w:szCs w:val="24"/>
          <w:lang w:eastAsia="nl-NL"/>
        </w:rPr>
        <w:t>t worden</w:t>
      </w:r>
      <w:r w:rsidR="00480A8F">
        <w:rPr>
          <w:rFonts w:eastAsia="Times New Roman" w:cs="Times New Roman"/>
          <w:sz w:val="24"/>
          <w:szCs w:val="24"/>
          <w:lang w:eastAsia="nl-NL"/>
        </w:rPr>
        <w:t>.</w:t>
      </w:r>
      <w:r w:rsidR="00D94A4B">
        <w:rPr>
          <w:rFonts w:eastAsia="Times New Roman" w:cs="Times New Roman"/>
          <w:sz w:val="24"/>
          <w:szCs w:val="24"/>
          <w:lang w:eastAsia="nl-NL"/>
        </w:rPr>
        <w:t xml:space="preserve"> </w:t>
      </w:r>
      <w:r w:rsidR="00480A8F">
        <w:rPr>
          <w:rFonts w:eastAsia="Times New Roman" w:cs="Times New Roman"/>
          <w:sz w:val="24"/>
          <w:szCs w:val="24"/>
          <w:lang w:eastAsia="nl-NL"/>
        </w:rPr>
        <w:t>Hu</w:t>
      </w:r>
      <w:r w:rsidR="00D94A4B">
        <w:rPr>
          <w:rFonts w:eastAsia="Times New Roman" w:cs="Times New Roman"/>
          <w:sz w:val="24"/>
          <w:szCs w:val="24"/>
          <w:lang w:eastAsia="nl-NL"/>
        </w:rPr>
        <w:t>isartsen</w:t>
      </w:r>
      <w:r w:rsidR="00D94A4B" w:rsidRPr="0058179F">
        <w:rPr>
          <w:rFonts w:eastAsia="Times New Roman" w:cs="Times New Roman"/>
          <w:sz w:val="24"/>
          <w:szCs w:val="24"/>
          <w:lang w:eastAsia="nl-NL"/>
        </w:rPr>
        <w:t xml:space="preserve"> </w:t>
      </w:r>
      <w:r w:rsidR="00480A8F">
        <w:rPr>
          <w:rFonts w:eastAsia="Times New Roman" w:cs="Times New Roman"/>
          <w:sz w:val="24"/>
          <w:szCs w:val="24"/>
          <w:lang w:eastAsia="nl-NL"/>
        </w:rPr>
        <w:t xml:space="preserve">kunnen </w:t>
      </w:r>
      <w:r w:rsidR="00D94A4B" w:rsidRPr="0058179F">
        <w:rPr>
          <w:rFonts w:eastAsia="Times New Roman" w:cs="Times New Roman"/>
          <w:sz w:val="24"/>
          <w:szCs w:val="24"/>
          <w:lang w:eastAsia="nl-NL"/>
        </w:rPr>
        <w:t xml:space="preserve">zich concentreren op patiënten die bereid zijn </w:t>
      </w:r>
      <w:r w:rsidR="00480A8F">
        <w:rPr>
          <w:rFonts w:eastAsia="Times New Roman" w:cs="Times New Roman"/>
          <w:sz w:val="24"/>
          <w:szCs w:val="24"/>
          <w:lang w:eastAsia="nl-NL"/>
        </w:rPr>
        <w:t xml:space="preserve">te betalen voor </w:t>
      </w:r>
      <w:r w:rsidR="007D3DC4">
        <w:rPr>
          <w:rFonts w:eastAsia="Times New Roman" w:cs="Times New Roman"/>
          <w:sz w:val="24"/>
          <w:szCs w:val="24"/>
          <w:lang w:eastAsia="nl-NL"/>
        </w:rPr>
        <w:t>de huisartsdienst voor een bepaalde zorgvraag</w:t>
      </w:r>
      <w:r w:rsidR="00480A8F">
        <w:rPr>
          <w:rFonts w:eastAsia="Times New Roman" w:cs="Times New Roman"/>
          <w:sz w:val="24"/>
          <w:szCs w:val="24"/>
          <w:lang w:eastAsia="nl-NL"/>
        </w:rPr>
        <w:t>.</w:t>
      </w:r>
    </w:p>
    <w:p w:rsidR="00F77BD6" w:rsidRDefault="00F77BD6" w:rsidP="00F77BD6">
      <w:pPr>
        <w:shd w:val="clear" w:color="auto" w:fill="FFFFFF"/>
        <w:spacing w:after="0" w:line="360" w:lineRule="auto"/>
        <w:rPr>
          <w:rFonts w:eastAsia="Times New Roman" w:cs="Times New Roman"/>
          <w:sz w:val="24"/>
          <w:szCs w:val="24"/>
          <w:lang w:eastAsia="nl-NL"/>
        </w:rPr>
      </w:pPr>
    </w:p>
    <w:p w:rsidR="00F00456" w:rsidRPr="0058179F" w:rsidRDefault="00AA112D" w:rsidP="00FE169C">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lastRenderedPageBreak/>
        <w:t xml:space="preserve">Er zijn twee problemen bij de theorie van rationaliteit. Niet alle patiënten gedragen zich rationeel, en rationele patiënten nemen niet altijd de beste beslissing. Patiënten hebben mogelijk niet genoeg informatie om </w:t>
      </w:r>
      <w:r w:rsidR="00D94A4B">
        <w:rPr>
          <w:rFonts w:eastAsia="Times New Roman" w:cs="Times New Roman"/>
          <w:sz w:val="24"/>
          <w:szCs w:val="24"/>
          <w:lang w:eastAsia="nl-NL"/>
        </w:rPr>
        <w:t xml:space="preserve">de ernst </w:t>
      </w:r>
      <w:r w:rsidR="00F77BD6">
        <w:rPr>
          <w:rFonts w:eastAsia="Times New Roman" w:cs="Times New Roman"/>
          <w:sz w:val="24"/>
          <w:szCs w:val="24"/>
          <w:lang w:eastAsia="nl-NL"/>
        </w:rPr>
        <w:t>in te schatten van hun klacht</w:t>
      </w:r>
      <w:r w:rsidR="00D94A4B">
        <w:rPr>
          <w:rFonts w:eastAsia="Times New Roman" w:cs="Times New Roman"/>
          <w:sz w:val="24"/>
          <w:szCs w:val="24"/>
          <w:lang w:eastAsia="nl-NL"/>
        </w:rPr>
        <w:t xml:space="preserve"> en de waarde om de klacht te verhelpen</w:t>
      </w:r>
      <w:r w:rsidR="00F77BD6">
        <w:rPr>
          <w:rFonts w:eastAsia="Times New Roman" w:cs="Times New Roman"/>
          <w:sz w:val="24"/>
          <w:szCs w:val="24"/>
          <w:lang w:eastAsia="nl-NL"/>
        </w:rPr>
        <w:t xml:space="preserve">. Als men </w:t>
      </w:r>
      <w:r w:rsidR="00D94A4B">
        <w:rPr>
          <w:rFonts w:eastAsia="Times New Roman" w:cs="Times New Roman"/>
          <w:sz w:val="24"/>
          <w:szCs w:val="24"/>
          <w:lang w:eastAsia="nl-NL"/>
        </w:rPr>
        <w:t xml:space="preserve">daarnaast </w:t>
      </w:r>
      <w:r w:rsidR="00F77BD6">
        <w:rPr>
          <w:rFonts w:eastAsia="Times New Roman" w:cs="Times New Roman"/>
          <w:sz w:val="24"/>
          <w:szCs w:val="24"/>
          <w:lang w:eastAsia="nl-NL"/>
        </w:rPr>
        <w:t>niet we</w:t>
      </w:r>
      <w:r w:rsidR="00D5074F">
        <w:rPr>
          <w:rFonts w:eastAsia="Times New Roman" w:cs="Times New Roman"/>
          <w:sz w:val="24"/>
          <w:szCs w:val="24"/>
          <w:lang w:eastAsia="nl-NL"/>
        </w:rPr>
        <w:t xml:space="preserve">et of de klacht behandelbaar is en </w:t>
      </w:r>
      <w:r w:rsidR="00F77BD6">
        <w:rPr>
          <w:rFonts w:eastAsia="Times New Roman" w:cs="Times New Roman"/>
          <w:sz w:val="24"/>
          <w:szCs w:val="24"/>
          <w:lang w:eastAsia="nl-NL"/>
        </w:rPr>
        <w:t xml:space="preserve">of deze </w:t>
      </w:r>
      <w:r w:rsidR="00D5074F">
        <w:rPr>
          <w:rFonts w:eastAsia="Times New Roman" w:cs="Times New Roman"/>
          <w:sz w:val="24"/>
          <w:szCs w:val="24"/>
          <w:lang w:eastAsia="nl-NL"/>
        </w:rPr>
        <w:t xml:space="preserve">kan verergeren bij het uitblijven van behandelen, is het moeilijker een inschatting te maken. </w:t>
      </w:r>
      <w:r w:rsidR="00D94A4B">
        <w:rPr>
          <w:rFonts w:eastAsia="Times New Roman" w:cs="Times New Roman"/>
          <w:sz w:val="24"/>
          <w:szCs w:val="24"/>
          <w:lang w:eastAsia="nl-NL"/>
        </w:rPr>
        <w:t>Mogelijk schat men</w:t>
      </w:r>
      <w:r w:rsidR="00D5074F" w:rsidRPr="0058179F">
        <w:rPr>
          <w:rFonts w:eastAsia="Times New Roman" w:cs="Times New Roman"/>
          <w:sz w:val="24"/>
          <w:szCs w:val="24"/>
          <w:lang w:eastAsia="nl-NL"/>
        </w:rPr>
        <w:t xml:space="preserve"> het risico van een gezondheidsklacht te laag in.</w:t>
      </w:r>
      <w:r w:rsidR="00D5074F">
        <w:rPr>
          <w:rFonts w:eastAsia="Times New Roman" w:cs="Times New Roman"/>
          <w:sz w:val="24"/>
          <w:szCs w:val="24"/>
          <w:lang w:eastAsia="nl-NL"/>
        </w:rPr>
        <w:t xml:space="preserve"> Bovendien kiezen mensen met een laag inkomen er misschien voor hun geld aan op dat moment noodzakelijke levensbehoeften te besteden, en niet aan een </w:t>
      </w:r>
      <w:r w:rsidR="007D7711">
        <w:rPr>
          <w:rFonts w:eastAsia="Times New Roman" w:cs="Times New Roman"/>
          <w:sz w:val="24"/>
          <w:szCs w:val="24"/>
          <w:lang w:eastAsia="nl-NL"/>
        </w:rPr>
        <w:t>zorgvraag</w:t>
      </w:r>
      <w:r w:rsidR="00D5074F">
        <w:rPr>
          <w:rFonts w:eastAsia="Times New Roman" w:cs="Times New Roman"/>
          <w:sz w:val="24"/>
          <w:szCs w:val="24"/>
          <w:lang w:eastAsia="nl-NL"/>
        </w:rPr>
        <w:t xml:space="preserve">. Dit kan rationeel zijn vanuit het oogpunt van de patiënt, maar de effecten van de eigen bijdrage zijn dan wel nadelig als de klacht vervolgens verergert. </w:t>
      </w:r>
      <w:r w:rsidR="00D5074F" w:rsidRPr="0058179F">
        <w:rPr>
          <w:rFonts w:eastAsia="Times New Roman" w:cs="Times New Roman"/>
          <w:sz w:val="24"/>
          <w:szCs w:val="24"/>
          <w:lang w:eastAsia="nl-NL"/>
        </w:rPr>
        <w:t xml:space="preserve">Een ander probleem is dat men mogelijk de waarde van een goede gezondheid niet goed kan bepalen. In dat geval zou men </w:t>
      </w:r>
      <w:proofErr w:type="gramStart"/>
      <w:r w:rsidR="00D5074F" w:rsidRPr="0058179F">
        <w:rPr>
          <w:rFonts w:eastAsia="Times New Roman" w:cs="Times New Roman"/>
          <w:sz w:val="24"/>
          <w:szCs w:val="24"/>
          <w:lang w:eastAsia="nl-NL"/>
        </w:rPr>
        <w:t>spijt</w:t>
      </w:r>
      <w:proofErr w:type="gramEnd"/>
      <w:r w:rsidR="00D5074F" w:rsidRPr="0058179F">
        <w:rPr>
          <w:rFonts w:eastAsia="Times New Roman" w:cs="Times New Roman"/>
          <w:sz w:val="24"/>
          <w:szCs w:val="24"/>
          <w:lang w:eastAsia="nl-NL"/>
        </w:rPr>
        <w:t xml:space="preserve"> kunnen krijgen van het uitstellen of afstellen van een huisartsbezoek, misschien nadat de klacht is verergerd.</w:t>
      </w:r>
      <w:r w:rsidR="00D5074F">
        <w:rPr>
          <w:rFonts w:eastAsia="Times New Roman" w:cs="Times New Roman"/>
          <w:sz w:val="24"/>
          <w:szCs w:val="24"/>
          <w:lang w:eastAsia="nl-NL"/>
        </w:rPr>
        <w:t xml:space="preserve"> Dat is in het nadeel van de patiënt en in het nadeel van de samenleving indien vervolgens een duurdere behandeling vereist is. </w:t>
      </w:r>
    </w:p>
    <w:p w:rsidR="00C81084" w:rsidRPr="0058179F" w:rsidRDefault="00C81084" w:rsidP="00FE169C">
      <w:pPr>
        <w:shd w:val="clear" w:color="auto" w:fill="FFFFFF"/>
        <w:spacing w:after="0" w:line="360" w:lineRule="auto"/>
        <w:rPr>
          <w:rFonts w:eastAsia="Times New Roman" w:cs="Times New Roman"/>
          <w:sz w:val="24"/>
          <w:szCs w:val="24"/>
          <w:lang w:eastAsia="nl-NL"/>
        </w:rPr>
      </w:pPr>
    </w:p>
    <w:p w:rsidR="008214AF" w:rsidRDefault="00F00456" w:rsidP="007F0399">
      <w:pPr>
        <w:shd w:val="clear" w:color="auto" w:fill="FFFFFF"/>
        <w:spacing w:after="0" w:line="360" w:lineRule="auto"/>
        <w:rPr>
          <w:rFonts w:eastAsia="Times New Roman" w:cs="Times New Roman"/>
          <w:sz w:val="24"/>
          <w:szCs w:val="24"/>
          <w:lang w:eastAsia="nl-NL"/>
        </w:rPr>
      </w:pPr>
      <w:r w:rsidRPr="007F0399">
        <w:rPr>
          <w:rFonts w:eastAsia="Times New Roman" w:cs="Times New Roman"/>
          <w:sz w:val="24"/>
          <w:szCs w:val="24"/>
          <w:lang w:eastAsia="nl-NL"/>
        </w:rPr>
        <w:t xml:space="preserve">Mogelijk </w:t>
      </w:r>
      <w:r w:rsidR="00B247F7" w:rsidRPr="007F0399">
        <w:rPr>
          <w:rFonts w:eastAsia="Times New Roman" w:cs="Times New Roman"/>
          <w:sz w:val="24"/>
          <w:szCs w:val="24"/>
          <w:lang w:eastAsia="nl-NL"/>
        </w:rPr>
        <w:t>zijn patiënten niet bereid een</w:t>
      </w:r>
      <w:r w:rsidRPr="007F0399">
        <w:rPr>
          <w:rFonts w:eastAsia="Times New Roman" w:cs="Times New Roman"/>
          <w:sz w:val="24"/>
          <w:szCs w:val="24"/>
          <w:lang w:eastAsia="nl-NL"/>
        </w:rPr>
        <w:t xml:space="preserve"> eigen bijdrage </w:t>
      </w:r>
      <w:r w:rsidR="00B247F7" w:rsidRPr="007F0399">
        <w:rPr>
          <w:rFonts w:eastAsia="Times New Roman" w:cs="Times New Roman"/>
          <w:sz w:val="24"/>
          <w:szCs w:val="24"/>
          <w:lang w:eastAsia="nl-NL"/>
        </w:rPr>
        <w:t xml:space="preserve">te betalen en stellen zij noodzakelijk huisartsbezoek </w:t>
      </w:r>
      <w:r w:rsidR="00A3433C">
        <w:rPr>
          <w:rFonts w:eastAsia="Times New Roman" w:cs="Times New Roman"/>
          <w:sz w:val="24"/>
          <w:szCs w:val="24"/>
          <w:lang w:eastAsia="nl-NL"/>
        </w:rPr>
        <w:t xml:space="preserve">af of </w:t>
      </w:r>
      <w:r w:rsidR="00B247F7" w:rsidRPr="007F0399">
        <w:rPr>
          <w:rFonts w:eastAsia="Times New Roman" w:cs="Times New Roman"/>
          <w:sz w:val="24"/>
          <w:szCs w:val="24"/>
          <w:lang w:eastAsia="nl-NL"/>
        </w:rPr>
        <w:t xml:space="preserve">uit. </w:t>
      </w:r>
      <w:r w:rsidR="005A6149" w:rsidRPr="0058179F">
        <w:rPr>
          <w:rFonts w:eastAsia="Times New Roman" w:cs="Times New Roman"/>
          <w:sz w:val="24"/>
          <w:szCs w:val="24"/>
          <w:lang w:eastAsia="nl-NL"/>
        </w:rPr>
        <w:t>Hier</w:t>
      </w:r>
      <w:r w:rsidRPr="0058179F">
        <w:rPr>
          <w:rFonts w:eastAsia="Times New Roman" w:cs="Times New Roman"/>
          <w:sz w:val="24"/>
          <w:szCs w:val="24"/>
          <w:lang w:eastAsia="nl-NL"/>
        </w:rPr>
        <w:t xml:space="preserve">door </w:t>
      </w:r>
      <w:r w:rsidR="005A6149" w:rsidRPr="0058179F">
        <w:rPr>
          <w:rFonts w:eastAsia="Times New Roman" w:cs="Times New Roman"/>
          <w:sz w:val="24"/>
          <w:szCs w:val="24"/>
          <w:lang w:eastAsia="nl-NL"/>
        </w:rPr>
        <w:t xml:space="preserve">kunnen </w:t>
      </w:r>
      <w:r w:rsidRPr="0058179F">
        <w:rPr>
          <w:rFonts w:eastAsia="Times New Roman" w:cs="Times New Roman"/>
          <w:sz w:val="24"/>
          <w:szCs w:val="24"/>
          <w:lang w:eastAsia="nl-NL"/>
        </w:rPr>
        <w:t xml:space="preserve">er </w:t>
      </w:r>
      <w:r w:rsidR="00B247F7" w:rsidRPr="0058179F">
        <w:rPr>
          <w:rFonts w:eastAsia="Times New Roman" w:cs="Times New Roman"/>
          <w:sz w:val="24"/>
          <w:szCs w:val="24"/>
          <w:lang w:eastAsia="nl-NL"/>
        </w:rPr>
        <w:t xml:space="preserve">medische </w:t>
      </w:r>
      <w:r w:rsidRPr="0058179F">
        <w:rPr>
          <w:rFonts w:eastAsia="Times New Roman" w:cs="Times New Roman"/>
          <w:sz w:val="24"/>
          <w:szCs w:val="24"/>
          <w:lang w:eastAsia="nl-NL"/>
        </w:rPr>
        <w:t xml:space="preserve">complicaties ontstaan </w:t>
      </w:r>
      <w:r w:rsidR="005A6149" w:rsidRPr="0058179F">
        <w:rPr>
          <w:rFonts w:eastAsia="Times New Roman" w:cs="Times New Roman"/>
          <w:sz w:val="24"/>
          <w:szCs w:val="24"/>
          <w:lang w:eastAsia="nl-NL"/>
        </w:rPr>
        <w:t xml:space="preserve">waardoor het probleem groter wordt en </w:t>
      </w:r>
      <w:r w:rsidR="00B247F7" w:rsidRPr="0058179F">
        <w:rPr>
          <w:rFonts w:eastAsia="Times New Roman" w:cs="Times New Roman"/>
          <w:sz w:val="24"/>
          <w:szCs w:val="24"/>
          <w:lang w:eastAsia="nl-NL"/>
        </w:rPr>
        <w:t>uiteindelijk</w:t>
      </w:r>
      <w:r w:rsidR="005A6149" w:rsidRPr="0058179F">
        <w:rPr>
          <w:rFonts w:eastAsia="Times New Roman" w:cs="Times New Roman"/>
          <w:sz w:val="24"/>
          <w:szCs w:val="24"/>
          <w:lang w:eastAsia="nl-NL"/>
        </w:rPr>
        <w:t xml:space="preserve"> een duurdere behandeling nodig is</w:t>
      </w:r>
      <w:r w:rsidRPr="0058179F">
        <w:rPr>
          <w:rFonts w:eastAsia="Times New Roman" w:cs="Times New Roman"/>
          <w:sz w:val="24"/>
          <w:szCs w:val="24"/>
          <w:lang w:eastAsia="nl-NL"/>
        </w:rPr>
        <w:t xml:space="preserve">. </w:t>
      </w:r>
      <w:r w:rsidR="00522B25" w:rsidRPr="0058179F">
        <w:rPr>
          <w:rFonts w:eastAsia="Times New Roman" w:cs="Times New Roman"/>
          <w:sz w:val="24"/>
          <w:szCs w:val="24"/>
          <w:lang w:eastAsia="nl-NL"/>
        </w:rPr>
        <w:t>Mogelijk zijn vooral patiënten met lagere inkomens hier de dupe van. Zo komt het nu al eens voor dat mensen maagzuurremmers (12 euro kosten bij de eerste keer van voorschrijven) niet ophalen, terwijl deze moeten beschermen tegen maagbloedingen en –perforaties. Of een soa-test wordt vermeden vanwege geldgebrek</w:t>
      </w:r>
      <w:r w:rsidR="00E61AA0">
        <w:rPr>
          <w:rFonts w:eastAsia="Times New Roman" w:cs="Times New Roman"/>
          <w:sz w:val="24"/>
          <w:szCs w:val="24"/>
          <w:lang w:eastAsia="nl-NL"/>
        </w:rPr>
        <w:t xml:space="preserve"> </w:t>
      </w:r>
      <w:r w:rsidR="00BE4823">
        <w:rPr>
          <w:rFonts w:eastAsia="Times New Roman" w:cs="Times New Roman"/>
          <w:sz w:val="24"/>
          <w:szCs w:val="24"/>
          <w:lang w:eastAsia="nl-NL"/>
        </w:rPr>
        <w:t>(</w:t>
      </w:r>
      <w:r w:rsidR="005412FE">
        <w:rPr>
          <w:rFonts w:eastAsia="Times New Roman" w:cs="Times New Roman"/>
          <w:sz w:val="24"/>
          <w:szCs w:val="24"/>
          <w:lang w:eastAsia="nl-NL"/>
        </w:rPr>
        <w:t>Bolsius en Van den Brink,</w:t>
      </w:r>
      <w:r w:rsidR="00DE2B66">
        <w:rPr>
          <w:rFonts w:eastAsia="Times New Roman" w:cs="Times New Roman"/>
          <w:sz w:val="24"/>
          <w:szCs w:val="24"/>
          <w:lang w:eastAsia="nl-NL"/>
        </w:rPr>
        <w:t xml:space="preserve"> 2</w:t>
      </w:r>
      <w:r w:rsidR="00E61AA0">
        <w:rPr>
          <w:rFonts w:eastAsia="Times New Roman" w:cs="Times New Roman"/>
          <w:sz w:val="24"/>
          <w:szCs w:val="24"/>
          <w:lang w:eastAsia="nl-NL"/>
        </w:rPr>
        <w:t>013).</w:t>
      </w:r>
      <w:r w:rsidR="00C75C2A">
        <w:rPr>
          <w:rFonts w:eastAsia="Times New Roman" w:cs="Times New Roman"/>
          <w:sz w:val="24"/>
          <w:szCs w:val="24"/>
          <w:lang w:eastAsia="nl-NL"/>
        </w:rPr>
        <w:t xml:space="preserve"> </w:t>
      </w:r>
      <w:r w:rsidR="00A3433C">
        <w:rPr>
          <w:rFonts w:eastAsia="Times New Roman" w:cs="Times New Roman"/>
          <w:sz w:val="24"/>
          <w:szCs w:val="24"/>
          <w:lang w:eastAsia="nl-NL"/>
        </w:rPr>
        <w:t>Bij relatief kleine bedragen, die maar ee</w:t>
      </w:r>
      <w:r w:rsidR="007F01FC">
        <w:rPr>
          <w:rFonts w:eastAsia="Times New Roman" w:cs="Times New Roman"/>
          <w:sz w:val="24"/>
          <w:szCs w:val="24"/>
          <w:lang w:eastAsia="nl-NL"/>
        </w:rPr>
        <w:t>n deel van de totale kosten vormen</w:t>
      </w:r>
      <w:r w:rsidR="00A3433C">
        <w:rPr>
          <w:rFonts w:eastAsia="Times New Roman" w:cs="Times New Roman"/>
          <w:sz w:val="24"/>
          <w:szCs w:val="24"/>
          <w:lang w:eastAsia="nl-NL"/>
        </w:rPr>
        <w:t xml:space="preserve">, stellen sommige patiënten de zorg dus af. </w:t>
      </w:r>
      <w:r w:rsidR="00522B25" w:rsidRPr="0058179F">
        <w:rPr>
          <w:rFonts w:eastAsia="Times New Roman" w:cs="Times New Roman"/>
          <w:sz w:val="24"/>
          <w:szCs w:val="24"/>
          <w:lang w:eastAsia="nl-NL"/>
        </w:rPr>
        <w:t xml:space="preserve">Dit </w:t>
      </w:r>
      <w:r w:rsidR="007F01FC">
        <w:rPr>
          <w:rFonts w:eastAsia="Times New Roman" w:cs="Times New Roman"/>
          <w:sz w:val="24"/>
          <w:szCs w:val="24"/>
          <w:lang w:eastAsia="nl-NL"/>
        </w:rPr>
        <w:t>zijn</w:t>
      </w:r>
      <w:r w:rsidR="00522B25" w:rsidRPr="0058179F">
        <w:rPr>
          <w:rFonts w:eastAsia="Times New Roman" w:cs="Times New Roman"/>
          <w:sz w:val="24"/>
          <w:szCs w:val="24"/>
          <w:lang w:eastAsia="nl-NL"/>
        </w:rPr>
        <w:t xml:space="preserve"> </w:t>
      </w:r>
      <w:r w:rsidR="007F01FC">
        <w:rPr>
          <w:rFonts w:eastAsia="Times New Roman" w:cs="Times New Roman"/>
          <w:sz w:val="24"/>
          <w:szCs w:val="24"/>
          <w:lang w:eastAsia="nl-NL"/>
        </w:rPr>
        <w:t>s</w:t>
      </w:r>
      <w:r w:rsidR="00522B25" w:rsidRPr="0058179F">
        <w:rPr>
          <w:rFonts w:eastAsia="Times New Roman" w:cs="Times New Roman"/>
          <w:sz w:val="24"/>
          <w:szCs w:val="24"/>
          <w:lang w:eastAsia="nl-NL"/>
        </w:rPr>
        <w:t xml:space="preserve">pecifieke, individuele gevallen, </w:t>
      </w:r>
      <w:r w:rsidR="00A3433C">
        <w:rPr>
          <w:rFonts w:eastAsia="Times New Roman" w:cs="Times New Roman"/>
          <w:sz w:val="24"/>
          <w:szCs w:val="24"/>
          <w:lang w:eastAsia="nl-NL"/>
        </w:rPr>
        <w:t xml:space="preserve">in deze sectie zal gekeken worden of er een algemeen probleem is en </w:t>
      </w:r>
      <w:r w:rsidR="007F01FC">
        <w:rPr>
          <w:rFonts w:eastAsia="Times New Roman" w:cs="Times New Roman"/>
          <w:sz w:val="24"/>
          <w:szCs w:val="24"/>
          <w:lang w:eastAsia="nl-NL"/>
        </w:rPr>
        <w:t xml:space="preserve">of bepaalde groepen zoals </w:t>
      </w:r>
      <w:r w:rsidR="00A3433C">
        <w:rPr>
          <w:rFonts w:eastAsia="Times New Roman" w:cs="Times New Roman"/>
          <w:sz w:val="24"/>
          <w:szCs w:val="24"/>
          <w:lang w:eastAsia="nl-NL"/>
        </w:rPr>
        <w:t xml:space="preserve">lagere inkomens vaker </w:t>
      </w:r>
      <w:r w:rsidR="00522B25" w:rsidRPr="0058179F">
        <w:rPr>
          <w:rFonts w:eastAsia="Times New Roman" w:cs="Times New Roman"/>
          <w:sz w:val="24"/>
          <w:szCs w:val="24"/>
          <w:lang w:eastAsia="nl-NL"/>
        </w:rPr>
        <w:t>noodzakelijk hui</w:t>
      </w:r>
      <w:r w:rsidR="00A3433C">
        <w:rPr>
          <w:rFonts w:eastAsia="Times New Roman" w:cs="Times New Roman"/>
          <w:sz w:val="24"/>
          <w:szCs w:val="24"/>
          <w:lang w:eastAsia="nl-NL"/>
        </w:rPr>
        <w:t xml:space="preserve">sartsbezoek zullen </w:t>
      </w:r>
      <w:r w:rsidR="007F01FC">
        <w:rPr>
          <w:rFonts w:eastAsia="Times New Roman" w:cs="Times New Roman"/>
          <w:sz w:val="24"/>
          <w:szCs w:val="24"/>
          <w:lang w:eastAsia="nl-NL"/>
        </w:rPr>
        <w:t>afstellen</w:t>
      </w:r>
      <w:r w:rsidR="00522B25" w:rsidRPr="0058179F">
        <w:rPr>
          <w:rFonts w:eastAsia="Times New Roman" w:cs="Times New Roman"/>
          <w:sz w:val="24"/>
          <w:szCs w:val="24"/>
          <w:lang w:eastAsia="nl-NL"/>
        </w:rPr>
        <w:t xml:space="preserve">. </w:t>
      </w:r>
    </w:p>
    <w:p w:rsidR="000B435C" w:rsidRDefault="000B435C" w:rsidP="007F0399">
      <w:pPr>
        <w:shd w:val="clear" w:color="auto" w:fill="FFFFFF"/>
        <w:spacing w:after="0" w:line="360" w:lineRule="auto"/>
        <w:rPr>
          <w:rFonts w:eastAsia="Times New Roman" w:cs="Times New Roman"/>
          <w:sz w:val="24"/>
          <w:szCs w:val="24"/>
          <w:lang w:eastAsia="nl-NL"/>
        </w:rPr>
      </w:pPr>
    </w:p>
    <w:p w:rsidR="000B435C" w:rsidRDefault="000B435C" w:rsidP="007F0399">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Dat betalingen voor medicijnen de vraag vermindert, </w:t>
      </w:r>
      <w:r w:rsidR="0050714D">
        <w:rPr>
          <w:rFonts w:eastAsia="Times New Roman" w:cs="Times New Roman"/>
          <w:sz w:val="24"/>
          <w:szCs w:val="24"/>
          <w:lang w:eastAsia="nl-NL"/>
        </w:rPr>
        <w:t>wordt bevestigd in</w:t>
      </w:r>
      <w:r>
        <w:rPr>
          <w:rFonts w:eastAsia="Times New Roman" w:cs="Times New Roman"/>
          <w:sz w:val="24"/>
          <w:szCs w:val="24"/>
          <w:lang w:eastAsia="nl-NL"/>
        </w:rPr>
        <w:t xml:space="preserve"> </w:t>
      </w:r>
      <w:r w:rsidR="0050714D">
        <w:rPr>
          <w:rFonts w:eastAsia="Times New Roman" w:cs="Times New Roman"/>
          <w:sz w:val="24"/>
          <w:szCs w:val="24"/>
          <w:lang w:eastAsia="nl-NL"/>
        </w:rPr>
        <w:t xml:space="preserve">onderzoek </w:t>
      </w:r>
      <w:r w:rsidR="00C000C5">
        <w:rPr>
          <w:rFonts w:eastAsia="Times New Roman" w:cs="Times New Roman"/>
          <w:sz w:val="24"/>
          <w:szCs w:val="24"/>
          <w:lang w:eastAsia="nl-NL"/>
        </w:rPr>
        <w:t xml:space="preserve">in de Verenigde Staten </w:t>
      </w:r>
      <w:r w:rsidR="0050714D">
        <w:rPr>
          <w:rFonts w:eastAsia="Times New Roman" w:cs="Times New Roman"/>
          <w:sz w:val="24"/>
          <w:szCs w:val="24"/>
          <w:lang w:eastAsia="nl-NL"/>
        </w:rPr>
        <w:t xml:space="preserve">(Harris </w:t>
      </w:r>
      <w:r w:rsidR="00A3433C">
        <w:rPr>
          <w:rFonts w:eastAsia="Times New Roman" w:cs="Times New Roman"/>
          <w:sz w:val="24"/>
          <w:szCs w:val="24"/>
          <w:lang w:eastAsia="nl-NL"/>
        </w:rPr>
        <w:t>et al</w:t>
      </w:r>
      <w:r w:rsidR="005412FE">
        <w:rPr>
          <w:rFonts w:eastAsia="Times New Roman" w:cs="Times New Roman"/>
          <w:sz w:val="24"/>
          <w:szCs w:val="24"/>
          <w:lang w:eastAsia="nl-NL"/>
        </w:rPr>
        <w:t>,</w:t>
      </w:r>
      <w:r w:rsidR="00A3433C">
        <w:rPr>
          <w:rFonts w:eastAsia="Times New Roman" w:cs="Times New Roman"/>
          <w:sz w:val="24"/>
          <w:szCs w:val="24"/>
          <w:lang w:eastAsia="nl-NL"/>
        </w:rPr>
        <w:t xml:space="preserve"> </w:t>
      </w:r>
      <w:r w:rsidR="0050714D">
        <w:rPr>
          <w:rFonts w:eastAsia="Times New Roman" w:cs="Times New Roman"/>
          <w:sz w:val="24"/>
          <w:szCs w:val="24"/>
          <w:lang w:eastAsia="nl-NL"/>
        </w:rPr>
        <w:t>1990). Hierin wordt een groep patiënten die een eigen bijdrage moet betalen voor medicijnen vergeleken met een groep patiënten die dat niet hoeft. Bij een eigen betaling van 1,50 dollar is het medicijngebruik 10,7 procent gedaald ten opzichte van de controlegroep. Bij een e</w:t>
      </w:r>
      <w:r w:rsidR="00F77257">
        <w:rPr>
          <w:rFonts w:eastAsia="Times New Roman" w:cs="Times New Roman"/>
          <w:sz w:val="24"/>
          <w:szCs w:val="24"/>
          <w:lang w:eastAsia="nl-NL"/>
        </w:rPr>
        <w:t>igen betaling van drie dollar voor</w:t>
      </w:r>
      <w:r w:rsidR="0050714D">
        <w:rPr>
          <w:rFonts w:eastAsia="Times New Roman" w:cs="Times New Roman"/>
          <w:sz w:val="24"/>
          <w:szCs w:val="24"/>
          <w:lang w:eastAsia="nl-NL"/>
        </w:rPr>
        <w:t xml:space="preserve"> medicijn</w:t>
      </w:r>
      <w:r w:rsidR="00F77257">
        <w:rPr>
          <w:rFonts w:eastAsia="Times New Roman" w:cs="Times New Roman"/>
          <w:sz w:val="24"/>
          <w:szCs w:val="24"/>
          <w:lang w:eastAsia="nl-NL"/>
        </w:rPr>
        <w:t>en</w:t>
      </w:r>
      <w:r w:rsidR="0050714D">
        <w:rPr>
          <w:rFonts w:eastAsia="Times New Roman" w:cs="Times New Roman"/>
          <w:sz w:val="24"/>
          <w:szCs w:val="24"/>
          <w:lang w:eastAsia="nl-NL"/>
        </w:rPr>
        <w:t xml:space="preserve"> is er </w:t>
      </w:r>
      <w:r w:rsidR="0050714D">
        <w:rPr>
          <w:rFonts w:eastAsia="Times New Roman" w:cs="Times New Roman"/>
          <w:sz w:val="24"/>
          <w:szCs w:val="24"/>
          <w:lang w:eastAsia="nl-NL"/>
        </w:rPr>
        <w:lastRenderedPageBreak/>
        <w:t xml:space="preserve">een additionele daling van 10,6 procent. </w:t>
      </w:r>
      <w:r w:rsidR="00C17842">
        <w:rPr>
          <w:rFonts w:eastAsia="Times New Roman" w:cs="Times New Roman"/>
          <w:sz w:val="24"/>
          <w:szCs w:val="24"/>
          <w:lang w:eastAsia="nl-NL"/>
        </w:rPr>
        <w:t>Relatief kleine eigen bijdragen leiden dus tot significante, redelijk grote dalingen van medicijngebruik. Iets hogere bijdragen leiden weer tot extra daling van medicijngebruik. Dit onder</w:t>
      </w:r>
      <w:r w:rsidR="00C000C5">
        <w:rPr>
          <w:rFonts w:eastAsia="Times New Roman" w:cs="Times New Roman"/>
          <w:sz w:val="24"/>
          <w:szCs w:val="24"/>
          <w:lang w:eastAsia="nl-NL"/>
        </w:rPr>
        <w:t xml:space="preserve">zoek stam uit 1990 en gaat over </w:t>
      </w:r>
      <w:r w:rsidR="00C17842">
        <w:rPr>
          <w:rFonts w:eastAsia="Times New Roman" w:cs="Times New Roman"/>
          <w:sz w:val="24"/>
          <w:szCs w:val="24"/>
          <w:lang w:eastAsia="nl-NL"/>
        </w:rPr>
        <w:t>medicijngebruik</w:t>
      </w:r>
      <w:r w:rsidR="00C000C5">
        <w:rPr>
          <w:rFonts w:eastAsia="Times New Roman" w:cs="Times New Roman"/>
          <w:sz w:val="24"/>
          <w:szCs w:val="24"/>
          <w:lang w:eastAsia="nl-NL"/>
        </w:rPr>
        <w:t xml:space="preserve"> in de VS</w:t>
      </w:r>
      <w:r w:rsidR="00C17842">
        <w:rPr>
          <w:rFonts w:eastAsia="Times New Roman" w:cs="Times New Roman"/>
          <w:sz w:val="24"/>
          <w:szCs w:val="24"/>
          <w:lang w:eastAsia="nl-NL"/>
        </w:rPr>
        <w:t>, maar het bevestigt wel dat veel patiënten voor de hoeveelheid zorggebruik gevoeli</w:t>
      </w:r>
      <w:r w:rsidR="00F77257">
        <w:rPr>
          <w:rFonts w:eastAsia="Times New Roman" w:cs="Times New Roman"/>
          <w:sz w:val="24"/>
          <w:szCs w:val="24"/>
          <w:lang w:eastAsia="nl-NL"/>
        </w:rPr>
        <w:t>g zijn voor prijsveranderingen.</w:t>
      </w:r>
    </w:p>
    <w:p w:rsidR="003D715A" w:rsidRDefault="003D715A" w:rsidP="007F0399">
      <w:pPr>
        <w:shd w:val="clear" w:color="auto" w:fill="FFFFFF"/>
        <w:spacing w:after="0" w:line="360" w:lineRule="auto"/>
        <w:rPr>
          <w:rFonts w:eastAsia="Times New Roman" w:cs="Times New Roman"/>
          <w:sz w:val="24"/>
          <w:szCs w:val="24"/>
          <w:lang w:eastAsia="nl-NL"/>
        </w:rPr>
      </w:pPr>
    </w:p>
    <w:p w:rsidR="00B736ED" w:rsidRDefault="00B736ED" w:rsidP="00B736ED">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In Italië is onderzoek gedaan naar het effect van eigen bijdragen voor medicijnen voor verschillende typen patiënten (</w:t>
      </w:r>
      <w:proofErr w:type="spellStart"/>
      <w:r>
        <w:rPr>
          <w:rFonts w:eastAsia="Times New Roman" w:cs="Times New Roman"/>
          <w:sz w:val="24"/>
          <w:szCs w:val="24"/>
          <w:lang w:eastAsia="nl-NL"/>
        </w:rPr>
        <w:t>Atella</w:t>
      </w:r>
      <w:proofErr w:type="spellEnd"/>
      <w:r w:rsidR="0094455A">
        <w:rPr>
          <w:rFonts w:eastAsia="Times New Roman" w:cs="Times New Roman"/>
          <w:sz w:val="24"/>
          <w:szCs w:val="24"/>
          <w:lang w:eastAsia="nl-NL"/>
        </w:rPr>
        <w:t xml:space="preserve"> et al</w:t>
      </w:r>
      <w:r w:rsidR="005412FE">
        <w:rPr>
          <w:rFonts w:eastAsia="Times New Roman" w:cs="Times New Roman"/>
          <w:sz w:val="24"/>
          <w:szCs w:val="24"/>
          <w:lang w:eastAsia="nl-NL"/>
        </w:rPr>
        <w:t>,</w:t>
      </w:r>
      <w:r>
        <w:rPr>
          <w:rFonts w:eastAsia="Times New Roman" w:cs="Times New Roman"/>
          <w:sz w:val="24"/>
          <w:szCs w:val="24"/>
          <w:lang w:eastAsia="nl-NL"/>
        </w:rPr>
        <w:t xml:space="preserve"> 2006). Hiervoor is een vaste groep mensen onderzocht, een panel, gedurende de periode 1997-2002. </w:t>
      </w:r>
      <w:r w:rsidR="00A076EB">
        <w:rPr>
          <w:rFonts w:eastAsia="Times New Roman" w:cs="Times New Roman"/>
          <w:sz w:val="24"/>
          <w:szCs w:val="24"/>
          <w:lang w:eastAsia="nl-NL"/>
        </w:rPr>
        <w:t xml:space="preserve">In eerste instantie bestaat een eigen bijdrage; door middel van de </w:t>
      </w:r>
      <w:proofErr w:type="spellStart"/>
      <w:r w:rsidR="00A076EB">
        <w:rPr>
          <w:rFonts w:eastAsia="Times New Roman" w:cs="Times New Roman"/>
          <w:sz w:val="24"/>
          <w:szCs w:val="24"/>
          <w:lang w:eastAsia="nl-NL"/>
        </w:rPr>
        <w:t>difference-in-difference</w:t>
      </w:r>
      <w:proofErr w:type="spellEnd"/>
      <w:r w:rsidR="00A076EB">
        <w:rPr>
          <w:rFonts w:eastAsia="Times New Roman" w:cs="Times New Roman"/>
          <w:sz w:val="24"/>
          <w:szCs w:val="24"/>
          <w:lang w:eastAsia="nl-NL"/>
        </w:rPr>
        <w:t xml:space="preserve"> methode wordt gekeken of het medicijngebruik verandert door de afschaffing van de eigen bijdrage in een Italiaanse provincie. </w:t>
      </w:r>
      <w:r w:rsidR="00CC711B">
        <w:rPr>
          <w:rFonts w:eastAsia="Times New Roman" w:cs="Times New Roman"/>
          <w:sz w:val="24"/>
          <w:szCs w:val="24"/>
          <w:lang w:eastAsia="nl-NL"/>
        </w:rPr>
        <w:t xml:space="preserve">Het effect van de afschaffing op de ‘drug compliance’ is onderzocht. Het niveau van drug compliance geeft aan in hoeverre medicijnvoorschriften worden opgevolgd. Een lage drug compliance betekent dat de voorgeschreven medicijnen niet of minder vaak gebruikt worden, of in een lagere dosering. </w:t>
      </w:r>
      <w:r w:rsidR="00D27615">
        <w:rPr>
          <w:rFonts w:eastAsia="Times New Roman" w:cs="Times New Roman"/>
          <w:sz w:val="24"/>
          <w:szCs w:val="24"/>
          <w:lang w:eastAsia="nl-NL"/>
        </w:rPr>
        <w:t xml:space="preserve">Voor lage inkomens heeft </w:t>
      </w:r>
      <w:r>
        <w:rPr>
          <w:rFonts w:eastAsia="Times New Roman" w:cs="Times New Roman"/>
          <w:sz w:val="24"/>
          <w:szCs w:val="24"/>
          <w:lang w:eastAsia="nl-NL"/>
        </w:rPr>
        <w:t xml:space="preserve">de beleidsverandering </w:t>
      </w:r>
      <w:r w:rsidR="00D27615">
        <w:rPr>
          <w:rFonts w:eastAsia="Times New Roman" w:cs="Times New Roman"/>
          <w:sz w:val="24"/>
          <w:szCs w:val="24"/>
          <w:lang w:eastAsia="nl-NL"/>
        </w:rPr>
        <w:t>effect.</w:t>
      </w:r>
      <w:r>
        <w:rPr>
          <w:rFonts w:eastAsia="Times New Roman" w:cs="Times New Roman"/>
          <w:sz w:val="24"/>
          <w:szCs w:val="24"/>
          <w:lang w:eastAsia="nl-NL"/>
        </w:rPr>
        <w:t xml:space="preserve"> </w:t>
      </w:r>
      <w:r w:rsidR="00CC711B">
        <w:rPr>
          <w:rFonts w:eastAsia="Times New Roman" w:cs="Times New Roman"/>
          <w:sz w:val="24"/>
          <w:szCs w:val="24"/>
          <w:lang w:eastAsia="nl-NL"/>
        </w:rPr>
        <w:t>De</w:t>
      </w:r>
      <w:r>
        <w:rPr>
          <w:rFonts w:eastAsia="Times New Roman" w:cs="Times New Roman"/>
          <w:sz w:val="24"/>
          <w:szCs w:val="24"/>
          <w:lang w:eastAsia="nl-NL"/>
        </w:rPr>
        <w:t xml:space="preserve"> ‘drug compliance’ van </w:t>
      </w:r>
      <w:r w:rsidR="00D27615">
        <w:rPr>
          <w:rFonts w:eastAsia="Times New Roman" w:cs="Times New Roman"/>
          <w:sz w:val="24"/>
          <w:szCs w:val="24"/>
          <w:lang w:eastAsia="nl-NL"/>
        </w:rPr>
        <w:t>deze groep</w:t>
      </w:r>
      <w:r w:rsidR="00CC711B">
        <w:rPr>
          <w:rFonts w:eastAsia="Times New Roman" w:cs="Times New Roman"/>
          <w:sz w:val="24"/>
          <w:szCs w:val="24"/>
          <w:lang w:eastAsia="nl-NL"/>
        </w:rPr>
        <w:t xml:space="preserve"> stijgt na afschaffing van de eigen bijdrage van 0,4 naar 1. </w:t>
      </w:r>
      <w:r>
        <w:rPr>
          <w:rFonts w:eastAsia="Times New Roman" w:cs="Times New Roman"/>
          <w:sz w:val="24"/>
          <w:szCs w:val="24"/>
          <w:lang w:eastAsia="nl-NL"/>
        </w:rPr>
        <w:t xml:space="preserve">De medicijnvoorschriften worden </w:t>
      </w:r>
      <w:r w:rsidR="00CC711B">
        <w:rPr>
          <w:rFonts w:eastAsia="Times New Roman" w:cs="Times New Roman"/>
          <w:sz w:val="24"/>
          <w:szCs w:val="24"/>
          <w:lang w:eastAsia="nl-NL"/>
        </w:rPr>
        <w:t>dus eerst slecht, en vervolgens goed</w:t>
      </w:r>
      <w:r>
        <w:rPr>
          <w:rFonts w:eastAsia="Times New Roman" w:cs="Times New Roman"/>
          <w:sz w:val="24"/>
          <w:szCs w:val="24"/>
          <w:lang w:eastAsia="nl-NL"/>
        </w:rPr>
        <w:t xml:space="preserve"> opgevolgd. </w:t>
      </w:r>
      <w:r w:rsidR="00CC711B">
        <w:rPr>
          <w:rFonts w:eastAsia="Times New Roman" w:cs="Times New Roman"/>
          <w:sz w:val="24"/>
          <w:szCs w:val="24"/>
          <w:lang w:eastAsia="nl-NL"/>
        </w:rPr>
        <w:t xml:space="preserve">Eigen bijdragen remmen dus </w:t>
      </w:r>
      <w:r w:rsidR="00A076EB">
        <w:rPr>
          <w:rFonts w:eastAsia="Times New Roman" w:cs="Times New Roman"/>
          <w:sz w:val="24"/>
          <w:szCs w:val="24"/>
          <w:lang w:eastAsia="nl-NL"/>
        </w:rPr>
        <w:t xml:space="preserve">de </w:t>
      </w:r>
      <w:r>
        <w:rPr>
          <w:rFonts w:eastAsia="Times New Roman" w:cs="Times New Roman"/>
          <w:sz w:val="24"/>
          <w:szCs w:val="24"/>
          <w:lang w:eastAsia="nl-NL"/>
        </w:rPr>
        <w:t xml:space="preserve">vraag </w:t>
      </w:r>
      <w:r w:rsidR="00A076EB">
        <w:rPr>
          <w:rFonts w:eastAsia="Times New Roman" w:cs="Times New Roman"/>
          <w:sz w:val="24"/>
          <w:szCs w:val="24"/>
          <w:lang w:eastAsia="nl-NL"/>
        </w:rPr>
        <w:t xml:space="preserve">naar medicijnen </w:t>
      </w:r>
      <w:r>
        <w:rPr>
          <w:rFonts w:eastAsia="Times New Roman" w:cs="Times New Roman"/>
          <w:sz w:val="24"/>
          <w:szCs w:val="24"/>
          <w:lang w:eastAsia="nl-NL"/>
        </w:rPr>
        <w:t xml:space="preserve">voor lage inkomens. Dit heeft uiteindelijk negatieve gevolgen voor de gezondheid. Zowel aan het ziekenhuisbezoek als de sterftecijfers is dit terug te zien. </w:t>
      </w:r>
      <w:r w:rsidR="00DB5CC1">
        <w:rPr>
          <w:rFonts w:eastAsia="Times New Roman" w:cs="Times New Roman"/>
          <w:sz w:val="24"/>
          <w:szCs w:val="24"/>
          <w:lang w:eastAsia="nl-NL"/>
        </w:rPr>
        <w:t>Noodzakelijke medicijnen worden dus minder gebruikt door d</w:t>
      </w:r>
      <w:r>
        <w:rPr>
          <w:rFonts w:eastAsia="Times New Roman" w:cs="Times New Roman"/>
          <w:sz w:val="24"/>
          <w:szCs w:val="24"/>
          <w:lang w:eastAsia="nl-NL"/>
        </w:rPr>
        <w:t xml:space="preserve">e eigen bijdrage. Patiënten met een hoog inkomen hebben zowel voor als na de beleidsverandering een hoge drug compliance. Zij volgen de voorschriften dus goed op, ongeacht het bestaan van een eigen bijdrage. Patiënten wegen de waarde van medicijnen af tegen de waarde van andere goederen als er een eigen bijdrage geldt. Lagere inkomens zullen bij deze </w:t>
      </w:r>
      <w:proofErr w:type="spellStart"/>
      <w:r>
        <w:rPr>
          <w:rFonts w:eastAsia="Times New Roman" w:cs="Times New Roman"/>
          <w:sz w:val="24"/>
          <w:szCs w:val="24"/>
          <w:lang w:eastAsia="nl-NL"/>
        </w:rPr>
        <w:t>trade-off</w:t>
      </w:r>
      <w:proofErr w:type="spellEnd"/>
      <w:r>
        <w:rPr>
          <w:rFonts w:eastAsia="Times New Roman" w:cs="Times New Roman"/>
          <w:sz w:val="24"/>
          <w:szCs w:val="24"/>
          <w:lang w:eastAsia="nl-NL"/>
        </w:rPr>
        <w:t xml:space="preserve"> eerder voor andere goederen kiezen, omdat zij weinig geld overhouden als de medicijnen gekocht worden, wat de besparing op medicijnen </w:t>
      </w:r>
      <w:proofErr w:type="gramStart"/>
      <w:r>
        <w:rPr>
          <w:rFonts w:eastAsia="Times New Roman" w:cs="Times New Roman"/>
          <w:sz w:val="24"/>
          <w:szCs w:val="24"/>
          <w:lang w:eastAsia="nl-NL"/>
        </w:rPr>
        <w:t>verklaart</w:t>
      </w:r>
      <w:proofErr w:type="gramEnd"/>
      <w:r>
        <w:rPr>
          <w:rFonts w:eastAsia="Times New Roman" w:cs="Times New Roman"/>
          <w:sz w:val="24"/>
          <w:szCs w:val="24"/>
          <w:lang w:eastAsia="nl-NL"/>
        </w:rPr>
        <w:t>. Vanwege het grotere budget is de afweging voor hogere inkomens tussen medicijnen en andere goederen minder relevant.</w:t>
      </w:r>
    </w:p>
    <w:p w:rsidR="00B736ED" w:rsidRDefault="00B736ED" w:rsidP="00B736ED">
      <w:pPr>
        <w:shd w:val="clear" w:color="auto" w:fill="FFFFFF"/>
        <w:spacing w:after="0" w:line="360" w:lineRule="auto"/>
        <w:rPr>
          <w:rFonts w:eastAsia="Times New Roman" w:cs="Times New Roman"/>
          <w:sz w:val="24"/>
          <w:szCs w:val="24"/>
          <w:lang w:eastAsia="nl-NL"/>
        </w:rPr>
      </w:pPr>
    </w:p>
    <w:p w:rsidR="00B736ED" w:rsidRDefault="00B736ED" w:rsidP="00B736ED">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Als voor een eigen bijdrage voor de huisarts in Nederland hetzelfde geldt, zou dus het huisartsbezoek onder lage inkomens afnemen, ook wat betreft behandelbare zorgklachten. Omdat het gemiddelde inkomen in Italië lager ligt dan in Nederland levert een eigen bijdrage </w:t>
      </w:r>
      <w:r>
        <w:rPr>
          <w:rFonts w:eastAsia="Times New Roman" w:cs="Times New Roman"/>
          <w:sz w:val="24"/>
          <w:szCs w:val="24"/>
          <w:lang w:eastAsia="nl-NL"/>
        </w:rPr>
        <w:lastRenderedPageBreak/>
        <w:t xml:space="preserve">voor zorg in Italië misschien eerder problemen op; in Nederland zullen naar verwachting wat minder mensen moeite hebben met betalingen. Ook zou een eigen bijdrage voor specifiek medicijngebruik een ander effect kunnen hebben dan een eigen bijdrage voor </w:t>
      </w:r>
      <w:r w:rsidR="007F01FC">
        <w:rPr>
          <w:rFonts w:eastAsia="Times New Roman" w:cs="Times New Roman"/>
          <w:sz w:val="24"/>
          <w:szCs w:val="24"/>
          <w:lang w:eastAsia="nl-NL"/>
        </w:rPr>
        <w:t>huisartsbezoek. Desondanks wijzen</w:t>
      </w:r>
      <w:r>
        <w:rPr>
          <w:rFonts w:eastAsia="Times New Roman" w:cs="Times New Roman"/>
          <w:sz w:val="24"/>
          <w:szCs w:val="24"/>
          <w:lang w:eastAsia="nl-NL"/>
        </w:rPr>
        <w:t xml:space="preserve"> </w:t>
      </w:r>
      <w:proofErr w:type="gramStart"/>
      <w:r>
        <w:rPr>
          <w:rFonts w:eastAsia="Times New Roman" w:cs="Times New Roman"/>
          <w:sz w:val="24"/>
          <w:szCs w:val="24"/>
          <w:lang w:eastAsia="nl-NL"/>
        </w:rPr>
        <w:t>d</w:t>
      </w:r>
      <w:r w:rsidR="007F01FC">
        <w:rPr>
          <w:rFonts w:eastAsia="Times New Roman" w:cs="Times New Roman"/>
          <w:sz w:val="24"/>
          <w:szCs w:val="24"/>
          <w:lang w:eastAsia="nl-NL"/>
        </w:rPr>
        <w:t>e</w:t>
      </w:r>
      <w:proofErr w:type="gramEnd"/>
      <w:r w:rsidR="007F01FC">
        <w:rPr>
          <w:rFonts w:eastAsia="Times New Roman" w:cs="Times New Roman"/>
          <w:sz w:val="24"/>
          <w:szCs w:val="24"/>
          <w:lang w:eastAsia="nl-NL"/>
        </w:rPr>
        <w:t xml:space="preserve"> hierboven beschreven</w:t>
      </w:r>
      <w:r>
        <w:rPr>
          <w:rFonts w:eastAsia="Times New Roman" w:cs="Times New Roman"/>
          <w:sz w:val="24"/>
          <w:szCs w:val="24"/>
          <w:lang w:eastAsia="nl-NL"/>
        </w:rPr>
        <w:t xml:space="preserve"> onderzoek</w:t>
      </w:r>
      <w:r w:rsidR="007F01FC">
        <w:rPr>
          <w:rFonts w:eastAsia="Times New Roman" w:cs="Times New Roman"/>
          <w:sz w:val="24"/>
          <w:szCs w:val="24"/>
          <w:lang w:eastAsia="nl-NL"/>
        </w:rPr>
        <w:t>en</w:t>
      </w:r>
      <w:r>
        <w:rPr>
          <w:rFonts w:eastAsia="Times New Roman" w:cs="Times New Roman"/>
          <w:sz w:val="24"/>
          <w:szCs w:val="24"/>
          <w:lang w:eastAsia="nl-NL"/>
        </w:rPr>
        <w:t xml:space="preserve"> in de richting van een afname van behandelbare zorgvragen en een verslechtering van de gezondheid.</w:t>
      </w:r>
    </w:p>
    <w:p w:rsidR="008979DF" w:rsidRDefault="008979DF" w:rsidP="007F0399">
      <w:pPr>
        <w:shd w:val="clear" w:color="auto" w:fill="FFFFFF"/>
        <w:spacing w:after="0" w:line="360" w:lineRule="auto"/>
        <w:rPr>
          <w:rFonts w:eastAsia="Times New Roman" w:cs="Times New Roman"/>
          <w:sz w:val="24"/>
          <w:szCs w:val="24"/>
          <w:lang w:eastAsia="nl-NL"/>
        </w:rPr>
      </w:pPr>
    </w:p>
    <w:p w:rsidR="008979DF" w:rsidRDefault="008979DF" w:rsidP="007F0399">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In Duitsland is onderzoek gedaan naar de effecten van eigen bijdragen voor medicijnen op doktersbezoek, zogenoemde </w:t>
      </w:r>
      <w:proofErr w:type="spellStart"/>
      <w:r>
        <w:rPr>
          <w:rFonts w:eastAsia="Times New Roman" w:cs="Times New Roman"/>
          <w:sz w:val="24"/>
          <w:szCs w:val="24"/>
          <w:lang w:eastAsia="nl-NL"/>
        </w:rPr>
        <w:t>co-payments</w:t>
      </w:r>
      <w:proofErr w:type="spellEnd"/>
      <w:r>
        <w:rPr>
          <w:rFonts w:eastAsia="Times New Roman" w:cs="Times New Roman"/>
          <w:sz w:val="24"/>
          <w:szCs w:val="24"/>
          <w:lang w:eastAsia="nl-NL"/>
        </w:rPr>
        <w:t xml:space="preserve"> (</w:t>
      </w:r>
      <w:proofErr w:type="spellStart"/>
      <w:r>
        <w:rPr>
          <w:rFonts w:eastAsia="Times New Roman" w:cs="Times New Roman"/>
          <w:sz w:val="24"/>
          <w:szCs w:val="24"/>
          <w:lang w:eastAsia="nl-NL"/>
        </w:rPr>
        <w:t>Winkelmann</w:t>
      </w:r>
      <w:proofErr w:type="spellEnd"/>
      <w:r w:rsidR="005412FE">
        <w:rPr>
          <w:rFonts w:eastAsia="Times New Roman" w:cs="Times New Roman"/>
          <w:sz w:val="24"/>
          <w:szCs w:val="24"/>
          <w:lang w:eastAsia="nl-NL"/>
        </w:rPr>
        <w:t>,</w:t>
      </w:r>
      <w:r>
        <w:rPr>
          <w:rFonts w:eastAsia="Times New Roman" w:cs="Times New Roman"/>
          <w:sz w:val="24"/>
          <w:szCs w:val="24"/>
          <w:lang w:eastAsia="nl-NL"/>
        </w:rPr>
        <w:t xml:space="preserve"> 2004). Het gaat in dit onderzoek om medicijnen die op voorschrift van een dokter verkrijgbaar zijn. De hervorming is van 1997, de onderzoeksperiode is 1996-1998 waardoor data gebruikt zijn van voor en na de hervorming. Patiënten voor wie de eigen bijdrage is verhoogd, </w:t>
      </w:r>
      <w:r w:rsidR="00B61C1A">
        <w:rPr>
          <w:rFonts w:eastAsia="Times New Roman" w:cs="Times New Roman"/>
          <w:sz w:val="24"/>
          <w:szCs w:val="24"/>
          <w:lang w:eastAsia="nl-NL"/>
        </w:rPr>
        <w:t>vormen</w:t>
      </w:r>
      <w:r>
        <w:rPr>
          <w:rFonts w:eastAsia="Times New Roman" w:cs="Times New Roman"/>
          <w:sz w:val="24"/>
          <w:szCs w:val="24"/>
          <w:lang w:eastAsia="nl-NL"/>
        </w:rPr>
        <w:t xml:space="preserve"> de behandelgroep. Omdat sommige groepen zijn uitgesloten van deze verhoging, vormen zij een controlegroep. Zo kan bekeken worden of er significante verschillen voor en na deze hervorming zijn. Door de </w:t>
      </w:r>
      <w:proofErr w:type="spellStart"/>
      <w:r>
        <w:rPr>
          <w:rFonts w:eastAsia="Times New Roman" w:cs="Times New Roman"/>
          <w:sz w:val="24"/>
          <w:szCs w:val="24"/>
          <w:lang w:eastAsia="nl-NL"/>
        </w:rPr>
        <w:t>differences-in-differences</w:t>
      </w:r>
      <w:proofErr w:type="spellEnd"/>
      <w:r>
        <w:rPr>
          <w:rFonts w:eastAsia="Times New Roman" w:cs="Times New Roman"/>
          <w:sz w:val="24"/>
          <w:szCs w:val="24"/>
          <w:lang w:eastAsia="nl-NL"/>
        </w:rPr>
        <w:t xml:space="preserve"> methode toe te passen wordt gecorrigeerd voor andere mogelijke factoren die in deze periode een invloed hebben gehad op de zorgvraag. Voor de hervorming werden de medicijnkosten al gedeeld tussen de verzekeraar en de patiënt. Door de hervorming is de bijdrage van de patiënt met 200 procent verhoogd. Patiënten betalen voor medicijnen na de hervorming tussen de negen en dertien Duitse mark per voorschrift, afhankelijk van de verpakkingsgrootheid van de medicijnen. De stijging van medicijnkosten blijkt significant effect te hebben op het bezoek aan dokters die medicijnen voorschrijven. In de behandelgroep verminderde het doktersbezoek met 10 procent, terwijl er in de controlegroep geen significante vermindering bleek te zijn. Kennelijk houden patiënten bij de keuze een dokter te bezoeken rekening met de gestegen medicijnkosten; ze proberen deze kosten eerder te vermijden door de dokter die ze mogelijk gaat voorschrijven te vermijden.</w:t>
      </w:r>
      <w:r w:rsidRPr="008979DF">
        <w:rPr>
          <w:rFonts w:eastAsia="Times New Roman" w:cs="Times New Roman"/>
          <w:sz w:val="24"/>
          <w:szCs w:val="24"/>
          <w:lang w:eastAsia="nl-NL"/>
        </w:rPr>
        <w:t xml:space="preserve"> </w:t>
      </w:r>
    </w:p>
    <w:p w:rsidR="0030543D" w:rsidRDefault="0030543D" w:rsidP="007F0399">
      <w:pPr>
        <w:shd w:val="clear" w:color="auto" w:fill="FFFFFF"/>
        <w:spacing w:after="0" w:line="360" w:lineRule="auto"/>
        <w:rPr>
          <w:rFonts w:eastAsia="Times New Roman" w:cs="Times New Roman"/>
          <w:sz w:val="24"/>
          <w:szCs w:val="24"/>
          <w:lang w:eastAsia="nl-NL"/>
        </w:rPr>
      </w:pPr>
    </w:p>
    <w:p w:rsidR="0030543D" w:rsidRDefault="007F01FC" w:rsidP="00522B25">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Er dient gekeken te worden </w:t>
      </w:r>
      <w:r w:rsidR="0030543D">
        <w:rPr>
          <w:rFonts w:eastAsia="Times New Roman" w:cs="Times New Roman"/>
          <w:sz w:val="24"/>
          <w:szCs w:val="24"/>
          <w:lang w:eastAsia="nl-NL"/>
        </w:rPr>
        <w:t xml:space="preserve">in hoeverre </w:t>
      </w:r>
      <w:r>
        <w:rPr>
          <w:rFonts w:eastAsia="Times New Roman" w:cs="Times New Roman"/>
          <w:sz w:val="24"/>
          <w:szCs w:val="24"/>
          <w:lang w:eastAsia="nl-NL"/>
        </w:rPr>
        <w:t xml:space="preserve">dit onderzoek </w:t>
      </w:r>
      <w:r w:rsidR="0030543D">
        <w:rPr>
          <w:rFonts w:eastAsia="Times New Roman" w:cs="Times New Roman"/>
          <w:sz w:val="24"/>
          <w:szCs w:val="24"/>
          <w:lang w:eastAsia="nl-NL"/>
        </w:rPr>
        <w:t xml:space="preserve">relevant is voor huisartsbezoek in Nederland. Duitsland en Nederland zijn allebei westerse, moderne landen waarbij een relatief groot deel van de zorguitgaven publiek gefinancierd wordt. In het Duitse onderzoek gaat het niet om eigen bijdragen voor huisartsbezoek op zich, maar om eigen bijdragen voor medicijnen, voorgeschreven door de huisarts. Dit betekent dat doktersbezoek in Duitsland </w:t>
      </w:r>
      <w:r w:rsidR="004B6AEB">
        <w:rPr>
          <w:rFonts w:eastAsia="Times New Roman" w:cs="Times New Roman"/>
          <w:sz w:val="24"/>
          <w:szCs w:val="24"/>
          <w:lang w:eastAsia="nl-NL"/>
        </w:rPr>
        <w:t>niet d</w:t>
      </w:r>
      <w:r w:rsidR="0030543D">
        <w:rPr>
          <w:rFonts w:eastAsia="Times New Roman" w:cs="Times New Roman"/>
          <w:sz w:val="24"/>
          <w:szCs w:val="24"/>
          <w:lang w:eastAsia="nl-NL"/>
        </w:rPr>
        <w:t xml:space="preserve">irect hogere kosten </w:t>
      </w:r>
      <w:r w:rsidR="004B6AEB">
        <w:rPr>
          <w:rFonts w:eastAsia="Times New Roman" w:cs="Times New Roman"/>
          <w:sz w:val="24"/>
          <w:szCs w:val="24"/>
          <w:lang w:eastAsia="nl-NL"/>
        </w:rPr>
        <w:t xml:space="preserve">met zich meebrengt, maar indirect door doktersvoorschriften. </w:t>
      </w:r>
      <w:r w:rsidR="00B61C1A">
        <w:rPr>
          <w:rFonts w:eastAsia="Times New Roman" w:cs="Times New Roman"/>
          <w:sz w:val="24"/>
          <w:szCs w:val="24"/>
          <w:lang w:eastAsia="nl-NL"/>
        </w:rPr>
        <w:t xml:space="preserve">Dat </w:t>
      </w:r>
      <w:r w:rsidR="00B61C1A">
        <w:rPr>
          <w:rFonts w:eastAsia="Times New Roman" w:cs="Times New Roman"/>
          <w:sz w:val="24"/>
          <w:szCs w:val="24"/>
          <w:lang w:eastAsia="nl-NL"/>
        </w:rPr>
        <w:lastRenderedPageBreak/>
        <w:t>h</w:t>
      </w:r>
      <w:r w:rsidR="0030543D">
        <w:rPr>
          <w:rFonts w:eastAsia="Times New Roman" w:cs="Times New Roman"/>
          <w:sz w:val="24"/>
          <w:szCs w:val="24"/>
          <w:lang w:eastAsia="nl-NL"/>
        </w:rPr>
        <w:t xml:space="preserve">et Duitse doktersbezoek te beperken is door </w:t>
      </w:r>
      <w:r w:rsidR="004B6AEB">
        <w:rPr>
          <w:rFonts w:eastAsia="Times New Roman" w:cs="Times New Roman"/>
          <w:sz w:val="24"/>
          <w:szCs w:val="24"/>
          <w:lang w:eastAsia="nl-NL"/>
        </w:rPr>
        <w:t xml:space="preserve">een indirecte bijdrage, </w:t>
      </w:r>
      <w:r w:rsidR="00B61C1A">
        <w:rPr>
          <w:rFonts w:eastAsia="Times New Roman" w:cs="Times New Roman"/>
          <w:sz w:val="24"/>
          <w:szCs w:val="24"/>
          <w:lang w:eastAsia="nl-NL"/>
        </w:rPr>
        <w:t xml:space="preserve">wijst erop </w:t>
      </w:r>
      <w:r w:rsidR="0030543D">
        <w:rPr>
          <w:rFonts w:eastAsia="Times New Roman" w:cs="Times New Roman"/>
          <w:sz w:val="24"/>
          <w:szCs w:val="24"/>
          <w:lang w:eastAsia="nl-NL"/>
        </w:rPr>
        <w:t>dat het Nederlandse huisartsbezoek ook terug te brengen is</w:t>
      </w:r>
      <w:r w:rsidR="00B61C1A">
        <w:rPr>
          <w:rFonts w:eastAsia="Times New Roman" w:cs="Times New Roman"/>
          <w:sz w:val="24"/>
          <w:szCs w:val="24"/>
          <w:lang w:eastAsia="nl-NL"/>
        </w:rPr>
        <w:t>,</w:t>
      </w:r>
      <w:r w:rsidR="0030543D">
        <w:rPr>
          <w:rFonts w:eastAsia="Times New Roman" w:cs="Times New Roman"/>
          <w:sz w:val="24"/>
          <w:szCs w:val="24"/>
          <w:lang w:eastAsia="nl-NL"/>
        </w:rPr>
        <w:t xml:space="preserve"> door </w:t>
      </w:r>
      <w:r w:rsidR="004B6AEB">
        <w:rPr>
          <w:rFonts w:eastAsia="Times New Roman" w:cs="Times New Roman"/>
          <w:sz w:val="24"/>
          <w:szCs w:val="24"/>
          <w:lang w:eastAsia="nl-NL"/>
        </w:rPr>
        <w:t>een directe bijdrage te vrag</w:t>
      </w:r>
      <w:r w:rsidR="0030543D">
        <w:rPr>
          <w:rFonts w:eastAsia="Times New Roman" w:cs="Times New Roman"/>
          <w:sz w:val="24"/>
          <w:szCs w:val="24"/>
          <w:lang w:eastAsia="nl-NL"/>
        </w:rPr>
        <w:t xml:space="preserve">en. </w:t>
      </w:r>
    </w:p>
    <w:p w:rsidR="00CC20CF" w:rsidRDefault="00CC20CF" w:rsidP="00522B25">
      <w:pPr>
        <w:shd w:val="clear" w:color="auto" w:fill="FFFFFF"/>
        <w:spacing w:after="0" w:line="360" w:lineRule="auto"/>
        <w:rPr>
          <w:rFonts w:eastAsia="Times New Roman" w:cs="Times New Roman"/>
          <w:sz w:val="24"/>
          <w:szCs w:val="24"/>
          <w:lang w:eastAsia="nl-NL"/>
        </w:rPr>
      </w:pPr>
    </w:p>
    <w:p w:rsidR="00CC20CF" w:rsidRDefault="00CC20CF" w:rsidP="00CC20CF">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Ook voor andere vormen van zorg dan medicatie is onderzocht wat het effect is van eigen bijdragen. Een voorbeeld is </w:t>
      </w:r>
      <w:proofErr w:type="spellStart"/>
      <w:r>
        <w:rPr>
          <w:rFonts w:eastAsia="Times New Roman" w:cs="Times New Roman"/>
          <w:sz w:val="24"/>
          <w:szCs w:val="24"/>
          <w:lang w:eastAsia="nl-NL"/>
        </w:rPr>
        <w:t>ambulatory</w:t>
      </w:r>
      <w:proofErr w:type="spellEnd"/>
      <w:r>
        <w:rPr>
          <w:rFonts w:eastAsia="Times New Roman" w:cs="Times New Roman"/>
          <w:sz w:val="24"/>
          <w:szCs w:val="24"/>
          <w:lang w:eastAsia="nl-NL"/>
        </w:rPr>
        <w:t xml:space="preserve"> service in de VS (Roemer et al, 1975). Hieronder vallen ingrepen en behandelingen die gedaan worden in een ziekenhuis of een kliniek, die vaak wat specifiekere vormen van zorg zijn. In Californië werd een dollar gevraagd per bezoek, voor de eerste twee doktersbezoeken per maand. De data van zes maanden voor en twaalf maanden na de beleidsverandering zijn onderzocht. Omdat de cohort met eigen betaling andere eigenschappen heeft dan de cohort zonder eigen betaling, zijn beide geïndexeerd met een basiswaarde van 100 van voor de verandering. Het gebruik van </w:t>
      </w:r>
      <w:proofErr w:type="spellStart"/>
      <w:r>
        <w:rPr>
          <w:rFonts w:eastAsia="Times New Roman" w:cs="Times New Roman"/>
          <w:sz w:val="24"/>
          <w:szCs w:val="24"/>
          <w:lang w:eastAsia="nl-NL"/>
        </w:rPr>
        <w:t>ambulatory</w:t>
      </w:r>
      <w:proofErr w:type="spellEnd"/>
      <w:r>
        <w:rPr>
          <w:rFonts w:eastAsia="Times New Roman" w:cs="Times New Roman"/>
          <w:sz w:val="24"/>
          <w:szCs w:val="24"/>
          <w:lang w:eastAsia="nl-NL"/>
        </w:rPr>
        <w:t xml:space="preserve"> services daalde in de cohort met eigen betaling ten opzichte van de controlegroep. Het aantal ziekenhuisopnamen nam op termijn echter toe. De toename kost meer geld dan de besparing op </w:t>
      </w:r>
      <w:proofErr w:type="spellStart"/>
      <w:r>
        <w:rPr>
          <w:rFonts w:eastAsia="Times New Roman" w:cs="Times New Roman"/>
          <w:sz w:val="24"/>
          <w:szCs w:val="24"/>
          <w:lang w:eastAsia="nl-NL"/>
        </w:rPr>
        <w:t>ambulatory</w:t>
      </w:r>
      <w:proofErr w:type="spellEnd"/>
      <w:r>
        <w:rPr>
          <w:rFonts w:eastAsia="Times New Roman" w:cs="Times New Roman"/>
          <w:sz w:val="24"/>
          <w:szCs w:val="24"/>
          <w:lang w:eastAsia="nl-NL"/>
        </w:rPr>
        <w:t xml:space="preserve"> services oplevert voor de staat. Dit heeft te maken met het feit dat ziekenhuisopnamen relatief duur zijn. </w:t>
      </w:r>
      <w:proofErr w:type="spellStart"/>
      <w:r>
        <w:rPr>
          <w:rFonts w:eastAsia="Times New Roman" w:cs="Times New Roman"/>
          <w:sz w:val="24"/>
          <w:szCs w:val="24"/>
          <w:lang w:eastAsia="nl-NL"/>
        </w:rPr>
        <w:t>Ambulatory</w:t>
      </w:r>
      <w:proofErr w:type="spellEnd"/>
      <w:r>
        <w:rPr>
          <w:rFonts w:eastAsia="Times New Roman" w:cs="Times New Roman"/>
          <w:sz w:val="24"/>
          <w:szCs w:val="24"/>
          <w:lang w:eastAsia="nl-NL"/>
        </w:rPr>
        <w:t xml:space="preserve"> services zijn goedkoper en werken vaak kostenbesparend omdat vroegtijdig diagnoses gesteld kunnen worden. Ook worden er meer eenvoudige behandelingen verricht die ernstigere gezondheidsproblemen voorkomen. </w:t>
      </w:r>
      <w:proofErr w:type="spellStart"/>
      <w:r>
        <w:rPr>
          <w:rFonts w:eastAsia="Times New Roman" w:cs="Times New Roman"/>
          <w:sz w:val="24"/>
          <w:szCs w:val="24"/>
          <w:lang w:eastAsia="nl-NL"/>
        </w:rPr>
        <w:t>Ambulatory</w:t>
      </w:r>
      <w:proofErr w:type="spellEnd"/>
      <w:r>
        <w:rPr>
          <w:rFonts w:eastAsia="Times New Roman" w:cs="Times New Roman"/>
          <w:sz w:val="24"/>
          <w:szCs w:val="24"/>
          <w:lang w:eastAsia="nl-NL"/>
        </w:rPr>
        <w:t xml:space="preserve"> services zijn vaker op initiatief van de patiënt. Een bijdrage kan de patiënt doen besluiten deze dienst niet te bezoeken. Ziekenhuisopnamen zijn vaker op initiatief van de arts. In een later stadium, soms na grotere gezondheidsproblemen, wordt de patiënt door de arts doorverwezen naar het ziekenhuis. Dit lijkt negatieve gevolgen te hebben voor zorguitgaven en voor de gezondheid. Uitstel van huisartsbezoek in Nederland kan ook het effect hebben dat de patiënt met grotere problemen een ziekenhuis of specialist moet bezoeken.</w:t>
      </w:r>
    </w:p>
    <w:p w:rsidR="00CC20CF" w:rsidRDefault="00CC20CF" w:rsidP="00CC20CF">
      <w:pPr>
        <w:shd w:val="clear" w:color="auto" w:fill="FFFFFF"/>
        <w:spacing w:after="0" w:line="360" w:lineRule="auto"/>
        <w:rPr>
          <w:rFonts w:eastAsia="Times New Roman" w:cs="Times New Roman"/>
          <w:sz w:val="24"/>
          <w:szCs w:val="24"/>
          <w:lang w:eastAsia="nl-NL"/>
        </w:rPr>
      </w:pPr>
    </w:p>
    <w:p w:rsidR="00CC20CF" w:rsidRDefault="00CC20CF" w:rsidP="00CC20CF">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Gekeken is of de afname van huisartsbezoek te vergelijken is met de afname van andere zorg. Mogelijk wordt eerder op huisartszorg bespaard dan op meer specifieke zorg, of juist andersom. Als men de keuze moet maken medicijnen te gebruiken of een ziekenhuis te bezoeken, kan dit gebaseerd worden op een advies of voorschrift van de huisarts. Voordat de huisarts wordt bezocht heeft de patiënt nog geen advies gekregen van een deskundige, en moet hij een eigen afweging maken. Dit geeft het risico dat kosten een grotere rol spelen </w:t>
      </w:r>
      <w:r>
        <w:rPr>
          <w:rFonts w:eastAsia="Times New Roman" w:cs="Times New Roman"/>
          <w:sz w:val="24"/>
          <w:szCs w:val="24"/>
          <w:lang w:eastAsia="nl-NL"/>
        </w:rPr>
        <w:lastRenderedPageBreak/>
        <w:t xml:space="preserve">en dat mensen snel op huisartszorg bezuinigen in vergelijking met andere zorg (Van der Maat en De Jong, 2010). </w:t>
      </w:r>
    </w:p>
    <w:p w:rsidR="00CC20CF" w:rsidRDefault="00CC20CF" w:rsidP="00CC20CF">
      <w:pPr>
        <w:shd w:val="clear" w:color="auto" w:fill="FFFFFF"/>
        <w:spacing w:after="0" w:line="360" w:lineRule="auto"/>
        <w:rPr>
          <w:rFonts w:eastAsia="Times New Roman" w:cs="Times New Roman"/>
          <w:sz w:val="24"/>
          <w:szCs w:val="24"/>
          <w:lang w:eastAsia="nl-NL"/>
        </w:rPr>
      </w:pPr>
    </w:p>
    <w:p w:rsidR="00CC20CF" w:rsidRDefault="00CC20CF" w:rsidP="00CC20CF">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Dat patiënten sneller op eerstelijnszorg bezuinigen dan op andere zorg, wordt bevestigd door een onderzoek over eigen bijdragen in de Verenigde Staten (</w:t>
      </w:r>
      <w:proofErr w:type="spellStart"/>
      <w:r>
        <w:rPr>
          <w:rFonts w:eastAsia="Times New Roman" w:cs="Times New Roman"/>
          <w:sz w:val="24"/>
          <w:szCs w:val="24"/>
          <w:lang w:eastAsia="nl-NL"/>
        </w:rPr>
        <w:t>Cherkin</w:t>
      </w:r>
      <w:proofErr w:type="spellEnd"/>
      <w:r>
        <w:rPr>
          <w:rFonts w:eastAsia="Times New Roman" w:cs="Times New Roman"/>
          <w:sz w:val="24"/>
          <w:szCs w:val="24"/>
          <w:lang w:eastAsia="nl-NL"/>
        </w:rPr>
        <w:t xml:space="preserve"> et al, 1989). Hierin wordt onderzocht wat de effecten zijn van eigen bijdragen van vijf dollar per bezoek op zorggebruik. Het zorgsysteem van de VS is anders dan het Nederlandse systeem. In de VS bestaat ‘</w:t>
      </w:r>
      <w:proofErr w:type="spellStart"/>
      <w:r>
        <w:rPr>
          <w:rFonts w:eastAsia="Times New Roman" w:cs="Times New Roman"/>
          <w:sz w:val="24"/>
          <w:szCs w:val="24"/>
          <w:lang w:eastAsia="nl-NL"/>
        </w:rPr>
        <w:t>primary</w:t>
      </w:r>
      <w:proofErr w:type="spellEnd"/>
      <w:r>
        <w:rPr>
          <w:rFonts w:eastAsia="Times New Roman" w:cs="Times New Roman"/>
          <w:sz w:val="24"/>
          <w:szCs w:val="24"/>
          <w:lang w:eastAsia="nl-NL"/>
        </w:rPr>
        <w:t xml:space="preserve"> care’, dit is laagdrempelige, meer generieke zorg waar patiënten naartoe kunnen voor consultatie of eerste behandeling, en om eventueel verder verwezen te worden naar meer specifieke zorgverleners. Hoewel deze zorgcategorie niet precies hetzelfde is als de Nederlandse huisartszorg, lijkt deze er het meeste op. Een van de andere categorieën in de VS is ‘</w:t>
      </w:r>
      <w:proofErr w:type="spellStart"/>
      <w:r>
        <w:rPr>
          <w:rFonts w:eastAsia="Times New Roman" w:cs="Times New Roman"/>
          <w:sz w:val="24"/>
          <w:szCs w:val="24"/>
          <w:lang w:eastAsia="nl-NL"/>
        </w:rPr>
        <w:t>specialty</w:t>
      </w:r>
      <w:proofErr w:type="spellEnd"/>
      <w:r>
        <w:rPr>
          <w:rFonts w:eastAsia="Times New Roman" w:cs="Times New Roman"/>
          <w:sz w:val="24"/>
          <w:szCs w:val="24"/>
          <w:lang w:eastAsia="nl-NL"/>
        </w:rPr>
        <w:t xml:space="preserve"> care’, waar specifieke behandelingen onder vallen zoals medische en chirurgische ingrepen. Voor het onderzoek is gekeken naar een behandelgroep waarvoor de eigen bijdrage werd ingevoerd, en een controlegroep die qua eigenschappen vergelijkbaar is en die geen eigen bijdrage hoefde te betalen. De afname in zorgvraag in totaal aantal bezoeken is 8,2 procent na invoering van de eigen bijdrage van vijf dollar. Interessant is dat de afname van ‘</w:t>
      </w:r>
      <w:proofErr w:type="spellStart"/>
      <w:r>
        <w:rPr>
          <w:rFonts w:eastAsia="Times New Roman" w:cs="Times New Roman"/>
          <w:sz w:val="24"/>
          <w:szCs w:val="24"/>
          <w:lang w:eastAsia="nl-NL"/>
        </w:rPr>
        <w:t>primary</w:t>
      </w:r>
      <w:proofErr w:type="spellEnd"/>
      <w:r>
        <w:rPr>
          <w:rFonts w:eastAsia="Times New Roman" w:cs="Times New Roman"/>
          <w:sz w:val="24"/>
          <w:szCs w:val="24"/>
          <w:lang w:eastAsia="nl-NL"/>
        </w:rPr>
        <w:t xml:space="preserve"> care </w:t>
      </w:r>
      <w:proofErr w:type="spellStart"/>
      <w:r>
        <w:rPr>
          <w:rFonts w:eastAsia="Times New Roman" w:cs="Times New Roman"/>
          <w:sz w:val="24"/>
          <w:szCs w:val="24"/>
          <w:lang w:eastAsia="nl-NL"/>
        </w:rPr>
        <w:t>visits</w:t>
      </w:r>
      <w:proofErr w:type="spellEnd"/>
      <w:r>
        <w:rPr>
          <w:rFonts w:eastAsia="Times New Roman" w:cs="Times New Roman"/>
          <w:sz w:val="24"/>
          <w:szCs w:val="24"/>
          <w:lang w:eastAsia="nl-NL"/>
        </w:rPr>
        <w:t>’ 10,9 procent is, dus hoger dan gemiddeld. De afname van zorgvraag bij ‘</w:t>
      </w:r>
      <w:proofErr w:type="spellStart"/>
      <w:r>
        <w:rPr>
          <w:rFonts w:eastAsia="Times New Roman" w:cs="Times New Roman"/>
          <w:sz w:val="24"/>
          <w:szCs w:val="24"/>
          <w:lang w:eastAsia="nl-NL"/>
        </w:rPr>
        <w:t>specialty</w:t>
      </w:r>
      <w:proofErr w:type="spellEnd"/>
      <w:r>
        <w:rPr>
          <w:rFonts w:eastAsia="Times New Roman" w:cs="Times New Roman"/>
          <w:sz w:val="24"/>
          <w:szCs w:val="24"/>
          <w:lang w:eastAsia="nl-NL"/>
        </w:rPr>
        <w:t xml:space="preserve"> care </w:t>
      </w:r>
      <w:proofErr w:type="spellStart"/>
      <w:r>
        <w:rPr>
          <w:rFonts w:eastAsia="Times New Roman" w:cs="Times New Roman"/>
          <w:sz w:val="24"/>
          <w:szCs w:val="24"/>
          <w:lang w:eastAsia="nl-NL"/>
        </w:rPr>
        <w:t>visits</w:t>
      </w:r>
      <w:proofErr w:type="spellEnd"/>
      <w:r>
        <w:rPr>
          <w:rFonts w:eastAsia="Times New Roman" w:cs="Times New Roman"/>
          <w:sz w:val="24"/>
          <w:szCs w:val="24"/>
          <w:lang w:eastAsia="nl-NL"/>
        </w:rPr>
        <w:t>’ is een stuk lager, 3,3 procent, en niet significant. Hieruit blijkt dat het per type zorg verschilt wat het effect van een eigen bijdrage is. Het effect is groter voor patiënten die voor de invoering van de eigen bijdrage vaak zorg gebruikten. Het effect is het grootst voor het type zorg dat het meest te vergelijken is met de Nederlandse huisartszorg, dit effect is ook significant bij een bedrag van vijf dollar. De reële geldwaarde van dit bedrag was in de jaren tachtig hoger dan nu, desondanks gaat het om een relatief klein bedrag. De afname in zorgvraag werd niet minder gedurende de 12 maanden van onderzoek. Dit wijst erop dat er sprake is van een permanent effect, en dat gewenning aan de invoering van een eigen bijdrage geen effect heeft. Een eigen bijdrage voor de Nederlandse huisarts kan dus een relatief groot permanent, significant effect hebben om huisartsbezoek.</w:t>
      </w:r>
    </w:p>
    <w:p w:rsidR="0030543D" w:rsidRDefault="0030543D" w:rsidP="00522B25">
      <w:pPr>
        <w:shd w:val="clear" w:color="auto" w:fill="FFFFFF"/>
        <w:spacing w:after="0" w:line="360" w:lineRule="auto"/>
        <w:rPr>
          <w:rFonts w:eastAsia="Times New Roman" w:cs="Times New Roman"/>
          <w:sz w:val="24"/>
          <w:szCs w:val="24"/>
          <w:lang w:eastAsia="nl-NL"/>
        </w:rPr>
      </w:pPr>
    </w:p>
    <w:p w:rsidR="00522B25" w:rsidRDefault="007F0399" w:rsidP="00522B25">
      <w:pPr>
        <w:shd w:val="clear" w:color="auto" w:fill="FFFFFF"/>
        <w:spacing w:after="0" w:line="360" w:lineRule="auto"/>
        <w:rPr>
          <w:rFonts w:eastAsia="Times New Roman" w:cs="Times New Roman"/>
          <w:sz w:val="24"/>
          <w:szCs w:val="24"/>
          <w:lang w:eastAsia="nl-NL"/>
        </w:rPr>
      </w:pPr>
      <w:r w:rsidRPr="007F0399">
        <w:rPr>
          <w:rFonts w:eastAsia="Times New Roman" w:cs="Times New Roman"/>
          <w:sz w:val="24"/>
          <w:szCs w:val="24"/>
          <w:lang w:eastAsia="nl-NL"/>
        </w:rPr>
        <w:t xml:space="preserve">Het panel gezondheidszorg heeft een enquête gehouden onder zorggebruikers over welke gevolgen zij verwachten van een eigen bijdrage aan de huisarts. De helft verwacht dat er een belemmering zal ontstaan voor in hun ogen noodzakelijke bezoeken, 43 procent denkt van </w:t>
      </w:r>
      <w:r w:rsidRPr="007F0399">
        <w:rPr>
          <w:rFonts w:eastAsia="Times New Roman" w:cs="Times New Roman"/>
          <w:sz w:val="24"/>
          <w:szCs w:val="24"/>
          <w:lang w:eastAsia="nl-NL"/>
        </w:rPr>
        <w:lastRenderedPageBreak/>
        <w:t>niet en 7 procent weet het niet. Zorggebruikers met een slechtere gezondheid en zorggebruikers met een lager inkomen verwachten voor zichzelf meer belemmering bij een eigen bijdrage. Beide factoren zijn van invloed op de inschattinge</w:t>
      </w:r>
      <w:r w:rsidR="008214AF">
        <w:rPr>
          <w:rFonts w:eastAsia="Times New Roman" w:cs="Times New Roman"/>
          <w:sz w:val="24"/>
          <w:szCs w:val="24"/>
          <w:lang w:eastAsia="nl-NL"/>
        </w:rPr>
        <w:t>n die zorggebruikers zelf maken (</w:t>
      </w:r>
      <w:proofErr w:type="spellStart"/>
      <w:r w:rsidR="00882D74">
        <w:rPr>
          <w:rFonts w:eastAsia="Times New Roman" w:cs="Times New Roman"/>
          <w:sz w:val="24"/>
          <w:szCs w:val="24"/>
          <w:lang w:eastAsia="nl-NL"/>
        </w:rPr>
        <w:t>B</w:t>
      </w:r>
      <w:r w:rsidR="00EC6403">
        <w:rPr>
          <w:rFonts w:eastAsia="Times New Roman" w:cs="Times New Roman"/>
          <w:sz w:val="24"/>
          <w:szCs w:val="24"/>
          <w:lang w:eastAsia="nl-NL"/>
        </w:rPr>
        <w:t>r</w:t>
      </w:r>
      <w:r w:rsidR="00882D74">
        <w:rPr>
          <w:rFonts w:eastAsia="Times New Roman" w:cs="Times New Roman"/>
          <w:sz w:val="24"/>
          <w:szCs w:val="24"/>
          <w:lang w:eastAsia="nl-NL"/>
        </w:rPr>
        <w:t>a</w:t>
      </w:r>
      <w:r w:rsidR="00EC6403">
        <w:rPr>
          <w:rFonts w:eastAsia="Times New Roman" w:cs="Times New Roman"/>
          <w:sz w:val="24"/>
          <w:szCs w:val="24"/>
          <w:lang w:eastAsia="nl-NL"/>
        </w:rPr>
        <w:t>bers</w:t>
      </w:r>
      <w:proofErr w:type="spellEnd"/>
      <w:r w:rsidR="00EC6403">
        <w:rPr>
          <w:rFonts w:eastAsia="Times New Roman" w:cs="Times New Roman"/>
          <w:sz w:val="24"/>
          <w:szCs w:val="24"/>
          <w:lang w:eastAsia="nl-NL"/>
        </w:rPr>
        <w:t xml:space="preserve"> en </w:t>
      </w:r>
      <w:proofErr w:type="spellStart"/>
      <w:r w:rsidR="00EC6403">
        <w:rPr>
          <w:rFonts w:eastAsia="Times New Roman" w:cs="Times New Roman"/>
          <w:sz w:val="24"/>
          <w:szCs w:val="24"/>
          <w:lang w:eastAsia="nl-NL"/>
        </w:rPr>
        <w:t>Reitsma</w:t>
      </w:r>
      <w:proofErr w:type="spellEnd"/>
      <w:r w:rsidR="005412FE">
        <w:rPr>
          <w:rFonts w:eastAsia="Times New Roman" w:cs="Times New Roman"/>
          <w:sz w:val="24"/>
          <w:szCs w:val="24"/>
          <w:lang w:eastAsia="nl-NL"/>
        </w:rPr>
        <w:t>,</w:t>
      </w:r>
      <w:r w:rsidR="00EC6403">
        <w:rPr>
          <w:rFonts w:eastAsia="Times New Roman" w:cs="Times New Roman"/>
          <w:sz w:val="24"/>
          <w:szCs w:val="24"/>
          <w:lang w:eastAsia="nl-NL"/>
        </w:rPr>
        <w:t xml:space="preserve"> 2013</w:t>
      </w:r>
      <w:r w:rsidR="008214AF">
        <w:rPr>
          <w:rFonts w:eastAsia="Times New Roman" w:cs="Times New Roman"/>
          <w:sz w:val="24"/>
          <w:szCs w:val="24"/>
          <w:lang w:eastAsia="nl-NL"/>
        </w:rPr>
        <w:t>).</w:t>
      </w:r>
      <w:r w:rsidR="00276C8B">
        <w:rPr>
          <w:rFonts w:eastAsia="Times New Roman" w:cs="Times New Roman"/>
          <w:sz w:val="24"/>
          <w:szCs w:val="24"/>
          <w:lang w:eastAsia="nl-NL"/>
        </w:rPr>
        <w:t xml:space="preserve"> Het is de vraag of de inschattingen die </w:t>
      </w:r>
      <w:r>
        <w:rPr>
          <w:rFonts w:eastAsia="Times New Roman" w:cs="Times New Roman"/>
          <w:sz w:val="24"/>
          <w:szCs w:val="24"/>
          <w:lang w:eastAsia="nl-NL"/>
        </w:rPr>
        <w:t xml:space="preserve">zorggebruikers zelf </w:t>
      </w:r>
      <w:r w:rsidR="00276C8B">
        <w:rPr>
          <w:rFonts w:eastAsia="Times New Roman" w:cs="Times New Roman"/>
          <w:sz w:val="24"/>
          <w:szCs w:val="24"/>
          <w:lang w:eastAsia="nl-NL"/>
        </w:rPr>
        <w:t>geven daadwerkelijk kloppen. Mogelijk zijn de antwoorden in de enquête anders dan het gedrag dat mensen gaan vertonen. Als de enquêteantwoorden realistisch zijn, en noodzakelijke bezoeken inderdaad worden uitgesteld in het geval dat er bijdragen gevraagd worden</w:t>
      </w:r>
      <w:r>
        <w:rPr>
          <w:rFonts w:eastAsia="Times New Roman" w:cs="Times New Roman"/>
          <w:sz w:val="24"/>
          <w:szCs w:val="24"/>
          <w:lang w:eastAsia="nl-NL"/>
        </w:rPr>
        <w:t xml:space="preserve">, </w:t>
      </w:r>
      <w:r w:rsidR="00276C8B">
        <w:rPr>
          <w:rFonts w:eastAsia="Times New Roman" w:cs="Times New Roman"/>
          <w:sz w:val="24"/>
          <w:szCs w:val="24"/>
          <w:lang w:eastAsia="nl-NL"/>
        </w:rPr>
        <w:t xml:space="preserve">is dat niet wenselijk. </w:t>
      </w:r>
      <w:r w:rsidR="00F00456" w:rsidRPr="0058179F">
        <w:rPr>
          <w:rFonts w:eastAsia="Times New Roman" w:cs="Times New Roman"/>
          <w:sz w:val="24"/>
          <w:szCs w:val="24"/>
          <w:lang w:eastAsia="nl-NL"/>
        </w:rPr>
        <w:t xml:space="preserve">Een eigen </w:t>
      </w:r>
      <w:r w:rsidR="007D1749" w:rsidRPr="0058179F">
        <w:rPr>
          <w:rFonts w:eastAsia="Times New Roman" w:cs="Times New Roman"/>
          <w:sz w:val="24"/>
          <w:szCs w:val="24"/>
          <w:lang w:eastAsia="nl-NL"/>
        </w:rPr>
        <w:t xml:space="preserve">bijdrage </w:t>
      </w:r>
      <w:r w:rsidR="00276C8B">
        <w:rPr>
          <w:rFonts w:eastAsia="Times New Roman" w:cs="Times New Roman"/>
          <w:sz w:val="24"/>
          <w:szCs w:val="24"/>
          <w:lang w:eastAsia="nl-NL"/>
        </w:rPr>
        <w:t xml:space="preserve">kan dan het effect hebben dat behandelbare klachten verergeren en er uiteindelijk een ingreep van een ziekenhuis of specialist nodig is om de zorgklacht te verhelpen. </w:t>
      </w:r>
      <w:r w:rsidR="005A6149" w:rsidRPr="0058179F">
        <w:rPr>
          <w:rFonts w:eastAsia="Times New Roman" w:cs="Times New Roman"/>
          <w:sz w:val="24"/>
          <w:szCs w:val="24"/>
          <w:lang w:eastAsia="nl-NL"/>
        </w:rPr>
        <w:t xml:space="preserve">Dit </w:t>
      </w:r>
      <w:r w:rsidR="00276C8B">
        <w:rPr>
          <w:rFonts w:eastAsia="Times New Roman" w:cs="Times New Roman"/>
          <w:sz w:val="24"/>
          <w:szCs w:val="24"/>
          <w:lang w:eastAsia="nl-NL"/>
        </w:rPr>
        <w:t xml:space="preserve">risico </w:t>
      </w:r>
      <w:r w:rsidR="005A6149" w:rsidRPr="0058179F">
        <w:rPr>
          <w:rFonts w:eastAsia="Times New Roman" w:cs="Times New Roman"/>
          <w:sz w:val="24"/>
          <w:szCs w:val="24"/>
          <w:lang w:eastAsia="nl-NL"/>
        </w:rPr>
        <w:t>is de reden dat de eigen bijdra</w:t>
      </w:r>
      <w:r w:rsidR="0078318B" w:rsidRPr="0058179F">
        <w:rPr>
          <w:rFonts w:eastAsia="Times New Roman" w:cs="Times New Roman"/>
          <w:sz w:val="24"/>
          <w:szCs w:val="24"/>
          <w:lang w:eastAsia="nl-NL"/>
        </w:rPr>
        <w:t>ge vooralsnog niet is ingevoerd</w:t>
      </w:r>
      <w:r w:rsidR="005A6149" w:rsidRPr="0058179F">
        <w:rPr>
          <w:rFonts w:eastAsia="Times New Roman" w:cs="Times New Roman"/>
          <w:sz w:val="24"/>
          <w:szCs w:val="24"/>
          <w:lang w:eastAsia="nl-NL"/>
        </w:rPr>
        <w:t xml:space="preserve"> </w:t>
      </w:r>
      <w:r w:rsidR="0078318B" w:rsidRPr="0058179F">
        <w:rPr>
          <w:rFonts w:eastAsia="Times New Roman" w:cs="Times New Roman"/>
          <w:sz w:val="24"/>
          <w:szCs w:val="24"/>
          <w:lang w:eastAsia="nl-NL"/>
        </w:rPr>
        <w:t>(</w:t>
      </w:r>
      <w:r w:rsidR="00522B25" w:rsidRPr="0058179F">
        <w:rPr>
          <w:rFonts w:eastAsia="Times New Roman" w:cs="Times New Roman"/>
          <w:sz w:val="24"/>
          <w:szCs w:val="24"/>
          <w:lang w:eastAsia="nl-NL"/>
        </w:rPr>
        <w:t xml:space="preserve">Kool en </w:t>
      </w:r>
      <w:proofErr w:type="spellStart"/>
      <w:r w:rsidR="00522B25" w:rsidRPr="0058179F">
        <w:rPr>
          <w:rFonts w:eastAsia="Times New Roman" w:cs="Times New Roman"/>
          <w:sz w:val="24"/>
          <w:szCs w:val="24"/>
          <w:lang w:eastAsia="nl-NL"/>
        </w:rPr>
        <w:t>Delnoij</w:t>
      </w:r>
      <w:proofErr w:type="spellEnd"/>
      <w:r w:rsidR="005412FE">
        <w:rPr>
          <w:rFonts w:eastAsia="Times New Roman" w:cs="Times New Roman"/>
          <w:sz w:val="24"/>
          <w:szCs w:val="24"/>
          <w:lang w:eastAsia="nl-NL"/>
        </w:rPr>
        <w:t>,</w:t>
      </w:r>
      <w:r w:rsidR="00522B25" w:rsidRPr="0058179F">
        <w:rPr>
          <w:rFonts w:eastAsia="Times New Roman" w:cs="Times New Roman"/>
          <w:sz w:val="24"/>
          <w:szCs w:val="24"/>
          <w:lang w:eastAsia="nl-NL"/>
        </w:rPr>
        <w:t xml:space="preserve"> 1999). </w:t>
      </w:r>
    </w:p>
    <w:p w:rsidR="0097616A" w:rsidRDefault="0097616A" w:rsidP="00522B25">
      <w:pPr>
        <w:shd w:val="clear" w:color="auto" w:fill="FFFFFF"/>
        <w:spacing w:after="0" w:line="360" w:lineRule="auto"/>
        <w:rPr>
          <w:rFonts w:eastAsia="Times New Roman" w:cs="Times New Roman"/>
          <w:sz w:val="24"/>
          <w:szCs w:val="24"/>
          <w:lang w:eastAsia="nl-NL"/>
        </w:rPr>
      </w:pPr>
    </w:p>
    <w:p w:rsidR="0030543D" w:rsidRDefault="00CE2CB4" w:rsidP="00522B25">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Eerder is onderzocht wat de gevolgen van een eigen bijdrage zijn voor de geestelijke gezondheidszorg (GGZ). </w:t>
      </w:r>
      <w:r w:rsidR="00FF47B0">
        <w:rPr>
          <w:rFonts w:eastAsia="Times New Roman" w:cs="Times New Roman"/>
          <w:sz w:val="24"/>
          <w:szCs w:val="24"/>
          <w:lang w:eastAsia="nl-NL"/>
        </w:rPr>
        <w:t xml:space="preserve">Dit is een vorm van tweedelijnszorg voor psychische klachten. </w:t>
      </w:r>
      <w:r>
        <w:rPr>
          <w:rFonts w:eastAsia="Times New Roman" w:cs="Times New Roman"/>
          <w:sz w:val="24"/>
          <w:szCs w:val="24"/>
          <w:lang w:eastAsia="nl-NL"/>
        </w:rPr>
        <w:t>De verwachting van deze maatregel was da</w:t>
      </w:r>
      <w:r w:rsidR="00FF47B0">
        <w:rPr>
          <w:rFonts w:eastAsia="Times New Roman" w:cs="Times New Roman"/>
          <w:sz w:val="24"/>
          <w:szCs w:val="24"/>
          <w:lang w:eastAsia="nl-NL"/>
        </w:rPr>
        <w:t>t mensen met lichtere</w:t>
      </w:r>
      <w:r>
        <w:rPr>
          <w:rFonts w:eastAsia="Times New Roman" w:cs="Times New Roman"/>
          <w:sz w:val="24"/>
          <w:szCs w:val="24"/>
          <w:lang w:eastAsia="nl-NL"/>
        </w:rPr>
        <w:t xml:space="preserve"> klachten minder </w:t>
      </w:r>
      <w:r w:rsidR="00F63700">
        <w:rPr>
          <w:rFonts w:eastAsia="Times New Roman" w:cs="Times New Roman"/>
          <w:sz w:val="24"/>
          <w:szCs w:val="24"/>
          <w:lang w:eastAsia="nl-NL"/>
        </w:rPr>
        <w:t>tweedelijns</w:t>
      </w:r>
      <w:r>
        <w:rPr>
          <w:rFonts w:eastAsia="Times New Roman" w:cs="Times New Roman"/>
          <w:sz w:val="24"/>
          <w:szCs w:val="24"/>
          <w:lang w:eastAsia="nl-NL"/>
        </w:rPr>
        <w:t xml:space="preserve">zorg zouden </w:t>
      </w:r>
      <w:r w:rsidR="00F63700">
        <w:rPr>
          <w:rFonts w:eastAsia="Times New Roman" w:cs="Times New Roman"/>
          <w:sz w:val="24"/>
          <w:szCs w:val="24"/>
          <w:lang w:eastAsia="nl-NL"/>
        </w:rPr>
        <w:t xml:space="preserve">gaan </w:t>
      </w:r>
      <w:r>
        <w:rPr>
          <w:rFonts w:eastAsia="Times New Roman" w:cs="Times New Roman"/>
          <w:sz w:val="24"/>
          <w:szCs w:val="24"/>
          <w:lang w:eastAsia="nl-NL"/>
        </w:rPr>
        <w:t xml:space="preserve">gebruiken, waardoor de </w:t>
      </w:r>
      <w:r w:rsidR="00F63700">
        <w:rPr>
          <w:rFonts w:eastAsia="Times New Roman" w:cs="Times New Roman"/>
          <w:sz w:val="24"/>
          <w:szCs w:val="24"/>
          <w:lang w:eastAsia="nl-NL"/>
        </w:rPr>
        <w:t>GGZ</w:t>
      </w:r>
      <w:r>
        <w:rPr>
          <w:rFonts w:eastAsia="Times New Roman" w:cs="Times New Roman"/>
          <w:sz w:val="24"/>
          <w:szCs w:val="24"/>
          <w:lang w:eastAsia="nl-NL"/>
        </w:rPr>
        <w:t xml:space="preserve"> zich k</w:t>
      </w:r>
      <w:r w:rsidR="00F63700">
        <w:rPr>
          <w:rFonts w:eastAsia="Times New Roman" w:cs="Times New Roman"/>
          <w:sz w:val="24"/>
          <w:szCs w:val="24"/>
          <w:lang w:eastAsia="nl-NL"/>
        </w:rPr>
        <w:t>an</w:t>
      </w:r>
      <w:r>
        <w:rPr>
          <w:rFonts w:eastAsia="Times New Roman" w:cs="Times New Roman"/>
          <w:sz w:val="24"/>
          <w:szCs w:val="24"/>
          <w:lang w:eastAsia="nl-NL"/>
        </w:rPr>
        <w:t xml:space="preserve"> richten op de patiënten met meer ernstige klachten. </w:t>
      </w:r>
      <w:r w:rsidR="00FF47B0">
        <w:rPr>
          <w:rFonts w:eastAsia="Times New Roman" w:cs="Times New Roman"/>
          <w:sz w:val="24"/>
          <w:szCs w:val="24"/>
          <w:lang w:eastAsia="nl-NL"/>
        </w:rPr>
        <w:t xml:space="preserve">Hierover is </w:t>
      </w:r>
      <w:r>
        <w:rPr>
          <w:rFonts w:eastAsia="Times New Roman" w:cs="Times New Roman"/>
          <w:sz w:val="24"/>
          <w:szCs w:val="24"/>
          <w:lang w:eastAsia="nl-NL"/>
        </w:rPr>
        <w:t xml:space="preserve">een enquête </w:t>
      </w:r>
      <w:r w:rsidR="00FF47B0">
        <w:rPr>
          <w:rFonts w:eastAsia="Times New Roman" w:cs="Times New Roman"/>
          <w:sz w:val="24"/>
          <w:szCs w:val="24"/>
          <w:lang w:eastAsia="nl-NL"/>
        </w:rPr>
        <w:t xml:space="preserve">gehouden onder </w:t>
      </w:r>
      <w:r w:rsidR="00F63700">
        <w:rPr>
          <w:rFonts w:eastAsia="Times New Roman" w:cs="Times New Roman"/>
          <w:sz w:val="24"/>
          <w:szCs w:val="24"/>
          <w:lang w:eastAsia="nl-NL"/>
        </w:rPr>
        <w:t xml:space="preserve">ongeveer 5000 </w:t>
      </w:r>
      <w:r w:rsidR="00EE4396">
        <w:rPr>
          <w:rFonts w:eastAsia="Times New Roman" w:cs="Times New Roman"/>
          <w:sz w:val="24"/>
          <w:szCs w:val="24"/>
          <w:lang w:eastAsia="nl-NL"/>
        </w:rPr>
        <w:t>patiënten</w:t>
      </w:r>
      <w:r w:rsidR="00FF47B0">
        <w:rPr>
          <w:rFonts w:eastAsia="Times New Roman" w:cs="Times New Roman"/>
          <w:sz w:val="24"/>
          <w:szCs w:val="24"/>
          <w:lang w:eastAsia="nl-NL"/>
        </w:rPr>
        <w:t>. Deze patiënten hebben voor het grootste deel een psychotische stoornis, zoals een angststoornis, stemmingsstoornis of persoonlijkheidsstoornis. Uit deze enquête</w:t>
      </w:r>
      <w:r w:rsidR="00EE4396">
        <w:rPr>
          <w:rFonts w:eastAsia="Times New Roman" w:cs="Times New Roman"/>
          <w:sz w:val="24"/>
          <w:szCs w:val="24"/>
          <w:lang w:eastAsia="nl-NL"/>
        </w:rPr>
        <w:t xml:space="preserve"> </w:t>
      </w:r>
      <w:r w:rsidR="003A2612">
        <w:rPr>
          <w:rFonts w:eastAsia="Times New Roman" w:cs="Times New Roman"/>
          <w:sz w:val="24"/>
          <w:szCs w:val="24"/>
          <w:lang w:eastAsia="nl-NL"/>
        </w:rPr>
        <w:t>blijkt</w:t>
      </w:r>
      <w:r w:rsidR="0097616A">
        <w:rPr>
          <w:rFonts w:eastAsia="Times New Roman" w:cs="Times New Roman"/>
          <w:sz w:val="24"/>
          <w:szCs w:val="24"/>
          <w:lang w:eastAsia="nl-NL"/>
        </w:rPr>
        <w:t xml:space="preserve"> </w:t>
      </w:r>
      <w:r>
        <w:rPr>
          <w:rFonts w:eastAsia="Times New Roman" w:cs="Times New Roman"/>
          <w:sz w:val="24"/>
          <w:szCs w:val="24"/>
          <w:lang w:eastAsia="nl-NL"/>
        </w:rPr>
        <w:t xml:space="preserve">dat zij hun zorgvraag wel van plan waren te verminderen, maar dat dit vooral op basis van opleiding en inkomen is. </w:t>
      </w:r>
      <w:r w:rsidR="004E2400">
        <w:rPr>
          <w:rFonts w:eastAsia="Times New Roman" w:cs="Times New Roman"/>
          <w:sz w:val="24"/>
          <w:szCs w:val="24"/>
          <w:lang w:eastAsia="nl-NL"/>
        </w:rPr>
        <w:t xml:space="preserve">Vooral mensen met een lager inkomen of een lagere opleiding vermijden in dat geval dus zorg. </w:t>
      </w:r>
      <w:r w:rsidR="00276C8B">
        <w:rPr>
          <w:rFonts w:eastAsia="Times New Roman" w:cs="Times New Roman"/>
          <w:sz w:val="24"/>
          <w:szCs w:val="24"/>
          <w:lang w:eastAsia="nl-NL"/>
        </w:rPr>
        <w:t xml:space="preserve">De eigen bijdrage scheidt in dat geval niet </w:t>
      </w:r>
      <w:r w:rsidR="004E2400">
        <w:rPr>
          <w:rFonts w:eastAsia="Times New Roman" w:cs="Times New Roman"/>
          <w:sz w:val="24"/>
          <w:szCs w:val="24"/>
          <w:lang w:eastAsia="nl-NL"/>
        </w:rPr>
        <w:t xml:space="preserve">zozeer </w:t>
      </w:r>
      <w:r w:rsidR="00276C8B">
        <w:rPr>
          <w:rFonts w:eastAsia="Times New Roman" w:cs="Times New Roman"/>
          <w:sz w:val="24"/>
          <w:szCs w:val="24"/>
          <w:lang w:eastAsia="nl-NL"/>
        </w:rPr>
        <w:t>ernstige en minder ernstige k</w:t>
      </w:r>
      <w:r w:rsidR="004E2400">
        <w:rPr>
          <w:rFonts w:eastAsia="Times New Roman" w:cs="Times New Roman"/>
          <w:sz w:val="24"/>
          <w:szCs w:val="24"/>
          <w:lang w:eastAsia="nl-NL"/>
        </w:rPr>
        <w:t>lachten, maar inkomensgroepen en</w:t>
      </w:r>
      <w:r w:rsidR="00276C8B">
        <w:rPr>
          <w:rFonts w:eastAsia="Times New Roman" w:cs="Times New Roman"/>
          <w:sz w:val="24"/>
          <w:szCs w:val="24"/>
          <w:lang w:eastAsia="nl-NL"/>
        </w:rPr>
        <w:t xml:space="preserve"> opleidingsklassen.</w:t>
      </w:r>
      <w:r w:rsidR="004E2400">
        <w:rPr>
          <w:rFonts w:eastAsia="Times New Roman" w:cs="Times New Roman"/>
          <w:sz w:val="24"/>
          <w:szCs w:val="24"/>
          <w:lang w:eastAsia="nl-NL"/>
        </w:rPr>
        <w:t xml:space="preserve"> </w:t>
      </w:r>
      <w:r>
        <w:rPr>
          <w:rFonts w:eastAsia="Times New Roman" w:cs="Times New Roman"/>
          <w:sz w:val="24"/>
          <w:szCs w:val="24"/>
          <w:lang w:eastAsia="nl-NL"/>
        </w:rPr>
        <w:t xml:space="preserve">In hoeverre is dit relevant voor een eigen bijdrage voor de huisarts? Mensen met psychische klachten kunnen mogelijk minder goed een inschatting maken van de ernst van hun klacht en de noodzaak van hulp hiervoor dan de gemiddelde huisartsbezoeker. </w:t>
      </w:r>
      <w:r w:rsidR="00F63700">
        <w:rPr>
          <w:rFonts w:eastAsia="Times New Roman" w:cs="Times New Roman"/>
          <w:sz w:val="24"/>
          <w:szCs w:val="24"/>
          <w:lang w:eastAsia="nl-NL"/>
        </w:rPr>
        <w:t xml:space="preserve">Het verschilt in deze enquête namelijk ook per psychische klacht </w:t>
      </w:r>
      <w:r w:rsidR="003F33EE">
        <w:rPr>
          <w:rFonts w:eastAsia="Times New Roman" w:cs="Times New Roman"/>
          <w:sz w:val="24"/>
          <w:szCs w:val="24"/>
          <w:lang w:eastAsia="nl-NL"/>
        </w:rPr>
        <w:t xml:space="preserve">hoeveel </w:t>
      </w:r>
      <w:r w:rsidR="00F63700">
        <w:rPr>
          <w:rFonts w:eastAsia="Times New Roman" w:cs="Times New Roman"/>
          <w:sz w:val="24"/>
          <w:szCs w:val="24"/>
          <w:lang w:eastAsia="nl-NL"/>
        </w:rPr>
        <w:t xml:space="preserve">men verwacht </w:t>
      </w:r>
      <w:r w:rsidR="003F33EE">
        <w:rPr>
          <w:rFonts w:eastAsia="Times New Roman" w:cs="Times New Roman"/>
          <w:sz w:val="24"/>
          <w:szCs w:val="24"/>
          <w:lang w:eastAsia="nl-NL"/>
        </w:rPr>
        <w:t>het zorggebruik te zullen verminderen</w:t>
      </w:r>
      <w:r w:rsidR="00F63700">
        <w:rPr>
          <w:rFonts w:eastAsia="Times New Roman" w:cs="Times New Roman"/>
          <w:sz w:val="24"/>
          <w:szCs w:val="24"/>
          <w:lang w:eastAsia="nl-NL"/>
        </w:rPr>
        <w:t xml:space="preserve">. </w:t>
      </w:r>
      <w:r w:rsidR="00FF47B0">
        <w:rPr>
          <w:rFonts w:eastAsia="Times New Roman" w:cs="Times New Roman"/>
          <w:sz w:val="24"/>
          <w:szCs w:val="24"/>
          <w:lang w:eastAsia="nl-NL"/>
        </w:rPr>
        <w:t xml:space="preserve">Het zou kunnen dat </w:t>
      </w:r>
      <w:r>
        <w:rPr>
          <w:rFonts w:eastAsia="Times New Roman" w:cs="Times New Roman"/>
          <w:sz w:val="24"/>
          <w:szCs w:val="24"/>
          <w:lang w:eastAsia="nl-NL"/>
        </w:rPr>
        <w:t xml:space="preserve">huisartsbezoekers rationeler zijn en een </w:t>
      </w:r>
      <w:r w:rsidR="00072AC4">
        <w:rPr>
          <w:rFonts w:eastAsia="Times New Roman" w:cs="Times New Roman"/>
          <w:sz w:val="24"/>
          <w:szCs w:val="24"/>
          <w:lang w:eastAsia="nl-NL"/>
        </w:rPr>
        <w:t>meer doordachte keuze</w:t>
      </w:r>
      <w:r>
        <w:rPr>
          <w:rFonts w:eastAsia="Times New Roman" w:cs="Times New Roman"/>
          <w:sz w:val="24"/>
          <w:szCs w:val="24"/>
          <w:lang w:eastAsia="nl-NL"/>
        </w:rPr>
        <w:t xml:space="preserve"> kunnen maken. </w:t>
      </w:r>
      <w:r w:rsidR="00315B9A">
        <w:rPr>
          <w:rFonts w:eastAsia="Times New Roman" w:cs="Times New Roman"/>
          <w:sz w:val="24"/>
          <w:szCs w:val="24"/>
          <w:lang w:eastAsia="nl-NL"/>
        </w:rPr>
        <w:t xml:space="preserve">Bovendien geeft deze enquête aan wat men van plan was te veranderen aan het zorggebruik, dit kan verschillen van het gedrag dat daadwerkelijk vertoont was indien de bijdrage was ingevoerd. </w:t>
      </w:r>
      <w:r w:rsidR="00072AC4">
        <w:rPr>
          <w:rFonts w:eastAsia="Times New Roman" w:cs="Times New Roman"/>
          <w:sz w:val="24"/>
          <w:szCs w:val="24"/>
          <w:lang w:eastAsia="nl-NL"/>
        </w:rPr>
        <w:t xml:space="preserve">Desondanks is het ook </w:t>
      </w:r>
      <w:r w:rsidR="00FF47B0">
        <w:rPr>
          <w:rFonts w:eastAsia="Times New Roman" w:cs="Times New Roman"/>
          <w:sz w:val="24"/>
          <w:szCs w:val="24"/>
          <w:lang w:eastAsia="nl-NL"/>
        </w:rPr>
        <w:t xml:space="preserve">voor </w:t>
      </w:r>
      <w:r w:rsidR="00072AC4">
        <w:rPr>
          <w:rFonts w:eastAsia="Times New Roman" w:cs="Times New Roman"/>
          <w:sz w:val="24"/>
          <w:szCs w:val="24"/>
          <w:lang w:eastAsia="nl-NL"/>
        </w:rPr>
        <w:lastRenderedPageBreak/>
        <w:t xml:space="preserve">huisartsbezoekers een serieus risico dat inkomens- en opleidingsniveau vooral meewegen in plaats van de ernst van de klacht (Verhaak </w:t>
      </w:r>
      <w:r w:rsidR="00EC6403">
        <w:rPr>
          <w:rFonts w:eastAsia="Times New Roman" w:cs="Times New Roman"/>
          <w:sz w:val="24"/>
          <w:szCs w:val="24"/>
          <w:lang w:eastAsia="nl-NL"/>
        </w:rPr>
        <w:t>et al</w:t>
      </w:r>
      <w:r w:rsidR="005412FE">
        <w:rPr>
          <w:rFonts w:eastAsia="Times New Roman" w:cs="Times New Roman"/>
          <w:sz w:val="24"/>
          <w:szCs w:val="24"/>
          <w:lang w:eastAsia="nl-NL"/>
        </w:rPr>
        <w:t>,</w:t>
      </w:r>
      <w:r w:rsidR="00EC6403">
        <w:rPr>
          <w:rFonts w:eastAsia="Times New Roman" w:cs="Times New Roman"/>
          <w:sz w:val="24"/>
          <w:szCs w:val="24"/>
          <w:lang w:eastAsia="nl-NL"/>
        </w:rPr>
        <w:t xml:space="preserve"> </w:t>
      </w:r>
      <w:r w:rsidR="00072AC4">
        <w:rPr>
          <w:rFonts w:eastAsia="Times New Roman" w:cs="Times New Roman"/>
          <w:sz w:val="24"/>
          <w:szCs w:val="24"/>
          <w:lang w:eastAsia="nl-NL"/>
        </w:rPr>
        <w:t>2013).</w:t>
      </w:r>
    </w:p>
    <w:p w:rsidR="003601DC" w:rsidRDefault="003601DC" w:rsidP="00522B25">
      <w:pPr>
        <w:shd w:val="clear" w:color="auto" w:fill="FFFFFF"/>
        <w:spacing w:after="0" w:line="360" w:lineRule="auto"/>
        <w:rPr>
          <w:rFonts w:eastAsia="Times New Roman" w:cs="Times New Roman"/>
          <w:sz w:val="24"/>
          <w:szCs w:val="24"/>
          <w:lang w:eastAsia="nl-NL"/>
        </w:rPr>
      </w:pPr>
    </w:p>
    <w:p w:rsidR="00B90D85" w:rsidRDefault="00B90D85" w:rsidP="00B90D85">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In Canadees onderzoek is specifiek gekeken naar de effecten van eigen betalingen voor </w:t>
      </w:r>
      <w:r w:rsidR="00B5201F">
        <w:rPr>
          <w:rFonts w:eastAsia="Times New Roman" w:cs="Times New Roman"/>
          <w:sz w:val="24"/>
          <w:szCs w:val="24"/>
          <w:lang w:eastAsia="nl-NL"/>
        </w:rPr>
        <w:t xml:space="preserve">doktersbezoek voor </w:t>
      </w:r>
      <w:r>
        <w:rPr>
          <w:rFonts w:eastAsia="Times New Roman" w:cs="Times New Roman"/>
          <w:sz w:val="24"/>
          <w:szCs w:val="24"/>
          <w:lang w:eastAsia="nl-NL"/>
        </w:rPr>
        <w:t>lage inkomens</w:t>
      </w:r>
      <w:r w:rsidR="00F32B75">
        <w:rPr>
          <w:rFonts w:eastAsia="Times New Roman" w:cs="Times New Roman"/>
          <w:sz w:val="24"/>
          <w:szCs w:val="24"/>
          <w:lang w:eastAsia="nl-NL"/>
        </w:rPr>
        <w:t xml:space="preserve"> (</w:t>
      </w:r>
      <w:r w:rsidR="00B22FA2">
        <w:rPr>
          <w:rFonts w:eastAsia="Times New Roman" w:cs="Times New Roman"/>
          <w:sz w:val="24"/>
          <w:szCs w:val="24"/>
          <w:lang w:eastAsia="nl-NL"/>
        </w:rPr>
        <w:t>Beck, 1974</w:t>
      </w:r>
      <w:r w:rsidR="00F32B75">
        <w:rPr>
          <w:rFonts w:eastAsia="Times New Roman" w:cs="Times New Roman"/>
          <w:sz w:val="24"/>
          <w:szCs w:val="24"/>
          <w:lang w:eastAsia="nl-NL"/>
        </w:rPr>
        <w:t>)</w:t>
      </w:r>
      <w:r>
        <w:rPr>
          <w:rFonts w:eastAsia="Times New Roman" w:cs="Times New Roman"/>
          <w:sz w:val="24"/>
          <w:szCs w:val="24"/>
          <w:lang w:eastAsia="nl-NL"/>
        </w:rPr>
        <w:t xml:space="preserve">. </w:t>
      </w:r>
      <w:r w:rsidR="0052225A">
        <w:rPr>
          <w:rFonts w:eastAsia="Times New Roman" w:cs="Times New Roman"/>
          <w:sz w:val="24"/>
          <w:szCs w:val="24"/>
          <w:lang w:eastAsia="nl-NL"/>
        </w:rPr>
        <w:t xml:space="preserve">In 1968 is het aantal verleende diensten </w:t>
      </w:r>
      <w:r w:rsidR="00F32B75">
        <w:rPr>
          <w:rFonts w:eastAsia="Times New Roman" w:cs="Times New Roman"/>
          <w:sz w:val="24"/>
          <w:szCs w:val="24"/>
          <w:lang w:eastAsia="nl-NL"/>
        </w:rPr>
        <w:t>onder deze groep met achttien procent gedaald, bij een bijdrage van 1,50 dollar</w:t>
      </w:r>
      <w:r w:rsidR="00B22FA2">
        <w:rPr>
          <w:rFonts w:eastAsia="Times New Roman" w:cs="Times New Roman"/>
          <w:sz w:val="24"/>
          <w:szCs w:val="24"/>
          <w:lang w:eastAsia="nl-NL"/>
        </w:rPr>
        <w:t xml:space="preserve"> per bezoek</w:t>
      </w:r>
      <w:r w:rsidR="00F32B75">
        <w:rPr>
          <w:rFonts w:eastAsia="Times New Roman" w:cs="Times New Roman"/>
          <w:sz w:val="24"/>
          <w:szCs w:val="24"/>
          <w:lang w:eastAsia="nl-NL"/>
        </w:rPr>
        <w:t>.</w:t>
      </w:r>
      <w:r w:rsidR="00B22FA2">
        <w:rPr>
          <w:rFonts w:eastAsia="Times New Roman" w:cs="Times New Roman"/>
          <w:sz w:val="24"/>
          <w:szCs w:val="24"/>
          <w:lang w:eastAsia="nl-NL"/>
        </w:rPr>
        <w:t xml:space="preserve"> De</w:t>
      </w:r>
      <w:r w:rsidR="00F32B75">
        <w:rPr>
          <w:rFonts w:eastAsia="Times New Roman" w:cs="Times New Roman"/>
          <w:sz w:val="24"/>
          <w:szCs w:val="24"/>
          <w:lang w:eastAsia="nl-NL"/>
        </w:rPr>
        <w:t xml:space="preserve"> daling onder de gehele bevolking </w:t>
      </w:r>
      <w:r w:rsidR="00B22FA2">
        <w:rPr>
          <w:rFonts w:eastAsia="Times New Roman" w:cs="Times New Roman"/>
          <w:sz w:val="24"/>
          <w:szCs w:val="24"/>
          <w:lang w:eastAsia="nl-NL"/>
        </w:rPr>
        <w:t xml:space="preserve">is een stuk </w:t>
      </w:r>
      <w:r w:rsidR="00FE718E">
        <w:rPr>
          <w:rFonts w:eastAsia="Times New Roman" w:cs="Times New Roman"/>
          <w:sz w:val="24"/>
          <w:szCs w:val="24"/>
          <w:lang w:eastAsia="nl-NL"/>
        </w:rPr>
        <w:t>kleiner</w:t>
      </w:r>
      <w:r w:rsidR="00B22FA2">
        <w:rPr>
          <w:rFonts w:eastAsia="Times New Roman" w:cs="Times New Roman"/>
          <w:sz w:val="24"/>
          <w:szCs w:val="24"/>
          <w:lang w:eastAsia="nl-NL"/>
        </w:rPr>
        <w:t>, namelijk zes tot zeven procent</w:t>
      </w:r>
      <w:r w:rsidR="00F32B75">
        <w:rPr>
          <w:rFonts w:eastAsia="Times New Roman" w:cs="Times New Roman"/>
          <w:sz w:val="24"/>
          <w:szCs w:val="24"/>
          <w:lang w:eastAsia="nl-NL"/>
        </w:rPr>
        <w:t>. O</w:t>
      </w:r>
      <w:r w:rsidR="0052225A">
        <w:rPr>
          <w:rFonts w:eastAsia="Times New Roman" w:cs="Times New Roman"/>
          <w:sz w:val="24"/>
          <w:szCs w:val="24"/>
          <w:lang w:eastAsia="nl-NL"/>
        </w:rPr>
        <w:t xml:space="preserve">nder lage inkomens </w:t>
      </w:r>
      <w:r w:rsidR="00F32B75">
        <w:rPr>
          <w:rFonts w:eastAsia="Times New Roman" w:cs="Times New Roman"/>
          <w:sz w:val="24"/>
          <w:szCs w:val="24"/>
          <w:lang w:eastAsia="nl-NL"/>
        </w:rPr>
        <w:t>vallen ook studenten en andere jonge mensen d</w:t>
      </w:r>
      <w:r w:rsidR="0052225A">
        <w:rPr>
          <w:rFonts w:eastAsia="Times New Roman" w:cs="Times New Roman"/>
          <w:sz w:val="24"/>
          <w:szCs w:val="24"/>
          <w:lang w:eastAsia="nl-NL"/>
        </w:rPr>
        <w:t xml:space="preserve">ie deels nog thuis </w:t>
      </w:r>
      <w:r w:rsidR="00F32B75">
        <w:rPr>
          <w:rFonts w:eastAsia="Times New Roman" w:cs="Times New Roman"/>
          <w:sz w:val="24"/>
          <w:szCs w:val="24"/>
          <w:lang w:eastAsia="nl-NL"/>
        </w:rPr>
        <w:t xml:space="preserve">wonen. </w:t>
      </w:r>
      <w:r w:rsidR="0052225A">
        <w:rPr>
          <w:rFonts w:eastAsia="Times New Roman" w:cs="Times New Roman"/>
          <w:sz w:val="24"/>
          <w:szCs w:val="24"/>
          <w:lang w:eastAsia="nl-NL"/>
        </w:rPr>
        <w:t xml:space="preserve">Als rekening gehouden wordt met leeftijd en familiegrootte, </w:t>
      </w:r>
      <w:r w:rsidR="00F32B75">
        <w:rPr>
          <w:rFonts w:eastAsia="Times New Roman" w:cs="Times New Roman"/>
          <w:sz w:val="24"/>
          <w:szCs w:val="24"/>
          <w:lang w:eastAsia="nl-NL"/>
        </w:rPr>
        <w:t xml:space="preserve">blijkt het </w:t>
      </w:r>
      <w:r w:rsidR="0052225A">
        <w:rPr>
          <w:rFonts w:eastAsia="Times New Roman" w:cs="Times New Roman"/>
          <w:sz w:val="24"/>
          <w:szCs w:val="24"/>
          <w:lang w:eastAsia="nl-NL"/>
        </w:rPr>
        <w:t xml:space="preserve">percentage </w:t>
      </w:r>
      <w:r w:rsidR="00F32B75">
        <w:rPr>
          <w:rFonts w:eastAsia="Times New Roman" w:cs="Times New Roman"/>
          <w:sz w:val="24"/>
          <w:szCs w:val="24"/>
          <w:lang w:eastAsia="nl-NL"/>
        </w:rPr>
        <w:t xml:space="preserve">voor sommige groepen </w:t>
      </w:r>
      <w:r w:rsidR="0052225A">
        <w:rPr>
          <w:rFonts w:eastAsia="Times New Roman" w:cs="Times New Roman"/>
          <w:sz w:val="24"/>
          <w:szCs w:val="24"/>
          <w:lang w:eastAsia="nl-NL"/>
        </w:rPr>
        <w:t xml:space="preserve">hoger </w:t>
      </w:r>
      <w:r w:rsidR="00F32B75">
        <w:rPr>
          <w:rFonts w:eastAsia="Times New Roman" w:cs="Times New Roman"/>
          <w:sz w:val="24"/>
          <w:szCs w:val="24"/>
          <w:lang w:eastAsia="nl-NL"/>
        </w:rPr>
        <w:t>te zijn</w:t>
      </w:r>
      <w:r w:rsidR="0052225A">
        <w:rPr>
          <w:rFonts w:eastAsia="Times New Roman" w:cs="Times New Roman"/>
          <w:sz w:val="24"/>
          <w:szCs w:val="24"/>
          <w:lang w:eastAsia="nl-NL"/>
        </w:rPr>
        <w:t xml:space="preserve">. Oudere, grotere gezinnen blijken hun vraag naar zorgdiensten te verlagen tot 24 procent. </w:t>
      </w:r>
      <w:r>
        <w:rPr>
          <w:rFonts w:eastAsia="Times New Roman" w:cs="Times New Roman"/>
          <w:sz w:val="24"/>
          <w:szCs w:val="24"/>
          <w:lang w:eastAsia="nl-NL"/>
        </w:rPr>
        <w:t xml:space="preserve">Voor het effect maakt het </w:t>
      </w:r>
      <w:r w:rsidR="00F32B75">
        <w:rPr>
          <w:rFonts w:eastAsia="Times New Roman" w:cs="Times New Roman"/>
          <w:sz w:val="24"/>
          <w:szCs w:val="24"/>
          <w:lang w:eastAsia="nl-NL"/>
        </w:rPr>
        <w:t xml:space="preserve">ook </w:t>
      </w:r>
      <w:r>
        <w:rPr>
          <w:rFonts w:eastAsia="Times New Roman" w:cs="Times New Roman"/>
          <w:sz w:val="24"/>
          <w:szCs w:val="24"/>
          <w:lang w:eastAsia="nl-NL"/>
        </w:rPr>
        <w:t xml:space="preserve">uit of de zorg op initiatief van de dokter of van de patiënt is. Als eigen bijdragen klein zijn en het besluit tot zorgverlening wordt door de dokter genomen, is er geen of weinig effect. </w:t>
      </w:r>
      <w:r w:rsidR="00F32B75">
        <w:rPr>
          <w:rFonts w:eastAsia="Times New Roman" w:cs="Times New Roman"/>
          <w:sz w:val="24"/>
          <w:szCs w:val="24"/>
          <w:lang w:eastAsia="nl-NL"/>
        </w:rPr>
        <w:t xml:space="preserve">Een voorbeeld hiervan is specialistische zorg na doorverwijzing van een meer algemene dokter. </w:t>
      </w:r>
      <w:r>
        <w:rPr>
          <w:rFonts w:eastAsia="Times New Roman" w:cs="Times New Roman"/>
          <w:sz w:val="24"/>
          <w:szCs w:val="24"/>
          <w:lang w:eastAsia="nl-NL"/>
        </w:rPr>
        <w:t>Voor zorgverlening op initiatief van de patiënt blijken eigen bijdragen een grotere rol te spelen, voornamelijk voor lage inkomens</w:t>
      </w:r>
      <w:r w:rsidR="00B22FA2">
        <w:rPr>
          <w:rFonts w:eastAsia="Times New Roman" w:cs="Times New Roman"/>
          <w:sz w:val="24"/>
          <w:szCs w:val="24"/>
          <w:lang w:eastAsia="nl-NL"/>
        </w:rPr>
        <w:t>.</w:t>
      </w:r>
    </w:p>
    <w:p w:rsidR="00A8603E" w:rsidRDefault="00A8603E" w:rsidP="003D3D05">
      <w:pPr>
        <w:shd w:val="clear" w:color="auto" w:fill="FFFFFF"/>
        <w:spacing w:after="0" w:line="360" w:lineRule="auto"/>
        <w:rPr>
          <w:rFonts w:eastAsia="Times New Roman" w:cs="Times New Roman"/>
          <w:sz w:val="24"/>
          <w:szCs w:val="24"/>
          <w:lang w:eastAsia="nl-NL"/>
        </w:rPr>
      </w:pPr>
    </w:p>
    <w:p w:rsidR="00A8603E" w:rsidRDefault="00A8603E" w:rsidP="003D3D05">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In Duitsland is specifiek geanalyseerd wat </w:t>
      </w:r>
      <w:proofErr w:type="gramStart"/>
      <w:r>
        <w:rPr>
          <w:rFonts w:eastAsia="Times New Roman" w:cs="Times New Roman"/>
          <w:sz w:val="24"/>
          <w:szCs w:val="24"/>
          <w:lang w:eastAsia="nl-NL"/>
        </w:rPr>
        <w:t>de</w:t>
      </w:r>
      <w:proofErr w:type="gramEnd"/>
      <w:r>
        <w:rPr>
          <w:rFonts w:eastAsia="Times New Roman" w:cs="Times New Roman"/>
          <w:sz w:val="24"/>
          <w:szCs w:val="24"/>
          <w:lang w:eastAsia="nl-NL"/>
        </w:rPr>
        <w:t xml:space="preserve"> effect van eigen bijdr</w:t>
      </w:r>
      <w:r w:rsidR="00134B6B">
        <w:rPr>
          <w:rFonts w:eastAsia="Times New Roman" w:cs="Times New Roman"/>
          <w:sz w:val="24"/>
          <w:szCs w:val="24"/>
          <w:lang w:eastAsia="nl-NL"/>
        </w:rPr>
        <w:t>agen zijn voor doktersbezoeken</w:t>
      </w:r>
      <w:r w:rsidR="00234EE9">
        <w:rPr>
          <w:rFonts w:eastAsia="Times New Roman" w:cs="Times New Roman"/>
          <w:sz w:val="24"/>
          <w:szCs w:val="24"/>
          <w:lang w:eastAsia="nl-NL"/>
        </w:rPr>
        <w:t xml:space="preserve"> (</w:t>
      </w:r>
      <w:proofErr w:type="spellStart"/>
      <w:r w:rsidR="00234EE9">
        <w:rPr>
          <w:rFonts w:eastAsia="Times New Roman" w:cs="Times New Roman"/>
          <w:sz w:val="24"/>
          <w:szCs w:val="24"/>
          <w:lang w:eastAsia="nl-NL"/>
        </w:rPr>
        <w:t>Augurzky</w:t>
      </w:r>
      <w:proofErr w:type="spellEnd"/>
      <w:r w:rsidR="00234EE9">
        <w:rPr>
          <w:rFonts w:eastAsia="Times New Roman" w:cs="Times New Roman"/>
          <w:sz w:val="24"/>
          <w:szCs w:val="24"/>
          <w:lang w:eastAsia="nl-NL"/>
        </w:rPr>
        <w:t xml:space="preserve"> et al, 2006)</w:t>
      </w:r>
      <w:r w:rsidR="00134B6B">
        <w:rPr>
          <w:rFonts w:eastAsia="Times New Roman" w:cs="Times New Roman"/>
          <w:sz w:val="24"/>
          <w:szCs w:val="24"/>
          <w:lang w:eastAsia="nl-NL"/>
        </w:rPr>
        <w:t>. Met de hervorming van 2004 werden bijdragen geïntroduceerd van 10 euro per bezo</w:t>
      </w:r>
      <w:r w:rsidR="00234EE9">
        <w:rPr>
          <w:rFonts w:eastAsia="Times New Roman" w:cs="Times New Roman"/>
          <w:sz w:val="24"/>
          <w:szCs w:val="24"/>
          <w:lang w:eastAsia="nl-NL"/>
        </w:rPr>
        <w:t xml:space="preserve">ek, </w:t>
      </w:r>
      <w:proofErr w:type="gramStart"/>
      <w:r w:rsidR="00234EE9">
        <w:rPr>
          <w:rFonts w:eastAsia="Times New Roman" w:cs="Times New Roman"/>
          <w:sz w:val="24"/>
          <w:szCs w:val="24"/>
          <w:lang w:eastAsia="nl-NL"/>
        </w:rPr>
        <w:t>waarbij</w:t>
      </w:r>
      <w:proofErr w:type="gramEnd"/>
      <w:r w:rsidR="00234EE9">
        <w:rPr>
          <w:rFonts w:eastAsia="Times New Roman" w:cs="Times New Roman"/>
          <w:sz w:val="24"/>
          <w:szCs w:val="24"/>
          <w:lang w:eastAsia="nl-NL"/>
        </w:rPr>
        <w:t xml:space="preserve"> alleen betaald </w:t>
      </w:r>
      <w:r w:rsidR="00134B6B">
        <w:rPr>
          <w:rFonts w:eastAsia="Times New Roman" w:cs="Times New Roman"/>
          <w:sz w:val="24"/>
          <w:szCs w:val="24"/>
          <w:lang w:eastAsia="nl-NL"/>
        </w:rPr>
        <w:t>word</w:t>
      </w:r>
      <w:r w:rsidR="00234EE9">
        <w:rPr>
          <w:rFonts w:eastAsia="Times New Roman" w:cs="Times New Roman"/>
          <w:sz w:val="24"/>
          <w:szCs w:val="24"/>
          <w:lang w:eastAsia="nl-NL"/>
        </w:rPr>
        <w:t>t</w:t>
      </w:r>
      <w:r w:rsidR="00134B6B">
        <w:rPr>
          <w:rFonts w:eastAsia="Times New Roman" w:cs="Times New Roman"/>
          <w:sz w:val="24"/>
          <w:szCs w:val="24"/>
          <w:lang w:eastAsia="nl-NL"/>
        </w:rPr>
        <w:t xml:space="preserve"> voor het eerste doktersbezoek in een kwartaal. De volgende bezoeken in een specifiek kwartaal waren gratis. Minderjarigen en privaat verzekerden, vaak de hogere inkomens, zijn uitgesloten van de bijdragen en vormen daarom een controlegroep. </w:t>
      </w:r>
      <w:r w:rsidR="00234EE9">
        <w:rPr>
          <w:rFonts w:eastAsia="Times New Roman" w:cs="Times New Roman"/>
          <w:sz w:val="24"/>
          <w:szCs w:val="24"/>
          <w:lang w:eastAsia="nl-NL"/>
        </w:rPr>
        <w:t xml:space="preserve">Data van 2003 en 2005, van voor en na de hervorming, zijn vergeleken door middel van de </w:t>
      </w:r>
      <w:proofErr w:type="spellStart"/>
      <w:r w:rsidR="00234EE9">
        <w:rPr>
          <w:rFonts w:eastAsia="Times New Roman" w:cs="Times New Roman"/>
          <w:sz w:val="24"/>
          <w:szCs w:val="24"/>
          <w:lang w:eastAsia="nl-NL"/>
        </w:rPr>
        <w:t>differences-in-differences</w:t>
      </w:r>
      <w:proofErr w:type="spellEnd"/>
      <w:r w:rsidR="00234EE9">
        <w:rPr>
          <w:rFonts w:eastAsia="Times New Roman" w:cs="Times New Roman"/>
          <w:sz w:val="24"/>
          <w:szCs w:val="24"/>
          <w:lang w:eastAsia="nl-NL"/>
        </w:rPr>
        <w:t xml:space="preserve"> methode. </w:t>
      </w:r>
      <w:r w:rsidR="00FF10EA">
        <w:rPr>
          <w:rFonts w:eastAsia="Times New Roman" w:cs="Times New Roman"/>
          <w:sz w:val="24"/>
          <w:szCs w:val="24"/>
          <w:lang w:eastAsia="nl-NL"/>
        </w:rPr>
        <w:t>In eerste instantie lijkt er een significant effect te zijn</w:t>
      </w:r>
      <w:r w:rsidR="00134B6B">
        <w:rPr>
          <w:rFonts w:eastAsia="Times New Roman" w:cs="Times New Roman"/>
          <w:sz w:val="24"/>
          <w:szCs w:val="24"/>
          <w:lang w:eastAsia="nl-NL"/>
        </w:rPr>
        <w:t xml:space="preserve"> van de bijdrage op de kans op doktersbezoek, </w:t>
      </w:r>
      <w:r w:rsidR="00FF10EA">
        <w:rPr>
          <w:rFonts w:eastAsia="Times New Roman" w:cs="Times New Roman"/>
          <w:sz w:val="24"/>
          <w:szCs w:val="24"/>
          <w:lang w:eastAsia="nl-NL"/>
        </w:rPr>
        <w:t>maar</w:t>
      </w:r>
      <w:r w:rsidR="00134B6B">
        <w:rPr>
          <w:rFonts w:eastAsia="Times New Roman" w:cs="Times New Roman"/>
          <w:sz w:val="24"/>
          <w:szCs w:val="24"/>
          <w:lang w:eastAsia="nl-NL"/>
        </w:rPr>
        <w:t xml:space="preserve"> als gecorrigeerd </w:t>
      </w:r>
      <w:r w:rsidR="00FF10EA">
        <w:rPr>
          <w:rFonts w:eastAsia="Times New Roman" w:cs="Times New Roman"/>
          <w:sz w:val="24"/>
          <w:szCs w:val="24"/>
          <w:lang w:eastAsia="nl-NL"/>
        </w:rPr>
        <w:t>wordt</w:t>
      </w:r>
      <w:r w:rsidR="00134B6B">
        <w:rPr>
          <w:rFonts w:eastAsia="Times New Roman" w:cs="Times New Roman"/>
          <w:sz w:val="24"/>
          <w:szCs w:val="24"/>
          <w:lang w:eastAsia="nl-NL"/>
        </w:rPr>
        <w:t xml:space="preserve"> voor onder meer inkomen en opleiding</w:t>
      </w:r>
      <w:r w:rsidR="00FF10EA">
        <w:rPr>
          <w:rFonts w:eastAsia="Times New Roman" w:cs="Times New Roman"/>
          <w:sz w:val="24"/>
          <w:szCs w:val="24"/>
          <w:lang w:eastAsia="nl-NL"/>
        </w:rPr>
        <w:t xml:space="preserve"> is het effect niet meer significant</w:t>
      </w:r>
      <w:r w:rsidR="00134B6B">
        <w:rPr>
          <w:rFonts w:eastAsia="Times New Roman" w:cs="Times New Roman"/>
          <w:sz w:val="24"/>
          <w:szCs w:val="24"/>
          <w:lang w:eastAsia="nl-NL"/>
        </w:rPr>
        <w:t xml:space="preserve">. Mogelijk clusteren patiënten hun bezoeken voor medicatie tot één bezoek na invoering van de hervorming, om een grotere hoeveelheid medicijnen per keer te halen. </w:t>
      </w:r>
      <w:r w:rsidR="00FF10EA">
        <w:rPr>
          <w:rFonts w:eastAsia="Times New Roman" w:cs="Times New Roman"/>
          <w:sz w:val="24"/>
          <w:szCs w:val="24"/>
          <w:lang w:eastAsia="nl-NL"/>
        </w:rPr>
        <w:t xml:space="preserve">De manier waarop een eigen bijdrage wordt vormgegeven is waarschijnlijk belangrijk. In andere onderzoeken behandeld in deze scriptie, waarbij voor elk bezoek betaald moest worden, </w:t>
      </w:r>
      <w:r w:rsidR="00234EE9">
        <w:rPr>
          <w:rFonts w:eastAsia="Times New Roman" w:cs="Times New Roman"/>
          <w:sz w:val="24"/>
          <w:szCs w:val="24"/>
          <w:lang w:eastAsia="nl-NL"/>
        </w:rPr>
        <w:t>zijn er wel</w:t>
      </w:r>
      <w:r w:rsidR="00FF10EA">
        <w:rPr>
          <w:rFonts w:eastAsia="Times New Roman" w:cs="Times New Roman"/>
          <w:sz w:val="24"/>
          <w:szCs w:val="24"/>
          <w:lang w:eastAsia="nl-NL"/>
        </w:rPr>
        <w:t xml:space="preserve"> effect</w:t>
      </w:r>
      <w:r w:rsidR="00234EE9">
        <w:rPr>
          <w:rFonts w:eastAsia="Times New Roman" w:cs="Times New Roman"/>
          <w:sz w:val="24"/>
          <w:szCs w:val="24"/>
          <w:lang w:eastAsia="nl-NL"/>
        </w:rPr>
        <w:t>en</w:t>
      </w:r>
      <w:r w:rsidR="00FF10EA">
        <w:rPr>
          <w:rFonts w:eastAsia="Times New Roman" w:cs="Times New Roman"/>
          <w:sz w:val="24"/>
          <w:szCs w:val="24"/>
          <w:lang w:eastAsia="nl-NL"/>
        </w:rPr>
        <w:t xml:space="preserve"> gevonden. </w:t>
      </w:r>
    </w:p>
    <w:p w:rsidR="00A6694F" w:rsidRDefault="00A6694F" w:rsidP="003D3D05">
      <w:pPr>
        <w:shd w:val="clear" w:color="auto" w:fill="FFFFFF"/>
        <w:spacing w:after="0" w:line="360" w:lineRule="auto"/>
        <w:rPr>
          <w:rFonts w:eastAsia="Times New Roman" w:cs="Times New Roman"/>
          <w:sz w:val="24"/>
          <w:szCs w:val="24"/>
          <w:lang w:eastAsia="nl-NL"/>
        </w:rPr>
      </w:pPr>
    </w:p>
    <w:p w:rsidR="00AF6C0B" w:rsidRDefault="00CA5B39" w:rsidP="003D3D05">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lastRenderedPageBreak/>
        <w:t>H</w:t>
      </w:r>
      <w:r w:rsidR="00E6707C">
        <w:rPr>
          <w:rFonts w:eastAsia="Times New Roman" w:cs="Times New Roman"/>
          <w:sz w:val="24"/>
          <w:szCs w:val="24"/>
          <w:lang w:eastAsia="nl-NL"/>
        </w:rPr>
        <w:t>et RAND Health Insurance E</w:t>
      </w:r>
      <w:r w:rsidR="00A6694F">
        <w:rPr>
          <w:rFonts w:eastAsia="Times New Roman" w:cs="Times New Roman"/>
          <w:sz w:val="24"/>
          <w:szCs w:val="24"/>
          <w:lang w:eastAsia="nl-NL"/>
        </w:rPr>
        <w:t xml:space="preserve">xperiment </w:t>
      </w:r>
      <w:r>
        <w:rPr>
          <w:rFonts w:eastAsia="Times New Roman" w:cs="Times New Roman"/>
          <w:sz w:val="24"/>
          <w:szCs w:val="24"/>
          <w:lang w:eastAsia="nl-NL"/>
        </w:rPr>
        <w:t xml:space="preserve">is een groot </w:t>
      </w:r>
      <w:r w:rsidR="00AF6C0B">
        <w:rPr>
          <w:rFonts w:eastAsia="Times New Roman" w:cs="Times New Roman"/>
          <w:sz w:val="24"/>
          <w:szCs w:val="24"/>
          <w:lang w:eastAsia="nl-NL"/>
        </w:rPr>
        <w:t xml:space="preserve">sociaal </w:t>
      </w:r>
      <w:r w:rsidR="00B05E94">
        <w:rPr>
          <w:rFonts w:eastAsia="Times New Roman" w:cs="Times New Roman"/>
          <w:sz w:val="24"/>
          <w:szCs w:val="24"/>
          <w:lang w:eastAsia="nl-NL"/>
        </w:rPr>
        <w:t>onderzoek</w:t>
      </w:r>
      <w:r w:rsidR="00AF6C0B">
        <w:rPr>
          <w:rFonts w:eastAsia="Times New Roman" w:cs="Times New Roman"/>
          <w:sz w:val="24"/>
          <w:szCs w:val="24"/>
          <w:lang w:eastAsia="nl-NL"/>
        </w:rPr>
        <w:t xml:space="preserve"> uit de jaren zeventig</w:t>
      </w:r>
      <w:r w:rsidR="004F5681">
        <w:rPr>
          <w:rFonts w:eastAsia="Times New Roman" w:cs="Times New Roman"/>
          <w:sz w:val="24"/>
          <w:szCs w:val="24"/>
          <w:lang w:eastAsia="nl-NL"/>
        </w:rPr>
        <w:t xml:space="preserve"> in de VS</w:t>
      </w:r>
      <w:r w:rsidR="00AF6C0B">
        <w:rPr>
          <w:rFonts w:eastAsia="Times New Roman" w:cs="Times New Roman"/>
          <w:sz w:val="24"/>
          <w:szCs w:val="24"/>
          <w:lang w:eastAsia="nl-NL"/>
        </w:rPr>
        <w:t xml:space="preserve">. Van duizenden gezinnen is bekeken wat </w:t>
      </w:r>
      <w:r w:rsidR="00A6694F">
        <w:rPr>
          <w:rFonts w:eastAsia="Times New Roman" w:cs="Times New Roman"/>
          <w:sz w:val="24"/>
          <w:szCs w:val="24"/>
          <w:lang w:eastAsia="nl-NL"/>
        </w:rPr>
        <w:t xml:space="preserve">de effecten </w:t>
      </w:r>
      <w:r w:rsidR="00AF6C0B">
        <w:rPr>
          <w:rFonts w:eastAsia="Times New Roman" w:cs="Times New Roman"/>
          <w:sz w:val="24"/>
          <w:szCs w:val="24"/>
          <w:lang w:eastAsia="nl-NL"/>
        </w:rPr>
        <w:t xml:space="preserve">van eigen betalingen voor zorgverlening zijn op het zorggebruik en de gezondheid. De onderzoeksperiode is vijf jaar. </w:t>
      </w:r>
      <w:r w:rsidR="00A6694F">
        <w:rPr>
          <w:rFonts w:eastAsia="Times New Roman" w:cs="Times New Roman"/>
          <w:sz w:val="24"/>
          <w:szCs w:val="24"/>
          <w:lang w:eastAsia="nl-NL"/>
        </w:rPr>
        <w:t xml:space="preserve">Mogelijk gaan mensen meer zorg gebruiken </w:t>
      </w:r>
      <w:r w:rsidR="00AF6C0B">
        <w:rPr>
          <w:rFonts w:eastAsia="Times New Roman" w:cs="Times New Roman"/>
          <w:sz w:val="24"/>
          <w:szCs w:val="24"/>
          <w:lang w:eastAsia="nl-NL"/>
        </w:rPr>
        <w:t>naarmate deze meer</w:t>
      </w:r>
      <w:r w:rsidR="00A6694F">
        <w:rPr>
          <w:rFonts w:eastAsia="Times New Roman" w:cs="Times New Roman"/>
          <w:sz w:val="24"/>
          <w:szCs w:val="24"/>
          <w:lang w:eastAsia="nl-NL"/>
        </w:rPr>
        <w:t xml:space="preserve"> voor hen betaald wordt. </w:t>
      </w:r>
      <w:r w:rsidR="00793BB5">
        <w:rPr>
          <w:rFonts w:eastAsia="Times New Roman" w:cs="Times New Roman"/>
          <w:sz w:val="24"/>
          <w:szCs w:val="24"/>
          <w:lang w:eastAsia="nl-NL"/>
        </w:rPr>
        <w:t>V</w:t>
      </w:r>
      <w:r>
        <w:rPr>
          <w:rFonts w:eastAsia="Times New Roman" w:cs="Times New Roman"/>
          <w:sz w:val="24"/>
          <w:szCs w:val="24"/>
          <w:lang w:eastAsia="nl-NL"/>
        </w:rPr>
        <w:t xml:space="preserve">erschillende </w:t>
      </w:r>
      <w:r w:rsidR="00A6694F">
        <w:rPr>
          <w:rFonts w:eastAsia="Times New Roman" w:cs="Times New Roman"/>
          <w:sz w:val="24"/>
          <w:szCs w:val="24"/>
          <w:lang w:eastAsia="nl-NL"/>
        </w:rPr>
        <w:t xml:space="preserve">groepen </w:t>
      </w:r>
      <w:r w:rsidR="004C4863">
        <w:rPr>
          <w:rFonts w:eastAsia="Times New Roman" w:cs="Times New Roman"/>
          <w:sz w:val="24"/>
          <w:szCs w:val="24"/>
          <w:lang w:eastAsia="nl-NL"/>
        </w:rPr>
        <w:t xml:space="preserve">patiënten </w:t>
      </w:r>
      <w:r w:rsidR="00793BB5">
        <w:rPr>
          <w:rFonts w:eastAsia="Times New Roman" w:cs="Times New Roman"/>
          <w:sz w:val="24"/>
          <w:szCs w:val="24"/>
          <w:lang w:eastAsia="nl-NL"/>
        </w:rPr>
        <w:t xml:space="preserve">zijn </w:t>
      </w:r>
      <w:r w:rsidR="00A6694F">
        <w:rPr>
          <w:rFonts w:eastAsia="Times New Roman" w:cs="Times New Roman"/>
          <w:sz w:val="24"/>
          <w:szCs w:val="24"/>
          <w:lang w:eastAsia="nl-NL"/>
        </w:rPr>
        <w:t xml:space="preserve">getest met verschillende </w:t>
      </w:r>
      <w:proofErr w:type="spellStart"/>
      <w:r w:rsidR="00A6694F">
        <w:rPr>
          <w:rFonts w:eastAsia="Times New Roman" w:cs="Times New Roman"/>
          <w:sz w:val="24"/>
          <w:szCs w:val="24"/>
          <w:lang w:eastAsia="nl-NL"/>
        </w:rPr>
        <w:t>coinsurance-rates</w:t>
      </w:r>
      <w:proofErr w:type="spellEnd"/>
      <w:r>
        <w:rPr>
          <w:rFonts w:eastAsia="Times New Roman" w:cs="Times New Roman"/>
          <w:sz w:val="24"/>
          <w:szCs w:val="24"/>
          <w:lang w:eastAsia="nl-NL"/>
        </w:rPr>
        <w:t xml:space="preserve">, </w:t>
      </w:r>
      <w:r w:rsidR="004C4863">
        <w:rPr>
          <w:rFonts w:eastAsia="Times New Roman" w:cs="Times New Roman"/>
          <w:sz w:val="24"/>
          <w:szCs w:val="24"/>
          <w:lang w:eastAsia="nl-NL"/>
        </w:rPr>
        <w:t>percentages van kosten die door de patiënt z</w:t>
      </w:r>
      <w:r w:rsidR="00A6694F">
        <w:rPr>
          <w:rFonts w:eastAsia="Times New Roman" w:cs="Times New Roman"/>
          <w:sz w:val="24"/>
          <w:szCs w:val="24"/>
          <w:lang w:eastAsia="nl-NL"/>
        </w:rPr>
        <w:t xml:space="preserve">elf betaald moeten worden. </w:t>
      </w:r>
      <w:r w:rsidR="00261B4E">
        <w:rPr>
          <w:rFonts w:eastAsia="Times New Roman" w:cs="Times New Roman"/>
          <w:sz w:val="24"/>
          <w:szCs w:val="24"/>
          <w:lang w:eastAsia="nl-NL"/>
        </w:rPr>
        <w:t xml:space="preserve">Van belang is dat </w:t>
      </w:r>
      <w:r w:rsidR="00B05E94">
        <w:rPr>
          <w:rFonts w:eastAsia="Times New Roman" w:cs="Times New Roman"/>
          <w:sz w:val="24"/>
          <w:szCs w:val="24"/>
          <w:lang w:eastAsia="nl-NL"/>
        </w:rPr>
        <w:t>aanwezigheid van causaliteit kan worden vastgesteld of verworpen. Als er een positief verband is</w:t>
      </w:r>
      <w:r w:rsidR="00261B4E">
        <w:rPr>
          <w:rFonts w:eastAsia="Times New Roman" w:cs="Times New Roman"/>
          <w:sz w:val="24"/>
          <w:szCs w:val="24"/>
          <w:lang w:eastAsia="nl-NL"/>
        </w:rPr>
        <w:t xml:space="preserve"> tussen mate van verzekering en zorggebruik </w:t>
      </w:r>
      <w:r w:rsidR="00B05E94">
        <w:rPr>
          <w:rFonts w:eastAsia="Times New Roman" w:cs="Times New Roman"/>
          <w:sz w:val="24"/>
          <w:szCs w:val="24"/>
          <w:lang w:eastAsia="nl-NL"/>
        </w:rPr>
        <w:t xml:space="preserve">kan dit betekenen dat meer kostendekking door verzekering tot meer zorggebruik </w:t>
      </w:r>
      <w:r w:rsidR="004F5681">
        <w:rPr>
          <w:rFonts w:eastAsia="Times New Roman" w:cs="Times New Roman"/>
          <w:sz w:val="24"/>
          <w:szCs w:val="24"/>
          <w:lang w:eastAsia="nl-NL"/>
        </w:rPr>
        <w:t xml:space="preserve">van patiënten </w:t>
      </w:r>
      <w:r w:rsidR="00B05E94">
        <w:rPr>
          <w:rFonts w:eastAsia="Times New Roman" w:cs="Times New Roman"/>
          <w:sz w:val="24"/>
          <w:szCs w:val="24"/>
          <w:lang w:eastAsia="nl-NL"/>
        </w:rPr>
        <w:t xml:space="preserve">leidt, maar het is ook mogelijk dat </w:t>
      </w:r>
      <w:r w:rsidR="00261B4E">
        <w:rPr>
          <w:rFonts w:eastAsia="Times New Roman" w:cs="Times New Roman"/>
          <w:sz w:val="24"/>
          <w:szCs w:val="24"/>
          <w:lang w:eastAsia="nl-NL"/>
        </w:rPr>
        <w:t>mensen die veel zorg gebruiken een grotere verzekering nemen</w:t>
      </w:r>
      <w:r w:rsidR="00B05E94">
        <w:rPr>
          <w:rFonts w:eastAsia="Times New Roman" w:cs="Times New Roman"/>
          <w:sz w:val="24"/>
          <w:szCs w:val="24"/>
          <w:lang w:eastAsia="nl-NL"/>
        </w:rPr>
        <w:t xml:space="preserve">. Met dit soort zaken </w:t>
      </w:r>
      <w:r w:rsidR="00261B4E">
        <w:rPr>
          <w:rFonts w:eastAsia="Times New Roman" w:cs="Times New Roman"/>
          <w:sz w:val="24"/>
          <w:szCs w:val="24"/>
          <w:lang w:eastAsia="nl-NL"/>
        </w:rPr>
        <w:t>is r</w:t>
      </w:r>
      <w:r w:rsidR="00B05E94">
        <w:rPr>
          <w:rFonts w:eastAsia="Times New Roman" w:cs="Times New Roman"/>
          <w:sz w:val="24"/>
          <w:szCs w:val="24"/>
          <w:lang w:eastAsia="nl-NL"/>
        </w:rPr>
        <w:t>ekening</w:t>
      </w:r>
      <w:r w:rsidR="00E6707C">
        <w:rPr>
          <w:rFonts w:eastAsia="Times New Roman" w:cs="Times New Roman"/>
          <w:sz w:val="24"/>
          <w:szCs w:val="24"/>
          <w:lang w:eastAsia="nl-NL"/>
        </w:rPr>
        <w:t xml:space="preserve"> gehouden in het RAND</w:t>
      </w:r>
      <w:r w:rsidR="00B05E94">
        <w:rPr>
          <w:rFonts w:eastAsia="Times New Roman" w:cs="Times New Roman"/>
          <w:sz w:val="24"/>
          <w:szCs w:val="24"/>
          <w:lang w:eastAsia="nl-NL"/>
        </w:rPr>
        <w:t>-o</w:t>
      </w:r>
      <w:r w:rsidR="00261B4E">
        <w:rPr>
          <w:rFonts w:eastAsia="Times New Roman" w:cs="Times New Roman"/>
          <w:sz w:val="24"/>
          <w:szCs w:val="24"/>
          <w:lang w:eastAsia="nl-NL"/>
        </w:rPr>
        <w:t xml:space="preserve">nderzoek door een natuurlijk experiment te creëren. </w:t>
      </w:r>
      <w:r w:rsidR="002A21C7">
        <w:rPr>
          <w:rFonts w:eastAsia="Times New Roman" w:cs="Times New Roman"/>
          <w:sz w:val="24"/>
          <w:szCs w:val="24"/>
          <w:lang w:eastAsia="nl-NL"/>
        </w:rPr>
        <w:t xml:space="preserve">Uitgekozen individuen zijn willekeurig ingedeeld in verschillende tarieven. </w:t>
      </w:r>
      <w:r w:rsidR="00B05E94">
        <w:rPr>
          <w:rFonts w:eastAsia="Times New Roman" w:cs="Times New Roman"/>
          <w:sz w:val="24"/>
          <w:szCs w:val="24"/>
          <w:lang w:eastAsia="nl-NL"/>
        </w:rPr>
        <w:t>Dit onderzoek is een fundament voor vele ander</w:t>
      </w:r>
      <w:r w:rsidR="00C85801">
        <w:rPr>
          <w:rFonts w:eastAsia="Times New Roman" w:cs="Times New Roman"/>
          <w:sz w:val="24"/>
          <w:szCs w:val="24"/>
          <w:lang w:eastAsia="nl-NL"/>
        </w:rPr>
        <w:t>e</w:t>
      </w:r>
      <w:r w:rsidR="00B05E94">
        <w:rPr>
          <w:rFonts w:eastAsia="Times New Roman" w:cs="Times New Roman"/>
          <w:sz w:val="24"/>
          <w:szCs w:val="24"/>
          <w:lang w:eastAsia="nl-NL"/>
        </w:rPr>
        <w:t xml:space="preserve"> onderzoeken op het gebied van ei</w:t>
      </w:r>
      <w:r w:rsidR="00C85801">
        <w:rPr>
          <w:rFonts w:eastAsia="Times New Roman" w:cs="Times New Roman"/>
          <w:sz w:val="24"/>
          <w:szCs w:val="24"/>
          <w:lang w:eastAsia="nl-NL"/>
        </w:rPr>
        <w:t>gen betalingen in de zorgsector (</w:t>
      </w:r>
      <w:proofErr w:type="spellStart"/>
      <w:r w:rsidR="00C85801">
        <w:rPr>
          <w:rFonts w:eastAsia="Times New Roman" w:cs="Times New Roman"/>
          <w:sz w:val="24"/>
          <w:szCs w:val="24"/>
          <w:lang w:eastAsia="nl-NL"/>
        </w:rPr>
        <w:t>Gruber</w:t>
      </w:r>
      <w:proofErr w:type="spellEnd"/>
      <w:r w:rsidR="00C85801">
        <w:rPr>
          <w:rFonts w:eastAsia="Times New Roman" w:cs="Times New Roman"/>
          <w:sz w:val="24"/>
          <w:szCs w:val="24"/>
          <w:lang w:eastAsia="nl-NL"/>
        </w:rPr>
        <w:t>, 2006).</w:t>
      </w:r>
    </w:p>
    <w:p w:rsidR="002A21C7" w:rsidRDefault="002A21C7" w:rsidP="003D3D05">
      <w:pPr>
        <w:shd w:val="clear" w:color="auto" w:fill="FFFFFF"/>
        <w:spacing w:after="0" w:line="360" w:lineRule="auto"/>
        <w:rPr>
          <w:rFonts w:eastAsia="Times New Roman" w:cs="Times New Roman"/>
          <w:sz w:val="24"/>
          <w:szCs w:val="24"/>
          <w:lang w:eastAsia="nl-NL"/>
        </w:rPr>
      </w:pPr>
    </w:p>
    <w:p w:rsidR="00A6694F" w:rsidRDefault="00B05E94" w:rsidP="003D3D05">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Een van </w:t>
      </w:r>
      <w:proofErr w:type="gramStart"/>
      <w:r>
        <w:rPr>
          <w:rFonts w:eastAsia="Times New Roman" w:cs="Times New Roman"/>
          <w:sz w:val="24"/>
          <w:szCs w:val="24"/>
          <w:lang w:eastAsia="nl-NL"/>
        </w:rPr>
        <w:t>de</w:t>
      </w:r>
      <w:proofErr w:type="gramEnd"/>
      <w:r>
        <w:rPr>
          <w:rFonts w:eastAsia="Times New Roman" w:cs="Times New Roman"/>
          <w:sz w:val="24"/>
          <w:szCs w:val="24"/>
          <w:lang w:eastAsia="nl-NL"/>
        </w:rPr>
        <w:t xml:space="preserve"> onderzoeken die zich hierop baseert, geeft een duidelijk verband aan tussen mate van eigen betaling en uitgaven voor deze patiënten (Manning et al, 1987). D</w:t>
      </w:r>
      <w:r w:rsidR="003745B7">
        <w:rPr>
          <w:rFonts w:eastAsia="Times New Roman" w:cs="Times New Roman"/>
          <w:sz w:val="24"/>
          <w:szCs w:val="24"/>
          <w:lang w:eastAsia="nl-NL"/>
        </w:rPr>
        <w:t>e uitgaven voor mensen die alle</w:t>
      </w:r>
      <w:r w:rsidR="00261B4E">
        <w:rPr>
          <w:rFonts w:eastAsia="Times New Roman" w:cs="Times New Roman"/>
          <w:sz w:val="24"/>
          <w:szCs w:val="24"/>
          <w:lang w:eastAsia="nl-NL"/>
        </w:rPr>
        <w:t xml:space="preserve"> zorgkosten</w:t>
      </w:r>
      <w:r>
        <w:rPr>
          <w:rFonts w:eastAsia="Times New Roman" w:cs="Times New Roman"/>
          <w:sz w:val="24"/>
          <w:szCs w:val="24"/>
          <w:lang w:eastAsia="nl-NL"/>
        </w:rPr>
        <w:t xml:space="preserve"> </w:t>
      </w:r>
      <w:proofErr w:type="gramStart"/>
      <w:r>
        <w:rPr>
          <w:rFonts w:eastAsia="Times New Roman" w:cs="Times New Roman"/>
          <w:sz w:val="24"/>
          <w:szCs w:val="24"/>
          <w:lang w:eastAsia="nl-NL"/>
        </w:rPr>
        <w:t>vergoed</w:t>
      </w:r>
      <w:proofErr w:type="gramEnd"/>
      <w:r>
        <w:rPr>
          <w:rFonts w:eastAsia="Times New Roman" w:cs="Times New Roman"/>
          <w:sz w:val="24"/>
          <w:szCs w:val="24"/>
          <w:lang w:eastAsia="nl-NL"/>
        </w:rPr>
        <w:t xml:space="preserve"> krijgen is 45 procent hoger dan de uitgaven voor mensen die 95 procent</w:t>
      </w:r>
      <w:r w:rsidR="00261B4E">
        <w:rPr>
          <w:rFonts w:eastAsia="Times New Roman" w:cs="Times New Roman"/>
          <w:sz w:val="24"/>
          <w:szCs w:val="24"/>
          <w:lang w:eastAsia="nl-NL"/>
        </w:rPr>
        <w:t xml:space="preserve"> </w:t>
      </w:r>
      <w:r w:rsidR="003745B7">
        <w:rPr>
          <w:rFonts w:eastAsia="Times New Roman" w:cs="Times New Roman"/>
          <w:sz w:val="24"/>
          <w:szCs w:val="24"/>
          <w:lang w:eastAsia="nl-NL"/>
        </w:rPr>
        <w:t xml:space="preserve">zelf moeten betalen. Mensen die een middelmatig bedrag zelf moeten betalen, zitten qua uitgaven hier tussen. Er is dus een duidelijk </w:t>
      </w:r>
      <w:r w:rsidR="00092365">
        <w:rPr>
          <w:rFonts w:eastAsia="Times New Roman" w:cs="Times New Roman"/>
          <w:sz w:val="24"/>
          <w:szCs w:val="24"/>
          <w:lang w:eastAsia="nl-NL"/>
        </w:rPr>
        <w:t xml:space="preserve">positief </w:t>
      </w:r>
      <w:r w:rsidR="003745B7">
        <w:rPr>
          <w:rFonts w:eastAsia="Times New Roman" w:cs="Times New Roman"/>
          <w:sz w:val="24"/>
          <w:szCs w:val="24"/>
          <w:lang w:eastAsia="nl-NL"/>
        </w:rPr>
        <w:t xml:space="preserve">verband tussen de mate van kostendekking door een verzekering en de zorguitgaven. </w:t>
      </w:r>
      <w:r w:rsidR="00092365">
        <w:rPr>
          <w:rFonts w:eastAsia="Times New Roman" w:cs="Times New Roman"/>
          <w:sz w:val="24"/>
          <w:szCs w:val="24"/>
          <w:lang w:eastAsia="nl-NL"/>
        </w:rPr>
        <w:t xml:space="preserve">Vooral het aantal contacten met zorgverleners neemt toe, niet zozeer de intensiteit ervan. De grootste </w:t>
      </w:r>
      <w:r>
        <w:rPr>
          <w:rFonts w:eastAsia="Times New Roman" w:cs="Times New Roman"/>
          <w:sz w:val="24"/>
          <w:szCs w:val="24"/>
          <w:lang w:eastAsia="nl-NL"/>
        </w:rPr>
        <w:t xml:space="preserve">relatieve </w:t>
      </w:r>
      <w:r w:rsidR="00092365">
        <w:rPr>
          <w:rFonts w:eastAsia="Times New Roman" w:cs="Times New Roman"/>
          <w:sz w:val="24"/>
          <w:szCs w:val="24"/>
          <w:lang w:eastAsia="nl-NL"/>
        </w:rPr>
        <w:t xml:space="preserve">verschillen in zorggebruik zijn tussen patiënten die </w:t>
      </w:r>
      <w:proofErr w:type="gramStart"/>
      <w:r w:rsidR="00092365">
        <w:rPr>
          <w:rFonts w:eastAsia="Times New Roman" w:cs="Times New Roman"/>
          <w:sz w:val="24"/>
          <w:szCs w:val="24"/>
          <w:lang w:eastAsia="nl-NL"/>
        </w:rPr>
        <w:t>niks</w:t>
      </w:r>
      <w:proofErr w:type="gramEnd"/>
      <w:r w:rsidR="00092365">
        <w:rPr>
          <w:rFonts w:eastAsia="Times New Roman" w:cs="Times New Roman"/>
          <w:sz w:val="24"/>
          <w:szCs w:val="24"/>
          <w:lang w:eastAsia="nl-NL"/>
        </w:rPr>
        <w:t xml:space="preserve"> zelf hoeven te betalen en degenen die een </w:t>
      </w:r>
      <w:r w:rsidR="004C4863">
        <w:rPr>
          <w:rFonts w:eastAsia="Times New Roman" w:cs="Times New Roman"/>
          <w:sz w:val="24"/>
          <w:szCs w:val="24"/>
          <w:lang w:eastAsia="nl-NL"/>
        </w:rPr>
        <w:t xml:space="preserve">relatief </w:t>
      </w:r>
      <w:r w:rsidR="00092365">
        <w:rPr>
          <w:rFonts w:eastAsia="Times New Roman" w:cs="Times New Roman"/>
          <w:sz w:val="24"/>
          <w:szCs w:val="24"/>
          <w:lang w:eastAsia="nl-NL"/>
        </w:rPr>
        <w:t xml:space="preserve">klein deel </w:t>
      </w:r>
      <w:r w:rsidR="004C4863">
        <w:rPr>
          <w:rFonts w:eastAsia="Times New Roman" w:cs="Times New Roman"/>
          <w:sz w:val="24"/>
          <w:szCs w:val="24"/>
          <w:lang w:eastAsia="nl-NL"/>
        </w:rPr>
        <w:t xml:space="preserve">(25 procent) </w:t>
      </w:r>
      <w:r w:rsidR="00092365">
        <w:rPr>
          <w:rFonts w:eastAsia="Times New Roman" w:cs="Times New Roman"/>
          <w:sz w:val="24"/>
          <w:szCs w:val="24"/>
          <w:lang w:eastAsia="nl-NL"/>
        </w:rPr>
        <w:t>zelf moeten betalen. Het vragen van kleine bijdragen voor zorg he</w:t>
      </w:r>
      <w:r w:rsidR="00261B4E">
        <w:rPr>
          <w:rFonts w:eastAsia="Times New Roman" w:cs="Times New Roman"/>
          <w:sz w:val="24"/>
          <w:szCs w:val="24"/>
          <w:lang w:eastAsia="nl-NL"/>
        </w:rPr>
        <w:t>eft</w:t>
      </w:r>
      <w:r>
        <w:rPr>
          <w:rFonts w:eastAsia="Times New Roman" w:cs="Times New Roman"/>
          <w:sz w:val="24"/>
          <w:szCs w:val="24"/>
          <w:lang w:eastAsia="nl-NL"/>
        </w:rPr>
        <w:t xml:space="preserve"> dus </w:t>
      </w:r>
      <w:r w:rsidR="00C85801">
        <w:rPr>
          <w:rFonts w:eastAsia="Times New Roman" w:cs="Times New Roman"/>
          <w:sz w:val="24"/>
          <w:szCs w:val="24"/>
          <w:lang w:eastAsia="nl-NL"/>
        </w:rPr>
        <w:t>in verhouding een sterk</w:t>
      </w:r>
      <w:r>
        <w:rPr>
          <w:rFonts w:eastAsia="Times New Roman" w:cs="Times New Roman"/>
          <w:sz w:val="24"/>
          <w:szCs w:val="24"/>
          <w:lang w:eastAsia="nl-NL"/>
        </w:rPr>
        <w:t xml:space="preserve"> effect op de afname van zorgvraag</w:t>
      </w:r>
      <w:r w:rsidR="00092365">
        <w:rPr>
          <w:rFonts w:eastAsia="Times New Roman" w:cs="Times New Roman"/>
          <w:sz w:val="24"/>
          <w:szCs w:val="24"/>
          <w:lang w:eastAsia="nl-NL"/>
        </w:rPr>
        <w:t xml:space="preserve">. Een toename van </w:t>
      </w:r>
      <w:r w:rsidR="00C85801">
        <w:rPr>
          <w:rFonts w:eastAsia="Times New Roman" w:cs="Times New Roman"/>
          <w:sz w:val="24"/>
          <w:szCs w:val="24"/>
          <w:lang w:eastAsia="nl-NL"/>
        </w:rPr>
        <w:t>eigen betaling</w:t>
      </w:r>
      <w:r w:rsidR="00092365">
        <w:rPr>
          <w:rFonts w:eastAsia="Times New Roman" w:cs="Times New Roman"/>
          <w:sz w:val="24"/>
          <w:szCs w:val="24"/>
          <w:lang w:eastAsia="nl-NL"/>
        </w:rPr>
        <w:t xml:space="preserve"> verkleint de zorgvraag verder, maar in een </w:t>
      </w:r>
      <w:r w:rsidR="00261B4E">
        <w:rPr>
          <w:rFonts w:eastAsia="Times New Roman" w:cs="Times New Roman"/>
          <w:sz w:val="24"/>
          <w:szCs w:val="24"/>
          <w:lang w:eastAsia="nl-NL"/>
        </w:rPr>
        <w:t>mindere</w:t>
      </w:r>
      <w:r w:rsidR="00092365">
        <w:rPr>
          <w:rFonts w:eastAsia="Times New Roman" w:cs="Times New Roman"/>
          <w:sz w:val="24"/>
          <w:szCs w:val="24"/>
          <w:lang w:eastAsia="nl-NL"/>
        </w:rPr>
        <w:t xml:space="preserve"> mate. </w:t>
      </w:r>
      <w:r w:rsidR="00261B4E">
        <w:rPr>
          <w:rFonts w:eastAsia="Times New Roman" w:cs="Times New Roman"/>
          <w:sz w:val="24"/>
          <w:szCs w:val="24"/>
          <w:lang w:eastAsia="nl-NL"/>
        </w:rPr>
        <w:t xml:space="preserve">Als dit vertaald wordt naar de Nederlandse huisartsenzorg, zou het aantal huisartscontacten dus afnemen bij een eigen bijdrage. </w:t>
      </w:r>
      <w:r w:rsidR="00092365">
        <w:rPr>
          <w:rFonts w:eastAsia="Times New Roman" w:cs="Times New Roman"/>
          <w:sz w:val="24"/>
          <w:szCs w:val="24"/>
          <w:lang w:eastAsia="nl-NL"/>
        </w:rPr>
        <w:t>Een klein bedrag voor h</w:t>
      </w:r>
      <w:r w:rsidR="00261B4E">
        <w:rPr>
          <w:rFonts w:eastAsia="Times New Roman" w:cs="Times New Roman"/>
          <w:sz w:val="24"/>
          <w:szCs w:val="24"/>
          <w:lang w:eastAsia="nl-NL"/>
        </w:rPr>
        <w:t>uisartsbezoek kan het bezoek</w:t>
      </w:r>
      <w:r w:rsidR="00092365">
        <w:rPr>
          <w:rFonts w:eastAsia="Times New Roman" w:cs="Times New Roman"/>
          <w:sz w:val="24"/>
          <w:szCs w:val="24"/>
          <w:lang w:eastAsia="nl-NL"/>
        </w:rPr>
        <w:t xml:space="preserve"> relatief veel afremmen. </w:t>
      </w:r>
      <w:r w:rsidR="00450FC5">
        <w:rPr>
          <w:rFonts w:eastAsia="Times New Roman" w:cs="Times New Roman"/>
          <w:sz w:val="24"/>
          <w:szCs w:val="24"/>
          <w:lang w:eastAsia="nl-NL"/>
        </w:rPr>
        <w:t xml:space="preserve">Een eigen bijdrage per bezoek aan een specifieke zorgverlener als een huisarts zou echter andere effecten kunnen hebben dan het betalen van een percentage van de zorgkosten. </w:t>
      </w:r>
      <w:r w:rsidR="00793BB5">
        <w:rPr>
          <w:rFonts w:eastAsia="Times New Roman" w:cs="Times New Roman"/>
          <w:sz w:val="24"/>
          <w:szCs w:val="24"/>
          <w:lang w:eastAsia="nl-NL"/>
        </w:rPr>
        <w:t xml:space="preserve">Omdat er in dit experiment een kostenplafond is waarboven alles wordt vergoed voor patiënten, </w:t>
      </w:r>
      <w:r w:rsidR="00450FC5">
        <w:rPr>
          <w:rFonts w:eastAsia="Times New Roman" w:cs="Times New Roman"/>
          <w:sz w:val="24"/>
          <w:szCs w:val="24"/>
          <w:lang w:eastAsia="nl-NL"/>
        </w:rPr>
        <w:t xml:space="preserve">kunnen zij bovendien geneigd zijn veel zorg te gebruiken als ze </w:t>
      </w:r>
      <w:r w:rsidR="00450FC5">
        <w:rPr>
          <w:rFonts w:eastAsia="Times New Roman" w:cs="Times New Roman"/>
          <w:sz w:val="24"/>
          <w:szCs w:val="24"/>
          <w:lang w:eastAsia="nl-NL"/>
        </w:rPr>
        <w:lastRenderedPageBreak/>
        <w:t xml:space="preserve">verwachten toch boven het maximumbedrag uit te komen. </w:t>
      </w:r>
      <w:r w:rsidR="004C4863">
        <w:rPr>
          <w:rFonts w:eastAsia="Times New Roman" w:cs="Times New Roman"/>
          <w:sz w:val="24"/>
          <w:szCs w:val="24"/>
          <w:lang w:eastAsia="nl-NL"/>
        </w:rPr>
        <w:t>Voor verschillende inkomensgroepen laat dit onderzoek g</w:t>
      </w:r>
      <w:r w:rsidR="00793BB5">
        <w:rPr>
          <w:rFonts w:eastAsia="Times New Roman" w:cs="Times New Roman"/>
          <w:sz w:val="24"/>
          <w:szCs w:val="24"/>
          <w:lang w:eastAsia="nl-NL"/>
        </w:rPr>
        <w:t>een duidelijke verschillen zien.</w:t>
      </w:r>
      <w:r w:rsidR="004C4863">
        <w:rPr>
          <w:rFonts w:eastAsia="Times New Roman" w:cs="Times New Roman"/>
          <w:sz w:val="24"/>
          <w:szCs w:val="24"/>
          <w:lang w:eastAsia="nl-NL"/>
        </w:rPr>
        <w:t xml:space="preserve"> </w:t>
      </w:r>
      <w:r w:rsidR="00793BB5">
        <w:rPr>
          <w:rFonts w:eastAsia="Times New Roman" w:cs="Times New Roman"/>
          <w:sz w:val="24"/>
          <w:szCs w:val="24"/>
          <w:lang w:eastAsia="nl-NL"/>
        </w:rPr>
        <w:t>H</w:t>
      </w:r>
      <w:r w:rsidR="00261B4E">
        <w:rPr>
          <w:rFonts w:eastAsia="Times New Roman" w:cs="Times New Roman"/>
          <w:sz w:val="24"/>
          <w:szCs w:val="24"/>
          <w:lang w:eastAsia="nl-NL"/>
        </w:rPr>
        <w:t xml:space="preserve">oge inkomens gebruiken wat meer zorg, maar de verschillen zijn </w:t>
      </w:r>
      <w:r w:rsidR="00793BB5">
        <w:rPr>
          <w:rFonts w:eastAsia="Times New Roman" w:cs="Times New Roman"/>
          <w:sz w:val="24"/>
          <w:szCs w:val="24"/>
          <w:lang w:eastAsia="nl-NL"/>
        </w:rPr>
        <w:t xml:space="preserve">soms </w:t>
      </w:r>
      <w:r w:rsidR="00261B4E">
        <w:rPr>
          <w:rFonts w:eastAsia="Times New Roman" w:cs="Times New Roman"/>
          <w:sz w:val="24"/>
          <w:szCs w:val="24"/>
          <w:lang w:eastAsia="nl-NL"/>
        </w:rPr>
        <w:t>niet significant en soms niet zo groot</w:t>
      </w:r>
      <w:r w:rsidR="00450FC5">
        <w:rPr>
          <w:rFonts w:eastAsia="Times New Roman" w:cs="Times New Roman"/>
          <w:sz w:val="24"/>
          <w:szCs w:val="24"/>
          <w:lang w:eastAsia="nl-NL"/>
        </w:rPr>
        <w:t>, ook kunnen deze verschillen door derde factoren veroorzaakt zijn</w:t>
      </w:r>
      <w:r w:rsidR="00261B4E">
        <w:rPr>
          <w:rFonts w:eastAsia="Times New Roman" w:cs="Times New Roman"/>
          <w:sz w:val="24"/>
          <w:szCs w:val="24"/>
          <w:lang w:eastAsia="nl-NL"/>
        </w:rPr>
        <w:t>.</w:t>
      </w:r>
    </w:p>
    <w:p w:rsidR="002A21C7" w:rsidRDefault="002A21C7" w:rsidP="003D3D05">
      <w:pPr>
        <w:shd w:val="clear" w:color="auto" w:fill="FFFFFF"/>
        <w:spacing w:after="0" w:line="360" w:lineRule="auto"/>
        <w:rPr>
          <w:rFonts w:eastAsia="Times New Roman" w:cs="Times New Roman"/>
          <w:sz w:val="24"/>
          <w:szCs w:val="24"/>
          <w:lang w:eastAsia="nl-NL"/>
        </w:rPr>
      </w:pPr>
    </w:p>
    <w:p w:rsidR="002A21C7" w:rsidRDefault="002A21C7" w:rsidP="003D3D05">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Duidelijk is dat een eigen bijdrage </w:t>
      </w:r>
      <w:r w:rsidR="00B00124">
        <w:rPr>
          <w:rFonts w:eastAsia="Times New Roman" w:cs="Times New Roman"/>
          <w:sz w:val="24"/>
          <w:szCs w:val="24"/>
          <w:lang w:eastAsia="nl-NL"/>
        </w:rPr>
        <w:t>het zorggebruik vermindert</w:t>
      </w:r>
      <w:r>
        <w:rPr>
          <w:rFonts w:eastAsia="Times New Roman" w:cs="Times New Roman"/>
          <w:sz w:val="24"/>
          <w:szCs w:val="24"/>
          <w:lang w:eastAsia="nl-NL"/>
        </w:rPr>
        <w:t xml:space="preserve">. </w:t>
      </w:r>
      <w:r w:rsidR="00B00124">
        <w:rPr>
          <w:rFonts w:eastAsia="Times New Roman" w:cs="Times New Roman"/>
          <w:sz w:val="24"/>
          <w:szCs w:val="24"/>
          <w:lang w:eastAsia="nl-NL"/>
        </w:rPr>
        <w:t xml:space="preserve">Het effect geldt voor zowel het effectieve als ineffectieve gebruik. </w:t>
      </w:r>
      <w:r>
        <w:rPr>
          <w:rFonts w:eastAsia="Times New Roman" w:cs="Times New Roman"/>
          <w:sz w:val="24"/>
          <w:szCs w:val="24"/>
          <w:lang w:eastAsia="nl-NL"/>
        </w:rPr>
        <w:t xml:space="preserve">Opvallend is echter dat dit </w:t>
      </w:r>
      <w:r w:rsidR="00B00124">
        <w:rPr>
          <w:rFonts w:eastAsia="Times New Roman" w:cs="Times New Roman"/>
          <w:sz w:val="24"/>
          <w:szCs w:val="24"/>
          <w:lang w:eastAsia="nl-NL"/>
        </w:rPr>
        <w:t xml:space="preserve">vaak </w:t>
      </w:r>
      <w:r>
        <w:rPr>
          <w:rFonts w:eastAsia="Times New Roman" w:cs="Times New Roman"/>
          <w:sz w:val="24"/>
          <w:szCs w:val="24"/>
          <w:lang w:eastAsia="nl-NL"/>
        </w:rPr>
        <w:t xml:space="preserve">geen negatief gezondheidseffect heeft </w:t>
      </w:r>
      <w:r w:rsidR="002B45D8">
        <w:rPr>
          <w:rFonts w:eastAsia="Times New Roman" w:cs="Times New Roman"/>
          <w:sz w:val="24"/>
          <w:szCs w:val="24"/>
          <w:lang w:eastAsia="nl-NL"/>
        </w:rPr>
        <w:t>voor</w:t>
      </w:r>
      <w:r w:rsidR="00B00124">
        <w:rPr>
          <w:rFonts w:eastAsia="Times New Roman" w:cs="Times New Roman"/>
          <w:sz w:val="24"/>
          <w:szCs w:val="24"/>
          <w:lang w:eastAsia="nl-NL"/>
        </w:rPr>
        <w:t xml:space="preserve"> de gemiddelde persoon. Enkele ziekteverschijnselen bleken vaker voor te komen onder de groep die moest betalen voor zorg, andere verschijnselen kwamen juist minder vaak voor. Zo had de groep met gratis zorg meer klachten over medische symptomen. Gratis zorg kan dus ook gezondheidsrisico</w:t>
      </w:r>
      <w:r w:rsidR="00FE718E">
        <w:rPr>
          <w:rFonts w:eastAsia="Times New Roman" w:cs="Times New Roman"/>
          <w:sz w:val="24"/>
          <w:szCs w:val="24"/>
          <w:lang w:eastAsia="nl-NL"/>
        </w:rPr>
        <w:t>’</w:t>
      </w:r>
      <w:r w:rsidR="00B00124">
        <w:rPr>
          <w:rFonts w:eastAsia="Times New Roman" w:cs="Times New Roman"/>
          <w:sz w:val="24"/>
          <w:szCs w:val="24"/>
          <w:lang w:eastAsia="nl-NL"/>
        </w:rPr>
        <w:t>s veroorzaken</w:t>
      </w:r>
      <w:r w:rsidR="00FE718E">
        <w:rPr>
          <w:rFonts w:eastAsia="Times New Roman" w:cs="Times New Roman"/>
          <w:sz w:val="24"/>
          <w:szCs w:val="24"/>
          <w:lang w:eastAsia="nl-NL"/>
        </w:rPr>
        <w:t xml:space="preserve"> door bijvoorbeeld </w:t>
      </w:r>
      <w:proofErr w:type="spellStart"/>
      <w:r w:rsidR="00FE718E">
        <w:rPr>
          <w:rFonts w:eastAsia="Times New Roman" w:cs="Times New Roman"/>
          <w:sz w:val="24"/>
          <w:szCs w:val="24"/>
          <w:lang w:eastAsia="nl-NL"/>
        </w:rPr>
        <w:t>overmedicatie</w:t>
      </w:r>
      <w:proofErr w:type="spellEnd"/>
      <w:r w:rsidR="00B00124">
        <w:rPr>
          <w:rFonts w:eastAsia="Times New Roman" w:cs="Times New Roman"/>
          <w:sz w:val="24"/>
          <w:szCs w:val="24"/>
          <w:lang w:eastAsia="nl-NL"/>
        </w:rPr>
        <w:t xml:space="preserve">. </w:t>
      </w:r>
      <w:r w:rsidR="002B45D8">
        <w:rPr>
          <w:rFonts w:eastAsia="Times New Roman" w:cs="Times New Roman"/>
          <w:sz w:val="24"/>
          <w:szCs w:val="24"/>
          <w:lang w:eastAsia="nl-NL"/>
        </w:rPr>
        <w:t xml:space="preserve">In het RAND-onderzoek is enerzijds gekeken naar algemene indicaties voor gezondheid, </w:t>
      </w:r>
      <w:r w:rsidR="00FE718E">
        <w:rPr>
          <w:rFonts w:eastAsia="Times New Roman" w:cs="Times New Roman"/>
          <w:sz w:val="24"/>
          <w:szCs w:val="24"/>
          <w:lang w:eastAsia="nl-NL"/>
        </w:rPr>
        <w:t xml:space="preserve">en </w:t>
      </w:r>
      <w:r w:rsidR="002B45D8">
        <w:rPr>
          <w:rFonts w:eastAsia="Times New Roman" w:cs="Times New Roman"/>
          <w:sz w:val="24"/>
          <w:szCs w:val="24"/>
          <w:lang w:eastAsia="nl-NL"/>
        </w:rPr>
        <w:t xml:space="preserve">anderzijds naar risico op overlijden. Uit beide manieren om </w:t>
      </w:r>
      <w:r w:rsidR="00FE718E">
        <w:rPr>
          <w:rFonts w:eastAsia="Times New Roman" w:cs="Times New Roman"/>
          <w:sz w:val="24"/>
          <w:szCs w:val="24"/>
          <w:lang w:eastAsia="nl-NL"/>
        </w:rPr>
        <w:t xml:space="preserve">een globaal beeld te krijgen over </w:t>
      </w:r>
      <w:r w:rsidR="002B45D8">
        <w:rPr>
          <w:rFonts w:eastAsia="Times New Roman" w:cs="Times New Roman"/>
          <w:sz w:val="24"/>
          <w:szCs w:val="24"/>
          <w:lang w:eastAsia="nl-NL"/>
        </w:rPr>
        <w:t>gezondh</w:t>
      </w:r>
      <w:r w:rsidR="00FE718E">
        <w:rPr>
          <w:rFonts w:eastAsia="Times New Roman" w:cs="Times New Roman"/>
          <w:sz w:val="24"/>
          <w:szCs w:val="24"/>
          <w:lang w:eastAsia="nl-NL"/>
        </w:rPr>
        <w:t xml:space="preserve">eidsproblemen </w:t>
      </w:r>
      <w:r w:rsidR="002B45D8">
        <w:rPr>
          <w:rFonts w:eastAsia="Times New Roman" w:cs="Times New Roman"/>
          <w:sz w:val="24"/>
          <w:szCs w:val="24"/>
          <w:lang w:eastAsia="nl-NL"/>
        </w:rPr>
        <w:t>is geen significant verschil gevonden tussen patiënt</w:t>
      </w:r>
      <w:r w:rsidR="00FE718E">
        <w:rPr>
          <w:rFonts w:eastAsia="Times New Roman" w:cs="Times New Roman"/>
          <w:sz w:val="24"/>
          <w:szCs w:val="24"/>
          <w:lang w:eastAsia="nl-NL"/>
        </w:rPr>
        <w:t>en met en zonder eigen betaling (</w:t>
      </w:r>
      <w:proofErr w:type="spellStart"/>
      <w:r w:rsidR="00FE718E">
        <w:rPr>
          <w:rFonts w:eastAsia="Times New Roman" w:cs="Times New Roman"/>
          <w:sz w:val="24"/>
          <w:szCs w:val="24"/>
          <w:lang w:eastAsia="nl-NL"/>
        </w:rPr>
        <w:t>Gruber</w:t>
      </w:r>
      <w:proofErr w:type="spellEnd"/>
      <w:r w:rsidR="00FE718E">
        <w:rPr>
          <w:rFonts w:eastAsia="Times New Roman" w:cs="Times New Roman"/>
          <w:sz w:val="24"/>
          <w:szCs w:val="24"/>
          <w:lang w:eastAsia="nl-NL"/>
        </w:rPr>
        <w:t>, 2006). Later zal het effect voor verschillende inkomensgroepen bekeken worden.</w:t>
      </w:r>
    </w:p>
    <w:p w:rsidR="005F1720" w:rsidRDefault="005F1720" w:rsidP="003D3D05">
      <w:pPr>
        <w:shd w:val="clear" w:color="auto" w:fill="FFFFFF"/>
        <w:spacing w:after="0" w:line="360" w:lineRule="auto"/>
        <w:rPr>
          <w:rFonts w:eastAsia="Times New Roman" w:cs="Times New Roman"/>
          <w:sz w:val="24"/>
          <w:szCs w:val="24"/>
          <w:lang w:eastAsia="nl-NL"/>
        </w:rPr>
      </w:pPr>
    </w:p>
    <w:p w:rsidR="005F1720" w:rsidRDefault="00D00E81" w:rsidP="003D3D05">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In </w:t>
      </w:r>
      <w:r w:rsidR="005F1720">
        <w:rPr>
          <w:rFonts w:eastAsia="Times New Roman" w:cs="Times New Roman"/>
          <w:sz w:val="24"/>
          <w:szCs w:val="24"/>
          <w:lang w:eastAsia="nl-NL"/>
        </w:rPr>
        <w:t>onderz</w:t>
      </w:r>
      <w:r w:rsidR="006371E8">
        <w:rPr>
          <w:rFonts w:eastAsia="Times New Roman" w:cs="Times New Roman"/>
          <w:sz w:val="24"/>
          <w:szCs w:val="24"/>
          <w:lang w:eastAsia="nl-NL"/>
        </w:rPr>
        <w:t xml:space="preserve">oek </w:t>
      </w:r>
      <w:r>
        <w:rPr>
          <w:rFonts w:eastAsia="Times New Roman" w:cs="Times New Roman"/>
          <w:sz w:val="24"/>
          <w:szCs w:val="24"/>
          <w:lang w:eastAsia="nl-NL"/>
        </w:rPr>
        <w:t xml:space="preserve">in de Verenigde Staten wordt </w:t>
      </w:r>
      <w:r w:rsidR="006371E8">
        <w:rPr>
          <w:rFonts w:eastAsia="Times New Roman" w:cs="Times New Roman"/>
          <w:sz w:val="24"/>
          <w:szCs w:val="24"/>
          <w:lang w:eastAsia="nl-NL"/>
        </w:rPr>
        <w:t xml:space="preserve">onderscheid </w:t>
      </w:r>
      <w:r>
        <w:rPr>
          <w:rFonts w:eastAsia="Times New Roman" w:cs="Times New Roman"/>
          <w:sz w:val="24"/>
          <w:szCs w:val="24"/>
          <w:lang w:eastAsia="nl-NL"/>
        </w:rPr>
        <w:t xml:space="preserve">gemaakt </w:t>
      </w:r>
      <w:r w:rsidR="006371E8">
        <w:rPr>
          <w:rFonts w:eastAsia="Times New Roman" w:cs="Times New Roman"/>
          <w:sz w:val="24"/>
          <w:szCs w:val="24"/>
          <w:lang w:eastAsia="nl-NL"/>
        </w:rPr>
        <w:t>tussen ex-ante en ex-</w:t>
      </w:r>
      <w:r w:rsidR="005F1720">
        <w:rPr>
          <w:rFonts w:eastAsia="Times New Roman" w:cs="Times New Roman"/>
          <w:sz w:val="24"/>
          <w:szCs w:val="24"/>
          <w:lang w:eastAsia="nl-NL"/>
        </w:rPr>
        <w:t xml:space="preserve">post </w:t>
      </w:r>
      <w:proofErr w:type="spellStart"/>
      <w:r w:rsidR="005F1720">
        <w:rPr>
          <w:rFonts w:eastAsia="Times New Roman" w:cs="Times New Roman"/>
          <w:sz w:val="24"/>
          <w:szCs w:val="24"/>
          <w:lang w:eastAsia="nl-NL"/>
        </w:rPr>
        <w:t>moral</w:t>
      </w:r>
      <w:proofErr w:type="spellEnd"/>
      <w:r w:rsidR="005F1720">
        <w:rPr>
          <w:rFonts w:eastAsia="Times New Roman" w:cs="Times New Roman"/>
          <w:sz w:val="24"/>
          <w:szCs w:val="24"/>
          <w:lang w:eastAsia="nl-NL"/>
        </w:rPr>
        <w:t xml:space="preserve"> hazard in het geval dat een verzekering de zorgkosten dekt </w:t>
      </w:r>
      <w:r w:rsidR="006371E8">
        <w:rPr>
          <w:rFonts w:eastAsia="Times New Roman" w:cs="Times New Roman"/>
          <w:sz w:val="24"/>
          <w:szCs w:val="24"/>
          <w:lang w:eastAsia="nl-NL"/>
        </w:rPr>
        <w:t xml:space="preserve">(Zweifel en Manning, 2000). </w:t>
      </w:r>
      <w:r w:rsidR="00B34250">
        <w:rPr>
          <w:rFonts w:eastAsia="Times New Roman" w:cs="Times New Roman"/>
          <w:sz w:val="24"/>
          <w:szCs w:val="24"/>
          <w:lang w:eastAsia="nl-NL"/>
        </w:rPr>
        <w:t>Ex-</w:t>
      </w:r>
      <w:r w:rsidR="005F1720">
        <w:rPr>
          <w:rFonts w:eastAsia="Times New Roman" w:cs="Times New Roman"/>
          <w:sz w:val="24"/>
          <w:szCs w:val="24"/>
          <w:lang w:eastAsia="nl-NL"/>
        </w:rPr>
        <w:t xml:space="preserve">ante houdt in dat mensen zich minder verantwoord gaan gedragen, omdat zij er rekening mee houden dat zij toch gratis zorg zullen krijgen indien dit nodig is. Het beïnvloed mogelijk de levensstijl van patiënten. </w:t>
      </w:r>
      <w:r w:rsidR="00B34250">
        <w:rPr>
          <w:rFonts w:eastAsia="Times New Roman" w:cs="Times New Roman"/>
          <w:sz w:val="24"/>
          <w:szCs w:val="24"/>
          <w:lang w:eastAsia="nl-NL"/>
        </w:rPr>
        <w:t>Ex-</w:t>
      </w:r>
      <w:r w:rsidR="005F1720">
        <w:rPr>
          <w:rFonts w:eastAsia="Times New Roman" w:cs="Times New Roman"/>
          <w:sz w:val="24"/>
          <w:szCs w:val="24"/>
          <w:lang w:eastAsia="nl-NL"/>
        </w:rPr>
        <w:t xml:space="preserve">post betekent dat men, als men eenmaal zorg nodig heeft, meer of duurdere zorg eist. </w:t>
      </w:r>
      <w:r w:rsidR="00A85850">
        <w:rPr>
          <w:rFonts w:eastAsia="Times New Roman" w:cs="Times New Roman"/>
          <w:sz w:val="24"/>
          <w:szCs w:val="24"/>
          <w:lang w:eastAsia="nl-NL"/>
        </w:rPr>
        <w:t>Volgens het t</w:t>
      </w:r>
      <w:r w:rsidR="008031F8">
        <w:rPr>
          <w:rFonts w:eastAsia="Times New Roman" w:cs="Times New Roman"/>
          <w:sz w:val="24"/>
          <w:szCs w:val="24"/>
          <w:lang w:eastAsia="nl-NL"/>
        </w:rPr>
        <w:t>heoretisch</w:t>
      </w:r>
      <w:r w:rsidR="00A85850">
        <w:rPr>
          <w:rFonts w:eastAsia="Times New Roman" w:cs="Times New Roman"/>
          <w:sz w:val="24"/>
          <w:szCs w:val="24"/>
          <w:lang w:eastAsia="nl-NL"/>
        </w:rPr>
        <w:t xml:space="preserve"> model</w:t>
      </w:r>
      <w:r w:rsidR="008031F8">
        <w:rPr>
          <w:rFonts w:eastAsia="Times New Roman" w:cs="Times New Roman"/>
          <w:sz w:val="24"/>
          <w:szCs w:val="24"/>
          <w:lang w:eastAsia="nl-NL"/>
        </w:rPr>
        <w:t xml:space="preserve"> </w:t>
      </w:r>
      <w:r w:rsidR="00B34250">
        <w:rPr>
          <w:rFonts w:eastAsia="Times New Roman" w:cs="Times New Roman"/>
          <w:sz w:val="24"/>
          <w:szCs w:val="24"/>
          <w:lang w:eastAsia="nl-NL"/>
        </w:rPr>
        <w:t xml:space="preserve">van dit onderzoek </w:t>
      </w:r>
      <w:r w:rsidR="008031F8">
        <w:rPr>
          <w:rFonts w:eastAsia="Times New Roman" w:cs="Times New Roman"/>
          <w:sz w:val="24"/>
          <w:szCs w:val="24"/>
          <w:lang w:eastAsia="nl-NL"/>
        </w:rPr>
        <w:t>hebben hoge inkomens meer inkomstenverlies bij ziekte</w:t>
      </w:r>
      <w:r w:rsidR="00A85850">
        <w:rPr>
          <w:rFonts w:eastAsia="Times New Roman" w:cs="Times New Roman"/>
          <w:sz w:val="24"/>
          <w:szCs w:val="24"/>
          <w:lang w:eastAsia="nl-NL"/>
        </w:rPr>
        <w:t xml:space="preserve"> vanwege hun hogere loon</w:t>
      </w:r>
      <w:r w:rsidR="008031F8">
        <w:rPr>
          <w:rFonts w:eastAsia="Times New Roman" w:cs="Times New Roman"/>
          <w:sz w:val="24"/>
          <w:szCs w:val="24"/>
          <w:lang w:eastAsia="nl-NL"/>
        </w:rPr>
        <w:t xml:space="preserve">, en zijn de </w:t>
      </w:r>
      <w:r w:rsidR="00A85850">
        <w:rPr>
          <w:rFonts w:eastAsia="Times New Roman" w:cs="Times New Roman"/>
          <w:sz w:val="24"/>
          <w:szCs w:val="24"/>
          <w:lang w:eastAsia="nl-NL"/>
        </w:rPr>
        <w:t>nadelen van ziekte groter</w:t>
      </w:r>
      <w:r w:rsidR="008031F8">
        <w:rPr>
          <w:rFonts w:eastAsia="Times New Roman" w:cs="Times New Roman"/>
          <w:sz w:val="24"/>
          <w:szCs w:val="24"/>
          <w:lang w:eastAsia="nl-NL"/>
        </w:rPr>
        <w:t xml:space="preserve">. </w:t>
      </w:r>
      <w:r w:rsidR="00A85850">
        <w:rPr>
          <w:rFonts w:eastAsia="Times New Roman" w:cs="Times New Roman"/>
          <w:sz w:val="24"/>
          <w:szCs w:val="24"/>
          <w:lang w:eastAsia="nl-NL"/>
        </w:rPr>
        <w:t xml:space="preserve">Daarom </w:t>
      </w:r>
      <w:r w:rsidR="008031F8">
        <w:rPr>
          <w:rFonts w:eastAsia="Times New Roman" w:cs="Times New Roman"/>
          <w:sz w:val="24"/>
          <w:szCs w:val="24"/>
          <w:lang w:eastAsia="nl-NL"/>
        </w:rPr>
        <w:t xml:space="preserve">zullen </w:t>
      </w:r>
      <w:r w:rsidR="00A85850">
        <w:rPr>
          <w:rFonts w:eastAsia="Times New Roman" w:cs="Times New Roman"/>
          <w:sz w:val="24"/>
          <w:szCs w:val="24"/>
          <w:lang w:eastAsia="nl-NL"/>
        </w:rPr>
        <w:t>zij</w:t>
      </w:r>
      <w:r w:rsidR="008031F8">
        <w:rPr>
          <w:rFonts w:eastAsia="Times New Roman" w:cs="Times New Roman"/>
          <w:sz w:val="24"/>
          <w:szCs w:val="24"/>
          <w:lang w:eastAsia="nl-NL"/>
        </w:rPr>
        <w:t xml:space="preserve"> meer aan preventie doen, waardoor de ex-ante </w:t>
      </w:r>
      <w:proofErr w:type="spellStart"/>
      <w:r w:rsidR="008031F8">
        <w:rPr>
          <w:rFonts w:eastAsia="Times New Roman" w:cs="Times New Roman"/>
          <w:sz w:val="24"/>
          <w:szCs w:val="24"/>
          <w:lang w:eastAsia="nl-NL"/>
        </w:rPr>
        <w:t>moral</w:t>
      </w:r>
      <w:proofErr w:type="spellEnd"/>
      <w:r w:rsidR="008031F8">
        <w:rPr>
          <w:rFonts w:eastAsia="Times New Roman" w:cs="Times New Roman"/>
          <w:sz w:val="24"/>
          <w:szCs w:val="24"/>
          <w:lang w:eastAsia="nl-NL"/>
        </w:rPr>
        <w:t xml:space="preserve"> hazard kleiner is. </w:t>
      </w:r>
      <w:r w:rsidR="00A85850">
        <w:rPr>
          <w:rFonts w:eastAsia="Times New Roman" w:cs="Times New Roman"/>
          <w:sz w:val="24"/>
          <w:szCs w:val="24"/>
          <w:lang w:eastAsia="nl-NL"/>
        </w:rPr>
        <w:t>Lage inkomens hebben minder financieel nadeel van ziekte, waardoor er minder</w:t>
      </w:r>
      <w:r w:rsidR="008031F8">
        <w:rPr>
          <w:rFonts w:eastAsia="Times New Roman" w:cs="Times New Roman"/>
          <w:sz w:val="24"/>
          <w:szCs w:val="24"/>
          <w:lang w:eastAsia="nl-NL"/>
        </w:rPr>
        <w:t xml:space="preserve"> neig</w:t>
      </w:r>
      <w:r w:rsidR="00A85850">
        <w:rPr>
          <w:rFonts w:eastAsia="Times New Roman" w:cs="Times New Roman"/>
          <w:sz w:val="24"/>
          <w:szCs w:val="24"/>
          <w:lang w:eastAsia="nl-NL"/>
        </w:rPr>
        <w:t xml:space="preserve">ing kan zijn een goede </w:t>
      </w:r>
      <w:r w:rsidR="008031F8">
        <w:rPr>
          <w:rFonts w:eastAsia="Times New Roman" w:cs="Times New Roman"/>
          <w:sz w:val="24"/>
          <w:szCs w:val="24"/>
          <w:lang w:eastAsia="nl-NL"/>
        </w:rPr>
        <w:t xml:space="preserve">levensstandaard </w:t>
      </w:r>
      <w:r w:rsidR="00B34250">
        <w:rPr>
          <w:rFonts w:eastAsia="Times New Roman" w:cs="Times New Roman"/>
          <w:sz w:val="24"/>
          <w:szCs w:val="24"/>
          <w:lang w:eastAsia="nl-NL"/>
        </w:rPr>
        <w:t>te</w:t>
      </w:r>
      <w:r w:rsidR="008031F8">
        <w:rPr>
          <w:rFonts w:eastAsia="Times New Roman" w:cs="Times New Roman"/>
          <w:sz w:val="24"/>
          <w:szCs w:val="24"/>
          <w:lang w:eastAsia="nl-NL"/>
        </w:rPr>
        <w:t xml:space="preserve"> </w:t>
      </w:r>
      <w:r w:rsidR="00A85850">
        <w:rPr>
          <w:rFonts w:eastAsia="Times New Roman" w:cs="Times New Roman"/>
          <w:sz w:val="24"/>
          <w:szCs w:val="24"/>
          <w:lang w:eastAsia="nl-NL"/>
        </w:rPr>
        <w:t>stellen</w:t>
      </w:r>
      <w:r w:rsidR="008031F8">
        <w:rPr>
          <w:rFonts w:eastAsia="Times New Roman" w:cs="Times New Roman"/>
          <w:sz w:val="24"/>
          <w:szCs w:val="24"/>
          <w:lang w:eastAsia="nl-NL"/>
        </w:rPr>
        <w:t xml:space="preserve">. </w:t>
      </w:r>
      <w:r w:rsidR="00FF68DE">
        <w:rPr>
          <w:rFonts w:eastAsia="Times New Roman" w:cs="Times New Roman"/>
          <w:sz w:val="24"/>
          <w:szCs w:val="24"/>
          <w:lang w:eastAsia="nl-NL"/>
        </w:rPr>
        <w:t>Deze theorie wordt niet overtuigend empirisch bevestigd. Dit komt door</w:t>
      </w:r>
      <w:r w:rsidR="008031F8">
        <w:rPr>
          <w:rFonts w:eastAsia="Times New Roman" w:cs="Times New Roman"/>
          <w:sz w:val="24"/>
          <w:szCs w:val="24"/>
          <w:lang w:eastAsia="nl-NL"/>
        </w:rPr>
        <w:t xml:space="preserve">dat er veel factoren tegelijk </w:t>
      </w:r>
      <w:r w:rsidR="00FF68DE">
        <w:rPr>
          <w:rFonts w:eastAsia="Times New Roman" w:cs="Times New Roman"/>
          <w:sz w:val="24"/>
          <w:szCs w:val="24"/>
          <w:lang w:eastAsia="nl-NL"/>
        </w:rPr>
        <w:t xml:space="preserve">een rol </w:t>
      </w:r>
      <w:r w:rsidR="008031F8">
        <w:rPr>
          <w:rFonts w:eastAsia="Times New Roman" w:cs="Times New Roman"/>
          <w:sz w:val="24"/>
          <w:szCs w:val="24"/>
          <w:lang w:eastAsia="nl-NL"/>
        </w:rPr>
        <w:t>spel</w:t>
      </w:r>
      <w:r w:rsidR="00E65CC3">
        <w:rPr>
          <w:rFonts w:eastAsia="Times New Roman" w:cs="Times New Roman"/>
          <w:sz w:val="24"/>
          <w:szCs w:val="24"/>
          <w:lang w:eastAsia="nl-NL"/>
        </w:rPr>
        <w:t xml:space="preserve">en en ex-ante </w:t>
      </w:r>
      <w:proofErr w:type="spellStart"/>
      <w:r w:rsidR="00B34250">
        <w:rPr>
          <w:rFonts w:eastAsia="Times New Roman" w:cs="Times New Roman"/>
          <w:sz w:val="24"/>
          <w:szCs w:val="24"/>
          <w:lang w:eastAsia="nl-NL"/>
        </w:rPr>
        <w:t>moral</w:t>
      </w:r>
      <w:proofErr w:type="spellEnd"/>
      <w:r w:rsidR="00B34250">
        <w:rPr>
          <w:rFonts w:eastAsia="Times New Roman" w:cs="Times New Roman"/>
          <w:sz w:val="24"/>
          <w:szCs w:val="24"/>
          <w:lang w:eastAsia="nl-NL"/>
        </w:rPr>
        <w:t xml:space="preserve"> hazard moeilijk van </w:t>
      </w:r>
      <w:r w:rsidR="00E65CC3">
        <w:rPr>
          <w:rFonts w:eastAsia="Times New Roman" w:cs="Times New Roman"/>
          <w:sz w:val="24"/>
          <w:szCs w:val="24"/>
          <w:lang w:eastAsia="nl-NL"/>
        </w:rPr>
        <w:t xml:space="preserve">ex-post </w:t>
      </w:r>
      <w:proofErr w:type="spellStart"/>
      <w:r w:rsidR="00B34250">
        <w:rPr>
          <w:rFonts w:eastAsia="Times New Roman" w:cs="Times New Roman"/>
          <w:sz w:val="24"/>
          <w:szCs w:val="24"/>
          <w:lang w:eastAsia="nl-NL"/>
        </w:rPr>
        <w:t>moral</w:t>
      </w:r>
      <w:proofErr w:type="spellEnd"/>
      <w:r w:rsidR="00B34250">
        <w:rPr>
          <w:rFonts w:eastAsia="Times New Roman" w:cs="Times New Roman"/>
          <w:sz w:val="24"/>
          <w:szCs w:val="24"/>
          <w:lang w:eastAsia="nl-NL"/>
        </w:rPr>
        <w:t xml:space="preserve"> hazard te scheiden is</w:t>
      </w:r>
      <w:r w:rsidR="00E65CC3">
        <w:rPr>
          <w:rFonts w:eastAsia="Times New Roman" w:cs="Times New Roman"/>
          <w:sz w:val="24"/>
          <w:szCs w:val="24"/>
          <w:lang w:eastAsia="nl-NL"/>
        </w:rPr>
        <w:t xml:space="preserve">. De ex-post </w:t>
      </w:r>
      <w:proofErr w:type="spellStart"/>
      <w:r w:rsidR="00E65CC3">
        <w:rPr>
          <w:rFonts w:eastAsia="Times New Roman" w:cs="Times New Roman"/>
          <w:sz w:val="24"/>
          <w:szCs w:val="24"/>
          <w:lang w:eastAsia="nl-NL"/>
        </w:rPr>
        <w:t>moral</w:t>
      </w:r>
      <w:proofErr w:type="spellEnd"/>
      <w:r w:rsidR="00E65CC3">
        <w:rPr>
          <w:rFonts w:eastAsia="Times New Roman" w:cs="Times New Roman"/>
          <w:sz w:val="24"/>
          <w:szCs w:val="24"/>
          <w:lang w:eastAsia="nl-NL"/>
        </w:rPr>
        <w:t xml:space="preserve"> hazard kan </w:t>
      </w:r>
      <w:r w:rsidR="00A85850">
        <w:rPr>
          <w:rFonts w:eastAsia="Times New Roman" w:cs="Times New Roman"/>
          <w:sz w:val="24"/>
          <w:szCs w:val="24"/>
          <w:lang w:eastAsia="nl-NL"/>
        </w:rPr>
        <w:t xml:space="preserve">wel overtuigend </w:t>
      </w:r>
      <w:r w:rsidR="00FF68DE">
        <w:rPr>
          <w:rFonts w:eastAsia="Times New Roman" w:cs="Times New Roman"/>
          <w:sz w:val="24"/>
          <w:szCs w:val="24"/>
          <w:lang w:eastAsia="nl-NL"/>
        </w:rPr>
        <w:t>bewezen worden</w:t>
      </w:r>
      <w:r w:rsidR="00A85850">
        <w:rPr>
          <w:rFonts w:eastAsia="Times New Roman" w:cs="Times New Roman"/>
          <w:sz w:val="24"/>
          <w:szCs w:val="24"/>
          <w:lang w:eastAsia="nl-NL"/>
        </w:rPr>
        <w:t xml:space="preserve">. </w:t>
      </w:r>
      <w:r>
        <w:rPr>
          <w:rFonts w:eastAsia="Times New Roman" w:cs="Times New Roman"/>
          <w:sz w:val="24"/>
          <w:szCs w:val="24"/>
          <w:lang w:eastAsia="nl-NL"/>
        </w:rPr>
        <w:t xml:space="preserve">De prijselasticiteit van zorgvraag is -0,2. </w:t>
      </w:r>
      <w:r w:rsidR="00A85850">
        <w:rPr>
          <w:rFonts w:eastAsia="Times New Roman" w:cs="Times New Roman"/>
          <w:sz w:val="24"/>
          <w:szCs w:val="24"/>
          <w:lang w:eastAsia="nl-NL"/>
        </w:rPr>
        <w:t>M</w:t>
      </w:r>
      <w:r w:rsidR="00E65CC3">
        <w:rPr>
          <w:rFonts w:eastAsia="Times New Roman" w:cs="Times New Roman"/>
          <w:sz w:val="24"/>
          <w:szCs w:val="24"/>
          <w:lang w:eastAsia="nl-NL"/>
        </w:rPr>
        <w:t xml:space="preserve">ensen vragen meer zorg als </w:t>
      </w:r>
      <w:r w:rsidR="001F5E87">
        <w:rPr>
          <w:rFonts w:eastAsia="Times New Roman" w:cs="Times New Roman"/>
          <w:sz w:val="24"/>
          <w:szCs w:val="24"/>
          <w:lang w:eastAsia="nl-NL"/>
        </w:rPr>
        <w:t>deze gedekt wordt door een verzekering</w:t>
      </w:r>
      <w:r>
        <w:rPr>
          <w:rFonts w:eastAsia="Times New Roman" w:cs="Times New Roman"/>
          <w:sz w:val="24"/>
          <w:szCs w:val="24"/>
          <w:lang w:eastAsia="nl-NL"/>
        </w:rPr>
        <w:t xml:space="preserve">. </w:t>
      </w:r>
      <w:r w:rsidR="00A85850">
        <w:rPr>
          <w:rFonts w:eastAsia="Times New Roman" w:cs="Times New Roman"/>
          <w:sz w:val="24"/>
          <w:szCs w:val="24"/>
          <w:lang w:eastAsia="nl-NL"/>
        </w:rPr>
        <w:t>De kosten worden namelijk helemaal of deels afgewenteld. Hoe groter het percentage dat men zelf</w:t>
      </w:r>
      <w:r w:rsidR="00E65CC3">
        <w:rPr>
          <w:rFonts w:eastAsia="Times New Roman" w:cs="Times New Roman"/>
          <w:sz w:val="24"/>
          <w:szCs w:val="24"/>
          <w:lang w:eastAsia="nl-NL"/>
        </w:rPr>
        <w:t xml:space="preserve"> </w:t>
      </w:r>
      <w:r w:rsidR="00E65CC3">
        <w:rPr>
          <w:rFonts w:eastAsia="Times New Roman" w:cs="Times New Roman"/>
          <w:sz w:val="24"/>
          <w:szCs w:val="24"/>
          <w:lang w:eastAsia="nl-NL"/>
        </w:rPr>
        <w:lastRenderedPageBreak/>
        <w:t>moeten betalen</w:t>
      </w:r>
      <w:r w:rsidR="001F5E87">
        <w:rPr>
          <w:rFonts w:eastAsia="Times New Roman" w:cs="Times New Roman"/>
          <w:sz w:val="24"/>
          <w:szCs w:val="24"/>
          <w:lang w:eastAsia="nl-NL"/>
        </w:rPr>
        <w:t xml:space="preserve">, </w:t>
      </w:r>
      <w:r w:rsidR="00A85850">
        <w:rPr>
          <w:rFonts w:eastAsia="Times New Roman" w:cs="Times New Roman"/>
          <w:sz w:val="24"/>
          <w:szCs w:val="24"/>
          <w:lang w:eastAsia="nl-NL"/>
        </w:rPr>
        <w:t>hoe lager het zorggebruik</w:t>
      </w:r>
      <w:r w:rsidR="00E65CC3">
        <w:rPr>
          <w:rFonts w:eastAsia="Times New Roman" w:cs="Times New Roman"/>
          <w:sz w:val="24"/>
          <w:szCs w:val="24"/>
          <w:lang w:eastAsia="nl-NL"/>
        </w:rPr>
        <w:t xml:space="preserve">. </w:t>
      </w:r>
      <w:r w:rsidR="00FF68DE">
        <w:rPr>
          <w:rFonts w:eastAsia="Times New Roman" w:cs="Times New Roman"/>
          <w:sz w:val="24"/>
          <w:szCs w:val="24"/>
          <w:lang w:eastAsia="nl-NL"/>
        </w:rPr>
        <w:t xml:space="preserve">Een tweede reden hiervoor is </w:t>
      </w:r>
      <w:r w:rsidR="00A85850">
        <w:rPr>
          <w:rFonts w:eastAsia="Times New Roman" w:cs="Times New Roman"/>
          <w:sz w:val="24"/>
          <w:szCs w:val="24"/>
          <w:lang w:eastAsia="nl-NL"/>
        </w:rPr>
        <w:t>dat h</w:t>
      </w:r>
      <w:r w:rsidR="001F5E87">
        <w:rPr>
          <w:rFonts w:eastAsia="Times New Roman" w:cs="Times New Roman"/>
          <w:sz w:val="24"/>
          <w:szCs w:val="24"/>
          <w:lang w:eastAsia="nl-NL"/>
        </w:rPr>
        <w:t>et</w:t>
      </w:r>
      <w:r w:rsidR="00E65CC3">
        <w:rPr>
          <w:rFonts w:eastAsia="Times New Roman" w:cs="Times New Roman"/>
          <w:sz w:val="24"/>
          <w:szCs w:val="24"/>
          <w:lang w:eastAsia="nl-NL"/>
        </w:rPr>
        <w:t xml:space="preserve"> besteedbare inkomen </w:t>
      </w:r>
      <w:r w:rsidR="00A85850">
        <w:rPr>
          <w:rFonts w:eastAsia="Times New Roman" w:cs="Times New Roman"/>
          <w:sz w:val="24"/>
          <w:szCs w:val="24"/>
          <w:lang w:eastAsia="nl-NL"/>
        </w:rPr>
        <w:t xml:space="preserve">hoger is </w:t>
      </w:r>
      <w:r w:rsidR="00E65CC3">
        <w:rPr>
          <w:rFonts w:eastAsia="Times New Roman" w:cs="Times New Roman"/>
          <w:sz w:val="24"/>
          <w:szCs w:val="24"/>
          <w:lang w:eastAsia="nl-NL"/>
        </w:rPr>
        <w:t xml:space="preserve">als de </w:t>
      </w:r>
      <w:r w:rsidR="001F5E87">
        <w:rPr>
          <w:rFonts w:eastAsia="Times New Roman" w:cs="Times New Roman"/>
          <w:sz w:val="24"/>
          <w:szCs w:val="24"/>
          <w:lang w:eastAsia="nl-NL"/>
        </w:rPr>
        <w:t>verzekering meer kosten dekt</w:t>
      </w:r>
      <w:r w:rsidR="00A85850">
        <w:rPr>
          <w:rFonts w:eastAsia="Times New Roman" w:cs="Times New Roman"/>
          <w:sz w:val="24"/>
          <w:szCs w:val="24"/>
          <w:lang w:eastAsia="nl-NL"/>
        </w:rPr>
        <w:t>, zodat meer geld overblijft voor</w:t>
      </w:r>
      <w:r w:rsidR="001F5E87">
        <w:rPr>
          <w:rFonts w:eastAsia="Times New Roman" w:cs="Times New Roman"/>
          <w:sz w:val="24"/>
          <w:szCs w:val="24"/>
          <w:lang w:eastAsia="nl-NL"/>
        </w:rPr>
        <w:t xml:space="preserve"> zorgconsum</w:t>
      </w:r>
      <w:r w:rsidR="00A85850">
        <w:rPr>
          <w:rFonts w:eastAsia="Times New Roman" w:cs="Times New Roman"/>
          <w:sz w:val="24"/>
          <w:szCs w:val="24"/>
          <w:lang w:eastAsia="nl-NL"/>
        </w:rPr>
        <w:t>ptie</w:t>
      </w:r>
      <w:r w:rsidR="001F5E87">
        <w:rPr>
          <w:rFonts w:eastAsia="Times New Roman" w:cs="Times New Roman"/>
          <w:sz w:val="24"/>
          <w:szCs w:val="24"/>
          <w:lang w:eastAsia="nl-NL"/>
        </w:rPr>
        <w:t xml:space="preserve">. </w:t>
      </w:r>
    </w:p>
    <w:p w:rsidR="00B5201F" w:rsidRDefault="00B5201F" w:rsidP="003D3D05">
      <w:pPr>
        <w:shd w:val="clear" w:color="auto" w:fill="FFFFFF"/>
        <w:spacing w:after="0" w:line="360" w:lineRule="auto"/>
        <w:rPr>
          <w:rFonts w:eastAsia="Times New Roman" w:cs="Times New Roman"/>
          <w:sz w:val="24"/>
          <w:szCs w:val="24"/>
          <w:lang w:eastAsia="nl-NL"/>
        </w:rPr>
      </w:pPr>
    </w:p>
    <w:p w:rsidR="00B5201F" w:rsidRPr="0058179F" w:rsidRDefault="00F927B3" w:rsidP="00B5201F">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Het effect van kostenverschuiving van verzekeraars naar verzekerden wordt bevestigd in </w:t>
      </w:r>
      <w:r w:rsidR="00B5201F">
        <w:rPr>
          <w:rFonts w:eastAsia="Times New Roman" w:cs="Times New Roman"/>
          <w:sz w:val="24"/>
          <w:szCs w:val="24"/>
          <w:lang w:eastAsia="nl-NL"/>
        </w:rPr>
        <w:t>Japan</w:t>
      </w:r>
      <w:r>
        <w:rPr>
          <w:rFonts w:eastAsia="Times New Roman" w:cs="Times New Roman"/>
          <w:sz w:val="24"/>
          <w:szCs w:val="24"/>
          <w:lang w:eastAsia="nl-NL"/>
        </w:rPr>
        <w:t>s</w:t>
      </w:r>
      <w:r w:rsidR="00B5201F">
        <w:rPr>
          <w:rFonts w:eastAsia="Times New Roman" w:cs="Times New Roman"/>
          <w:sz w:val="24"/>
          <w:szCs w:val="24"/>
          <w:lang w:eastAsia="nl-NL"/>
        </w:rPr>
        <w:t xml:space="preserve"> </w:t>
      </w:r>
      <w:r>
        <w:rPr>
          <w:rFonts w:eastAsia="Times New Roman" w:cs="Times New Roman"/>
          <w:sz w:val="24"/>
          <w:szCs w:val="24"/>
          <w:lang w:eastAsia="nl-NL"/>
        </w:rPr>
        <w:t xml:space="preserve">onderzoek. Dit land </w:t>
      </w:r>
      <w:r w:rsidR="00B5201F">
        <w:rPr>
          <w:rFonts w:eastAsia="Times New Roman" w:cs="Times New Roman"/>
          <w:sz w:val="24"/>
          <w:szCs w:val="24"/>
          <w:lang w:eastAsia="nl-NL"/>
        </w:rPr>
        <w:t>heeft in 1984 een eigen bijdrage van tien procent ingevoerd voor zorgdiensten, daarvoor bestond geen eigen bijdrage voor premiebetalers. Dit verkleinde zowel het aantal zorgdiensten als het aantal behandeldagen per zorgdienst. In 1997 werd er een additionele eigen bijdrage van tien procent ingevoerd, met een vergelijkbaar effect op deze factoren (</w:t>
      </w:r>
      <w:proofErr w:type="spellStart"/>
      <w:r w:rsidR="00B5201F">
        <w:rPr>
          <w:rFonts w:eastAsia="Times New Roman" w:cs="Times New Roman"/>
          <w:sz w:val="24"/>
          <w:szCs w:val="24"/>
          <w:lang w:eastAsia="nl-NL"/>
        </w:rPr>
        <w:t>Babazono</w:t>
      </w:r>
      <w:proofErr w:type="spellEnd"/>
      <w:r w:rsidR="00B5201F">
        <w:rPr>
          <w:rFonts w:eastAsia="Times New Roman" w:cs="Times New Roman"/>
          <w:sz w:val="24"/>
          <w:szCs w:val="24"/>
          <w:lang w:eastAsia="nl-NL"/>
        </w:rPr>
        <w:t xml:space="preserve"> et al, 2003). Ook de kosten van verzekeraars gingen omlaag. Invoering van een eigen bijdrage voor patiënten komt in deze situatie neer op een kostenverschuiving van verzekeraars naar verzekerden. Een verschil tussen de invoering van de eigen bijdrage van tien procent en de verhoging naar twintig procent is dat bij de verhoging ook een inkomenseffect optreedt. De verhoging lijkt negatief te werken voor lage inkomens als gekeken wordt naar de behandeltijd voor een ziektegeval. In 1984 ligt het aantal dagen dat een zorgdienst wordt verleend per ziektegeval voor lage inkomens hoger dan gemiddeld. Na de verhoging van de eigen bijdrage in 1984 is dit negatieve verband tussen inkomen en behandeltijd sterker. Omdat artsen er geen belang bij hebben lage inkomens langer te behandelen, ligt het voor de hand dat inkomen de behandeltijd beïnvloed. Lagere inkomens stellen door een eigen bijdrage doktersbezoek eerder uit, waardoor de behandeling te laat wordt gedaan. Hierdoor is een langere behandeltijd nodig om de meer ernstig geworden klacht te verhelpen. Eigen bijdragen vormen dus een barrière voor lage inkomens, ook voor zorgvragen die behandeld dienen te worden. Vooral voor mildere aandoeningen lijkt zorggebruik uitgesteld te worden waardoor uiteindelijk een langere behandeltijd nodig is. </w:t>
      </w:r>
    </w:p>
    <w:p w:rsidR="00DA38E2" w:rsidRDefault="00DA38E2" w:rsidP="003D3D05">
      <w:pPr>
        <w:shd w:val="clear" w:color="auto" w:fill="FFFFFF"/>
        <w:spacing w:after="0" w:line="360" w:lineRule="auto"/>
        <w:rPr>
          <w:rFonts w:eastAsia="Times New Roman" w:cs="Times New Roman"/>
          <w:sz w:val="24"/>
          <w:szCs w:val="24"/>
          <w:lang w:eastAsia="nl-NL"/>
        </w:rPr>
      </w:pPr>
    </w:p>
    <w:p w:rsidR="00DA38E2" w:rsidRDefault="00DA38E2" w:rsidP="003D3D05">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Patiënten een deel van de kosten laten betalen van de door hen gebruikte zorg kan helpen om kosten terug te dringen</w:t>
      </w:r>
      <w:r w:rsidR="00072EBE">
        <w:rPr>
          <w:rFonts w:eastAsia="Times New Roman" w:cs="Times New Roman"/>
          <w:sz w:val="24"/>
          <w:szCs w:val="24"/>
          <w:lang w:eastAsia="nl-NL"/>
        </w:rPr>
        <w:t xml:space="preserve">. </w:t>
      </w:r>
      <w:r w:rsidR="00D452A7">
        <w:rPr>
          <w:rFonts w:eastAsia="Times New Roman" w:cs="Times New Roman"/>
          <w:sz w:val="24"/>
          <w:szCs w:val="24"/>
          <w:lang w:eastAsia="nl-NL"/>
        </w:rPr>
        <w:t>Ook kan gekozen</w:t>
      </w:r>
      <w:r w:rsidR="00FF68DE">
        <w:rPr>
          <w:rFonts w:eastAsia="Times New Roman" w:cs="Times New Roman"/>
          <w:sz w:val="24"/>
          <w:szCs w:val="24"/>
          <w:lang w:eastAsia="nl-NL"/>
        </w:rPr>
        <w:t xml:space="preserve"> worden voor een </w:t>
      </w:r>
      <w:proofErr w:type="spellStart"/>
      <w:r w:rsidR="00FF68DE">
        <w:rPr>
          <w:rFonts w:eastAsia="Times New Roman" w:cs="Times New Roman"/>
          <w:sz w:val="24"/>
          <w:szCs w:val="24"/>
          <w:lang w:eastAsia="nl-NL"/>
        </w:rPr>
        <w:t>value-based</w:t>
      </w:r>
      <w:proofErr w:type="spellEnd"/>
      <w:r w:rsidR="00FF68DE">
        <w:rPr>
          <w:rFonts w:eastAsia="Times New Roman" w:cs="Times New Roman"/>
          <w:sz w:val="24"/>
          <w:szCs w:val="24"/>
          <w:lang w:eastAsia="nl-NL"/>
        </w:rPr>
        <w:t xml:space="preserve"> </w:t>
      </w:r>
      <w:proofErr w:type="spellStart"/>
      <w:r w:rsidR="00FF68DE">
        <w:rPr>
          <w:rFonts w:eastAsia="Times New Roman" w:cs="Times New Roman"/>
          <w:sz w:val="24"/>
          <w:szCs w:val="24"/>
          <w:lang w:eastAsia="nl-NL"/>
        </w:rPr>
        <w:t>insurance</w:t>
      </w:r>
      <w:proofErr w:type="spellEnd"/>
      <w:r w:rsidR="00FF68DE">
        <w:rPr>
          <w:rFonts w:eastAsia="Times New Roman" w:cs="Times New Roman"/>
          <w:sz w:val="24"/>
          <w:szCs w:val="24"/>
          <w:lang w:eastAsia="nl-NL"/>
        </w:rPr>
        <w:t xml:space="preserve"> design</w:t>
      </w:r>
      <w:r w:rsidR="00D452A7">
        <w:rPr>
          <w:rFonts w:eastAsia="Times New Roman" w:cs="Times New Roman"/>
          <w:sz w:val="24"/>
          <w:szCs w:val="24"/>
          <w:lang w:eastAsia="nl-NL"/>
        </w:rPr>
        <w:t xml:space="preserve"> (</w:t>
      </w:r>
      <w:proofErr w:type="spellStart"/>
      <w:r w:rsidR="00D452A7">
        <w:rPr>
          <w:rFonts w:eastAsia="Times New Roman" w:cs="Times New Roman"/>
          <w:sz w:val="24"/>
          <w:szCs w:val="24"/>
          <w:lang w:eastAsia="nl-NL"/>
        </w:rPr>
        <w:t>Baicker</w:t>
      </w:r>
      <w:proofErr w:type="spellEnd"/>
      <w:r w:rsidR="00D452A7">
        <w:rPr>
          <w:rFonts w:eastAsia="Times New Roman" w:cs="Times New Roman"/>
          <w:sz w:val="24"/>
          <w:szCs w:val="24"/>
          <w:lang w:eastAsia="nl-NL"/>
        </w:rPr>
        <w:t xml:space="preserve"> en Goldman, 2011)</w:t>
      </w:r>
      <w:r w:rsidR="00FF68DE">
        <w:rPr>
          <w:rFonts w:eastAsia="Times New Roman" w:cs="Times New Roman"/>
          <w:sz w:val="24"/>
          <w:szCs w:val="24"/>
          <w:lang w:eastAsia="nl-NL"/>
        </w:rPr>
        <w:t xml:space="preserve">. Dit houdt in dat voor verschillende behandelingen of medicijnen, en daarmee voor verschillende ziekten, gekeken wordt wat de waarde en de kosten ervan zijn. Deze worden tegen elkaar afgewogen, zodat de hoogte van de eigen betaling van patiënten kan worden bepaald. De effectiviteit van </w:t>
      </w:r>
      <w:r w:rsidR="00D452A7">
        <w:rPr>
          <w:rFonts w:eastAsia="Times New Roman" w:cs="Times New Roman"/>
          <w:sz w:val="24"/>
          <w:szCs w:val="24"/>
          <w:lang w:eastAsia="nl-NL"/>
        </w:rPr>
        <w:t>een behandeling of medicijn</w:t>
      </w:r>
      <w:r w:rsidR="00FF68DE">
        <w:rPr>
          <w:rFonts w:eastAsia="Times New Roman" w:cs="Times New Roman"/>
          <w:sz w:val="24"/>
          <w:szCs w:val="24"/>
          <w:lang w:eastAsia="nl-NL"/>
        </w:rPr>
        <w:t xml:space="preserve"> </w:t>
      </w:r>
      <w:r w:rsidR="00FF68DE">
        <w:rPr>
          <w:rFonts w:eastAsia="Times New Roman" w:cs="Times New Roman"/>
          <w:sz w:val="24"/>
          <w:szCs w:val="24"/>
          <w:lang w:eastAsia="nl-NL"/>
        </w:rPr>
        <w:lastRenderedPageBreak/>
        <w:t xml:space="preserve">is dus bepalend voor de hoogte van de patiëntbijdrage. </w:t>
      </w:r>
      <w:r>
        <w:rPr>
          <w:rFonts w:eastAsia="Times New Roman" w:cs="Times New Roman"/>
          <w:sz w:val="24"/>
          <w:szCs w:val="24"/>
          <w:lang w:eastAsia="nl-NL"/>
        </w:rPr>
        <w:t xml:space="preserve">Wat de optimale </w:t>
      </w:r>
      <w:r w:rsidR="00072EBE">
        <w:rPr>
          <w:rFonts w:eastAsia="Times New Roman" w:cs="Times New Roman"/>
          <w:sz w:val="24"/>
          <w:szCs w:val="24"/>
          <w:lang w:eastAsia="nl-NL"/>
        </w:rPr>
        <w:t>hoeveelheid</w:t>
      </w:r>
      <w:r>
        <w:rPr>
          <w:rFonts w:eastAsia="Times New Roman" w:cs="Times New Roman"/>
          <w:sz w:val="24"/>
          <w:szCs w:val="24"/>
          <w:lang w:eastAsia="nl-NL"/>
        </w:rPr>
        <w:t xml:space="preserve"> van </w:t>
      </w:r>
      <w:r w:rsidR="00072EBE">
        <w:rPr>
          <w:rFonts w:eastAsia="Times New Roman" w:cs="Times New Roman"/>
          <w:sz w:val="24"/>
          <w:szCs w:val="24"/>
          <w:lang w:eastAsia="nl-NL"/>
        </w:rPr>
        <w:t>eigen betaling</w:t>
      </w:r>
      <w:r>
        <w:rPr>
          <w:rFonts w:eastAsia="Times New Roman" w:cs="Times New Roman"/>
          <w:sz w:val="24"/>
          <w:szCs w:val="24"/>
          <w:lang w:eastAsia="nl-NL"/>
        </w:rPr>
        <w:t xml:space="preserve"> is, </w:t>
      </w:r>
      <w:r w:rsidR="00072EBE">
        <w:rPr>
          <w:rFonts w:eastAsia="Times New Roman" w:cs="Times New Roman"/>
          <w:sz w:val="24"/>
          <w:szCs w:val="24"/>
          <w:lang w:eastAsia="nl-NL"/>
        </w:rPr>
        <w:t xml:space="preserve">verschilt </w:t>
      </w:r>
      <w:r w:rsidR="00D452A7">
        <w:rPr>
          <w:rFonts w:eastAsia="Times New Roman" w:cs="Times New Roman"/>
          <w:sz w:val="24"/>
          <w:szCs w:val="24"/>
          <w:lang w:eastAsia="nl-NL"/>
        </w:rPr>
        <w:t>daarnaast per subgroep</w:t>
      </w:r>
      <w:r w:rsidR="00072EBE">
        <w:rPr>
          <w:rFonts w:eastAsia="Times New Roman" w:cs="Times New Roman"/>
          <w:sz w:val="24"/>
          <w:szCs w:val="24"/>
          <w:lang w:eastAsia="nl-NL"/>
        </w:rPr>
        <w:t xml:space="preserve">. </w:t>
      </w:r>
      <w:r>
        <w:rPr>
          <w:rFonts w:eastAsia="Times New Roman" w:cs="Times New Roman"/>
          <w:sz w:val="24"/>
          <w:szCs w:val="24"/>
          <w:lang w:eastAsia="nl-NL"/>
        </w:rPr>
        <w:t xml:space="preserve">Een risico van eigen betalingen is dat te veel gekeken wordt naar wat op korte termijn het beste is, omdat verzekeraars winst willen maken. Belangrijk is om de eigen betaling op </w:t>
      </w:r>
      <w:proofErr w:type="gramStart"/>
      <w:r>
        <w:rPr>
          <w:rFonts w:eastAsia="Times New Roman" w:cs="Times New Roman"/>
          <w:sz w:val="24"/>
          <w:szCs w:val="24"/>
          <w:lang w:eastAsia="nl-NL"/>
        </w:rPr>
        <w:t>zo’n</w:t>
      </w:r>
      <w:proofErr w:type="gramEnd"/>
      <w:r>
        <w:rPr>
          <w:rFonts w:eastAsia="Times New Roman" w:cs="Times New Roman"/>
          <w:sz w:val="24"/>
          <w:szCs w:val="24"/>
          <w:lang w:eastAsia="nl-NL"/>
        </w:rPr>
        <w:t xml:space="preserve"> hoogte vast te stellen dat op lange termijn efficiëntie bereikt wordt. Voor de huisarts betekent dit dat een eigen betaling op korte termijn </w:t>
      </w:r>
      <w:r w:rsidR="00072EBE">
        <w:rPr>
          <w:rFonts w:eastAsia="Times New Roman" w:cs="Times New Roman"/>
          <w:sz w:val="24"/>
          <w:szCs w:val="24"/>
          <w:lang w:eastAsia="nl-NL"/>
        </w:rPr>
        <w:t xml:space="preserve">misschien </w:t>
      </w:r>
      <w:r>
        <w:rPr>
          <w:rFonts w:eastAsia="Times New Roman" w:cs="Times New Roman"/>
          <w:sz w:val="24"/>
          <w:szCs w:val="24"/>
          <w:lang w:eastAsia="nl-NL"/>
        </w:rPr>
        <w:t>geld kan besparen omdat mensen minder vaak naar de huisarts gaan, maar op lange termijn extra kosten meebrengt</w:t>
      </w:r>
      <w:r w:rsidR="00072EBE">
        <w:rPr>
          <w:rFonts w:eastAsia="Times New Roman" w:cs="Times New Roman"/>
          <w:sz w:val="24"/>
          <w:szCs w:val="24"/>
          <w:lang w:eastAsia="nl-NL"/>
        </w:rPr>
        <w:t>.</w:t>
      </w:r>
    </w:p>
    <w:p w:rsidR="00A13354" w:rsidRDefault="00A13354" w:rsidP="003D3D05">
      <w:pPr>
        <w:shd w:val="clear" w:color="auto" w:fill="FFFFFF"/>
        <w:spacing w:after="0" w:line="360" w:lineRule="auto"/>
        <w:rPr>
          <w:rFonts w:eastAsia="Times New Roman" w:cs="Times New Roman"/>
          <w:sz w:val="24"/>
          <w:szCs w:val="24"/>
          <w:lang w:eastAsia="nl-NL"/>
        </w:rPr>
      </w:pPr>
    </w:p>
    <w:p w:rsidR="001C3AAA" w:rsidRDefault="00A13354" w:rsidP="003D3D05">
      <w:pPr>
        <w:shd w:val="clear" w:color="auto" w:fill="FFFFFF"/>
        <w:spacing w:after="0" w:line="360" w:lineRule="auto"/>
        <w:rPr>
          <w:rFonts w:eastAsia="Times New Roman" w:cs="Times New Roman"/>
          <w:sz w:val="24"/>
          <w:szCs w:val="24"/>
          <w:lang w:eastAsia="nl-NL"/>
        </w:rPr>
      </w:pPr>
      <w:r>
        <w:rPr>
          <w:rFonts w:eastAsia="Times New Roman" w:cs="Times New Roman"/>
          <w:sz w:val="24"/>
          <w:szCs w:val="24"/>
          <w:lang w:eastAsia="nl-NL"/>
        </w:rPr>
        <w:t xml:space="preserve">Een voorbeeld </w:t>
      </w:r>
      <w:r w:rsidR="003C3DAC">
        <w:rPr>
          <w:rFonts w:eastAsia="Times New Roman" w:cs="Times New Roman"/>
          <w:sz w:val="24"/>
          <w:szCs w:val="24"/>
          <w:lang w:eastAsia="nl-NL"/>
        </w:rPr>
        <w:t>van een</w:t>
      </w:r>
      <w:r>
        <w:rPr>
          <w:rFonts w:eastAsia="Times New Roman" w:cs="Times New Roman"/>
          <w:sz w:val="24"/>
          <w:szCs w:val="24"/>
          <w:lang w:eastAsia="nl-NL"/>
        </w:rPr>
        <w:t xml:space="preserve"> </w:t>
      </w:r>
      <w:proofErr w:type="spellStart"/>
      <w:r w:rsidR="00D452A7">
        <w:rPr>
          <w:rFonts w:eastAsia="Times New Roman" w:cs="Times New Roman"/>
          <w:sz w:val="24"/>
          <w:szCs w:val="24"/>
          <w:lang w:eastAsia="nl-NL"/>
        </w:rPr>
        <w:t>value-based</w:t>
      </w:r>
      <w:proofErr w:type="spellEnd"/>
      <w:r w:rsidR="00D452A7">
        <w:rPr>
          <w:rFonts w:eastAsia="Times New Roman" w:cs="Times New Roman"/>
          <w:sz w:val="24"/>
          <w:szCs w:val="24"/>
          <w:lang w:eastAsia="nl-NL"/>
        </w:rPr>
        <w:t xml:space="preserve"> </w:t>
      </w:r>
      <w:proofErr w:type="spellStart"/>
      <w:r w:rsidR="00D452A7">
        <w:rPr>
          <w:rFonts w:eastAsia="Times New Roman" w:cs="Times New Roman"/>
          <w:sz w:val="24"/>
          <w:szCs w:val="24"/>
          <w:lang w:eastAsia="nl-NL"/>
        </w:rPr>
        <w:t>insurance</w:t>
      </w:r>
      <w:proofErr w:type="spellEnd"/>
      <w:r w:rsidR="00D452A7">
        <w:rPr>
          <w:rFonts w:eastAsia="Times New Roman" w:cs="Times New Roman"/>
          <w:sz w:val="24"/>
          <w:szCs w:val="24"/>
          <w:lang w:eastAsia="nl-NL"/>
        </w:rPr>
        <w:t xml:space="preserve"> design is het systeem dat </w:t>
      </w:r>
      <w:proofErr w:type="spellStart"/>
      <w:r w:rsidR="00D452A7">
        <w:rPr>
          <w:rFonts w:eastAsia="Times New Roman" w:cs="Times New Roman"/>
          <w:sz w:val="24"/>
          <w:szCs w:val="24"/>
          <w:lang w:eastAsia="nl-NL"/>
        </w:rPr>
        <w:t>Pitney</w:t>
      </w:r>
      <w:proofErr w:type="spellEnd"/>
      <w:r w:rsidR="00D452A7">
        <w:rPr>
          <w:rFonts w:eastAsia="Times New Roman" w:cs="Times New Roman"/>
          <w:sz w:val="24"/>
          <w:szCs w:val="24"/>
          <w:lang w:eastAsia="nl-NL"/>
        </w:rPr>
        <w:t xml:space="preserve"> </w:t>
      </w:r>
      <w:proofErr w:type="spellStart"/>
      <w:r w:rsidR="00D452A7">
        <w:rPr>
          <w:rFonts w:eastAsia="Times New Roman" w:cs="Times New Roman"/>
          <w:sz w:val="24"/>
          <w:szCs w:val="24"/>
          <w:lang w:eastAsia="nl-NL"/>
        </w:rPr>
        <w:t>Bows</w:t>
      </w:r>
      <w:proofErr w:type="spellEnd"/>
      <w:r w:rsidR="00D452A7">
        <w:rPr>
          <w:rFonts w:eastAsia="Times New Roman" w:cs="Times New Roman"/>
          <w:sz w:val="24"/>
          <w:szCs w:val="24"/>
          <w:lang w:eastAsia="nl-NL"/>
        </w:rPr>
        <w:t xml:space="preserve"> hanteert, een bedrijf in de VS (</w:t>
      </w:r>
      <w:proofErr w:type="spellStart"/>
      <w:r w:rsidR="00D452A7">
        <w:rPr>
          <w:rStyle w:val="name"/>
          <w:rFonts w:cs="Lucida Sans Unicode"/>
          <w:bCs/>
          <w:sz w:val="24"/>
          <w:szCs w:val="24"/>
          <w:bdr w:val="none" w:sz="0" w:space="0" w:color="auto" w:frame="1"/>
        </w:rPr>
        <w:t>Choudhry</w:t>
      </w:r>
      <w:proofErr w:type="spellEnd"/>
      <w:r w:rsidR="00D452A7">
        <w:rPr>
          <w:rStyle w:val="name"/>
          <w:rFonts w:cs="Lucida Sans Unicode"/>
          <w:bCs/>
          <w:sz w:val="24"/>
          <w:szCs w:val="24"/>
          <w:bdr w:val="none" w:sz="0" w:space="0" w:color="auto" w:frame="1"/>
        </w:rPr>
        <w:t xml:space="preserve"> et al, 2010)</w:t>
      </w:r>
      <w:r w:rsidR="00D452A7">
        <w:rPr>
          <w:rFonts w:eastAsia="Times New Roman" w:cs="Times New Roman"/>
          <w:sz w:val="24"/>
          <w:szCs w:val="24"/>
          <w:lang w:eastAsia="nl-NL"/>
        </w:rPr>
        <w:t xml:space="preserve">. Het </w:t>
      </w:r>
      <w:r>
        <w:rPr>
          <w:rFonts w:eastAsia="Times New Roman" w:cs="Times New Roman"/>
          <w:sz w:val="24"/>
          <w:szCs w:val="24"/>
          <w:lang w:eastAsia="nl-NL"/>
        </w:rPr>
        <w:t xml:space="preserve">verzekeringsprogramma </w:t>
      </w:r>
      <w:r w:rsidR="00D452A7">
        <w:rPr>
          <w:rFonts w:eastAsia="Times New Roman" w:cs="Times New Roman"/>
          <w:sz w:val="24"/>
          <w:szCs w:val="24"/>
          <w:lang w:eastAsia="nl-NL"/>
        </w:rPr>
        <w:t xml:space="preserve">kent </w:t>
      </w:r>
      <w:r w:rsidR="003C3DAC">
        <w:rPr>
          <w:rFonts w:eastAsia="Times New Roman" w:cs="Times New Roman"/>
          <w:sz w:val="24"/>
          <w:szCs w:val="24"/>
          <w:lang w:eastAsia="nl-NL"/>
        </w:rPr>
        <w:t>eigen betaling</w:t>
      </w:r>
      <w:r w:rsidR="00D452A7">
        <w:rPr>
          <w:rFonts w:eastAsia="Times New Roman" w:cs="Times New Roman"/>
          <w:sz w:val="24"/>
          <w:szCs w:val="24"/>
          <w:lang w:eastAsia="nl-NL"/>
        </w:rPr>
        <w:t>en</w:t>
      </w:r>
      <w:r w:rsidR="003C3DAC">
        <w:rPr>
          <w:rFonts w:eastAsia="Times New Roman" w:cs="Times New Roman"/>
          <w:sz w:val="24"/>
          <w:szCs w:val="24"/>
          <w:lang w:eastAsia="nl-NL"/>
        </w:rPr>
        <w:t xml:space="preserve"> </w:t>
      </w:r>
      <w:r w:rsidR="00D452A7">
        <w:rPr>
          <w:rFonts w:eastAsia="Times New Roman" w:cs="Times New Roman"/>
          <w:sz w:val="24"/>
          <w:szCs w:val="24"/>
          <w:lang w:eastAsia="nl-NL"/>
        </w:rPr>
        <w:t xml:space="preserve">die </w:t>
      </w:r>
      <w:r w:rsidR="003C3DAC">
        <w:rPr>
          <w:rFonts w:eastAsia="Times New Roman" w:cs="Times New Roman"/>
          <w:sz w:val="24"/>
          <w:szCs w:val="24"/>
          <w:lang w:eastAsia="nl-NL"/>
        </w:rPr>
        <w:t>verschil</w:t>
      </w:r>
      <w:r w:rsidR="00D452A7">
        <w:rPr>
          <w:rFonts w:eastAsia="Times New Roman" w:cs="Times New Roman"/>
          <w:sz w:val="24"/>
          <w:szCs w:val="24"/>
          <w:lang w:eastAsia="nl-NL"/>
        </w:rPr>
        <w:t>len</w:t>
      </w:r>
      <w:r w:rsidR="003C3DAC">
        <w:rPr>
          <w:rFonts w:eastAsia="Times New Roman" w:cs="Times New Roman"/>
          <w:sz w:val="24"/>
          <w:szCs w:val="24"/>
          <w:lang w:eastAsia="nl-NL"/>
        </w:rPr>
        <w:t xml:space="preserve"> per </w:t>
      </w:r>
      <w:r w:rsidR="00B500DA">
        <w:rPr>
          <w:rFonts w:eastAsia="Times New Roman" w:cs="Times New Roman"/>
          <w:sz w:val="24"/>
          <w:szCs w:val="24"/>
          <w:lang w:eastAsia="nl-NL"/>
        </w:rPr>
        <w:t>medicijn</w:t>
      </w:r>
      <w:r w:rsidR="00EE3DBB">
        <w:rPr>
          <w:rStyle w:val="name"/>
          <w:rFonts w:cs="Lucida Sans Unicode"/>
          <w:bCs/>
          <w:sz w:val="24"/>
          <w:szCs w:val="24"/>
          <w:bdr w:val="none" w:sz="0" w:space="0" w:color="auto" w:frame="1"/>
        </w:rPr>
        <w:t>.</w:t>
      </w:r>
      <w:r w:rsidR="00B500DA">
        <w:rPr>
          <w:rFonts w:eastAsia="Times New Roman" w:cs="Times New Roman"/>
          <w:sz w:val="24"/>
          <w:szCs w:val="24"/>
          <w:lang w:eastAsia="nl-NL"/>
        </w:rPr>
        <w:t xml:space="preserve"> </w:t>
      </w:r>
      <w:r w:rsidR="00E35D53">
        <w:rPr>
          <w:rFonts w:eastAsia="Times New Roman" w:cs="Times New Roman"/>
          <w:sz w:val="24"/>
          <w:szCs w:val="24"/>
          <w:lang w:eastAsia="nl-NL"/>
        </w:rPr>
        <w:t>Omdat dit bedrijf zelf heeft besloten tot dit systeem, is het een natuurlijk experiment</w:t>
      </w:r>
      <w:r w:rsidR="00E176A0">
        <w:rPr>
          <w:rFonts w:eastAsia="Times New Roman" w:cs="Times New Roman"/>
          <w:sz w:val="24"/>
          <w:szCs w:val="24"/>
          <w:lang w:eastAsia="nl-NL"/>
        </w:rPr>
        <w:t xml:space="preserve">. Gekeken is wat de kostenontwikkeling </w:t>
      </w:r>
      <w:r w:rsidR="00E35D53">
        <w:rPr>
          <w:rFonts w:eastAsia="Times New Roman" w:cs="Times New Roman"/>
          <w:sz w:val="24"/>
          <w:szCs w:val="24"/>
          <w:lang w:eastAsia="nl-NL"/>
        </w:rPr>
        <w:t xml:space="preserve">van dit bedrijf </w:t>
      </w:r>
      <w:r w:rsidR="00E176A0">
        <w:rPr>
          <w:rFonts w:eastAsia="Times New Roman" w:cs="Times New Roman"/>
          <w:sz w:val="24"/>
          <w:szCs w:val="24"/>
          <w:lang w:eastAsia="nl-NL"/>
        </w:rPr>
        <w:t xml:space="preserve">is </w:t>
      </w:r>
      <w:r w:rsidR="00E35D53">
        <w:rPr>
          <w:rFonts w:eastAsia="Times New Roman" w:cs="Times New Roman"/>
          <w:sz w:val="24"/>
          <w:szCs w:val="24"/>
          <w:lang w:eastAsia="nl-NL"/>
        </w:rPr>
        <w:t xml:space="preserve">vergeleken </w:t>
      </w:r>
      <w:r w:rsidR="00E176A0">
        <w:rPr>
          <w:rFonts w:eastAsia="Times New Roman" w:cs="Times New Roman"/>
          <w:sz w:val="24"/>
          <w:szCs w:val="24"/>
          <w:lang w:eastAsia="nl-NL"/>
        </w:rPr>
        <w:t xml:space="preserve">met wat van tevoren verwacht zou worden gezien de trend. Omdat andere bedrijven dit systeem niet hebben ingevoerd, kunnen deze als controlegroep gezien worden. Eigen betalingen </w:t>
      </w:r>
      <w:r w:rsidR="00B500DA">
        <w:rPr>
          <w:rFonts w:eastAsia="Times New Roman" w:cs="Times New Roman"/>
          <w:sz w:val="24"/>
          <w:szCs w:val="24"/>
          <w:lang w:eastAsia="nl-NL"/>
        </w:rPr>
        <w:t xml:space="preserve">voor medicijnen die hart- en vaatziekten tegen moeten gaan </w:t>
      </w:r>
      <w:r w:rsidR="00E176A0">
        <w:rPr>
          <w:rFonts w:eastAsia="Times New Roman" w:cs="Times New Roman"/>
          <w:sz w:val="24"/>
          <w:szCs w:val="24"/>
          <w:lang w:eastAsia="nl-NL"/>
        </w:rPr>
        <w:t xml:space="preserve">zijn deels afgeschaft en deels verlaagd. </w:t>
      </w:r>
      <w:r>
        <w:rPr>
          <w:rFonts w:eastAsia="Times New Roman" w:cs="Times New Roman"/>
          <w:sz w:val="24"/>
          <w:szCs w:val="24"/>
          <w:lang w:eastAsia="nl-NL"/>
        </w:rPr>
        <w:t xml:space="preserve">Patiënten met een te hoog cholesterol </w:t>
      </w:r>
      <w:r w:rsidR="00B500DA">
        <w:rPr>
          <w:rFonts w:eastAsia="Times New Roman" w:cs="Times New Roman"/>
          <w:sz w:val="24"/>
          <w:szCs w:val="24"/>
          <w:lang w:eastAsia="nl-NL"/>
        </w:rPr>
        <w:t xml:space="preserve">bijvoorbeeld, </w:t>
      </w:r>
      <w:r>
        <w:rPr>
          <w:rFonts w:eastAsia="Times New Roman" w:cs="Times New Roman"/>
          <w:sz w:val="24"/>
          <w:szCs w:val="24"/>
          <w:lang w:eastAsia="nl-NL"/>
        </w:rPr>
        <w:t xml:space="preserve">lopen </w:t>
      </w:r>
      <w:r w:rsidR="00B500DA">
        <w:rPr>
          <w:rFonts w:eastAsia="Times New Roman" w:cs="Times New Roman"/>
          <w:sz w:val="24"/>
          <w:szCs w:val="24"/>
          <w:lang w:eastAsia="nl-NL"/>
        </w:rPr>
        <w:t>extra</w:t>
      </w:r>
      <w:r>
        <w:rPr>
          <w:rFonts w:eastAsia="Times New Roman" w:cs="Times New Roman"/>
          <w:sz w:val="24"/>
          <w:szCs w:val="24"/>
          <w:lang w:eastAsia="nl-NL"/>
        </w:rPr>
        <w:t xml:space="preserve"> risico op allerlei ziektes, wa</w:t>
      </w:r>
      <w:r w:rsidR="001971AD">
        <w:rPr>
          <w:rFonts w:eastAsia="Times New Roman" w:cs="Times New Roman"/>
          <w:sz w:val="24"/>
          <w:szCs w:val="24"/>
          <w:lang w:eastAsia="nl-NL"/>
        </w:rPr>
        <w:t>t extra</w:t>
      </w:r>
      <w:r>
        <w:rPr>
          <w:rFonts w:eastAsia="Times New Roman" w:cs="Times New Roman"/>
          <w:sz w:val="24"/>
          <w:szCs w:val="24"/>
          <w:lang w:eastAsia="nl-NL"/>
        </w:rPr>
        <w:t xml:space="preserve"> zorgbehandelingen </w:t>
      </w:r>
      <w:r w:rsidR="00B500DA">
        <w:rPr>
          <w:rFonts w:eastAsia="Times New Roman" w:cs="Times New Roman"/>
          <w:sz w:val="24"/>
          <w:szCs w:val="24"/>
          <w:lang w:eastAsia="nl-NL"/>
        </w:rPr>
        <w:t>vergt</w:t>
      </w:r>
      <w:r>
        <w:rPr>
          <w:rFonts w:eastAsia="Times New Roman" w:cs="Times New Roman"/>
          <w:sz w:val="24"/>
          <w:szCs w:val="24"/>
          <w:lang w:eastAsia="nl-NL"/>
        </w:rPr>
        <w:t xml:space="preserve">. </w:t>
      </w:r>
      <w:r w:rsidR="00B500DA">
        <w:rPr>
          <w:rFonts w:eastAsia="Times New Roman" w:cs="Times New Roman"/>
          <w:sz w:val="24"/>
          <w:szCs w:val="24"/>
          <w:lang w:eastAsia="nl-NL"/>
        </w:rPr>
        <w:t xml:space="preserve">Getracht wordt dit tegen </w:t>
      </w:r>
      <w:proofErr w:type="gramStart"/>
      <w:r w:rsidR="00B500DA">
        <w:rPr>
          <w:rFonts w:eastAsia="Times New Roman" w:cs="Times New Roman"/>
          <w:sz w:val="24"/>
          <w:szCs w:val="24"/>
          <w:lang w:eastAsia="nl-NL"/>
        </w:rPr>
        <w:t>te</w:t>
      </w:r>
      <w:proofErr w:type="gramEnd"/>
      <w:r w:rsidR="00B500DA">
        <w:rPr>
          <w:rFonts w:eastAsia="Times New Roman" w:cs="Times New Roman"/>
          <w:sz w:val="24"/>
          <w:szCs w:val="24"/>
          <w:lang w:eastAsia="nl-NL"/>
        </w:rPr>
        <w:t xml:space="preserve"> gaan door m</w:t>
      </w:r>
      <w:r>
        <w:rPr>
          <w:rFonts w:eastAsia="Times New Roman" w:cs="Times New Roman"/>
          <w:sz w:val="24"/>
          <w:szCs w:val="24"/>
          <w:lang w:eastAsia="nl-NL"/>
        </w:rPr>
        <w:t xml:space="preserve">edicijnen </w:t>
      </w:r>
      <w:r w:rsidR="001C3AAA">
        <w:rPr>
          <w:rFonts w:eastAsia="Times New Roman" w:cs="Times New Roman"/>
          <w:sz w:val="24"/>
          <w:szCs w:val="24"/>
          <w:lang w:eastAsia="nl-NL"/>
        </w:rPr>
        <w:t xml:space="preserve">tegen cholesterol gratis </w:t>
      </w:r>
      <w:r w:rsidR="00B500DA">
        <w:rPr>
          <w:rFonts w:eastAsia="Times New Roman" w:cs="Times New Roman"/>
          <w:sz w:val="24"/>
          <w:szCs w:val="24"/>
          <w:lang w:eastAsia="nl-NL"/>
        </w:rPr>
        <w:t xml:space="preserve">te </w:t>
      </w:r>
      <w:r>
        <w:rPr>
          <w:rFonts w:eastAsia="Times New Roman" w:cs="Times New Roman"/>
          <w:sz w:val="24"/>
          <w:szCs w:val="24"/>
          <w:lang w:eastAsia="nl-NL"/>
        </w:rPr>
        <w:t>verstrek</w:t>
      </w:r>
      <w:r w:rsidR="00B500DA">
        <w:rPr>
          <w:rFonts w:eastAsia="Times New Roman" w:cs="Times New Roman"/>
          <w:sz w:val="24"/>
          <w:szCs w:val="24"/>
          <w:lang w:eastAsia="nl-NL"/>
        </w:rPr>
        <w:t>ken</w:t>
      </w:r>
      <w:r>
        <w:rPr>
          <w:rFonts w:eastAsia="Times New Roman" w:cs="Times New Roman"/>
          <w:sz w:val="24"/>
          <w:szCs w:val="24"/>
          <w:lang w:eastAsia="nl-NL"/>
        </w:rPr>
        <w:t xml:space="preserve"> </w:t>
      </w:r>
      <w:r w:rsidR="00EE3DBB">
        <w:rPr>
          <w:rFonts w:eastAsia="Times New Roman" w:cs="Times New Roman"/>
          <w:sz w:val="24"/>
          <w:szCs w:val="24"/>
          <w:lang w:eastAsia="nl-NL"/>
        </w:rPr>
        <w:t>aan werknemers</w:t>
      </w:r>
      <w:r w:rsidR="001C3AAA">
        <w:rPr>
          <w:rFonts w:eastAsia="Times New Roman" w:cs="Times New Roman"/>
          <w:sz w:val="24"/>
          <w:szCs w:val="24"/>
          <w:lang w:eastAsia="nl-NL"/>
        </w:rPr>
        <w:t>. Hierdoor</w:t>
      </w:r>
      <w:r w:rsidR="00EE3DBB">
        <w:rPr>
          <w:rFonts w:eastAsia="Times New Roman" w:cs="Times New Roman"/>
          <w:sz w:val="24"/>
          <w:szCs w:val="24"/>
          <w:lang w:eastAsia="nl-NL"/>
        </w:rPr>
        <w:t xml:space="preserve"> </w:t>
      </w:r>
      <w:r w:rsidR="001C3AAA">
        <w:rPr>
          <w:rFonts w:eastAsia="Times New Roman" w:cs="Times New Roman"/>
          <w:sz w:val="24"/>
          <w:szCs w:val="24"/>
          <w:lang w:eastAsia="nl-NL"/>
        </w:rPr>
        <w:t xml:space="preserve">kunnen gezondheidsproblemen voorkomen worden en </w:t>
      </w:r>
      <w:r w:rsidR="00EE3DBB">
        <w:rPr>
          <w:rFonts w:eastAsia="Times New Roman" w:cs="Times New Roman"/>
          <w:sz w:val="24"/>
          <w:szCs w:val="24"/>
          <w:lang w:eastAsia="nl-NL"/>
        </w:rPr>
        <w:t>zijn er uiteindelijk</w:t>
      </w:r>
      <w:r w:rsidR="001C3AAA">
        <w:rPr>
          <w:rFonts w:eastAsia="Times New Roman" w:cs="Times New Roman"/>
          <w:sz w:val="24"/>
          <w:szCs w:val="24"/>
          <w:lang w:eastAsia="nl-NL"/>
        </w:rPr>
        <w:t xml:space="preserve"> minder zorgbehandelingen nodig. Het verstrekken van Clopidogrel, een medicijn tegen vaatziekten werd </w:t>
      </w:r>
      <w:proofErr w:type="gramStart"/>
      <w:r w:rsidR="001C3AAA">
        <w:rPr>
          <w:rFonts w:eastAsia="Times New Roman" w:cs="Times New Roman"/>
          <w:sz w:val="24"/>
          <w:szCs w:val="24"/>
          <w:lang w:eastAsia="nl-NL"/>
        </w:rPr>
        <w:t>niet geheel</w:t>
      </w:r>
      <w:proofErr w:type="gramEnd"/>
      <w:r w:rsidR="001C3AAA">
        <w:rPr>
          <w:rFonts w:eastAsia="Times New Roman" w:cs="Times New Roman"/>
          <w:sz w:val="24"/>
          <w:szCs w:val="24"/>
          <w:lang w:eastAsia="nl-NL"/>
        </w:rPr>
        <w:t xml:space="preserve"> vergoed, maar wel goedkoper gemaakt voor werknemers. De </w:t>
      </w:r>
      <w:proofErr w:type="spellStart"/>
      <w:r w:rsidR="001C3AAA">
        <w:rPr>
          <w:rFonts w:eastAsia="Times New Roman" w:cs="Times New Roman"/>
          <w:sz w:val="24"/>
          <w:szCs w:val="24"/>
          <w:lang w:eastAsia="nl-NL"/>
        </w:rPr>
        <w:t>adherence</w:t>
      </w:r>
      <w:proofErr w:type="spellEnd"/>
      <w:r w:rsidR="001C3AAA">
        <w:rPr>
          <w:rFonts w:eastAsia="Times New Roman" w:cs="Times New Roman"/>
          <w:sz w:val="24"/>
          <w:szCs w:val="24"/>
          <w:lang w:eastAsia="nl-NL"/>
        </w:rPr>
        <w:t xml:space="preserve">, de mate waarin medicijnvoorschriften worden opgevolgd, is hierdoor met 4,2 procentpunt gestegen. </w:t>
      </w:r>
      <w:proofErr w:type="gramStart"/>
      <w:r w:rsidR="0039137D">
        <w:rPr>
          <w:rFonts w:eastAsia="Times New Roman" w:cs="Times New Roman"/>
          <w:sz w:val="24"/>
          <w:szCs w:val="24"/>
          <w:lang w:eastAsia="nl-NL"/>
        </w:rPr>
        <w:t xml:space="preserve">De zorguitgaven anders dan medicijnkosten moeten echter met 17 procent dalen om ervoor te zorgen dat de totale kosten omlaag gaan, aangezien de verlaging van eigen betalingen gecompenseerd moet worden. </w:t>
      </w:r>
      <w:proofErr w:type="gramEnd"/>
      <w:r w:rsidR="0039137D">
        <w:rPr>
          <w:rFonts w:eastAsia="Times New Roman" w:cs="Times New Roman"/>
          <w:sz w:val="24"/>
          <w:szCs w:val="24"/>
          <w:lang w:eastAsia="nl-NL"/>
        </w:rPr>
        <w:t xml:space="preserve">Of het meer opvolgen van medicijnvoorschriften </w:t>
      </w:r>
      <w:r w:rsidR="00BA6559">
        <w:rPr>
          <w:rFonts w:eastAsia="Times New Roman" w:cs="Times New Roman"/>
          <w:sz w:val="24"/>
          <w:szCs w:val="24"/>
          <w:lang w:eastAsia="nl-NL"/>
        </w:rPr>
        <w:t>zoveel</w:t>
      </w:r>
      <w:r w:rsidR="0039137D">
        <w:rPr>
          <w:rFonts w:eastAsia="Times New Roman" w:cs="Times New Roman"/>
          <w:sz w:val="24"/>
          <w:szCs w:val="24"/>
          <w:lang w:eastAsia="nl-NL"/>
        </w:rPr>
        <w:t xml:space="preserve"> effect bereikt is echter de vraag. Het gratis houden va</w:t>
      </w:r>
      <w:r w:rsidR="00BA6559">
        <w:rPr>
          <w:rFonts w:eastAsia="Times New Roman" w:cs="Times New Roman"/>
          <w:sz w:val="24"/>
          <w:szCs w:val="24"/>
          <w:lang w:eastAsia="nl-NL"/>
        </w:rPr>
        <w:t xml:space="preserve">n huisartszorg in Nederland heeft naar het lijkt het gevolg dat meer patiënten de huisarts bezoeken. Hierdoor wordt </w:t>
      </w:r>
      <w:r w:rsidR="0039137D">
        <w:rPr>
          <w:rFonts w:eastAsia="Times New Roman" w:cs="Times New Roman"/>
          <w:sz w:val="24"/>
          <w:szCs w:val="24"/>
          <w:lang w:eastAsia="nl-NL"/>
        </w:rPr>
        <w:t xml:space="preserve">het gebruik van andere zorgdiensten </w:t>
      </w:r>
      <w:r w:rsidR="00BA6559">
        <w:rPr>
          <w:rFonts w:eastAsia="Times New Roman" w:cs="Times New Roman"/>
          <w:sz w:val="24"/>
          <w:szCs w:val="24"/>
          <w:lang w:eastAsia="nl-NL"/>
        </w:rPr>
        <w:t>ge</w:t>
      </w:r>
      <w:r w:rsidR="0039137D">
        <w:rPr>
          <w:rFonts w:eastAsia="Times New Roman" w:cs="Times New Roman"/>
          <w:sz w:val="24"/>
          <w:szCs w:val="24"/>
          <w:lang w:eastAsia="nl-NL"/>
        </w:rPr>
        <w:t>demp</w:t>
      </w:r>
      <w:r w:rsidR="00BA6559">
        <w:rPr>
          <w:rFonts w:eastAsia="Times New Roman" w:cs="Times New Roman"/>
          <w:sz w:val="24"/>
          <w:szCs w:val="24"/>
          <w:lang w:eastAsia="nl-NL"/>
        </w:rPr>
        <w:t>t</w:t>
      </w:r>
      <w:r w:rsidR="0039137D">
        <w:rPr>
          <w:rFonts w:eastAsia="Times New Roman" w:cs="Times New Roman"/>
          <w:sz w:val="24"/>
          <w:szCs w:val="24"/>
          <w:lang w:eastAsia="nl-NL"/>
        </w:rPr>
        <w:t xml:space="preserve">. </w:t>
      </w:r>
      <w:r w:rsidR="00BA6559">
        <w:rPr>
          <w:rFonts w:eastAsia="Times New Roman" w:cs="Times New Roman"/>
          <w:sz w:val="24"/>
          <w:szCs w:val="24"/>
          <w:lang w:eastAsia="nl-NL"/>
        </w:rPr>
        <w:t>Als een eigen bijdrage voor huisartsbezoek wordt ingesteld, kan dit betekenen dat d</w:t>
      </w:r>
      <w:r w:rsidR="0039137D">
        <w:rPr>
          <w:rFonts w:eastAsia="Times New Roman" w:cs="Times New Roman"/>
          <w:sz w:val="24"/>
          <w:szCs w:val="24"/>
          <w:lang w:eastAsia="nl-NL"/>
        </w:rPr>
        <w:t xml:space="preserve">e </w:t>
      </w:r>
      <w:r w:rsidR="00BA6559">
        <w:rPr>
          <w:rFonts w:eastAsia="Times New Roman" w:cs="Times New Roman"/>
          <w:sz w:val="24"/>
          <w:szCs w:val="24"/>
          <w:lang w:eastAsia="nl-NL"/>
        </w:rPr>
        <w:t>opbrengst</w:t>
      </w:r>
      <w:r w:rsidR="0039137D">
        <w:rPr>
          <w:rFonts w:eastAsia="Times New Roman" w:cs="Times New Roman"/>
          <w:sz w:val="24"/>
          <w:szCs w:val="24"/>
          <w:lang w:eastAsia="nl-NL"/>
        </w:rPr>
        <w:t xml:space="preserve"> </w:t>
      </w:r>
      <w:r w:rsidR="00BA6559">
        <w:rPr>
          <w:rFonts w:eastAsia="Times New Roman" w:cs="Times New Roman"/>
          <w:sz w:val="24"/>
          <w:szCs w:val="24"/>
          <w:lang w:eastAsia="nl-NL"/>
        </w:rPr>
        <w:t xml:space="preserve">ervan deels opgeofferd moeten worden door een gestegen vraag naar andere zorgdiensten. </w:t>
      </w:r>
      <w:r w:rsidR="00AB0F7E">
        <w:rPr>
          <w:rFonts w:eastAsia="Times New Roman" w:cs="Times New Roman"/>
          <w:sz w:val="24"/>
          <w:szCs w:val="24"/>
          <w:lang w:eastAsia="nl-NL"/>
        </w:rPr>
        <w:t xml:space="preserve">Uit dit onderzoek blijkt namelijk dat eigen bijdragen de zorgvraag </w:t>
      </w:r>
      <w:r w:rsidR="006855B4">
        <w:rPr>
          <w:rFonts w:eastAsia="Times New Roman" w:cs="Times New Roman"/>
          <w:sz w:val="24"/>
          <w:szCs w:val="24"/>
          <w:lang w:eastAsia="nl-NL"/>
        </w:rPr>
        <w:t>significant</w:t>
      </w:r>
      <w:r w:rsidR="00AB0F7E">
        <w:rPr>
          <w:rFonts w:eastAsia="Times New Roman" w:cs="Times New Roman"/>
          <w:sz w:val="24"/>
          <w:szCs w:val="24"/>
          <w:lang w:eastAsia="nl-NL"/>
        </w:rPr>
        <w:t xml:space="preserve"> verminderen tot onder het optimum. </w:t>
      </w:r>
      <w:r w:rsidR="006855B4">
        <w:rPr>
          <w:rFonts w:eastAsia="Times New Roman" w:cs="Times New Roman"/>
          <w:sz w:val="24"/>
          <w:szCs w:val="24"/>
          <w:lang w:eastAsia="nl-NL"/>
        </w:rPr>
        <w:t xml:space="preserve">Ook het aantal zorgvragen dat goed behandelbaar is neemt af. </w:t>
      </w:r>
      <w:r w:rsidR="00BA6559">
        <w:rPr>
          <w:rFonts w:eastAsia="Times New Roman" w:cs="Times New Roman"/>
          <w:sz w:val="24"/>
          <w:szCs w:val="24"/>
          <w:lang w:eastAsia="nl-NL"/>
        </w:rPr>
        <w:t xml:space="preserve">Een verschil in de vergelijking is dat eigen </w:t>
      </w:r>
      <w:r w:rsidR="00BA6559">
        <w:rPr>
          <w:rFonts w:eastAsia="Times New Roman" w:cs="Times New Roman"/>
          <w:sz w:val="24"/>
          <w:szCs w:val="24"/>
          <w:lang w:eastAsia="nl-NL"/>
        </w:rPr>
        <w:lastRenderedPageBreak/>
        <w:t xml:space="preserve">bijdragen voor medicijnen per medicijn bepaald kunnen worden. Voor eigen bijdragen voor huisartsbezoek kan moeilijk per type klacht een ander bedrag gevraagd worden. </w:t>
      </w:r>
      <w:r w:rsidR="003347A4">
        <w:rPr>
          <w:rFonts w:eastAsia="Times New Roman" w:cs="Times New Roman"/>
          <w:sz w:val="24"/>
          <w:szCs w:val="24"/>
          <w:lang w:eastAsia="nl-NL"/>
        </w:rPr>
        <w:t>Huisartsk</w:t>
      </w:r>
      <w:r w:rsidR="00BA6559">
        <w:rPr>
          <w:rFonts w:eastAsia="Times New Roman" w:cs="Times New Roman"/>
          <w:sz w:val="24"/>
          <w:szCs w:val="24"/>
          <w:lang w:eastAsia="nl-NL"/>
        </w:rPr>
        <w:t>lachten</w:t>
      </w:r>
      <w:r w:rsidR="003347A4">
        <w:rPr>
          <w:rFonts w:eastAsia="Times New Roman" w:cs="Times New Roman"/>
          <w:sz w:val="24"/>
          <w:szCs w:val="24"/>
          <w:lang w:eastAsia="nl-NL"/>
        </w:rPr>
        <w:t xml:space="preserve"> kunnen</w:t>
      </w:r>
      <w:r w:rsidR="00BA6559">
        <w:rPr>
          <w:rFonts w:eastAsia="Times New Roman" w:cs="Times New Roman"/>
          <w:sz w:val="24"/>
          <w:szCs w:val="24"/>
          <w:lang w:eastAsia="nl-NL"/>
        </w:rPr>
        <w:t xml:space="preserve"> </w:t>
      </w:r>
      <w:r w:rsidR="003347A4">
        <w:rPr>
          <w:rFonts w:eastAsia="Times New Roman" w:cs="Times New Roman"/>
          <w:sz w:val="24"/>
          <w:szCs w:val="24"/>
          <w:lang w:eastAsia="nl-NL"/>
        </w:rPr>
        <w:t>niet zo makkelijk</w:t>
      </w:r>
      <w:r w:rsidR="00BA6559">
        <w:rPr>
          <w:rFonts w:eastAsia="Times New Roman" w:cs="Times New Roman"/>
          <w:sz w:val="24"/>
          <w:szCs w:val="24"/>
          <w:lang w:eastAsia="nl-NL"/>
        </w:rPr>
        <w:t xml:space="preserve"> ingedeeld </w:t>
      </w:r>
      <w:r w:rsidR="003347A4">
        <w:rPr>
          <w:rFonts w:eastAsia="Times New Roman" w:cs="Times New Roman"/>
          <w:sz w:val="24"/>
          <w:szCs w:val="24"/>
          <w:lang w:eastAsia="nl-NL"/>
        </w:rPr>
        <w:t xml:space="preserve">worden in </w:t>
      </w:r>
      <w:proofErr w:type="gramStart"/>
      <w:r w:rsidR="003347A4">
        <w:rPr>
          <w:rFonts w:eastAsia="Times New Roman" w:cs="Times New Roman"/>
          <w:sz w:val="24"/>
          <w:szCs w:val="24"/>
          <w:lang w:eastAsia="nl-NL"/>
        </w:rPr>
        <w:t>klassen</w:t>
      </w:r>
      <w:r w:rsidR="00BA6559">
        <w:rPr>
          <w:rFonts w:eastAsia="Times New Roman" w:cs="Times New Roman"/>
          <w:sz w:val="24"/>
          <w:szCs w:val="24"/>
          <w:lang w:eastAsia="nl-NL"/>
        </w:rPr>
        <w:t>.</w:t>
      </w:r>
      <w:r w:rsidR="003347A4">
        <w:rPr>
          <w:rFonts w:eastAsia="Times New Roman" w:cs="Times New Roman"/>
          <w:sz w:val="24"/>
          <w:szCs w:val="24"/>
          <w:lang w:eastAsia="nl-NL"/>
        </w:rPr>
        <w:t xml:space="preserve"> </w:t>
      </w:r>
      <w:r w:rsidR="00BA6559">
        <w:rPr>
          <w:rFonts w:eastAsia="Times New Roman" w:cs="Times New Roman"/>
          <w:sz w:val="24"/>
          <w:szCs w:val="24"/>
          <w:lang w:eastAsia="nl-NL"/>
        </w:rPr>
        <w:t xml:space="preserve"> </w:t>
      </w:r>
      <w:proofErr w:type="gramEnd"/>
    </w:p>
    <w:p w:rsidR="00DA379D" w:rsidRDefault="00DA379D" w:rsidP="003D3D05">
      <w:pPr>
        <w:shd w:val="clear" w:color="auto" w:fill="FFFFFF"/>
        <w:spacing w:after="0" w:line="360" w:lineRule="auto"/>
        <w:rPr>
          <w:rFonts w:eastAsia="Times New Roman" w:cs="Times New Roman"/>
          <w:sz w:val="24"/>
          <w:szCs w:val="24"/>
          <w:lang w:eastAsia="nl-NL"/>
        </w:rPr>
      </w:pPr>
    </w:p>
    <w:p w:rsidR="003F33EE" w:rsidRPr="008D00A7" w:rsidRDefault="00E40BB7" w:rsidP="00DB5CC1">
      <w:pPr>
        <w:pStyle w:val="ListParagraph"/>
        <w:numPr>
          <w:ilvl w:val="0"/>
          <w:numId w:val="6"/>
        </w:numPr>
        <w:shd w:val="clear" w:color="auto" w:fill="FFFFFF"/>
        <w:spacing w:after="0" w:line="360" w:lineRule="auto"/>
        <w:jc w:val="center"/>
        <w:rPr>
          <w:rFonts w:eastAsia="Times New Roman" w:cs="Times New Roman"/>
          <w:b/>
          <w:sz w:val="24"/>
          <w:szCs w:val="24"/>
          <w:lang w:eastAsia="nl-NL"/>
        </w:rPr>
      </w:pPr>
      <w:r w:rsidRPr="008D00A7">
        <w:rPr>
          <w:rFonts w:eastAsia="Times New Roman" w:cs="Times New Roman"/>
          <w:b/>
          <w:sz w:val="24"/>
          <w:szCs w:val="24"/>
          <w:lang w:eastAsia="nl-NL"/>
        </w:rPr>
        <w:t>Belgische huisartsenzorg</w:t>
      </w:r>
    </w:p>
    <w:p w:rsidR="00BC394B" w:rsidRPr="00E40BB7" w:rsidRDefault="00BC394B" w:rsidP="00E40BB7">
      <w:pPr>
        <w:shd w:val="clear" w:color="auto" w:fill="FFFFFF"/>
        <w:spacing w:after="0" w:line="360" w:lineRule="auto"/>
        <w:jc w:val="center"/>
        <w:rPr>
          <w:rFonts w:eastAsia="Times New Roman" w:cs="Times New Roman"/>
          <w:b/>
          <w:sz w:val="24"/>
          <w:szCs w:val="24"/>
          <w:lang w:eastAsia="nl-NL"/>
        </w:rPr>
      </w:pPr>
    </w:p>
    <w:p w:rsidR="00AA14BB" w:rsidRPr="0058179F" w:rsidRDefault="00522B25" w:rsidP="00686D1A">
      <w:pPr>
        <w:shd w:val="clear" w:color="auto" w:fill="FFFFFF"/>
        <w:spacing w:after="0" w:line="360" w:lineRule="auto"/>
        <w:rPr>
          <w:rFonts w:cs="Times New Roman"/>
          <w:sz w:val="24"/>
          <w:szCs w:val="24"/>
        </w:rPr>
      </w:pPr>
      <w:r w:rsidRPr="0058179F">
        <w:rPr>
          <w:rFonts w:eastAsia="Times New Roman" w:cs="Times New Roman"/>
          <w:sz w:val="24"/>
          <w:szCs w:val="24"/>
          <w:lang w:eastAsia="nl-NL"/>
        </w:rPr>
        <w:t xml:space="preserve">Om meer te weten te komen over de gevolgen van een invoering van een eigen bijdrage voor Nederland, kan er gekeken worden naar andere landen die al een eigen bijdrage kennen. </w:t>
      </w:r>
      <w:r w:rsidR="00023785" w:rsidRPr="0058179F">
        <w:rPr>
          <w:rFonts w:eastAsia="Times New Roman" w:cs="Times New Roman"/>
          <w:sz w:val="24"/>
          <w:szCs w:val="24"/>
          <w:lang w:eastAsia="nl-NL"/>
        </w:rPr>
        <w:t>Als d</w:t>
      </w:r>
      <w:r w:rsidR="00686D1A">
        <w:rPr>
          <w:rFonts w:eastAsia="Times New Roman" w:cs="Times New Roman"/>
          <w:sz w:val="24"/>
          <w:szCs w:val="24"/>
          <w:lang w:eastAsia="nl-NL"/>
        </w:rPr>
        <w:t xml:space="preserve">eze financieringmethode werkt </w:t>
      </w:r>
      <w:r w:rsidR="00023785" w:rsidRPr="0058179F">
        <w:rPr>
          <w:rFonts w:eastAsia="Times New Roman" w:cs="Times New Roman"/>
          <w:sz w:val="24"/>
          <w:szCs w:val="24"/>
          <w:lang w:eastAsia="nl-NL"/>
        </w:rPr>
        <w:t>in andere landen</w:t>
      </w:r>
      <w:r w:rsidR="00686D1A">
        <w:rPr>
          <w:rFonts w:eastAsia="Times New Roman" w:cs="Times New Roman"/>
          <w:sz w:val="24"/>
          <w:szCs w:val="24"/>
          <w:lang w:eastAsia="nl-NL"/>
        </w:rPr>
        <w:t xml:space="preserve"> die</w:t>
      </w:r>
      <w:r w:rsidR="00023785" w:rsidRPr="0058179F">
        <w:rPr>
          <w:rFonts w:eastAsia="Times New Roman" w:cs="Times New Roman"/>
          <w:sz w:val="24"/>
          <w:szCs w:val="24"/>
          <w:lang w:eastAsia="nl-NL"/>
        </w:rPr>
        <w:t xml:space="preserve"> redelijk vergelijkbaar zijn met Nederland, kan het voor Nederland ook een goed plan zijn. </w:t>
      </w:r>
      <w:r w:rsidRPr="0058179F">
        <w:rPr>
          <w:rFonts w:eastAsia="Times New Roman" w:cs="Times New Roman"/>
          <w:sz w:val="24"/>
          <w:szCs w:val="24"/>
          <w:lang w:eastAsia="nl-NL"/>
        </w:rPr>
        <w:t>Een van deze landen is België</w:t>
      </w:r>
      <w:r w:rsidR="00686D1A">
        <w:rPr>
          <w:rFonts w:eastAsia="Times New Roman" w:cs="Times New Roman"/>
          <w:sz w:val="24"/>
          <w:szCs w:val="24"/>
          <w:lang w:eastAsia="nl-NL"/>
        </w:rPr>
        <w:t>, daar</w:t>
      </w:r>
      <w:r w:rsidRPr="0058179F">
        <w:rPr>
          <w:rFonts w:eastAsia="Times New Roman" w:cs="Times New Roman"/>
          <w:sz w:val="24"/>
          <w:szCs w:val="24"/>
          <w:lang w:eastAsia="nl-NL"/>
        </w:rPr>
        <w:t xml:space="preserve"> bestaan zogenaamde </w:t>
      </w:r>
      <w:proofErr w:type="gramStart"/>
      <w:r w:rsidRPr="0058179F">
        <w:rPr>
          <w:rFonts w:eastAsia="Times New Roman" w:cs="Times New Roman"/>
          <w:sz w:val="24"/>
          <w:szCs w:val="24"/>
          <w:lang w:eastAsia="nl-NL"/>
        </w:rPr>
        <w:t>remgelden</w:t>
      </w:r>
      <w:proofErr w:type="gramEnd"/>
      <w:r w:rsidRPr="0058179F">
        <w:rPr>
          <w:rFonts w:eastAsia="Times New Roman" w:cs="Times New Roman"/>
          <w:sz w:val="24"/>
          <w:szCs w:val="24"/>
          <w:lang w:eastAsia="nl-NL"/>
        </w:rPr>
        <w:t>. Dit zijn bedragen die een patiënt moet betalen voor een zorgbehandeling. Een deel</w:t>
      </w:r>
      <w:r w:rsidR="003F33EE">
        <w:rPr>
          <w:rFonts w:eastAsia="Times New Roman" w:cs="Times New Roman"/>
          <w:sz w:val="24"/>
          <w:szCs w:val="24"/>
          <w:lang w:eastAsia="nl-NL"/>
        </w:rPr>
        <w:t xml:space="preserve"> van deze kosten kan terug</w:t>
      </w:r>
      <w:r w:rsidRPr="0058179F">
        <w:rPr>
          <w:rFonts w:eastAsia="Times New Roman" w:cs="Times New Roman"/>
          <w:sz w:val="24"/>
          <w:szCs w:val="24"/>
          <w:lang w:eastAsia="nl-NL"/>
        </w:rPr>
        <w:t xml:space="preserve">gevraagd worden van de verzekeringsmaatschappij, een deel komt voor rekening van de patiënt zelf. Het doel hiervan is om </w:t>
      </w:r>
      <w:r w:rsidR="00023785" w:rsidRPr="0058179F">
        <w:rPr>
          <w:rFonts w:eastAsia="Times New Roman" w:cs="Times New Roman"/>
          <w:sz w:val="24"/>
          <w:szCs w:val="24"/>
          <w:lang w:eastAsia="nl-NL"/>
        </w:rPr>
        <w:t>zorg</w:t>
      </w:r>
      <w:r w:rsidR="003052CA">
        <w:rPr>
          <w:rFonts w:eastAsia="Times New Roman" w:cs="Times New Roman"/>
          <w:sz w:val="24"/>
          <w:szCs w:val="24"/>
          <w:lang w:eastAsia="nl-NL"/>
        </w:rPr>
        <w:t>gebruik af te remmen, zowel van</w:t>
      </w:r>
      <w:r w:rsidR="00023785" w:rsidRPr="0058179F">
        <w:rPr>
          <w:rFonts w:eastAsia="Times New Roman" w:cs="Times New Roman"/>
          <w:sz w:val="24"/>
          <w:szCs w:val="24"/>
          <w:lang w:eastAsia="nl-NL"/>
        </w:rPr>
        <w:t xml:space="preserve"> de huisarts als </w:t>
      </w:r>
      <w:r w:rsidR="003052CA">
        <w:rPr>
          <w:rFonts w:eastAsia="Times New Roman" w:cs="Times New Roman"/>
          <w:sz w:val="24"/>
          <w:szCs w:val="24"/>
          <w:lang w:eastAsia="nl-NL"/>
        </w:rPr>
        <w:t>van</w:t>
      </w:r>
      <w:r w:rsidR="00023785" w:rsidRPr="0058179F">
        <w:rPr>
          <w:rFonts w:eastAsia="Times New Roman" w:cs="Times New Roman"/>
          <w:sz w:val="24"/>
          <w:szCs w:val="24"/>
          <w:lang w:eastAsia="nl-NL"/>
        </w:rPr>
        <w:t xml:space="preserve"> andere zorgverleners. De </w:t>
      </w:r>
      <w:proofErr w:type="gramStart"/>
      <w:r w:rsidR="00023785" w:rsidRPr="0058179F">
        <w:rPr>
          <w:rFonts w:eastAsia="Times New Roman" w:cs="Times New Roman"/>
          <w:sz w:val="24"/>
          <w:szCs w:val="24"/>
          <w:lang w:eastAsia="nl-NL"/>
        </w:rPr>
        <w:t>remgelden</w:t>
      </w:r>
      <w:proofErr w:type="gramEnd"/>
      <w:r w:rsidR="00023785" w:rsidRPr="0058179F">
        <w:rPr>
          <w:rFonts w:eastAsia="Times New Roman" w:cs="Times New Roman"/>
          <w:sz w:val="24"/>
          <w:szCs w:val="24"/>
          <w:lang w:eastAsia="nl-NL"/>
        </w:rPr>
        <w:t xml:space="preserve"> in België zijn e</w:t>
      </w:r>
      <w:r w:rsidR="00832972" w:rsidRPr="0058179F">
        <w:rPr>
          <w:rFonts w:eastAsia="Times New Roman" w:cs="Times New Roman"/>
          <w:sz w:val="24"/>
          <w:szCs w:val="24"/>
          <w:lang w:eastAsia="nl-NL"/>
        </w:rPr>
        <w:t xml:space="preserve">nkele decennia geleden </w:t>
      </w:r>
      <w:r w:rsidR="00832972" w:rsidRPr="0058179F">
        <w:rPr>
          <w:rFonts w:cs="Times New Roman"/>
          <w:sz w:val="24"/>
          <w:szCs w:val="24"/>
        </w:rPr>
        <w:t>ingevoerd.</w:t>
      </w:r>
      <w:r w:rsidR="00832972" w:rsidRPr="0058179F">
        <w:rPr>
          <w:rFonts w:eastAsia="Times New Roman" w:cs="Times New Roman"/>
          <w:sz w:val="24"/>
          <w:szCs w:val="24"/>
          <w:lang w:eastAsia="nl-NL"/>
        </w:rPr>
        <w:t xml:space="preserve"> </w:t>
      </w:r>
      <w:r w:rsidR="00F81906" w:rsidRPr="0058179F">
        <w:rPr>
          <w:rFonts w:cs="Times New Roman"/>
          <w:sz w:val="24"/>
          <w:szCs w:val="24"/>
        </w:rPr>
        <w:t>Nederland en België zijn beide West-Europese landen met een hoog gemiddeld inkome</w:t>
      </w:r>
      <w:r w:rsidR="00832972" w:rsidRPr="0058179F">
        <w:rPr>
          <w:rFonts w:cs="Times New Roman"/>
          <w:sz w:val="24"/>
          <w:szCs w:val="24"/>
        </w:rPr>
        <w:t>n en een hoog opleidingsniveau</w:t>
      </w:r>
      <w:proofErr w:type="gramStart"/>
      <w:r w:rsidR="00161BBB">
        <w:rPr>
          <w:rFonts w:cs="Times New Roman"/>
          <w:sz w:val="24"/>
          <w:szCs w:val="24"/>
        </w:rPr>
        <w:t>, wat</w:t>
      </w:r>
      <w:proofErr w:type="gramEnd"/>
      <w:r w:rsidR="00161BBB">
        <w:rPr>
          <w:rFonts w:cs="Times New Roman"/>
          <w:sz w:val="24"/>
          <w:szCs w:val="24"/>
        </w:rPr>
        <w:t xml:space="preserve"> de vergelijking relevant maakt</w:t>
      </w:r>
      <w:r w:rsidR="00686D1A">
        <w:rPr>
          <w:rFonts w:cs="Times New Roman"/>
          <w:sz w:val="24"/>
          <w:szCs w:val="24"/>
        </w:rPr>
        <w:t>.</w:t>
      </w:r>
    </w:p>
    <w:p w:rsidR="00347870" w:rsidRPr="0058179F" w:rsidRDefault="00347870" w:rsidP="00023785">
      <w:pPr>
        <w:shd w:val="clear" w:color="auto" w:fill="FFFFFF"/>
        <w:spacing w:after="0" w:line="360" w:lineRule="auto"/>
        <w:jc w:val="center"/>
        <w:rPr>
          <w:rFonts w:cs="Times New Roman"/>
          <w:sz w:val="24"/>
          <w:szCs w:val="24"/>
        </w:rPr>
      </w:pPr>
    </w:p>
    <w:p w:rsidR="00616D9F" w:rsidRDefault="00347870" w:rsidP="00616D9F">
      <w:pPr>
        <w:shd w:val="clear" w:color="auto" w:fill="FFFFFF"/>
        <w:spacing w:after="0" w:line="360" w:lineRule="auto"/>
        <w:rPr>
          <w:rFonts w:eastAsia="Times New Roman" w:cs="Times New Roman"/>
          <w:sz w:val="24"/>
          <w:szCs w:val="24"/>
          <w:lang w:eastAsia="nl-NL"/>
        </w:rPr>
      </w:pPr>
      <w:r w:rsidRPr="0058179F">
        <w:rPr>
          <w:rFonts w:cs="Times New Roman"/>
          <w:sz w:val="24"/>
          <w:szCs w:val="24"/>
        </w:rPr>
        <w:t xml:space="preserve">Er zijn wel duidelijke verschillen tussen het Nederlandse en Belgische zorgsysteem. </w:t>
      </w:r>
      <w:r w:rsidR="00137765">
        <w:rPr>
          <w:rFonts w:cs="Times New Roman"/>
          <w:sz w:val="24"/>
          <w:szCs w:val="24"/>
        </w:rPr>
        <w:t>De Nederlandse huisarts heeft de functie van poortwachter. Hij vormt de eerste lijn van de zorg. E</w:t>
      </w:r>
      <w:r w:rsidR="00137765">
        <w:rPr>
          <w:rFonts w:eastAsia="Times New Roman" w:cs="Times New Roman"/>
          <w:sz w:val="24"/>
          <w:szCs w:val="24"/>
          <w:lang w:eastAsia="nl-NL"/>
        </w:rPr>
        <w:t>erstelijnszorg is alle zorg die direct toegankelijk is voor patiënten en waarvoor geen verwijzing nodig is (</w:t>
      </w:r>
      <w:r w:rsidR="00FF68DE">
        <w:rPr>
          <w:rFonts w:eastAsia="Times New Roman" w:cs="Times New Roman"/>
          <w:sz w:val="24"/>
          <w:szCs w:val="24"/>
          <w:lang w:eastAsia="nl-NL"/>
        </w:rPr>
        <w:t>Smit</w:t>
      </w:r>
      <w:r w:rsidR="005412FE">
        <w:rPr>
          <w:rFonts w:eastAsia="Times New Roman" w:cs="Times New Roman"/>
          <w:sz w:val="24"/>
          <w:szCs w:val="24"/>
          <w:lang w:eastAsia="nl-NL"/>
        </w:rPr>
        <w:t>,</w:t>
      </w:r>
      <w:r w:rsidR="00137765">
        <w:rPr>
          <w:rFonts w:eastAsia="Times New Roman" w:cs="Times New Roman"/>
          <w:sz w:val="24"/>
          <w:szCs w:val="24"/>
          <w:lang w:eastAsia="nl-NL"/>
        </w:rPr>
        <w:t xml:space="preserve"> </w:t>
      </w:r>
      <w:proofErr w:type="gramStart"/>
      <w:r w:rsidR="00137765">
        <w:rPr>
          <w:rFonts w:eastAsia="Times New Roman" w:cs="Times New Roman"/>
          <w:sz w:val="24"/>
          <w:szCs w:val="24"/>
          <w:lang w:eastAsia="nl-NL"/>
        </w:rPr>
        <w:t>2013).</w:t>
      </w:r>
      <w:r w:rsidR="00137765">
        <w:rPr>
          <w:rFonts w:cs="Times New Roman"/>
          <w:sz w:val="24"/>
          <w:szCs w:val="24"/>
        </w:rPr>
        <w:t xml:space="preserve">  </w:t>
      </w:r>
      <w:proofErr w:type="gramEnd"/>
      <w:r w:rsidR="003052CA">
        <w:rPr>
          <w:rFonts w:cs="Times New Roman"/>
          <w:sz w:val="24"/>
          <w:szCs w:val="24"/>
        </w:rPr>
        <w:t>De Nederlandse huisarts</w:t>
      </w:r>
      <w:r w:rsidR="00137765">
        <w:rPr>
          <w:rFonts w:cs="Times New Roman"/>
          <w:sz w:val="24"/>
          <w:szCs w:val="24"/>
        </w:rPr>
        <w:t xml:space="preserve"> dient het aantal patiënten dat gebruik maakt van tweedelijnszorg te beperken. De Belgische </w:t>
      </w:r>
      <w:r w:rsidRPr="0058179F">
        <w:rPr>
          <w:rFonts w:cs="Times New Roman"/>
          <w:sz w:val="24"/>
          <w:szCs w:val="24"/>
        </w:rPr>
        <w:t>huisarts i</w:t>
      </w:r>
      <w:r w:rsidR="00137765">
        <w:rPr>
          <w:rFonts w:cs="Times New Roman"/>
          <w:sz w:val="24"/>
          <w:szCs w:val="24"/>
        </w:rPr>
        <w:t>s</w:t>
      </w:r>
      <w:r w:rsidRPr="0058179F">
        <w:rPr>
          <w:rFonts w:cs="Times New Roman"/>
          <w:sz w:val="24"/>
          <w:szCs w:val="24"/>
        </w:rPr>
        <w:t xml:space="preserve"> in mindere mate een poortwachter dan </w:t>
      </w:r>
      <w:r w:rsidR="00137765">
        <w:rPr>
          <w:rFonts w:cs="Times New Roman"/>
          <w:sz w:val="24"/>
          <w:szCs w:val="24"/>
        </w:rPr>
        <w:t xml:space="preserve">de </w:t>
      </w:r>
      <w:r w:rsidRPr="0058179F">
        <w:rPr>
          <w:rFonts w:cs="Times New Roman"/>
          <w:sz w:val="24"/>
          <w:szCs w:val="24"/>
        </w:rPr>
        <w:t>Nederland</w:t>
      </w:r>
      <w:r w:rsidR="00137765">
        <w:rPr>
          <w:rFonts w:cs="Times New Roman"/>
          <w:sz w:val="24"/>
          <w:szCs w:val="24"/>
        </w:rPr>
        <w:t>se</w:t>
      </w:r>
      <w:r w:rsidRPr="0058179F">
        <w:rPr>
          <w:rFonts w:cs="Times New Roman"/>
          <w:sz w:val="24"/>
          <w:szCs w:val="24"/>
        </w:rPr>
        <w:t xml:space="preserve">. In België is het namelijk mogelijk </w:t>
      </w:r>
      <w:r w:rsidR="00A648E4">
        <w:rPr>
          <w:rFonts w:cs="Times New Roman"/>
          <w:sz w:val="24"/>
          <w:szCs w:val="24"/>
        </w:rPr>
        <w:t xml:space="preserve">direct </w:t>
      </w:r>
      <w:r w:rsidRPr="0058179F">
        <w:rPr>
          <w:rFonts w:cs="Times New Roman"/>
          <w:sz w:val="24"/>
          <w:szCs w:val="24"/>
        </w:rPr>
        <w:t xml:space="preserve">een specialist </w:t>
      </w:r>
      <w:r w:rsidR="00C14DF9" w:rsidRPr="0058179F">
        <w:rPr>
          <w:rFonts w:cs="Times New Roman"/>
          <w:sz w:val="24"/>
          <w:szCs w:val="24"/>
        </w:rPr>
        <w:t xml:space="preserve">of ziekenhuis </w:t>
      </w:r>
      <w:r w:rsidR="00A648E4">
        <w:rPr>
          <w:rFonts w:cs="Times New Roman"/>
          <w:sz w:val="24"/>
          <w:szCs w:val="24"/>
        </w:rPr>
        <w:t>te bezoeken</w:t>
      </w:r>
      <w:r w:rsidRPr="0058179F">
        <w:rPr>
          <w:rFonts w:cs="Times New Roman"/>
          <w:sz w:val="24"/>
          <w:szCs w:val="24"/>
        </w:rPr>
        <w:t xml:space="preserve">. </w:t>
      </w:r>
      <w:r w:rsidR="00204E26">
        <w:rPr>
          <w:rFonts w:cs="Times New Roman"/>
          <w:sz w:val="24"/>
          <w:szCs w:val="24"/>
        </w:rPr>
        <w:t xml:space="preserve">Daarvoor wordt, net </w:t>
      </w:r>
      <w:r w:rsidR="00A648E4">
        <w:rPr>
          <w:rFonts w:cs="Times New Roman"/>
          <w:sz w:val="24"/>
          <w:szCs w:val="24"/>
        </w:rPr>
        <w:t>als voor een huisartsbezoek,</w:t>
      </w:r>
      <w:r w:rsidR="00204E26">
        <w:rPr>
          <w:rFonts w:cs="Times New Roman"/>
          <w:sz w:val="24"/>
          <w:szCs w:val="24"/>
        </w:rPr>
        <w:t xml:space="preserve"> een betaling</w:t>
      </w:r>
      <w:r w:rsidR="00A648E4">
        <w:rPr>
          <w:rFonts w:cs="Times New Roman"/>
          <w:sz w:val="24"/>
          <w:szCs w:val="24"/>
        </w:rPr>
        <w:t xml:space="preserve"> gevraagd van de patiënt</w:t>
      </w:r>
      <w:r w:rsidRPr="0058179F">
        <w:rPr>
          <w:rFonts w:cs="Times New Roman"/>
          <w:sz w:val="24"/>
          <w:szCs w:val="24"/>
        </w:rPr>
        <w:t xml:space="preserve"> (Verlinde, 2012)</w:t>
      </w:r>
      <w:r w:rsidR="00C14DF9" w:rsidRPr="0058179F">
        <w:rPr>
          <w:rFonts w:cs="Times New Roman"/>
          <w:sz w:val="24"/>
          <w:szCs w:val="24"/>
        </w:rPr>
        <w:t xml:space="preserve">. </w:t>
      </w:r>
      <w:proofErr w:type="gramStart"/>
      <w:r w:rsidR="00575A26" w:rsidRPr="0058179F">
        <w:rPr>
          <w:rFonts w:eastAsia="Times New Roman" w:cs="Times New Roman"/>
          <w:sz w:val="24"/>
          <w:szCs w:val="24"/>
          <w:lang w:eastAsia="nl-NL"/>
        </w:rPr>
        <w:t>Het probleem dat een eigen betaling voor de huisarts ertoe leidt dat d</w:t>
      </w:r>
      <w:r w:rsidR="003052CA">
        <w:rPr>
          <w:rFonts w:eastAsia="Times New Roman" w:cs="Times New Roman"/>
          <w:sz w:val="24"/>
          <w:szCs w:val="24"/>
          <w:lang w:eastAsia="nl-NL"/>
        </w:rPr>
        <w:t>e relatief goedkope eerstelijns</w:t>
      </w:r>
      <w:r w:rsidR="00575A26" w:rsidRPr="0058179F">
        <w:rPr>
          <w:rFonts w:eastAsia="Times New Roman" w:cs="Times New Roman"/>
          <w:sz w:val="24"/>
          <w:szCs w:val="24"/>
          <w:lang w:eastAsia="nl-NL"/>
        </w:rPr>
        <w:t xml:space="preserve">zorg wordt overgeslagen, lijkt </w:t>
      </w:r>
      <w:r w:rsidR="00A648E4">
        <w:rPr>
          <w:rFonts w:eastAsia="Times New Roman" w:cs="Times New Roman"/>
          <w:sz w:val="24"/>
          <w:szCs w:val="24"/>
          <w:lang w:eastAsia="nl-NL"/>
        </w:rPr>
        <w:t xml:space="preserve">voor Nederland </w:t>
      </w:r>
      <w:r w:rsidR="00575A26" w:rsidRPr="0058179F">
        <w:rPr>
          <w:rFonts w:eastAsia="Times New Roman" w:cs="Times New Roman"/>
          <w:sz w:val="24"/>
          <w:szCs w:val="24"/>
          <w:lang w:eastAsia="nl-NL"/>
        </w:rPr>
        <w:t xml:space="preserve">niet </w:t>
      </w:r>
      <w:r w:rsidR="00A648E4">
        <w:rPr>
          <w:rFonts w:eastAsia="Times New Roman" w:cs="Times New Roman"/>
          <w:sz w:val="24"/>
          <w:szCs w:val="24"/>
          <w:lang w:eastAsia="nl-NL"/>
        </w:rPr>
        <w:t>te gelden omdat het overslaan van de eerstelijnszorg in Nederland niet gebruikelijk is en specialisten en ziekenhuizen dit niet hoeven te accepteren</w:t>
      </w:r>
      <w:r w:rsidR="00575A26" w:rsidRPr="0058179F">
        <w:rPr>
          <w:rFonts w:eastAsia="Times New Roman" w:cs="Times New Roman"/>
          <w:sz w:val="24"/>
          <w:szCs w:val="24"/>
          <w:lang w:eastAsia="nl-NL"/>
        </w:rPr>
        <w:t xml:space="preserve">. </w:t>
      </w:r>
      <w:proofErr w:type="gramEnd"/>
      <w:r w:rsidR="00575A26">
        <w:rPr>
          <w:rFonts w:eastAsia="Times New Roman" w:cs="Times New Roman"/>
          <w:sz w:val="24"/>
          <w:szCs w:val="24"/>
          <w:lang w:eastAsia="nl-NL"/>
        </w:rPr>
        <w:t xml:space="preserve">Een eigen bijdrage voor de huisarts in Nederland hoeft </w:t>
      </w:r>
      <w:r w:rsidR="00204E26">
        <w:rPr>
          <w:rFonts w:eastAsia="Times New Roman" w:cs="Times New Roman"/>
          <w:sz w:val="24"/>
          <w:szCs w:val="24"/>
          <w:lang w:eastAsia="nl-NL"/>
        </w:rPr>
        <w:t>dus niet te betekenen dat men</w:t>
      </w:r>
      <w:r w:rsidR="00575A26">
        <w:rPr>
          <w:rFonts w:eastAsia="Times New Roman" w:cs="Times New Roman"/>
          <w:sz w:val="24"/>
          <w:szCs w:val="24"/>
          <w:lang w:eastAsia="nl-NL"/>
        </w:rPr>
        <w:t xml:space="preserve"> eerder</w:t>
      </w:r>
      <w:r w:rsidR="00204E26">
        <w:rPr>
          <w:rFonts w:eastAsia="Times New Roman" w:cs="Times New Roman"/>
          <w:sz w:val="24"/>
          <w:szCs w:val="24"/>
          <w:lang w:eastAsia="nl-NL"/>
        </w:rPr>
        <w:t xml:space="preserve"> gebruik maakt van tweedelijns zorg.</w:t>
      </w:r>
    </w:p>
    <w:p w:rsidR="00616D9F" w:rsidRDefault="00616D9F" w:rsidP="00616D9F">
      <w:pPr>
        <w:shd w:val="clear" w:color="auto" w:fill="FFFFFF"/>
        <w:spacing w:after="0" w:line="360" w:lineRule="auto"/>
        <w:rPr>
          <w:rFonts w:eastAsia="Times New Roman" w:cs="Times New Roman"/>
          <w:sz w:val="24"/>
          <w:szCs w:val="24"/>
          <w:lang w:eastAsia="nl-NL"/>
        </w:rPr>
      </w:pPr>
    </w:p>
    <w:p w:rsidR="00575A26" w:rsidRPr="00616D9F" w:rsidRDefault="008D00A7" w:rsidP="00616D9F">
      <w:pPr>
        <w:shd w:val="clear" w:color="auto" w:fill="FFFFFF"/>
        <w:spacing w:after="0" w:line="360" w:lineRule="auto"/>
      </w:pPr>
      <w:r>
        <w:rPr>
          <w:rFonts w:eastAsia="Times New Roman" w:cs="Times New Roman"/>
          <w:sz w:val="24"/>
          <w:szCs w:val="24"/>
          <w:lang w:eastAsia="nl-NL"/>
        </w:rPr>
        <w:lastRenderedPageBreak/>
        <w:t xml:space="preserve">Zoals gesteld in sectie twee, handelt de Nederlandse huisarts 96 procent van de zorgvragen </w:t>
      </w:r>
      <w:r w:rsidR="00DB5CC1">
        <w:rPr>
          <w:rFonts w:eastAsia="Times New Roman" w:cs="Times New Roman"/>
          <w:sz w:val="24"/>
          <w:szCs w:val="24"/>
          <w:lang w:eastAsia="nl-NL"/>
        </w:rPr>
        <w:t xml:space="preserve">zelf </w:t>
      </w:r>
      <w:r>
        <w:rPr>
          <w:rFonts w:eastAsia="Times New Roman" w:cs="Times New Roman"/>
          <w:sz w:val="24"/>
          <w:szCs w:val="24"/>
          <w:lang w:eastAsia="nl-NL"/>
        </w:rPr>
        <w:t>af. Voor d</w:t>
      </w:r>
      <w:r w:rsidR="00616D9F">
        <w:rPr>
          <w:rFonts w:eastAsia="Times New Roman" w:cs="Times New Roman"/>
          <w:sz w:val="24"/>
          <w:szCs w:val="24"/>
          <w:lang w:eastAsia="nl-NL"/>
        </w:rPr>
        <w:t xml:space="preserve">e </w:t>
      </w:r>
      <w:r w:rsidR="00396693">
        <w:rPr>
          <w:rFonts w:eastAsia="Times New Roman" w:cs="Times New Roman"/>
          <w:sz w:val="24"/>
          <w:szCs w:val="24"/>
          <w:lang w:eastAsia="nl-NL"/>
        </w:rPr>
        <w:t>Vlaamse</w:t>
      </w:r>
      <w:r w:rsidR="00616D9F">
        <w:rPr>
          <w:rFonts w:eastAsia="Times New Roman" w:cs="Times New Roman"/>
          <w:sz w:val="24"/>
          <w:szCs w:val="24"/>
          <w:lang w:eastAsia="nl-NL"/>
        </w:rPr>
        <w:t xml:space="preserve"> huisarts </w:t>
      </w:r>
      <w:r>
        <w:rPr>
          <w:rFonts w:eastAsia="Times New Roman" w:cs="Times New Roman"/>
          <w:sz w:val="24"/>
          <w:szCs w:val="24"/>
          <w:lang w:eastAsia="nl-NL"/>
        </w:rPr>
        <w:t>geldt hetzelfde percentage</w:t>
      </w:r>
      <w:r w:rsidR="00396693">
        <w:rPr>
          <w:rFonts w:eastAsia="Times New Roman" w:cs="Times New Roman"/>
          <w:sz w:val="24"/>
          <w:szCs w:val="24"/>
          <w:lang w:eastAsia="nl-NL"/>
        </w:rPr>
        <w:t xml:space="preserve"> (De Maeseneer, 2001). </w:t>
      </w:r>
      <w:r w:rsidR="00616D9F">
        <w:rPr>
          <w:rFonts w:eastAsia="Times New Roman" w:cs="Times New Roman"/>
          <w:sz w:val="24"/>
          <w:szCs w:val="24"/>
          <w:lang w:eastAsia="nl-NL"/>
        </w:rPr>
        <w:t xml:space="preserve">Dit is opvallend vanwege de verschillen tussen het Nederlandse en Belgische zorgsysteem. Als de verwachting is dat men bij betalingen voor de huisarts meer met noodzakelijke of ernstige klachten komt, zou de Belgische huisarts minder zorgvragen zelf af kunnen handelen. </w:t>
      </w:r>
      <w:r w:rsidR="00866804">
        <w:rPr>
          <w:rFonts w:eastAsia="Times New Roman" w:cs="Times New Roman"/>
          <w:sz w:val="24"/>
          <w:szCs w:val="24"/>
          <w:lang w:eastAsia="nl-NL"/>
        </w:rPr>
        <w:t xml:space="preserve">Een groter deel </w:t>
      </w:r>
      <w:r w:rsidR="00866804" w:rsidRPr="0058179F">
        <w:rPr>
          <w:rFonts w:eastAsia="Times New Roman" w:cs="Times New Roman"/>
          <w:sz w:val="24"/>
          <w:szCs w:val="24"/>
          <w:lang w:eastAsia="nl-NL"/>
        </w:rPr>
        <w:t xml:space="preserve">van de klachten </w:t>
      </w:r>
      <w:r w:rsidR="00866804">
        <w:rPr>
          <w:rFonts w:eastAsia="Times New Roman" w:cs="Times New Roman"/>
          <w:sz w:val="24"/>
          <w:szCs w:val="24"/>
          <w:lang w:eastAsia="nl-NL"/>
        </w:rPr>
        <w:t xml:space="preserve">zou </w:t>
      </w:r>
      <w:r w:rsidR="00866804" w:rsidRPr="0058179F">
        <w:rPr>
          <w:rFonts w:eastAsia="Times New Roman" w:cs="Times New Roman"/>
          <w:sz w:val="24"/>
          <w:szCs w:val="24"/>
          <w:lang w:eastAsia="nl-NL"/>
        </w:rPr>
        <w:t>daadwerkelijk zorg vereisen.</w:t>
      </w:r>
      <w:r w:rsidR="005F521D">
        <w:rPr>
          <w:rFonts w:eastAsia="Times New Roman" w:cs="Times New Roman"/>
          <w:sz w:val="24"/>
          <w:szCs w:val="24"/>
          <w:lang w:eastAsia="nl-NL"/>
        </w:rPr>
        <w:t xml:space="preserve"> </w:t>
      </w:r>
      <w:r w:rsidR="00396693">
        <w:rPr>
          <w:rFonts w:eastAsia="Times New Roman" w:cs="Times New Roman"/>
          <w:sz w:val="24"/>
          <w:szCs w:val="24"/>
          <w:lang w:eastAsia="nl-NL"/>
        </w:rPr>
        <w:t xml:space="preserve">Dat echter </w:t>
      </w:r>
      <w:r w:rsidR="00616D9F" w:rsidRPr="0058179F">
        <w:rPr>
          <w:rFonts w:eastAsia="Times New Roman" w:cs="Times New Roman"/>
          <w:sz w:val="24"/>
          <w:szCs w:val="24"/>
          <w:lang w:eastAsia="nl-NL"/>
        </w:rPr>
        <w:t xml:space="preserve">evenveel problemen opgelost kunnen worden door de </w:t>
      </w:r>
      <w:r w:rsidR="00396693">
        <w:rPr>
          <w:rFonts w:eastAsia="Times New Roman" w:cs="Times New Roman"/>
          <w:sz w:val="24"/>
          <w:szCs w:val="24"/>
          <w:lang w:eastAsia="nl-NL"/>
        </w:rPr>
        <w:t xml:space="preserve">Vlaamse </w:t>
      </w:r>
      <w:r w:rsidR="00616D9F" w:rsidRPr="0058179F">
        <w:rPr>
          <w:rFonts w:eastAsia="Times New Roman" w:cs="Times New Roman"/>
          <w:sz w:val="24"/>
          <w:szCs w:val="24"/>
          <w:lang w:eastAsia="nl-NL"/>
        </w:rPr>
        <w:t xml:space="preserve">huisarts, is </w:t>
      </w:r>
      <w:r w:rsidR="00396693">
        <w:rPr>
          <w:rFonts w:eastAsia="Times New Roman" w:cs="Times New Roman"/>
          <w:sz w:val="24"/>
          <w:szCs w:val="24"/>
          <w:lang w:eastAsia="nl-NL"/>
        </w:rPr>
        <w:t xml:space="preserve">een indicatie dat de verhouding behandelbare/niet-behandelbare klachten weinig </w:t>
      </w:r>
      <w:r w:rsidR="00616D9F" w:rsidRPr="0058179F">
        <w:rPr>
          <w:rFonts w:eastAsia="Times New Roman" w:cs="Times New Roman"/>
          <w:sz w:val="24"/>
          <w:szCs w:val="24"/>
          <w:lang w:eastAsia="nl-NL"/>
        </w:rPr>
        <w:t xml:space="preserve">is veranderd. Dit suggereert dat een eigen bijdrage voor de huisarts geen oplossing is om de </w:t>
      </w:r>
      <w:r w:rsidR="00396693">
        <w:rPr>
          <w:rFonts w:eastAsia="Times New Roman" w:cs="Times New Roman"/>
          <w:sz w:val="24"/>
          <w:szCs w:val="24"/>
          <w:lang w:eastAsia="nl-NL"/>
        </w:rPr>
        <w:t xml:space="preserve">behandelbare en niet-behandelbare klachten </w:t>
      </w:r>
      <w:r w:rsidR="00616D9F" w:rsidRPr="0058179F">
        <w:rPr>
          <w:rFonts w:eastAsia="Times New Roman" w:cs="Times New Roman"/>
          <w:sz w:val="24"/>
          <w:szCs w:val="24"/>
          <w:lang w:eastAsia="nl-NL"/>
        </w:rPr>
        <w:t>te scheiden.</w:t>
      </w:r>
      <w:r w:rsidR="001E63BB">
        <w:rPr>
          <w:rFonts w:eastAsia="Times New Roman" w:cs="Times New Roman"/>
          <w:sz w:val="24"/>
          <w:szCs w:val="24"/>
          <w:lang w:eastAsia="nl-NL"/>
        </w:rPr>
        <w:t xml:space="preserve"> </w:t>
      </w:r>
    </w:p>
    <w:p w:rsidR="00F00456" w:rsidRPr="0058179F" w:rsidRDefault="00F00456" w:rsidP="00FE169C">
      <w:pPr>
        <w:shd w:val="clear" w:color="auto" w:fill="FFFFFF"/>
        <w:spacing w:after="0" w:line="360" w:lineRule="auto"/>
        <w:rPr>
          <w:rFonts w:eastAsia="Times New Roman" w:cs="Times New Roman"/>
          <w:sz w:val="24"/>
          <w:szCs w:val="24"/>
          <w:lang w:eastAsia="nl-NL"/>
        </w:rPr>
      </w:pPr>
    </w:p>
    <w:p w:rsidR="00F34A63" w:rsidRDefault="00A70E12" w:rsidP="00204E26">
      <w:pPr>
        <w:spacing w:line="360" w:lineRule="auto"/>
        <w:rPr>
          <w:rFonts w:cs="Times New Roman"/>
          <w:sz w:val="24"/>
          <w:szCs w:val="24"/>
        </w:rPr>
      </w:pPr>
      <w:r>
        <w:rPr>
          <w:rFonts w:cs="Times New Roman"/>
          <w:sz w:val="24"/>
          <w:szCs w:val="24"/>
        </w:rPr>
        <w:t xml:space="preserve">Een ander interessant vergelijkingspunt wat betreft Nederland en België, is de </w:t>
      </w:r>
      <w:r w:rsidR="006E1690">
        <w:rPr>
          <w:rFonts w:cs="Times New Roman"/>
          <w:sz w:val="24"/>
          <w:szCs w:val="24"/>
        </w:rPr>
        <w:t xml:space="preserve">frequentie van het </w:t>
      </w:r>
      <w:r>
        <w:rPr>
          <w:rFonts w:cs="Times New Roman"/>
          <w:sz w:val="24"/>
          <w:szCs w:val="24"/>
        </w:rPr>
        <w:t>huisarts</w:t>
      </w:r>
      <w:r w:rsidR="006E1690">
        <w:rPr>
          <w:rFonts w:cs="Times New Roman"/>
          <w:sz w:val="24"/>
          <w:szCs w:val="24"/>
        </w:rPr>
        <w:t>bezoek. Zeker voor lagere inkomens zou de frequentie af kunnen nemen</w:t>
      </w:r>
      <w:r>
        <w:rPr>
          <w:rFonts w:cs="Times New Roman"/>
          <w:sz w:val="24"/>
          <w:szCs w:val="24"/>
        </w:rPr>
        <w:t xml:space="preserve"> bij een eigen bijdrage</w:t>
      </w:r>
      <w:r w:rsidR="006E1690">
        <w:rPr>
          <w:rFonts w:cs="Times New Roman"/>
          <w:sz w:val="24"/>
          <w:szCs w:val="24"/>
        </w:rPr>
        <w:t xml:space="preserve">, omdat deze groep </w:t>
      </w:r>
      <w:r>
        <w:rPr>
          <w:rFonts w:cs="Times New Roman"/>
          <w:sz w:val="24"/>
          <w:szCs w:val="24"/>
        </w:rPr>
        <w:t xml:space="preserve">hier </w:t>
      </w:r>
      <w:r w:rsidR="006E1690">
        <w:rPr>
          <w:rFonts w:cs="Times New Roman"/>
          <w:sz w:val="24"/>
          <w:szCs w:val="24"/>
        </w:rPr>
        <w:t xml:space="preserve">meer </w:t>
      </w:r>
      <w:r>
        <w:rPr>
          <w:rFonts w:cs="Times New Roman"/>
          <w:sz w:val="24"/>
          <w:szCs w:val="24"/>
        </w:rPr>
        <w:t>van merkt</w:t>
      </w:r>
      <w:r w:rsidR="006E1690">
        <w:rPr>
          <w:rFonts w:cs="Times New Roman"/>
          <w:sz w:val="24"/>
          <w:szCs w:val="24"/>
        </w:rPr>
        <w:t xml:space="preserve">. </w:t>
      </w:r>
      <w:r w:rsidR="00204E26">
        <w:rPr>
          <w:rFonts w:cs="Times New Roman"/>
          <w:sz w:val="24"/>
          <w:szCs w:val="24"/>
        </w:rPr>
        <w:t>Er is in België</w:t>
      </w:r>
      <w:r w:rsidR="00204E26" w:rsidRPr="0058179F">
        <w:rPr>
          <w:rFonts w:cs="Times New Roman"/>
          <w:sz w:val="24"/>
          <w:szCs w:val="24"/>
        </w:rPr>
        <w:t xml:space="preserve"> onderzoek </w:t>
      </w:r>
      <w:r w:rsidR="00204E26">
        <w:rPr>
          <w:rFonts w:cs="Times New Roman"/>
          <w:sz w:val="24"/>
          <w:szCs w:val="24"/>
        </w:rPr>
        <w:t>gedaan naar</w:t>
      </w:r>
      <w:r w:rsidR="00204E26" w:rsidRPr="0058179F">
        <w:rPr>
          <w:rFonts w:cs="Times New Roman"/>
          <w:sz w:val="24"/>
          <w:szCs w:val="24"/>
        </w:rPr>
        <w:t xml:space="preserve"> de manier waarop huisartsen omgaan met mensen uit lagere sociaa</w:t>
      </w:r>
      <w:r w:rsidR="00204E26">
        <w:rPr>
          <w:rFonts w:cs="Times New Roman"/>
          <w:sz w:val="24"/>
          <w:szCs w:val="24"/>
        </w:rPr>
        <w:t>leconomische klassen. Daarbij werd</w:t>
      </w:r>
      <w:r w:rsidR="00204E26" w:rsidRPr="0058179F">
        <w:rPr>
          <w:rFonts w:cs="Times New Roman"/>
          <w:sz w:val="24"/>
          <w:szCs w:val="24"/>
        </w:rPr>
        <w:t xml:space="preserve"> ook het huisartsbezoek van mensen met geldgebrek onder de loep genomen.</w:t>
      </w:r>
      <w:r w:rsidR="00204E26">
        <w:rPr>
          <w:rFonts w:cs="Times New Roman"/>
          <w:sz w:val="24"/>
          <w:szCs w:val="24"/>
        </w:rPr>
        <w:t xml:space="preserve"> Hieruit bleek </w:t>
      </w:r>
      <w:r w:rsidR="006E1690">
        <w:rPr>
          <w:rFonts w:cs="Times New Roman"/>
          <w:sz w:val="24"/>
          <w:szCs w:val="24"/>
        </w:rPr>
        <w:t xml:space="preserve">echter </w:t>
      </w:r>
      <w:r w:rsidR="00204E26">
        <w:rPr>
          <w:rFonts w:cs="Times New Roman"/>
          <w:sz w:val="24"/>
          <w:szCs w:val="24"/>
        </w:rPr>
        <w:t>dat er vo</w:t>
      </w:r>
      <w:r w:rsidR="00200E31" w:rsidRPr="0058179F">
        <w:rPr>
          <w:rFonts w:cs="Times New Roman"/>
          <w:sz w:val="24"/>
          <w:szCs w:val="24"/>
        </w:rPr>
        <w:t xml:space="preserve">or mensen die moeite hebben met het rondkomen van </w:t>
      </w:r>
      <w:r w:rsidR="00204E26">
        <w:rPr>
          <w:rFonts w:cs="Times New Roman"/>
          <w:sz w:val="24"/>
          <w:szCs w:val="24"/>
        </w:rPr>
        <w:t>hun inkomen</w:t>
      </w:r>
      <w:r w:rsidR="00200E31" w:rsidRPr="0058179F">
        <w:rPr>
          <w:rFonts w:cs="Times New Roman"/>
          <w:sz w:val="24"/>
          <w:szCs w:val="24"/>
        </w:rPr>
        <w:t xml:space="preserve"> geen groter risico </w:t>
      </w:r>
      <w:r w:rsidR="00204E26">
        <w:rPr>
          <w:rFonts w:cs="Times New Roman"/>
          <w:sz w:val="24"/>
          <w:szCs w:val="24"/>
        </w:rPr>
        <w:t xml:space="preserve">is </w:t>
      </w:r>
      <w:r w:rsidR="00200E31" w:rsidRPr="0058179F">
        <w:rPr>
          <w:rFonts w:cs="Times New Roman"/>
          <w:sz w:val="24"/>
          <w:szCs w:val="24"/>
        </w:rPr>
        <w:t>da</w:t>
      </w:r>
      <w:r w:rsidR="00023785" w:rsidRPr="0058179F">
        <w:rPr>
          <w:rFonts w:cs="Times New Roman"/>
          <w:sz w:val="24"/>
          <w:szCs w:val="24"/>
        </w:rPr>
        <w:t>t zij huisartsbezoek uitstellen</w:t>
      </w:r>
      <w:r w:rsidR="00200E31" w:rsidRPr="0058179F">
        <w:rPr>
          <w:rFonts w:cs="Times New Roman"/>
          <w:sz w:val="24"/>
          <w:szCs w:val="24"/>
        </w:rPr>
        <w:t xml:space="preserve"> </w:t>
      </w:r>
      <w:r w:rsidR="00023785" w:rsidRPr="0058179F">
        <w:rPr>
          <w:rFonts w:cs="Times New Roman"/>
          <w:sz w:val="24"/>
          <w:szCs w:val="24"/>
        </w:rPr>
        <w:t xml:space="preserve">(Verlinde, 2012). </w:t>
      </w:r>
      <w:r w:rsidR="00BE4823">
        <w:rPr>
          <w:rFonts w:cs="Times New Roman"/>
          <w:sz w:val="24"/>
          <w:szCs w:val="24"/>
        </w:rPr>
        <w:t>Het effect van</w:t>
      </w:r>
      <w:r w:rsidR="00200E31" w:rsidRPr="0058179F">
        <w:rPr>
          <w:rFonts w:cs="Times New Roman"/>
          <w:sz w:val="24"/>
          <w:szCs w:val="24"/>
        </w:rPr>
        <w:t xml:space="preserve"> </w:t>
      </w:r>
      <w:proofErr w:type="gramStart"/>
      <w:r w:rsidR="00200E31" w:rsidRPr="0058179F">
        <w:rPr>
          <w:rFonts w:cs="Times New Roman"/>
          <w:sz w:val="24"/>
          <w:szCs w:val="24"/>
        </w:rPr>
        <w:t>remgelden</w:t>
      </w:r>
      <w:proofErr w:type="gramEnd"/>
      <w:r w:rsidR="00200E31" w:rsidRPr="0058179F">
        <w:rPr>
          <w:rFonts w:cs="Times New Roman"/>
          <w:sz w:val="24"/>
          <w:szCs w:val="24"/>
        </w:rPr>
        <w:t xml:space="preserve"> </w:t>
      </w:r>
      <w:r w:rsidR="00BE4823">
        <w:rPr>
          <w:rFonts w:cs="Times New Roman"/>
          <w:sz w:val="24"/>
          <w:szCs w:val="24"/>
        </w:rPr>
        <w:t>op huisartsbezoek zou in dat geval hetzelfde zijn voor hoge en lage inkomens.</w:t>
      </w:r>
      <w:r w:rsidR="00873C16">
        <w:rPr>
          <w:rFonts w:cs="Times New Roman"/>
          <w:sz w:val="24"/>
          <w:szCs w:val="24"/>
        </w:rPr>
        <w:t xml:space="preserve"> Voor s</w:t>
      </w:r>
      <w:r w:rsidR="00200E31" w:rsidRPr="0058179F">
        <w:rPr>
          <w:rFonts w:cs="Times New Roman"/>
          <w:sz w:val="24"/>
          <w:szCs w:val="24"/>
        </w:rPr>
        <w:t>ommi</w:t>
      </w:r>
      <w:r w:rsidR="00873C16">
        <w:rPr>
          <w:rFonts w:cs="Times New Roman"/>
          <w:sz w:val="24"/>
          <w:szCs w:val="24"/>
        </w:rPr>
        <w:t>ge specifieke groepen van lage</w:t>
      </w:r>
      <w:r w:rsidR="00200E31" w:rsidRPr="0058179F">
        <w:rPr>
          <w:rFonts w:cs="Times New Roman"/>
          <w:sz w:val="24"/>
          <w:szCs w:val="24"/>
        </w:rPr>
        <w:t xml:space="preserve"> inkomens </w:t>
      </w:r>
      <w:r w:rsidR="00873C16">
        <w:rPr>
          <w:rFonts w:cs="Times New Roman"/>
          <w:sz w:val="24"/>
          <w:szCs w:val="24"/>
        </w:rPr>
        <w:t>is er wel extra risico op uit</w:t>
      </w:r>
      <w:r w:rsidR="00200E31" w:rsidRPr="0058179F">
        <w:rPr>
          <w:rFonts w:cs="Times New Roman"/>
          <w:sz w:val="24"/>
          <w:szCs w:val="24"/>
        </w:rPr>
        <w:t>stel</w:t>
      </w:r>
      <w:r w:rsidR="00873C16">
        <w:rPr>
          <w:rFonts w:cs="Times New Roman"/>
          <w:sz w:val="24"/>
          <w:szCs w:val="24"/>
        </w:rPr>
        <w:t xml:space="preserve"> van</w:t>
      </w:r>
      <w:r w:rsidR="00200E31" w:rsidRPr="0058179F">
        <w:rPr>
          <w:rFonts w:cs="Times New Roman"/>
          <w:sz w:val="24"/>
          <w:szCs w:val="24"/>
        </w:rPr>
        <w:t xml:space="preserve"> huisar</w:t>
      </w:r>
      <w:r w:rsidR="006E1690">
        <w:rPr>
          <w:rFonts w:cs="Times New Roman"/>
          <w:sz w:val="24"/>
          <w:szCs w:val="24"/>
        </w:rPr>
        <w:t xml:space="preserve">tsbezoek. </w:t>
      </w:r>
      <w:r w:rsidR="00873C16">
        <w:rPr>
          <w:rFonts w:cs="Times New Roman"/>
          <w:sz w:val="24"/>
          <w:szCs w:val="24"/>
        </w:rPr>
        <w:t xml:space="preserve">Lage inkomens met weinig vertrouwen in de huisarts bijvoorbeeld. </w:t>
      </w:r>
      <w:r w:rsidR="006E1690">
        <w:rPr>
          <w:rFonts w:cs="Times New Roman"/>
          <w:sz w:val="24"/>
          <w:szCs w:val="24"/>
        </w:rPr>
        <w:t xml:space="preserve">Wel is het mogelijk dat </w:t>
      </w:r>
      <w:proofErr w:type="gramStart"/>
      <w:r w:rsidR="00746863" w:rsidRPr="0058179F">
        <w:rPr>
          <w:rFonts w:cs="Times New Roman"/>
          <w:sz w:val="24"/>
          <w:szCs w:val="24"/>
        </w:rPr>
        <w:t>remgelden</w:t>
      </w:r>
      <w:proofErr w:type="gramEnd"/>
      <w:r w:rsidR="00746863" w:rsidRPr="0058179F">
        <w:rPr>
          <w:rFonts w:cs="Times New Roman"/>
          <w:sz w:val="24"/>
          <w:szCs w:val="24"/>
        </w:rPr>
        <w:t xml:space="preserve"> het huisartsbezoek beperken, en dat bezoeken bijvoorbeeld door hoge en lage i</w:t>
      </w:r>
      <w:r w:rsidR="0056668E">
        <w:rPr>
          <w:rFonts w:cs="Times New Roman"/>
          <w:sz w:val="24"/>
          <w:szCs w:val="24"/>
        </w:rPr>
        <w:t>nkomens evenveel worden</w:t>
      </w:r>
      <w:r w:rsidR="007A46E0" w:rsidRPr="0058179F">
        <w:rPr>
          <w:rFonts w:cs="Times New Roman"/>
          <w:sz w:val="24"/>
          <w:szCs w:val="24"/>
        </w:rPr>
        <w:t xml:space="preserve"> beperkt</w:t>
      </w:r>
      <w:r w:rsidR="00B159F0">
        <w:rPr>
          <w:rFonts w:cs="Times New Roman"/>
          <w:sz w:val="24"/>
          <w:szCs w:val="24"/>
        </w:rPr>
        <w:t>, of dat de aantallen behandelbare en niet-behandelbare klachten evenveel afnemen.</w:t>
      </w:r>
      <w:r w:rsidR="00161BBB">
        <w:rPr>
          <w:rFonts w:cs="Times New Roman"/>
          <w:sz w:val="24"/>
          <w:szCs w:val="24"/>
        </w:rPr>
        <w:t xml:space="preserve"> In sectie drie bleek namelijk uit verschillende onderzoeken dat de zorgvraag van redelijk vergelijkbare maatregelen wel afneemt.</w:t>
      </w:r>
    </w:p>
    <w:p w:rsidR="003F33EE" w:rsidRDefault="003F33EE" w:rsidP="003F33EE">
      <w:pPr>
        <w:shd w:val="clear" w:color="auto" w:fill="FFFFFF"/>
        <w:spacing w:after="0" w:line="360" w:lineRule="auto"/>
        <w:rPr>
          <w:sz w:val="24"/>
          <w:szCs w:val="24"/>
        </w:rPr>
      </w:pPr>
      <w:r>
        <w:rPr>
          <w:rFonts w:eastAsia="Times New Roman" w:cs="Times New Roman"/>
          <w:sz w:val="24"/>
          <w:szCs w:val="24"/>
          <w:lang w:eastAsia="nl-NL"/>
        </w:rPr>
        <w:t xml:space="preserve">In België heeft de eigen bijdrage het zorgsysteem </w:t>
      </w:r>
      <w:r w:rsidRPr="0058179F">
        <w:rPr>
          <w:rFonts w:eastAsia="Times New Roman" w:cs="Times New Roman"/>
          <w:sz w:val="24"/>
          <w:szCs w:val="24"/>
          <w:lang w:eastAsia="nl-NL"/>
        </w:rPr>
        <w:t xml:space="preserve">ingewikkelder </w:t>
      </w:r>
      <w:r>
        <w:rPr>
          <w:rFonts w:eastAsia="Times New Roman" w:cs="Times New Roman"/>
          <w:sz w:val="24"/>
          <w:szCs w:val="24"/>
          <w:lang w:eastAsia="nl-NL"/>
        </w:rPr>
        <w:t xml:space="preserve">gemaakt. Voor verschillende soorten contact met de huisarts kan bijvoorbeeld een verschillend tarief ontstaan. </w:t>
      </w:r>
      <w:r w:rsidRPr="0058179F">
        <w:rPr>
          <w:rFonts w:eastAsia="Times New Roman" w:cs="Times New Roman"/>
          <w:sz w:val="24"/>
          <w:szCs w:val="24"/>
          <w:lang w:eastAsia="nl-NL"/>
        </w:rPr>
        <w:t xml:space="preserve">Als men bijvoorbeeld vijf euro zou vragen voor een huisartsbezoek, </w:t>
      </w:r>
      <w:r>
        <w:rPr>
          <w:rFonts w:eastAsia="Times New Roman" w:cs="Times New Roman"/>
          <w:sz w:val="24"/>
          <w:szCs w:val="24"/>
          <w:lang w:eastAsia="nl-NL"/>
        </w:rPr>
        <w:t>kan men zich afvragen of er ook</w:t>
      </w:r>
      <w:r w:rsidRPr="0058179F">
        <w:rPr>
          <w:rFonts w:eastAsia="Times New Roman" w:cs="Times New Roman"/>
          <w:sz w:val="24"/>
          <w:szCs w:val="24"/>
          <w:lang w:eastAsia="nl-NL"/>
        </w:rPr>
        <w:t xml:space="preserve"> vijf euro betaald </w:t>
      </w:r>
      <w:r>
        <w:rPr>
          <w:rFonts w:eastAsia="Times New Roman" w:cs="Times New Roman"/>
          <w:sz w:val="24"/>
          <w:szCs w:val="24"/>
          <w:lang w:eastAsia="nl-NL"/>
        </w:rPr>
        <w:t xml:space="preserve">moet </w:t>
      </w:r>
      <w:r w:rsidRPr="0058179F">
        <w:rPr>
          <w:rFonts w:eastAsia="Times New Roman" w:cs="Times New Roman"/>
          <w:sz w:val="24"/>
          <w:szCs w:val="24"/>
          <w:lang w:eastAsia="nl-NL"/>
        </w:rPr>
        <w:t>worden voor telefonisch contact of e</w:t>
      </w:r>
      <w:r>
        <w:rPr>
          <w:rFonts w:eastAsia="Times New Roman" w:cs="Times New Roman"/>
          <w:sz w:val="24"/>
          <w:szCs w:val="24"/>
          <w:lang w:eastAsia="nl-NL"/>
        </w:rPr>
        <w:t xml:space="preserve">en huisbezoek van een huisarts. </w:t>
      </w:r>
      <w:r w:rsidRPr="0058179F">
        <w:rPr>
          <w:rFonts w:eastAsia="Times New Roman" w:cs="Times New Roman"/>
          <w:sz w:val="24"/>
          <w:szCs w:val="24"/>
          <w:lang w:eastAsia="nl-NL"/>
        </w:rPr>
        <w:t xml:space="preserve">Bij het invoeren van een tarief kan </w:t>
      </w:r>
      <w:r>
        <w:rPr>
          <w:rFonts w:eastAsia="Times New Roman" w:cs="Times New Roman"/>
          <w:sz w:val="24"/>
          <w:szCs w:val="24"/>
          <w:lang w:eastAsia="nl-NL"/>
        </w:rPr>
        <w:t xml:space="preserve">ook </w:t>
      </w:r>
      <w:proofErr w:type="gramStart"/>
      <w:r w:rsidRPr="0058179F">
        <w:rPr>
          <w:rFonts w:eastAsia="Times New Roman" w:cs="Times New Roman"/>
          <w:sz w:val="24"/>
          <w:szCs w:val="24"/>
          <w:lang w:eastAsia="nl-NL"/>
        </w:rPr>
        <w:t>makkelijk</w:t>
      </w:r>
      <w:proofErr w:type="gramEnd"/>
      <w:r w:rsidRPr="0058179F">
        <w:rPr>
          <w:rFonts w:eastAsia="Times New Roman" w:cs="Times New Roman"/>
          <w:sz w:val="24"/>
          <w:szCs w:val="24"/>
          <w:lang w:eastAsia="nl-NL"/>
        </w:rPr>
        <w:t xml:space="preserve"> beargumenteerd worden dat er voor het </w:t>
      </w:r>
      <w:r w:rsidRPr="0058179F">
        <w:rPr>
          <w:rFonts w:eastAsia="Times New Roman" w:cs="Times New Roman"/>
          <w:sz w:val="24"/>
          <w:szCs w:val="24"/>
          <w:lang w:eastAsia="nl-NL"/>
        </w:rPr>
        <w:lastRenderedPageBreak/>
        <w:t xml:space="preserve">consulteren van een huisarts op drukke of minder gewenste momenten (zoals in de avonden en weekenden) extra kosten in rekening gebracht moeten worden. In België hangen de kosten van bijvoorbeeld een huisbezoek van vele factoren af, zoals de verblijfplaats, de leeftijd, en het al dan niet chronisch ziek zijn van een patiënt. Mogelijk lokt een invoering van een eigen bijdrage in Nederland ook discussies uit over </w:t>
      </w:r>
      <w:r w:rsidRPr="00D42CB7">
        <w:rPr>
          <w:rFonts w:eastAsia="Times New Roman" w:cs="Times New Roman"/>
          <w:sz w:val="24"/>
          <w:szCs w:val="24"/>
          <w:lang w:eastAsia="nl-NL"/>
        </w:rPr>
        <w:t>allerlei omstandigheden die meegewogen moeten worden bij de tariefbepaling, waardoor er allerlei uitzonderingen gecreëerd worden, of inkomensafhankelijkheid van eigen bijdragen wordt ingevoerd. Dit maakt het zorgsysteem misschien nog ingewikkelder</w:t>
      </w:r>
      <w:r w:rsidR="00873C16">
        <w:rPr>
          <w:rFonts w:eastAsia="Times New Roman" w:cs="Times New Roman"/>
          <w:sz w:val="24"/>
          <w:szCs w:val="24"/>
          <w:lang w:eastAsia="nl-NL"/>
        </w:rPr>
        <w:t xml:space="preserve"> (</w:t>
      </w:r>
      <w:proofErr w:type="spellStart"/>
      <w:r w:rsidRPr="00D42CB7">
        <w:rPr>
          <w:sz w:val="24"/>
          <w:szCs w:val="24"/>
        </w:rPr>
        <w:t>Farfan-Portet</w:t>
      </w:r>
      <w:proofErr w:type="spellEnd"/>
      <w:r w:rsidR="005412FE">
        <w:rPr>
          <w:sz w:val="24"/>
          <w:szCs w:val="24"/>
        </w:rPr>
        <w:t>,</w:t>
      </w:r>
      <w:r w:rsidR="00873C16">
        <w:rPr>
          <w:sz w:val="24"/>
          <w:szCs w:val="24"/>
        </w:rPr>
        <w:t xml:space="preserve"> </w:t>
      </w:r>
      <w:r w:rsidRPr="00D42CB7">
        <w:rPr>
          <w:sz w:val="24"/>
          <w:szCs w:val="24"/>
        </w:rPr>
        <w:t>2012).</w:t>
      </w:r>
    </w:p>
    <w:p w:rsidR="00A722A8" w:rsidRDefault="00A722A8" w:rsidP="003F33EE">
      <w:pPr>
        <w:shd w:val="clear" w:color="auto" w:fill="FFFFFF"/>
        <w:spacing w:after="0" w:line="360" w:lineRule="auto"/>
        <w:rPr>
          <w:rFonts w:eastAsia="Times New Roman" w:cs="Times New Roman"/>
          <w:sz w:val="24"/>
          <w:szCs w:val="24"/>
          <w:lang w:eastAsia="nl-NL"/>
        </w:rPr>
      </w:pPr>
    </w:p>
    <w:p w:rsidR="00A722A8" w:rsidRDefault="00A722A8" w:rsidP="00A722A8">
      <w:pPr>
        <w:pStyle w:val="ListParagraph"/>
        <w:numPr>
          <w:ilvl w:val="0"/>
          <w:numId w:val="6"/>
        </w:numPr>
        <w:shd w:val="clear" w:color="auto" w:fill="FFFFFF"/>
        <w:spacing w:after="0" w:line="360" w:lineRule="auto"/>
        <w:jc w:val="center"/>
        <w:rPr>
          <w:rFonts w:eastAsia="Times New Roman" w:cs="Times New Roman"/>
          <w:b/>
          <w:sz w:val="24"/>
          <w:szCs w:val="24"/>
          <w:lang w:eastAsia="nl-NL"/>
        </w:rPr>
      </w:pPr>
      <w:r>
        <w:rPr>
          <w:rFonts w:eastAsia="Times New Roman" w:cs="Times New Roman"/>
          <w:b/>
          <w:sz w:val="24"/>
          <w:szCs w:val="24"/>
          <w:lang w:eastAsia="nl-NL"/>
        </w:rPr>
        <w:t>Discussie en conclusie</w:t>
      </w:r>
    </w:p>
    <w:p w:rsidR="003A607C" w:rsidRDefault="003A607C" w:rsidP="003A607C">
      <w:pPr>
        <w:shd w:val="clear" w:color="auto" w:fill="FFFFFF"/>
        <w:spacing w:after="0" w:line="360" w:lineRule="auto"/>
        <w:jc w:val="center"/>
        <w:rPr>
          <w:rFonts w:eastAsia="Times New Roman" w:cs="Times New Roman"/>
          <w:b/>
          <w:sz w:val="24"/>
          <w:szCs w:val="24"/>
          <w:lang w:eastAsia="nl-NL"/>
        </w:rPr>
      </w:pPr>
    </w:p>
    <w:p w:rsidR="00873C16" w:rsidRPr="006623F0" w:rsidRDefault="003A607C" w:rsidP="006623F0">
      <w:pPr>
        <w:tabs>
          <w:tab w:val="left" w:pos="3375"/>
        </w:tabs>
        <w:spacing w:line="360" w:lineRule="auto"/>
        <w:rPr>
          <w:rFonts w:eastAsia="Times New Roman" w:cs="Times New Roman"/>
          <w:b/>
          <w:sz w:val="24"/>
          <w:szCs w:val="24"/>
          <w:lang w:eastAsia="nl-NL"/>
        </w:rPr>
      </w:pPr>
      <w:r>
        <w:rPr>
          <w:rFonts w:cs="Times New Roman"/>
          <w:sz w:val="24"/>
          <w:szCs w:val="24"/>
        </w:rPr>
        <w:t>Een eigen bijdrage voor de huisarts werkt om huisartsbezoek te verminderen. Kosten worden meer meegewogen</w:t>
      </w:r>
      <w:r w:rsidR="00832C84">
        <w:rPr>
          <w:rFonts w:cs="Times New Roman"/>
          <w:sz w:val="24"/>
          <w:szCs w:val="24"/>
        </w:rPr>
        <w:t xml:space="preserve"> door patiënten</w:t>
      </w:r>
      <w:r>
        <w:rPr>
          <w:rFonts w:cs="Times New Roman"/>
          <w:sz w:val="24"/>
          <w:szCs w:val="24"/>
        </w:rPr>
        <w:t xml:space="preserve">. Momenteel heeft het overgrote deel van de bevolking meerdere keren per jaar contact met de huisarts, meestal door middel van een bezoek van de patiënt. Uit de literatuuranalyse is gebleken dat in de VS en Italië medicijngebruik vermindert door eigen bijdragen. Ook vermindert doktersbezoek in Duitsland als medicatie geld kost, wat een indirect effect van eigen betaling op doktersbezoek betekent. </w:t>
      </w:r>
      <w:r w:rsidR="00832C84">
        <w:rPr>
          <w:rFonts w:cs="Times New Roman"/>
          <w:sz w:val="24"/>
          <w:szCs w:val="24"/>
        </w:rPr>
        <w:t xml:space="preserve">Het effect verschilt veel per zorgdienst. </w:t>
      </w:r>
      <w:proofErr w:type="gramStart"/>
      <w:r>
        <w:rPr>
          <w:rFonts w:cs="Times New Roman"/>
          <w:sz w:val="24"/>
          <w:szCs w:val="24"/>
        </w:rPr>
        <w:t>De</w:t>
      </w:r>
      <w:proofErr w:type="gramEnd"/>
      <w:r>
        <w:rPr>
          <w:rFonts w:cs="Times New Roman"/>
          <w:sz w:val="24"/>
          <w:szCs w:val="24"/>
        </w:rPr>
        <w:t xml:space="preserve"> meeste onderzoeken concluderen </w:t>
      </w:r>
      <w:r w:rsidR="00832C84">
        <w:rPr>
          <w:rFonts w:cs="Times New Roman"/>
          <w:sz w:val="24"/>
          <w:szCs w:val="24"/>
        </w:rPr>
        <w:t xml:space="preserve">wel </w:t>
      </w:r>
      <w:r>
        <w:rPr>
          <w:rFonts w:cs="Times New Roman"/>
          <w:sz w:val="24"/>
          <w:szCs w:val="24"/>
        </w:rPr>
        <w:t xml:space="preserve">dat het effect op zorgvragen aanwezig is en </w:t>
      </w:r>
      <w:r w:rsidR="00832C84">
        <w:rPr>
          <w:rFonts w:cs="Times New Roman"/>
          <w:sz w:val="24"/>
          <w:szCs w:val="24"/>
        </w:rPr>
        <w:t xml:space="preserve">vaak blijkt dit </w:t>
      </w:r>
      <w:r>
        <w:rPr>
          <w:rFonts w:cs="Times New Roman"/>
          <w:sz w:val="24"/>
          <w:szCs w:val="24"/>
        </w:rPr>
        <w:t>extra sterk voor lage inkomens</w:t>
      </w:r>
      <w:r w:rsidR="00832C84">
        <w:rPr>
          <w:rFonts w:cs="Times New Roman"/>
          <w:sz w:val="24"/>
          <w:szCs w:val="24"/>
        </w:rPr>
        <w:t xml:space="preserve"> te zijn</w:t>
      </w:r>
      <w:r>
        <w:rPr>
          <w:rFonts w:cs="Times New Roman"/>
          <w:sz w:val="24"/>
          <w:szCs w:val="24"/>
        </w:rPr>
        <w:t>. Als voor verschillende medicijnen een eigen bijdrage wordt gevraagd, brengt dit effecten van ve</w:t>
      </w:r>
      <w:r w:rsidR="00832C84">
        <w:rPr>
          <w:rFonts w:cs="Times New Roman"/>
          <w:sz w:val="24"/>
          <w:szCs w:val="24"/>
        </w:rPr>
        <w:t>rschillende grootten naar voren</w:t>
      </w:r>
      <w:r>
        <w:rPr>
          <w:rFonts w:cs="Times New Roman"/>
          <w:sz w:val="24"/>
          <w:szCs w:val="24"/>
        </w:rPr>
        <w:t>. Voor huisartsbezoek lijkt het effect op zorggebruik sterker dan voor andere vormen van zorg, waar zoals gezegd de zorgvraag al voor verminderde. Nederlandse enquêtes bevestigen dit beeld</w:t>
      </w:r>
      <w:r w:rsidR="00832C84">
        <w:rPr>
          <w:rFonts w:cs="Times New Roman"/>
          <w:sz w:val="24"/>
          <w:szCs w:val="24"/>
        </w:rPr>
        <w:t>, hoewel dit vooral aangeeft hoe men zich verwacht te gaan gedragen</w:t>
      </w:r>
      <w:r>
        <w:rPr>
          <w:rFonts w:cs="Times New Roman"/>
          <w:sz w:val="24"/>
          <w:szCs w:val="24"/>
        </w:rPr>
        <w:t xml:space="preserve">. Vaak hangt het effect </w:t>
      </w:r>
      <w:r w:rsidR="00832C84">
        <w:rPr>
          <w:rFonts w:cs="Times New Roman"/>
          <w:sz w:val="24"/>
          <w:szCs w:val="24"/>
        </w:rPr>
        <w:t xml:space="preserve">meer </w:t>
      </w:r>
      <w:r>
        <w:rPr>
          <w:rFonts w:cs="Times New Roman"/>
          <w:sz w:val="24"/>
          <w:szCs w:val="24"/>
        </w:rPr>
        <w:t xml:space="preserve">af van inkomen en opleiding </w:t>
      </w:r>
      <w:r w:rsidR="00832C84">
        <w:rPr>
          <w:rFonts w:cs="Times New Roman"/>
          <w:sz w:val="24"/>
          <w:szCs w:val="24"/>
        </w:rPr>
        <w:t>dan</w:t>
      </w:r>
      <w:r>
        <w:rPr>
          <w:rFonts w:cs="Times New Roman"/>
          <w:sz w:val="24"/>
          <w:szCs w:val="24"/>
        </w:rPr>
        <w:t xml:space="preserve"> van ernst van de klacht. Voor doktersbezoek </w:t>
      </w:r>
      <w:r w:rsidR="00832C84">
        <w:rPr>
          <w:rFonts w:cs="Times New Roman"/>
          <w:sz w:val="24"/>
          <w:szCs w:val="24"/>
        </w:rPr>
        <w:t xml:space="preserve">zelf </w:t>
      </w:r>
      <w:r>
        <w:rPr>
          <w:rFonts w:cs="Times New Roman"/>
          <w:sz w:val="24"/>
          <w:szCs w:val="24"/>
        </w:rPr>
        <w:t>lijkt er in het buitenland soms effect te zijn, de functie van de dokter die hierbij onderzocht is ve</w:t>
      </w:r>
      <w:r w:rsidR="00832C84">
        <w:rPr>
          <w:rFonts w:cs="Times New Roman"/>
          <w:sz w:val="24"/>
          <w:szCs w:val="24"/>
        </w:rPr>
        <w:t>rschilt wel</w:t>
      </w:r>
      <w:r>
        <w:rPr>
          <w:rFonts w:cs="Times New Roman"/>
          <w:sz w:val="24"/>
          <w:szCs w:val="24"/>
        </w:rPr>
        <w:t xml:space="preserve"> wat van de functie van de Nederlandse huisarts. Eigen bijdrage voor verzekerden vermindert zorgvragen, de mate verschilt duidelijk per zorgdienst. </w:t>
      </w:r>
      <w:r w:rsidR="00832C84">
        <w:rPr>
          <w:rFonts w:cs="Times New Roman"/>
          <w:sz w:val="24"/>
          <w:szCs w:val="24"/>
        </w:rPr>
        <w:t xml:space="preserve">Een kleine eigen bijdrage hiervoor geeft een relatief sterke daling van zorgvraag, verhogingen van eigen bijdragen verlagen de zorgvraag nog wat extra. </w:t>
      </w:r>
      <w:r>
        <w:rPr>
          <w:rFonts w:cs="Times New Roman"/>
          <w:sz w:val="24"/>
          <w:szCs w:val="24"/>
        </w:rPr>
        <w:t xml:space="preserve">Dat de zorgvraag </w:t>
      </w:r>
      <w:proofErr w:type="gramStart"/>
      <w:r>
        <w:rPr>
          <w:rFonts w:cs="Times New Roman"/>
          <w:sz w:val="24"/>
          <w:szCs w:val="24"/>
        </w:rPr>
        <w:t>vermindert</w:t>
      </w:r>
      <w:proofErr w:type="gramEnd"/>
      <w:r>
        <w:rPr>
          <w:rFonts w:cs="Times New Roman"/>
          <w:sz w:val="24"/>
          <w:szCs w:val="24"/>
        </w:rPr>
        <w:t xml:space="preserve"> kan betekenen dat alleen of vooral niet-behandelbare zorgklachten verminderen, maar sommige onderzoeken, zoals het onderzoek naar medische ingrepen in ziekenhuizen en klinieken, wijzen wel op negatieve </w:t>
      </w:r>
      <w:r>
        <w:rPr>
          <w:rFonts w:cs="Times New Roman"/>
          <w:sz w:val="24"/>
          <w:szCs w:val="24"/>
        </w:rPr>
        <w:lastRenderedPageBreak/>
        <w:t>gevolgen voor gezondheid</w:t>
      </w:r>
      <w:r w:rsidR="00832C84">
        <w:rPr>
          <w:rFonts w:cs="Times New Roman"/>
          <w:sz w:val="24"/>
          <w:szCs w:val="24"/>
        </w:rPr>
        <w:t xml:space="preserve"> naast een effect op frequentie van gebruik. </w:t>
      </w:r>
      <w:r>
        <w:rPr>
          <w:rFonts w:cs="Times New Roman"/>
          <w:sz w:val="24"/>
          <w:szCs w:val="24"/>
        </w:rPr>
        <w:t xml:space="preserve">Onderzoeken over gezondheidseffecten </w:t>
      </w:r>
      <w:r w:rsidR="00832C84">
        <w:rPr>
          <w:rFonts w:cs="Times New Roman"/>
          <w:sz w:val="24"/>
          <w:szCs w:val="24"/>
        </w:rPr>
        <w:t xml:space="preserve">zijn echter </w:t>
      </w:r>
      <w:r>
        <w:rPr>
          <w:rFonts w:cs="Times New Roman"/>
          <w:sz w:val="24"/>
          <w:szCs w:val="24"/>
        </w:rPr>
        <w:t>minder eenduidig en minder stellig</w:t>
      </w:r>
      <w:r w:rsidR="00832C84">
        <w:rPr>
          <w:rFonts w:cs="Times New Roman"/>
          <w:sz w:val="24"/>
          <w:szCs w:val="24"/>
        </w:rPr>
        <w:t xml:space="preserve"> dan onderzoeken naar de frequentie van zorggebruik. </w:t>
      </w:r>
      <w:r>
        <w:rPr>
          <w:rFonts w:cs="Times New Roman"/>
          <w:sz w:val="24"/>
          <w:szCs w:val="24"/>
        </w:rPr>
        <w:t>Het effect is groter voor lagere inkomens qua afname van zorgvraag</w:t>
      </w:r>
      <w:r w:rsidR="00832C84">
        <w:rPr>
          <w:rFonts w:cs="Times New Roman"/>
          <w:sz w:val="24"/>
          <w:szCs w:val="24"/>
        </w:rPr>
        <w:t>. Deze groep lij</w:t>
      </w:r>
      <w:r>
        <w:rPr>
          <w:rFonts w:cs="Times New Roman"/>
          <w:sz w:val="24"/>
          <w:szCs w:val="24"/>
        </w:rPr>
        <w:t xml:space="preserve">kt ook </w:t>
      </w:r>
      <w:r w:rsidR="00832C84">
        <w:rPr>
          <w:rFonts w:cs="Times New Roman"/>
          <w:sz w:val="24"/>
          <w:szCs w:val="24"/>
        </w:rPr>
        <w:t xml:space="preserve">het grootste risico </w:t>
      </w:r>
      <w:r>
        <w:rPr>
          <w:rFonts w:cs="Times New Roman"/>
          <w:sz w:val="24"/>
          <w:szCs w:val="24"/>
        </w:rPr>
        <w:t>voor gezondheids</w:t>
      </w:r>
      <w:r w:rsidR="00832C84">
        <w:rPr>
          <w:rFonts w:cs="Times New Roman"/>
          <w:sz w:val="24"/>
          <w:szCs w:val="24"/>
        </w:rPr>
        <w:t>klachten te hebben</w:t>
      </w:r>
      <w:r>
        <w:rPr>
          <w:rFonts w:cs="Times New Roman"/>
          <w:sz w:val="24"/>
          <w:szCs w:val="24"/>
        </w:rPr>
        <w:t xml:space="preserve">. In België bestaat een eigen bijdrage </w:t>
      </w:r>
      <w:r w:rsidR="00832C84">
        <w:rPr>
          <w:rFonts w:cs="Times New Roman"/>
          <w:sz w:val="24"/>
          <w:szCs w:val="24"/>
        </w:rPr>
        <w:t>voor de huisarts, hoewel de Belgische huisarts in mindere mate een poortwachter is dan de Nederlandse. Er is dus enigszins een functieverschil. In België</w:t>
      </w:r>
      <w:r>
        <w:rPr>
          <w:rFonts w:cs="Times New Roman"/>
          <w:sz w:val="24"/>
          <w:szCs w:val="24"/>
        </w:rPr>
        <w:t xml:space="preserve"> lijkt </w:t>
      </w:r>
      <w:r w:rsidR="00832C84">
        <w:rPr>
          <w:rFonts w:cs="Times New Roman"/>
          <w:sz w:val="24"/>
          <w:szCs w:val="24"/>
        </w:rPr>
        <w:t xml:space="preserve">de eigen bijdrage </w:t>
      </w:r>
      <w:r>
        <w:rPr>
          <w:rFonts w:cs="Times New Roman"/>
          <w:sz w:val="24"/>
          <w:szCs w:val="24"/>
        </w:rPr>
        <w:t>over het algemeen weinig effect te hebben op de frequentie van huisartsbezoek, hoewel patiënten met zowel weinig vertrouwen in de zorg als weinig geld huisartsbezoek mogelijk wel beperken.</w:t>
      </w:r>
    </w:p>
    <w:p w:rsidR="004C3792" w:rsidRDefault="00A722A8" w:rsidP="006623F0">
      <w:pPr>
        <w:pStyle w:val="ListParagraph"/>
        <w:numPr>
          <w:ilvl w:val="0"/>
          <w:numId w:val="6"/>
        </w:numPr>
        <w:shd w:val="clear" w:color="auto" w:fill="FFFFFF"/>
        <w:spacing w:after="0" w:line="360" w:lineRule="auto"/>
        <w:jc w:val="center"/>
        <w:rPr>
          <w:b/>
          <w:sz w:val="24"/>
          <w:szCs w:val="24"/>
        </w:rPr>
      </w:pPr>
      <w:r>
        <w:rPr>
          <w:b/>
          <w:sz w:val="24"/>
          <w:szCs w:val="24"/>
        </w:rPr>
        <w:t>Referenties</w:t>
      </w:r>
    </w:p>
    <w:p w:rsidR="006623F0" w:rsidRPr="006623F0" w:rsidRDefault="006623F0" w:rsidP="006623F0">
      <w:pPr>
        <w:pStyle w:val="ListParagraph"/>
        <w:shd w:val="clear" w:color="auto" w:fill="FFFFFF"/>
        <w:spacing w:after="0" w:line="360" w:lineRule="auto"/>
        <w:rPr>
          <w:b/>
          <w:sz w:val="24"/>
          <w:szCs w:val="24"/>
        </w:rPr>
      </w:pPr>
    </w:p>
    <w:p w:rsidR="00EA6A5C" w:rsidRPr="00842390" w:rsidRDefault="00EA6A5C" w:rsidP="00EA6A5C">
      <w:pPr>
        <w:pStyle w:val="ListParagraph"/>
        <w:numPr>
          <w:ilvl w:val="0"/>
          <w:numId w:val="3"/>
        </w:numPr>
        <w:spacing w:line="360" w:lineRule="auto"/>
        <w:rPr>
          <w:sz w:val="24"/>
          <w:szCs w:val="24"/>
          <w:lang w:val="en-US"/>
        </w:rPr>
      </w:pPr>
      <w:r w:rsidRPr="00842390">
        <w:rPr>
          <w:sz w:val="24"/>
          <w:szCs w:val="24"/>
          <w:lang w:val="en-US"/>
        </w:rPr>
        <w:t>Atella Vincenzo, Peracchi Franco, Depalo Domenico, Rossetti Claudio (2006), ‘Drug compliance, co-payment and health outcomes: Evidence</w:t>
      </w:r>
    </w:p>
    <w:p w:rsidR="00EA6A5C" w:rsidRPr="00842390" w:rsidRDefault="00EA6A5C" w:rsidP="00EA6A5C">
      <w:pPr>
        <w:pStyle w:val="ListParagraph"/>
        <w:spacing w:line="360" w:lineRule="auto"/>
        <w:rPr>
          <w:sz w:val="24"/>
          <w:szCs w:val="24"/>
          <w:lang w:val="en-US"/>
        </w:rPr>
      </w:pPr>
      <w:r w:rsidRPr="00842390">
        <w:rPr>
          <w:sz w:val="24"/>
          <w:szCs w:val="24"/>
          <w:lang w:val="en-US"/>
        </w:rPr>
        <w:t>from a panel of Italian patients’, Health Economics nr</w:t>
      </w:r>
      <w:r w:rsidR="008F4C3B" w:rsidRPr="00842390">
        <w:rPr>
          <w:sz w:val="24"/>
          <w:szCs w:val="24"/>
          <w:lang w:val="en-US"/>
        </w:rPr>
        <w:t>.</w:t>
      </w:r>
      <w:r w:rsidRPr="00842390">
        <w:rPr>
          <w:sz w:val="24"/>
          <w:szCs w:val="24"/>
          <w:lang w:val="en-US"/>
        </w:rPr>
        <w:t xml:space="preserve"> 15 pp</w:t>
      </w:r>
      <w:r w:rsidR="008F4C3B" w:rsidRPr="00842390">
        <w:rPr>
          <w:sz w:val="24"/>
          <w:szCs w:val="24"/>
          <w:lang w:val="en-US"/>
        </w:rPr>
        <w:t>.</w:t>
      </w:r>
      <w:r w:rsidRPr="00842390">
        <w:rPr>
          <w:sz w:val="24"/>
          <w:szCs w:val="24"/>
          <w:lang w:val="en-US"/>
        </w:rPr>
        <w:t xml:space="preserve"> 875-892.</w:t>
      </w:r>
    </w:p>
    <w:p w:rsidR="00BE4AC5" w:rsidRPr="00842390" w:rsidRDefault="00BE4AC5" w:rsidP="00BE4AC5">
      <w:pPr>
        <w:pStyle w:val="ListParagraph"/>
        <w:numPr>
          <w:ilvl w:val="0"/>
          <w:numId w:val="3"/>
        </w:numPr>
        <w:autoSpaceDE w:val="0"/>
        <w:autoSpaceDN w:val="0"/>
        <w:adjustRightInd w:val="0"/>
        <w:spacing w:after="0" w:line="360" w:lineRule="auto"/>
        <w:rPr>
          <w:rFonts w:cs="TheSans-Plain"/>
          <w:sz w:val="24"/>
          <w:szCs w:val="24"/>
          <w:lang w:val="en-US"/>
        </w:rPr>
      </w:pPr>
      <w:r w:rsidRPr="00842390">
        <w:rPr>
          <w:rFonts w:cs="TheSans-Plain"/>
          <w:sz w:val="24"/>
          <w:szCs w:val="24"/>
          <w:lang w:val="en-US"/>
        </w:rPr>
        <w:t>Augurzky Boris, Bauer Thomas, Schaffner Sandra (2006), ‘</w:t>
      </w:r>
      <w:r w:rsidRPr="00842390">
        <w:rPr>
          <w:rFonts w:cs="TimesTenLT-Bold"/>
          <w:bCs/>
          <w:sz w:val="24"/>
          <w:szCs w:val="24"/>
          <w:lang w:val="en-US"/>
        </w:rPr>
        <w:t>Copayments in the german health system: do they work?</w:t>
      </w:r>
      <w:proofErr w:type="gramStart"/>
      <w:r w:rsidRPr="00842390">
        <w:rPr>
          <w:rFonts w:cs="TimesTenLT-Bold"/>
          <w:bCs/>
          <w:sz w:val="24"/>
          <w:szCs w:val="24"/>
          <w:lang w:val="en-US"/>
        </w:rPr>
        <w:t>’</w:t>
      </w:r>
      <w:r w:rsidR="00A8603E" w:rsidRPr="00842390">
        <w:rPr>
          <w:rFonts w:cs="TimesTenLT-Bold"/>
          <w:bCs/>
          <w:sz w:val="24"/>
          <w:szCs w:val="24"/>
          <w:lang w:val="en-US"/>
        </w:rPr>
        <w:t>,</w:t>
      </w:r>
      <w:proofErr w:type="gramEnd"/>
      <w:r w:rsidR="00A8603E" w:rsidRPr="00842390">
        <w:rPr>
          <w:rFonts w:cs="TimesTenLT-Bold"/>
          <w:bCs/>
          <w:sz w:val="24"/>
          <w:szCs w:val="24"/>
          <w:lang w:val="en-US"/>
        </w:rPr>
        <w:t xml:space="preserve"> </w:t>
      </w:r>
    </w:p>
    <w:p w:rsidR="00A22EE4" w:rsidRPr="00842390" w:rsidRDefault="00A22EE4" w:rsidP="00A22EE4">
      <w:pPr>
        <w:pStyle w:val="ListParagraph"/>
        <w:numPr>
          <w:ilvl w:val="0"/>
          <w:numId w:val="3"/>
        </w:numPr>
        <w:autoSpaceDE w:val="0"/>
        <w:autoSpaceDN w:val="0"/>
        <w:adjustRightInd w:val="0"/>
        <w:spacing w:after="0" w:line="360" w:lineRule="auto"/>
        <w:rPr>
          <w:sz w:val="24"/>
          <w:szCs w:val="24"/>
          <w:lang w:val="en-US"/>
        </w:rPr>
      </w:pPr>
      <w:r w:rsidRPr="00842390">
        <w:rPr>
          <w:rFonts w:cs="TimesTenLT-Bold"/>
          <w:bCs/>
          <w:sz w:val="24"/>
          <w:szCs w:val="24"/>
          <w:lang w:val="en-US"/>
        </w:rPr>
        <w:t>Babazono Akira, Tsuda Toshihide, Yamamoto Eiji, Mino Yoshio, Une Hiroshi, Hillman Alan (2003), ‘Effects of an increase in patient copayments on medical service demands of the insured in Japan’, International Journal of Technology Assessment in Health Care vol. 19 nr. 3 pp. 465-475.</w:t>
      </w:r>
    </w:p>
    <w:p w:rsidR="004647D1" w:rsidRPr="00842390" w:rsidRDefault="004647D1" w:rsidP="00BE4AC5">
      <w:pPr>
        <w:pStyle w:val="ListParagraph"/>
        <w:numPr>
          <w:ilvl w:val="0"/>
          <w:numId w:val="3"/>
        </w:numPr>
        <w:autoSpaceDE w:val="0"/>
        <w:autoSpaceDN w:val="0"/>
        <w:adjustRightInd w:val="0"/>
        <w:spacing w:after="0" w:line="360" w:lineRule="auto"/>
        <w:rPr>
          <w:sz w:val="24"/>
          <w:szCs w:val="24"/>
          <w:lang w:val="en-US"/>
        </w:rPr>
      </w:pPr>
      <w:r w:rsidRPr="00842390">
        <w:rPr>
          <w:sz w:val="24"/>
          <w:szCs w:val="24"/>
          <w:lang w:val="en-US"/>
        </w:rPr>
        <w:t xml:space="preserve">Baicker Katherine, Goldman Dana (2011), ‘Patient cost-sharing and healthcare </w:t>
      </w:r>
    </w:p>
    <w:p w:rsidR="004647D1" w:rsidRPr="00842390" w:rsidRDefault="004647D1" w:rsidP="004647D1">
      <w:pPr>
        <w:pStyle w:val="ListParagraph"/>
        <w:spacing w:line="360" w:lineRule="auto"/>
        <w:rPr>
          <w:sz w:val="24"/>
          <w:szCs w:val="24"/>
          <w:lang w:val="en-US"/>
        </w:rPr>
      </w:pPr>
      <w:proofErr w:type="gramStart"/>
      <w:r w:rsidRPr="00842390">
        <w:rPr>
          <w:sz w:val="24"/>
          <w:szCs w:val="24"/>
          <w:lang w:val="en-US"/>
        </w:rPr>
        <w:t>spending</w:t>
      </w:r>
      <w:proofErr w:type="gramEnd"/>
      <w:r w:rsidRPr="00842390">
        <w:rPr>
          <w:sz w:val="24"/>
          <w:szCs w:val="24"/>
          <w:lang w:val="en-US"/>
        </w:rPr>
        <w:t xml:space="preserve"> growth’, Journal of Economic Perspectives vol. 25 nr. 2 pp. 47–68.</w:t>
      </w:r>
    </w:p>
    <w:p w:rsidR="00B22FA2" w:rsidRPr="00842390" w:rsidRDefault="00B22FA2" w:rsidP="00B22FA2">
      <w:pPr>
        <w:pStyle w:val="ListParagraph"/>
        <w:numPr>
          <w:ilvl w:val="0"/>
          <w:numId w:val="3"/>
        </w:numPr>
        <w:spacing w:line="360" w:lineRule="auto"/>
        <w:rPr>
          <w:sz w:val="24"/>
          <w:szCs w:val="24"/>
          <w:lang w:val="en-US"/>
        </w:rPr>
      </w:pPr>
      <w:r w:rsidRPr="00842390">
        <w:rPr>
          <w:sz w:val="24"/>
          <w:szCs w:val="24"/>
          <w:lang w:val="en-US"/>
        </w:rPr>
        <w:t>Beck R (1974), ‘The effects of co-payment on the poor’, The Journal of Human Resources vol. 9 nr. 1 pp. 129-142.</w:t>
      </w:r>
    </w:p>
    <w:p w:rsidR="004C3792" w:rsidRDefault="004C3792" w:rsidP="004C3792">
      <w:pPr>
        <w:pStyle w:val="ListParagraph"/>
        <w:numPr>
          <w:ilvl w:val="0"/>
          <w:numId w:val="3"/>
        </w:numPr>
        <w:spacing w:line="360" w:lineRule="auto"/>
        <w:rPr>
          <w:sz w:val="24"/>
          <w:szCs w:val="24"/>
        </w:rPr>
      </w:pPr>
      <w:r>
        <w:rPr>
          <w:sz w:val="24"/>
          <w:szCs w:val="24"/>
        </w:rPr>
        <w:t xml:space="preserve">Bolsius Roel, Van den Brink </w:t>
      </w:r>
      <w:proofErr w:type="spellStart"/>
      <w:r>
        <w:rPr>
          <w:sz w:val="24"/>
          <w:szCs w:val="24"/>
        </w:rPr>
        <w:t>Rinke</w:t>
      </w:r>
      <w:proofErr w:type="spellEnd"/>
      <w:r w:rsidRPr="00C81BBB">
        <w:rPr>
          <w:sz w:val="24"/>
          <w:szCs w:val="24"/>
        </w:rPr>
        <w:t xml:space="preserve"> (2013), ‘Patiënt met geldgebrek mijdt zorg’, NOS</w:t>
      </w:r>
      <w:r>
        <w:rPr>
          <w:sz w:val="24"/>
          <w:szCs w:val="24"/>
        </w:rPr>
        <w:t>-website</w:t>
      </w:r>
      <w:r w:rsidRPr="00C81BBB">
        <w:rPr>
          <w:sz w:val="24"/>
          <w:szCs w:val="24"/>
        </w:rPr>
        <w:t xml:space="preserve"> 27 maart.</w:t>
      </w:r>
    </w:p>
    <w:p w:rsidR="00EA6A5C" w:rsidRPr="008823AB" w:rsidRDefault="004C3792" w:rsidP="008823AB">
      <w:pPr>
        <w:pStyle w:val="ListParagraph"/>
        <w:numPr>
          <w:ilvl w:val="0"/>
          <w:numId w:val="3"/>
        </w:numPr>
        <w:shd w:val="clear" w:color="auto" w:fill="FFFFFF"/>
        <w:spacing w:after="0" w:line="360" w:lineRule="auto"/>
        <w:rPr>
          <w:rFonts w:cstheme="minorHAnsi"/>
          <w:sz w:val="24"/>
          <w:szCs w:val="24"/>
        </w:rPr>
      </w:pPr>
      <w:proofErr w:type="spellStart"/>
      <w:r w:rsidRPr="008823AB">
        <w:rPr>
          <w:sz w:val="24"/>
          <w:szCs w:val="24"/>
        </w:rPr>
        <w:t>Brabers</w:t>
      </w:r>
      <w:proofErr w:type="spellEnd"/>
      <w:r w:rsidRPr="008823AB">
        <w:rPr>
          <w:sz w:val="24"/>
          <w:szCs w:val="24"/>
        </w:rPr>
        <w:t xml:space="preserve"> Anne, </w:t>
      </w:r>
      <w:proofErr w:type="spellStart"/>
      <w:r w:rsidRPr="008823AB">
        <w:rPr>
          <w:sz w:val="24"/>
          <w:szCs w:val="24"/>
        </w:rPr>
        <w:t>Reitsma</w:t>
      </w:r>
      <w:proofErr w:type="spellEnd"/>
      <w:r w:rsidRPr="008823AB">
        <w:rPr>
          <w:sz w:val="24"/>
          <w:szCs w:val="24"/>
        </w:rPr>
        <w:t xml:space="preserve"> </w:t>
      </w:r>
      <w:proofErr w:type="spellStart"/>
      <w:r w:rsidRPr="008823AB">
        <w:rPr>
          <w:sz w:val="24"/>
          <w:szCs w:val="24"/>
        </w:rPr>
        <w:t>Margreet</w:t>
      </w:r>
      <w:proofErr w:type="spellEnd"/>
      <w:r w:rsidRPr="008823AB">
        <w:rPr>
          <w:sz w:val="24"/>
          <w:szCs w:val="24"/>
        </w:rPr>
        <w:t xml:space="preserve"> (2013), ‘Minder naar de huisarts bij eigen bijdrage’, Huisarts en Wetenschap nr</w:t>
      </w:r>
      <w:r w:rsidR="008F4C3B" w:rsidRPr="008823AB">
        <w:rPr>
          <w:sz w:val="24"/>
          <w:szCs w:val="24"/>
        </w:rPr>
        <w:t>.</w:t>
      </w:r>
      <w:r w:rsidRPr="008823AB">
        <w:rPr>
          <w:sz w:val="24"/>
          <w:szCs w:val="24"/>
        </w:rPr>
        <w:t xml:space="preserve"> 4 p</w:t>
      </w:r>
      <w:r w:rsidR="008F4C3B" w:rsidRPr="008823AB">
        <w:rPr>
          <w:sz w:val="24"/>
          <w:szCs w:val="24"/>
        </w:rPr>
        <w:t>.</w:t>
      </w:r>
      <w:r w:rsidRPr="008823AB">
        <w:rPr>
          <w:sz w:val="24"/>
          <w:szCs w:val="24"/>
        </w:rPr>
        <w:t xml:space="preserve"> 187.</w:t>
      </w:r>
      <w:r w:rsidR="00EA6A5C" w:rsidRPr="008823AB">
        <w:rPr>
          <w:sz w:val="24"/>
          <w:szCs w:val="24"/>
        </w:rPr>
        <w:t xml:space="preserve"> </w:t>
      </w:r>
    </w:p>
    <w:p w:rsidR="008823AB" w:rsidRPr="00842390" w:rsidRDefault="00EA6A5C" w:rsidP="008823AB">
      <w:pPr>
        <w:pStyle w:val="Heading1"/>
        <w:numPr>
          <w:ilvl w:val="0"/>
          <w:numId w:val="3"/>
        </w:numPr>
        <w:shd w:val="clear" w:color="auto" w:fill="FFFFFF"/>
        <w:spacing w:before="0" w:line="360" w:lineRule="auto"/>
        <w:textAlignment w:val="baseline"/>
        <w:rPr>
          <w:rFonts w:asciiTheme="minorHAnsi" w:hAnsiTheme="minorHAnsi"/>
          <w:b w:val="0"/>
          <w:sz w:val="24"/>
          <w:szCs w:val="24"/>
          <w:lang w:val="en-US"/>
        </w:rPr>
      </w:pPr>
      <w:r w:rsidRPr="00842390">
        <w:rPr>
          <w:rFonts w:asciiTheme="minorHAnsi" w:hAnsiTheme="minorHAnsi"/>
          <w:b w:val="0"/>
          <w:sz w:val="24"/>
          <w:szCs w:val="24"/>
          <w:lang w:val="en-US"/>
        </w:rPr>
        <w:t>Cherkin Daniel, Grothaus Louis, Wagner Edward (1989), ‘The Effect of Office Visit Copayments on Utilization in a Health Maintenance Organization’, Medical Care, vol</w:t>
      </w:r>
      <w:r w:rsidR="008F4C3B" w:rsidRPr="00842390">
        <w:rPr>
          <w:rFonts w:asciiTheme="minorHAnsi" w:hAnsiTheme="minorHAnsi"/>
          <w:b w:val="0"/>
          <w:sz w:val="24"/>
          <w:szCs w:val="24"/>
          <w:lang w:val="en-US"/>
        </w:rPr>
        <w:t>.</w:t>
      </w:r>
      <w:r w:rsidRPr="00842390">
        <w:rPr>
          <w:rFonts w:asciiTheme="minorHAnsi" w:hAnsiTheme="minorHAnsi"/>
          <w:b w:val="0"/>
          <w:sz w:val="24"/>
          <w:szCs w:val="24"/>
          <w:lang w:val="en-US"/>
        </w:rPr>
        <w:t xml:space="preserve"> 27 nr</w:t>
      </w:r>
      <w:r w:rsidR="008F4C3B" w:rsidRPr="00842390">
        <w:rPr>
          <w:rFonts w:asciiTheme="minorHAnsi" w:hAnsiTheme="minorHAnsi"/>
          <w:b w:val="0"/>
          <w:sz w:val="24"/>
          <w:szCs w:val="24"/>
          <w:lang w:val="en-US"/>
        </w:rPr>
        <w:t>.</w:t>
      </w:r>
      <w:r w:rsidRPr="00842390">
        <w:rPr>
          <w:rFonts w:asciiTheme="minorHAnsi" w:hAnsiTheme="minorHAnsi"/>
          <w:b w:val="0"/>
          <w:sz w:val="24"/>
          <w:szCs w:val="24"/>
          <w:lang w:val="en-US"/>
        </w:rPr>
        <w:t xml:space="preserve"> 11 pp</w:t>
      </w:r>
      <w:r w:rsidR="008F4C3B" w:rsidRPr="00842390">
        <w:rPr>
          <w:rFonts w:asciiTheme="minorHAnsi" w:hAnsiTheme="minorHAnsi"/>
          <w:b w:val="0"/>
          <w:sz w:val="24"/>
          <w:szCs w:val="24"/>
          <w:lang w:val="en-US"/>
        </w:rPr>
        <w:t>.</w:t>
      </w:r>
      <w:r w:rsidRPr="00842390">
        <w:rPr>
          <w:rFonts w:asciiTheme="minorHAnsi" w:hAnsiTheme="minorHAnsi"/>
          <w:b w:val="0"/>
          <w:sz w:val="24"/>
          <w:szCs w:val="24"/>
          <w:lang w:val="en-US"/>
        </w:rPr>
        <w:t xml:space="preserve"> 1036-1045.</w:t>
      </w:r>
      <w:r w:rsidR="008823AB" w:rsidRPr="00842390">
        <w:rPr>
          <w:rFonts w:asciiTheme="minorHAnsi" w:hAnsiTheme="minorHAnsi"/>
          <w:b w:val="0"/>
          <w:sz w:val="24"/>
          <w:szCs w:val="24"/>
          <w:lang w:val="en-US"/>
        </w:rPr>
        <w:t xml:space="preserve"> </w:t>
      </w:r>
    </w:p>
    <w:p w:rsidR="00A13354" w:rsidRPr="00842390" w:rsidRDefault="00B667B5" w:rsidP="008823AB">
      <w:pPr>
        <w:numPr>
          <w:ilvl w:val="0"/>
          <w:numId w:val="3"/>
        </w:numPr>
        <w:shd w:val="clear" w:color="auto" w:fill="FFFFFF"/>
        <w:spacing w:after="0" w:line="360" w:lineRule="auto"/>
        <w:textAlignment w:val="baseline"/>
        <w:rPr>
          <w:sz w:val="24"/>
          <w:szCs w:val="24"/>
          <w:lang w:val="en-US"/>
        </w:rPr>
      </w:pPr>
      <w:r>
        <w:lastRenderedPageBreak/>
        <w:fldChar w:fldCharType="begin"/>
      </w:r>
      <w:r w:rsidRPr="00842390">
        <w:rPr>
          <w:lang w:val="en-US"/>
        </w:rPr>
        <w:instrText>HYPERLINK "http://content.healthaffairs.org/search?author1=Niteesh+K.+Choudhry&amp;sortspec=date&amp;submit=Submit"</w:instrText>
      </w:r>
      <w:r>
        <w:fldChar w:fldCharType="separate"/>
      </w:r>
      <w:r w:rsidR="008823AB" w:rsidRPr="00842390">
        <w:rPr>
          <w:rStyle w:val="Hyperlink"/>
          <w:rFonts w:cs="Lucida Sans Unicode"/>
          <w:bCs/>
          <w:color w:val="auto"/>
          <w:sz w:val="24"/>
          <w:szCs w:val="24"/>
          <w:u w:val="none"/>
          <w:bdr w:val="none" w:sz="0" w:space="0" w:color="auto" w:frame="1"/>
          <w:lang w:val="en-US"/>
        </w:rPr>
        <w:t>Choudhry</w:t>
      </w:r>
      <w:r>
        <w:fldChar w:fldCharType="end"/>
      </w:r>
      <w:r w:rsidR="008823AB" w:rsidRPr="00842390">
        <w:rPr>
          <w:rStyle w:val="name"/>
          <w:rFonts w:cs="Lucida Sans Unicode"/>
          <w:bCs/>
          <w:sz w:val="24"/>
          <w:szCs w:val="24"/>
          <w:bdr w:val="none" w:sz="0" w:space="0" w:color="auto" w:frame="1"/>
          <w:lang w:val="en-US"/>
        </w:rPr>
        <w:t xml:space="preserve"> Niteesh</w:t>
      </w:r>
      <w:r w:rsidR="008823AB" w:rsidRPr="00842390">
        <w:rPr>
          <w:rFonts w:cs="Lucida Sans Unicode"/>
          <w:bCs/>
          <w:sz w:val="24"/>
          <w:szCs w:val="24"/>
          <w:lang w:val="en-US"/>
        </w:rPr>
        <w:t>,</w:t>
      </w:r>
      <w:r w:rsidR="008823AB" w:rsidRPr="00842390">
        <w:rPr>
          <w:rStyle w:val="apple-converted-space"/>
          <w:rFonts w:cs="Lucida Sans Unicode"/>
          <w:bCs/>
          <w:sz w:val="24"/>
          <w:szCs w:val="24"/>
          <w:lang w:val="en-US"/>
        </w:rPr>
        <w:t xml:space="preserve"> Fischer </w:t>
      </w:r>
      <w:r>
        <w:fldChar w:fldCharType="begin"/>
      </w:r>
      <w:r w:rsidRPr="00842390">
        <w:rPr>
          <w:lang w:val="en-US"/>
        </w:rPr>
        <w:instrText>HYPERLINK "http://content.healthaffairs.org/search?author1=Michael+A.+Fischer&amp;sortspec=date&amp;submit=Submit"</w:instrText>
      </w:r>
      <w:r>
        <w:fldChar w:fldCharType="separate"/>
      </w:r>
      <w:r w:rsidR="008823AB" w:rsidRPr="00842390">
        <w:rPr>
          <w:rStyle w:val="Hyperlink"/>
          <w:rFonts w:cs="Lucida Sans Unicode"/>
          <w:bCs/>
          <w:color w:val="auto"/>
          <w:sz w:val="24"/>
          <w:szCs w:val="24"/>
          <w:u w:val="none"/>
          <w:bdr w:val="none" w:sz="0" w:space="0" w:color="auto" w:frame="1"/>
          <w:lang w:val="en-US"/>
        </w:rPr>
        <w:t>Michael</w:t>
      </w:r>
      <w:r>
        <w:fldChar w:fldCharType="end"/>
      </w:r>
      <w:r w:rsidR="008823AB" w:rsidRPr="00842390">
        <w:rPr>
          <w:rFonts w:cs="Lucida Sans Unicode"/>
          <w:bCs/>
          <w:sz w:val="24"/>
          <w:szCs w:val="24"/>
          <w:lang w:val="en-US"/>
        </w:rPr>
        <w:t>,</w:t>
      </w:r>
      <w:r w:rsidR="008823AB" w:rsidRPr="00842390">
        <w:rPr>
          <w:rStyle w:val="apple-converted-space"/>
          <w:rFonts w:cs="Lucida Sans Unicode"/>
          <w:bCs/>
          <w:sz w:val="24"/>
          <w:szCs w:val="24"/>
          <w:lang w:val="en-US"/>
        </w:rPr>
        <w:t> </w:t>
      </w:r>
      <w:r w:rsidR="008823AB" w:rsidRPr="00842390">
        <w:rPr>
          <w:rFonts w:cs="Lucida Sans Unicode"/>
          <w:bCs/>
          <w:sz w:val="24"/>
          <w:szCs w:val="24"/>
          <w:lang w:val="en-US"/>
        </w:rPr>
        <w:t xml:space="preserve">Avorn </w:t>
      </w:r>
      <w:r>
        <w:fldChar w:fldCharType="begin"/>
      </w:r>
      <w:r w:rsidRPr="00842390">
        <w:rPr>
          <w:lang w:val="en-US"/>
        </w:rPr>
        <w:instrText>HYPERLINK "http://content.healthaffairs.org/search?author1=Jerry+Avorn&amp;sortspec=date&amp;submit=Submit"</w:instrText>
      </w:r>
      <w:r>
        <w:fldChar w:fldCharType="separate"/>
      </w:r>
      <w:r w:rsidR="008823AB" w:rsidRPr="00842390">
        <w:rPr>
          <w:rStyle w:val="Hyperlink"/>
          <w:rFonts w:cs="Lucida Sans Unicode"/>
          <w:bCs/>
          <w:color w:val="auto"/>
          <w:sz w:val="24"/>
          <w:szCs w:val="24"/>
          <w:u w:val="none"/>
          <w:bdr w:val="none" w:sz="0" w:space="0" w:color="auto" w:frame="1"/>
          <w:lang w:val="en-US"/>
        </w:rPr>
        <w:t xml:space="preserve">Jerry, </w:t>
      </w:r>
      <w:r>
        <w:fldChar w:fldCharType="end"/>
      </w:r>
      <w:r w:rsidR="008823AB" w:rsidRPr="00842390">
        <w:rPr>
          <w:rStyle w:val="name"/>
          <w:rFonts w:cs="Lucida Sans Unicode"/>
          <w:bCs/>
          <w:sz w:val="24"/>
          <w:szCs w:val="24"/>
          <w:bdr w:val="none" w:sz="0" w:space="0" w:color="auto" w:frame="1"/>
          <w:lang w:val="en-US"/>
        </w:rPr>
        <w:t xml:space="preserve">Schneeweiss </w:t>
      </w:r>
      <w:r>
        <w:fldChar w:fldCharType="begin"/>
      </w:r>
      <w:r w:rsidRPr="00842390">
        <w:rPr>
          <w:lang w:val="en-US"/>
        </w:rPr>
        <w:instrText>HYPERLINK "http://content.healthaffairs.org/search?author1=Sebastian+Schneeweiss&amp;sortspec=date&amp;submit=Submit"</w:instrText>
      </w:r>
      <w:r>
        <w:fldChar w:fldCharType="separate"/>
      </w:r>
      <w:r w:rsidR="008823AB" w:rsidRPr="00842390">
        <w:rPr>
          <w:rStyle w:val="Hyperlink"/>
          <w:rFonts w:cs="Lucida Sans Unicode"/>
          <w:bCs/>
          <w:color w:val="auto"/>
          <w:sz w:val="24"/>
          <w:szCs w:val="24"/>
          <w:u w:val="none"/>
          <w:bdr w:val="none" w:sz="0" w:space="0" w:color="auto" w:frame="1"/>
          <w:lang w:val="en-US"/>
        </w:rPr>
        <w:t>Sebastian</w:t>
      </w:r>
      <w:r>
        <w:fldChar w:fldCharType="end"/>
      </w:r>
      <w:r w:rsidR="008823AB" w:rsidRPr="00842390">
        <w:rPr>
          <w:rFonts w:cs="Lucida Sans Unicode"/>
          <w:bCs/>
          <w:sz w:val="24"/>
          <w:szCs w:val="24"/>
          <w:lang w:val="en-US"/>
        </w:rPr>
        <w:t xml:space="preserve">, Solomon </w:t>
      </w:r>
      <w:r>
        <w:fldChar w:fldCharType="begin"/>
      </w:r>
      <w:r w:rsidRPr="00842390">
        <w:rPr>
          <w:lang w:val="en-US"/>
        </w:rPr>
        <w:instrText>HYPERLINK "http://content.healthaffairs.org/search?author1=Daniel+H.+Solomon&amp;sortspec=date&amp;submit=Submit"</w:instrText>
      </w:r>
      <w:r>
        <w:fldChar w:fldCharType="separate"/>
      </w:r>
      <w:r w:rsidR="008823AB" w:rsidRPr="00842390">
        <w:rPr>
          <w:rStyle w:val="Hyperlink"/>
          <w:rFonts w:cs="Lucida Sans Unicode"/>
          <w:bCs/>
          <w:color w:val="auto"/>
          <w:sz w:val="24"/>
          <w:szCs w:val="24"/>
          <w:u w:val="none"/>
          <w:bdr w:val="none" w:sz="0" w:space="0" w:color="auto" w:frame="1"/>
          <w:lang w:val="en-US"/>
        </w:rPr>
        <w:t>Daniel</w:t>
      </w:r>
      <w:r>
        <w:fldChar w:fldCharType="end"/>
      </w:r>
      <w:r w:rsidR="008823AB" w:rsidRPr="00842390">
        <w:rPr>
          <w:rFonts w:cs="Lucida Sans Unicode"/>
          <w:bCs/>
          <w:sz w:val="24"/>
          <w:szCs w:val="24"/>
          <w:lang w:val="en-US"/>
        </w:rPr>
        <w:t xml:space="preserve">, Berman </w:t>
      </w:r>
      <w:r>
        <w:fldChar w:fldCharType="begin"/>
      </w:r>
      <w:r w:rsidRPr="00842390">
        <w:rPr>
          <w:lang w:val="en-US"/>
        </w:rPr>
        <w:instrText>HYPERLINK "http://content.healthaffairs.org/search?author1=Christine+Berman&amp;sortspec=date&amp;submit=Submit"</w:instrText>
      </w:r>
      <w:r>
        <w:fldChar w:fldCharType="separate"/>
      </w:r>
      <w:r w:rsidR="008823AB" w:rsidRPr="00842390">
        <w:rPr>
          <w:rStyle w:val="Hyperlink"/>
          <w:rFonts w:cs="Lucida Sans Unicode"/>
          <w:bCs/>
          <w:color w:val="auto"/>
          <w:sz w:val="24"/>
          <w:szCs w:val="24"/>
          <w:u w:val="none"/>
          <w:bdr w:val="none" w:sz="0" w:space="0" w:color="auto" w:frame="1"/>
          <w:lang w:val="en-US"/>
        </w:rPr>
        <w:t>Christine</w:t>
      </w:r>
      <w:r>
        <w:fldChar w:fldCharType="end"/>
      </w:r>
      <w:r w:rsidR="008823AB" w:rsidRPr="00842390">
        <w:rPr>
          <w:rFonts w:cs="Lucida Sans Unicode"/>
          <w:bCs/>
          <w:sz w:val="24"/>
          <w:szCs w:val="24"/>
          <w:lang w:val="en-US"/>
        </w:rPr>
        <w:t xml:space="preserve">, Jan </w:t>
      </w:r>
      <w:r>
        <w:fldChar w:fldCharType="begin"/>
      </w:r>
      <w:r w:rsidRPr="00842390">
        <w:rPr>
          <w:lang w:val="en-US"/>
        </w:rPr>
        <w:instrText>HYPERLINK "http://content.healthaffairs.org/search?author1=Saira+Jan&amp;sortspec=date&amp;submit=Submit"</w:instrText>
      </w:r>
      <w:r>
        <w:fldChar w:fldCharType="separate"/>
      </w:r>
      <w:r w:rsidR="008823AB" w:rsidRPr="00842390">
        <w:rPr>
          <w:rStyle w:val="Hyperlink"/>
          <w:rFonts w:cs="Lucida Sans Unicode"/>
          <w:bCs/>
          <w:color w:val="auto"/>
          <w:sz w:val="24"/>
          <w:szCs w:val="24"/>
          <w:u w:val="none"/>
          <w:bdr w:val="none" w:sz="0" w:space="0" w:color="auto" w:frame="1"/>
          <w:lang w:val="en-US"/>
        </w:rPr>
        <w:t>Saira</w:t>
      </w:r>
      <w:r>
        <w:fldChar w:fldCharType="end"/>
      </w:r>
      <w:r w:rsidR="008823AB" w:rsidRPr="00842390">
        <w:rPr>
          <w:rFonts w:cs="Lucida Sans Unicode"/>
          <w:bCs/>
          <w:sz w:val="24"/>
          <w:szCs w:val="24"/>
          <w:lang w:val="en-US"/>
        </w:rPr>
        <w:t xml:space="preserve">, Liu </w:t>
      </w:r>
      <w:r>
        <w:fldChar w:fldCharType="begin"/>
      </w:r>
      <w:r w:rsidRPr="00842390">
        <w:rPr>
          <w:lang w:val="en-US"/>
        </w:rPr>
        <w:instrText>HYPERLINK "http://content.healthaffairs.org/search?author1=Jun+Liu&amp;sortspec=date&amp;submit=Submit"</w:instrText>
      </w:r>
      <w:r>
        <w:fldChar w:fldCharType="separate"/>
      </w:r>
      <w:r w:rsidR="008823AB" w:rsidRPr="00842390">
        <w:rPr>
          <w:rStyle w:val="Hyperlink"/>
          <w:rFonts w:cs="Lucida Sans Unicode"/>
          <w:bCs/>
          <w:color w:val="auto"/>
          <w:sz w:val="24"/>
          <w:szCs w:val="24"/>
          <w:u w:val="none"/>
          <w:bdr w:val="none" w:sz="0" w:space="0" w:color="auto" w:frame="1"/>
          <w:lang w:val="en-US"/>
        </w:rPr>
        <w:t>Jun</w:t>
      </w:r>
      <w:r>
        <w:fldChar w:fldCharType="end"/>
      </w:r>
      <w:r w:rsidR="008823AB" w:rsidRPr="00842390">
        <w:rPr>
          <w:rFonts w:cs="Lucida Sans Unicode"/>
          <w:bCs/>
          <w:sz w:val="24"/>
          <w:szCs w:val="24"/>
          <w:lang w:val="en-US"/>
        </w:rPr>
        <w:t xml:space="preserve">, Lii </w:t>
      </w:r>
      <w:r>
        <w:fldChar w:fldCharType="begin"/>
      </w:r>
      <w:r w:rsidRPr="00842390">
        <w:rPr>
          <w:lang w:val="en-US"/>
        </w:rPr>
        <w:instrText>HYPERLINK "http://content.healthaffairs.org/search?author1=Joyce+Lii&amp;sortspec=date&amp;submit=Submit"</w:instrText>
      </w:r>
      <w:r>
        <w:fldChar w:fldCharType="separate"/>
      </w:r>
      <w:r w:rsidR="008823AB" w:rsidRPr="00842390">
        <w:rPr>
          <w:rStyle w:val="Hyperlink"/>
          <w:rFonts w:cs="Lucida Sans Unicode"/>
          <w:bCs/>
          <w:color w:val="auto"/>
          <w:sz w:val="24"/>
          <w:szCs w:val="24"/>
          <w:u w:val="none"/>
          <w:bdr w:val="none" w:sz="0" w:space="0" w:color="auto" w:frame="1"/>
          <w:lang w:val="en-US"/>
        </w:rPr>
        <w:t>Joyce</w:t>
      </w:r>
      <w:r>
        <w:fldChar w:fldCharType="end"/>
      </w:r>
      <w:r w:rsidR="008823AB" w:rsidRPr="00842390">
        <w:rPr>
          <w:rFonts w:cs="Lucida Sans Unicode"/>
          <w:bCs/>
          <w:sz w:val="24"/>
          <w:szCs w:val="24"/>
          <w:lang w:val="en-US"/>
        </w:rPr>
        <w:t>, Brookhart</w:t>
      </w:r>
      <w:r>
        <w:fldChar w:fldCharType="begin"/>
      </w:r>
      <w:r w:rsidRPr="00842390">
        <w:rPr>
          <w:lang w:val="en-US"/>
        </w:rPr>
        <w:instrText>HYPERLINK "http://content.healthaffairs.org/search?author1=M.+Alan+Brookhart&amp;sortspec=date&amp;submit=Submit"</w:instrText>
      </w:r>
      <w:r>
        <w:fldChar w:fldCharType="separate"/>
      </w:r>
      <w:r w:rsidR="008823AB" w:rsidRPr="00842390">
        <w:rPr>
          <w:rStyle w:val="name"/>
          <w:rFonts w:cs="Lucida Sans Unicode"/>
          <w:bCs/>
          <w:sz w:val="24"/>
          <w:szCs w:val="24"/>
          <w:bdr w:val="none" w:sz="0" w:space="0" w:color="auto" w:frame="1"/>
          <w:lang w:val="en-US"/>
        </w:rPr>
        <w:t xml:space="preserve"> A</w:t>
      </w:r>
      <w:r w:rsidR="008823AB" w:rsidRPr="00842390">
        <w:rPr>
          <w:rStyle w:val="Hyperlink"/>
          <w:rFonts w:cs="Lucida Sans Unicode"/>
          <w:bCs/>
          <w:color w:val="auto"/>
          <w:sz w:val="24"/>
          <w:szCs w:val="24"/>
          <w:u w:val="none"/>
          <w:bdr w:val="none" w:sz="0" w:space="0" w:color="auto" w:frame="1"/>
          <w:lang w:val="en-US"/>
        </w:rPr>
        <w:t>lan</w:t>
      </w:r>
      <w:r>
        <w:fldChar w:fldCharType="end"/>
      </w:r>
      <w:r w:rsidR="008823AB" w:rsidRPr="00842390">
        <w:rPr>
          <w:rFonts w:cs="Lucida Sans Unicode"/>
          <w:bCs/>
          <w:sz w:val="24"/>
          <w:szCs w:val="24"/>
          <w:lang w:val="en-US"/>
        </w:rPr>
        <w:t xml:space="preserve">, Mahoney </w:t>
      </w:r>
      <w:r>
        <w:fldChar w:fldCharType="begin"/>
      </w:r>
      <w:r w:rsidRPr="00842390">
        <w:rPr>
          <w:lang w:val="en-US"/>
        </w:rPr>
        <w:instrText>HYPERLINK "http://content.healthaffairs.org/search?author1=John+J.+Mahoney&amp;sortspec=date&amp;submit=Submit"</w:instrText>
      </w:r>
      <w:r>
        <w:fldChar w:fldCharType="separate"/>
      </w:r>
      <w:r w:rsidR="008823AB" w:rsidRPr="00842390">
        <w:rPr>
          <w:rStyle w:val="Hyperlink"/>
          <w:rFonts w:cs="Lucida Sans Unicode"/>
          <w:bCs/>
          <w:color w:val="auto"/>
          <w:sz w:val="24"/>
          <w:szCs w:val="24"/>
          <w:u w:val="none"/>
          <w:bdr w:val="none" w:sz="0" w:space="0" w:color="auto" w:frame="1"/>
          <w:lang w:val="en-US"/>
        </w:rPr>
        <w:t>John</w:t>
      </w:r>
      <w:r>
        <w:fldChar w:fldCharType="end"/>
      </w:r>
      <w:r w:rsidR="008823AB" w:rsidRPr="00842390">
        <w:rPr>
          <w:rStyle w:val="name"/>
          <w:rFonts w:cs="Lucida Sans Unicode"/>
          <w:bCs/>
          <w:sz w:val="24"/>
          <w:szCs w:val="24"/>
          <w:bdr w:val="none" w:sz="0" w:space="0" w:color="auto" w:frame="1"/>
          <w:lang w:val="en-US"/>
        </w:rPr>
        <w:t>,</w:t>
      </w:r>
      <w:r w:rsidR="008823AB" w:rsidRPr="00842390">
        <w:rPr>
          <w:rStyle w:val="name"/>
          <w:rFonts w:cs="Lucida Sans Unicode"/>
          <w:sz w:val="24"/>
          <w:szCs w:val="24"/>
          <w:bdr w:val="none" w:sz="0" w:space="0" w:color="auto" w:frame="1"/>
          <w:lang w:val="en-US"/>
        </w:rPr>
        <w:t xml:space="preserve"> Shrank </w:t>
      </w:r>
      <w:r>
        <w:fldChar w:fldCharType="begin"/>
      </w:r>
      <w:r w:rsidRPr="00842390">
        <w:rPr>
          <w:lang w:val="en-US"/>
        </w:rPr>
        <w:instrText>HYPERLINK "http://content.healthaffairs.org/search?author1=William+H.+Shrank&amp;sortspec=date&amp;submit=Submit"</w:instrText>
      </w:r>
      <w:r>
        <w:fldChar w:fldCharType="separate"/>
      </w:r>
      <w:r w:rsidR="008823AB" w:rsidRPr="00842390">
        <w:rPr>
          <w:rStyle w:val="Hyperlink"/>
          <w:rFonts w:cs="Lucida Sans Unicode"/>
          <w:bCs/>
          <w:color w:val="auto"/>
          <w:sz w:val="24"/>
          <w:szCs w:val="24"/>
          <w:u w:val="none"/>
          <w:bdr w:val="none" w:sz="0" w:space="0" w:color="auto" w:frame="1"/>
          <w:lang w:val="en-US"/>
        </w:rPr>
        <w:t>William</w:t>
      </w:r>
      <w:r>
        <w:fldChar w:fldCharType="end"/>
      </w:r>
      <w:r w:rsidR="008823AB" w:rsidRPr="00842390">
        <w:rPr>
          <w:rStyle w:val="name"/>
          <w:rFonts w:cs="Lucida Sans Unicode"/>
          <w:bCs/>
          <w:sz w:val="24"/>
          <w:szCs w:val="24"/>
          <w:bdr w:val="none" w:sz="0" w:space="0" w:color="auto" w:frame="1"/>
          <w:lang w:val="en-US"/>
        </w:rPr>
        <w:t xml:space="preserve"> (2010),</w:t>
      </w:r>
      <w:r w:rsidR="008823AB" w:rsidRPr="00842390">
        <w:rPr>
          <w:sz w:val="24"/>
          <w:szCs w:val="24"/>
          <w:lang w:val="en-US"/>
        </w:rPr>
        <w:t xml:space="preserve"> ‘At Pitney Bowes, Value-Based Insurance Design Cut Copayments And Increased Drug Adherence’, Health Affairs, vol. 29 nr. 11 pp. 1995-2001.</w:t>
      </w:r>
    </w:p>
    <w:p w:rsidR="004C3792" w:rsidRDefault="004C3792" w:rsidP="004C3792">
      <w:pPr>
        <w:pStyle w:val="ListParagraph"/>
        <w:numPr>
          <w:ilvl w:val="0"/>
          <w:numId w:val="3"/>
        </w:numPr>
        <w:shd w:val="clear" w:color="auto" w:fill="FFFFFF"/>
        <w:spacing w:after="0" w:line="360" w:lineRule="auto"/>
        <w:rPr>
          <w:sz w:val="24"/>
          <w:szCs w:val="24"/>
        </w:rPr>
      </w:pPr>
      <w:proofErr w:type="gramStart"/>
      <w:r w:rsidRPr="00C81BBB">
        <w:rPr>
          <w:sz w:val="24"/>
          <w:szCs w:val="24"/>
        </w:rPr>
        <w:t>De Maeseneer J</w:t>
      </w:r>
      <w:r>
        <w:rPr>
          <w:sz w:val="24"/>
          <w:szCs w:val="24"/>
        </w:rPr>
        <w:t>an</w:t>
      </w:r>
      <w:r w:rsidRPr="00C81BBB">
        <w:rPr>
          <w:sz w:val="24"/>
          <w:szCs w:val="24"/>
        </w:rPr>
        <w:t xml:space="preserve"> (2001), ‘Huisartsengeneeskunde op de drempel van de 21ste eeuw: Uitdagingen voor de toekomst’, Huisarts Nu september; </w:t>
      </w:r>
      <w:r w:rsidR="009A11DD">
        <w:rPr>
          <w:sz w:val="24"/>
          <w:szCs w:val="24"/>
        </w:rPr>
        <w:t>30 (7)</w:t>
      </w:r>
      <w:r w:rsidRPr="00C81BBB">
        <w:rPr>
          <w:sz w:val="24"/>
          <w:szCs w:val="24"/>
        </w:rPr>
        <w:t xml:space="preserve"> p</w:t>
      </w:r>
      <w:r w:rsidR="008F4C3B">
        <w:rPr>
          <w:sz w:val="24"/>
          <w:szCs w:val="24"/>
        </w:rPr>
        <w:t>.</w:t>
      </w:r>
      <w:r w:rsidRPr="00C81BBB">
        <w:rPr>
          <w:sz w:val="24"/>
          <w:szCs w:val="24"/>
        </w:rPr>
        <w:t xml:space="preserve"> </w:t>
      </w:r>
      <w:proofErr w:type="gramEnd"/>
      <w:r w:rsidRPr="00C81BBB">
        <w:rPr>
          <w:sz w:val="24"/>
          <w:szCs w:val="24"/>
        </w:rPr>
        <w:t>312.</w:t>
      </w:r>
    </w:p>
    <w:p w:rsidR="00873C16" w:rsidRPr="00161397" w:rsidRDefault="00EA6A5C" w:rsidP="00873C16">
      <w:pPr>
        <w:pStyle w:val="ListParagraph"/>
        <w:numPr>
          <w:ilvl w:val="0"/>
          <w:numId w:val="3"/>
        </w:numPr>
        <w:shd w:val="clear" w:color="auto" w:fill="FFFFFF"/>
        <w:spacing w:after="0" w:line="360" w:lineRule="auto"/>
        <w:rPr>
          <w:b/>
          <w:sz w:val="24"/>
          <w:szCs w:val="24"/>
        </w:rPr>
      </w:pPr>
      <w:proofErr w:type="spellStart"/>
      <w:r w:rsidRPr="00EA6A5C">
        <w:rPr>
          <w:sz w:val="24"/>
          <w:szCs w:val="24"/>
        </w:rPr>
        <w:t>Farfan-Portet</w:t>
      </w:r>
      <w:proofErr w:type="spellEnd"/>
      <w:r w:rsidRPr="00EA6A5C">
        <w:rPr>
          <w:sz w:val="24"/>
          <w:szCs w:val="24"/>
        </w:rPr>
        <w:t xml:space="preserve"> </w:t>
      </w:r>
      <w:proofErr w:type="spellStart"/>
      <w:r w:rsidRPr="00EA6A5C">
        <w:rPr>
          <w:sz w:val="24"/>
          <w:szCs w:val="24"/>
        </w:rPr>
        <w:t>Maria-Isabel</w:t>
      </w:r>
      <w:proofErr w:type="spellEnd"/>
      <w:r w:rsidRPr="00EA6A5C">
        <w:rPr>
          <w:sz w:val="24"/>
          <w:szCs w:val="24"/>
        </w:rPr>
        <w:t xml:space="preserve"> (2012), ‘Vereenvoudiging van de </w:t>
      </w:r>
      <w:proofErr w:type="gramStart"/>
      <w:r w:rsidRPr="00EA6A5C">
        <w:rPr>
          <w:sz w:val="24"/>
          <w:szCs w:val="24"/>
        </w:rPr>
        <w:t>remgelden</w:t>
      </w:r>
      <w:proofErr w:type="gramEnd"/>
      <w:r w:rsidRPr="00EA6A5C">
        <w:rPr>
          <w:sz w:val="24"/>
          <w:szCs w:val="24"/>
        </w:rPr>
        <w:t>: toepassing op de raadplegingen en huisbezoeken van artsen’, Federaal Kenniscentrum voor de Gezondheidszorg 19 maart p</w:t>
      </w:r>
      <w:r w:rsidR="008F4C3B">
        <w:rPr>
          <w:sz w:val="24"/>
          <w:szCs w:val="24"/>
        </w:rPr>
        <w:t>.</w:t>
      </w:r>
      <w:r w:rsidRPr="00EA6A5C">
        <w:rPr>
          <w:sz w:val="24"/>
          <w:szCs w:val="24"/>
        </w:rPr>
        <w:t xml:space="preserve"> 11.</w:t>
      </w:r>
    </w:p>
    <w:p w:rsidR="00C85801" w:rsidRPr="00842390" w:rsidRDefault="00C85801" w:rsidP="00C85801">
      <w:pPr>
        <w:pStyle w:val="ListParagraph"/>
        <w:numPr>
          <w:ilvl w:val="0"/>
          <w:numId w:val="3"/>
        </w:numPr>
        <w:shd w:val="clear" w:color="auto" w:fill="FFFFFF"/>
        <w:spacing w:after="0" w:line="360" w:lineRule="auto"/>
        <w:rPr>
          <w:sz w:val="24"/>
          <w:szCs w:val="24"/>
          <w:lang w:val="en-US"/>
        </w:rPr>
      </w:pPr>
      <w:r w:rsidRPr="00842390">
        <w:rPr>
          <w:sz w:val="24"/>
          <w:szCs w:val="24"/>
          <w:lang w:val="en-US"/>
        </w:rPr>
        <w:t>Gruber Jonathan (2006), ‘The role of consumer copayments for health care:</w:t>
      </w:r>
    </w:p>
    <w:p w:rsidR="00C85801" w:rsidRPr="00842390" w:rsidRDefault="00C85801" w:rsidP="00C85801">
      <w:pPr>
        <w:pStyle w:val="ListParagraph"/>
        <w:shd w:val="clear" w:color="auto" w:fill="FFFFFF"/>
        <w:spacing w:after="0" w:line="360" w:lineRule="auto"/>
        <w:rPr>
          <w:sz w:val="24"/>
          <w:szCs w:val="24"/>
          <w:lang w:val="en-US"/>
        </w:rPr>
      </w:pPr>
      <w:r w:rsidRPr="00842390">
        <w:rPr>
          <w:sz w:val="24"/>
          <w:szCs w:val="24"/>
          <w:lang w:val="en-US"/>
        </w:rPr>
        <w:t xml:space="preserve">lessons from the RAND Health Insurance Experiment and beyond’, report for the Kaiser Family </w:t>
      </w:r>
      <w:r w:rsidR="00625D49" w:rsidRPr="00842390">
        <w:rPr>
          <w:sz w:val="24"/>
          <w:szCs w:val="24"/>
          <w:lang w:val="en-US"/>
        </w:rPr>
        <w:t>Foundation, ok</w:t>
      </w:r>
      <w:r w:rsidRPr="00842390">
        <w:rPr>
          <w:sz w:val="24"/>
          <w:szCs w:val="24"/>
          <w:lang w:val="en-US"/>
        </w:rPr>
        <w:t>tober.</w:t>
      </w:r>
    </w:p>
    <w:p w:rsidR="00C04623" w:rsidRPr="00842390" w:rsidRDefault="00C04623" w:rsidP="00C04623">
      <w:pPr>
        <w:pStyle w:val="ListParagraph"/>
        <w:numPr>
          <w:ilvl w:val="0"/>
          <w:numId w:val="3"/>
        </w:numPr>
        <w:spacing w:line="360" w:lineRule="auto"/>
        <w:rPr>
          <w:sz w:val="24"/>
          <w:szCs w:val="24"/>
          <w:lang w:val="en-US"/>
        </w:rPr>
      </w:pPr>
      <w:r w:rsidRPr="00842390">
        <w:rPr>
          <w:sz w:val="24"/>
          <w:szCs w:val="24"/>
          <w:lang w:val="en-US"/>
        </w:rPr>
        <w:t>Harris Brian</w:t>
      </w:r>
      <w:r w:rsidR="00042AB0" w:rsidRPr="00842390">
        <w:rPr>
          <w:sz w:val="24"/>
          <w:szCs w:val="24"/>
          <w:lang w:val="en-US"/>
        </w:rPr>
        <w:t>, Stergachis</w:t>
      </w:r>
      <w:r w:rsidRPr="00842390">
        <w:rPr>
          <w:sz w:val="24"/>
          <w:szCs w:val="24"/>
          <w:lang w:val="en-US"/>
        </w:rPr>
        <w:t xml:space="preserve"> </w:t>
      </w:r>
      <w:r w:rsidR="00042AB0" w:rsidRPr="00842390">
        <w:rPr>
          <w:sz w:val="24"/>
          <w:szCs w:val="24"/>
          <w:lang w:val="en-US"/>
        </w:rPr>
        <w:t xml:space="preserve">Andy, Douglas Ried L. </w:t>
      </w:r>
      <w:r w:rsidRPr="00842390">
        <w:rPr>
          <w:sz w:val="24"/>
          <w:szCs w:val="24"/>
          <w:lang w:val="en-US"/>
        </w:rPr>
        <w:t>(1990), ‘The Effect of Drug Co-Payments on Utilization and Cost of Pharmaceuticals in a Health Maintenance Organization’, Medical Care, vol</w:t>
      </w:r>
      <w:r w:rsidR="008F4C3B" w:rsidRPr="00842390">
        <w:rPr>
          <w:sz w:val="24"/>
          <w:szCs w:val="24"/>
          <w:lang w:val="en-US"/>
        </w:rPr>
        <w:t>.</w:t>
      </w:r>
      <w:r w:rsidRPr="00842390">
        <w:rPr>
          <w:sz w:val="24"/>
          <w:szCs w:val="24"/>
          <w:lang w:val="en-US"/>
        </w:rPr>
        <w:t xml:space="preserve"> 28 nr</w:t>
      </w:r>
      <w:r w:rsidR="008F4C3B" w:rsidRPr="00842390">
        <w:rPr>
          <w:sz w:val="24"/>
          <w:szCs w:val="24"/>
          <w:lang w:val="en-US"/>
        </w:rPr>
        <w:t>.</w:t>
      </w:r>
      <w:r w:rsidRPr="00842390">
        <w:rPr>
          <w:sz w:val="24"/>
          <w:szCs w:val="24"/>
          <w:lang w:val="en-US"/>
        </w:rPr>
        <w:t xml:space="preserve"> 10 pp</w:t>
      </w:r>
      <w:r w:rsidR="008F4C3B" w:rsidRPr="00842390">
        <w:rPr>
          <w:sz w:val="24"/>
          <w:szCs w:val="24"/>
          <w:lang w:val="en-US"/>
        </w:rPr>
        <w:t>.</w:t>
      </w:r>
      <w:r w:rsidRPr="00842390">
        <w:rPr>
          <w:sz w:val="24"/>
          <w:szCs w:val="24"/>
          <w:lang w:val="en-US"/>
        </w:rPr>
        <w:t xml:space="preserve"> 907-917</w:t>
      </w:r>
      <w:r w:rsidR="00347D93" w:rsidRPr="00842390">
        <w:rPr>
          <w:sz w:val="24"/>
          <w:szCs w:val="24"/>
          <w:lang w:val="en-US"/>
        </w:rPr>
        <w:t>.</w:t>
      </w:r>
    </w:p>
    <w:p w:rsidR="00E04305" w:rsidRDefault="00B667B5" w:rsidP="00E04305">
      <w:pPr>
        <w:pStyle w:val="ListParagraph"/>
        <w:numPr>
          <w:ilvl w:val="0"/>
          <w:numId w:val="3"/>
        </w:numPr>
        <w:shd w:val="clear" w:color="auto" w:fill="FFFFFF"/>
        <w:spacing w:after="0" w:line="360" w:lineRule="auto"/>
        <w:rPr>
          <w:rFonts w:cstheme="minorHAnsi"/>
          <w:sz w:val="24"/>
          <w:szCs w:val="24"/>
        </w:rPr>
      </w:pPr>
      <w:r>
        <w:fldChar w:fldCharType="begin"/>
      </w:r>
      <w:r>
        <w:instrText>HYPERLINK "http://nvl002.nivel.nl/adlibweb/dispatcher.aspx?action=search&amp;database=ChoicePublicat&amp;search=auteur='Kool,%20F.J.M.'&amp;SRT0=jr&amp;TYP0=n&amp;SEQ0=descending"</w:instrText>
      </w:r>
      <w:r>
        <w:fldChar w:fldCharType="separate"/>
      </w:r>
      <w:r w:rsidR="00347D93">
        <w:rPr>
          <w:rFonts w:cstheme="minorHAnsi"/>
          <w:sz w:val="24"/>
          <w:szCs w:val="24"/>
        </w:rPr>
        <w:t>Kool</w:t>
      </w:r>
      <w:r w:rsidR="00E04305" w:rsidRPr="00C81BBB">
        <w:rPr>
          <w:rFonts w:cstheme="minorHAnsi"/>
          <w:sz w:val="24"/>
          <w:szCs w:val="24"/>
        </w:rPr>
        <w:t xml:space="preserve"> F.J.M.</w:t>
      </w:r>
      <w:r>
        <w:fldChar w:fldCharType="end"/>
      </w:r>
      <w:r w:rsidR="00E04305" w:rsidRPr="00C81BBB">
        <w:rPr>
          <w:rFonts w:cstheme="minorHAnsi"/>
          <w:sz w:val="24"/>
          <w:szCs w:val="24"/>
        </w:rPr>
        <w:t xml:space="preserve">, </w:t>
      </w:r>
      <w:hyperlink r:id="rId5" w:history="1">
        <w:proofErr w:type="spellStart"/>
        <w:r w:rsidR="00347D93">
          <w:rPr>
            <w:rFonts w:cstheme="minorHAnsi"/>
            <w:sz w:val="24"/>
            <w:szCs w:val="24"/>
          </w:rPr>
          <w:t>Delnoij</w:t>
        </w:r>
        <w:proofErr w:type="spellEnd"/>
        <w:r w:rsidR="00E04305" w:rsidRPr="00C81BBB">
          <w:rPr>
            <w:rFonts w:cstheme="minorHAnsi"/>
            <w:sz w:val="24"/>
            <w:szCs w:val="24"/>
          </w:rPr>
          <w:t xml:space="preserve"> D.M.J.</w:t>
        </w:r>
      </w:hyperlink>
      <w:r w:rsidR="00E04305" w:rsidRPr="00C81BBB">
        <w:rPr>
          <w:rFonts w:cstheme="minorHAnsi"/>
          <w:sz w:val="24"/>
          <w:szCs w:val="24"/>
        </w:rPr>
        <w:t xml:space="preserve"> (1999), Effecten van een eigen risico versus een procentuele eigen bijdrage op zorgconsumptie, vol</w:t>
      </w:r>
      <w:r w:rsidR="008F4C3B">
        <w:rPr>
          <w:rFonts w:cstheme="minorHAnsi"/>
          <w:sz w:val="24"/>
          <w:szCs w:val="24"/>
        </w:rPr>
        <w:t>. 54</w:t>
      </w:r>
      <w:r w:rsidR="00E04305" w:rsidRPr="00C81BBB">
        <w:rPr>
          <w:rFonts w:cstheme="minorHAnsi"/>
          <w:sz w:val="24"/>
          <w:szCs w:val="24"/>
        </w:rPr>
        <w:t>, NIVEL (Nederlands Instituut voor onderzoek van de gezondheidszorg).</w:t>
      </w:r>
    </w:p>
    <w:p w:rsidR="00EA6A5C" w:rsidRDefault="00EA6A5C" w:rsidP="00EA6A5C">
      <w:pPr>
        <w:pStyle w:val="ListParagraph"/>
        <w:numPr>
          <w:ilvl w:val="0"/>
          <w:numId w:val="3"/>
        </w:numPr>
        <w:spacing w:line="360" w:lineRule="auto"/>
        <w:rPr>
          <w:sz w:val="24"/>
          <w:szCs w:val="24"/>
        </w:rPr>
      </w:pPr>
      <w:r w:rsidRPr="00C81BBB">
        <w:rPr>
          <w:sz w:val="24"/>
          <w:szCs w:val="24"/>
        </w:rPr>
        <w:t>Langelaar Jeroen (2011), ‘D66 vraag om onderzoek naar eigen bijdrage huisarts’, Elsevier 9 november.</w:t>
      </w:r>
    </w:p>
    <w:p w:rsidR="00CA5B39" w:rsidRPr="00842390" w:rsidRDefault="00CA5B39" w:rsidP="00CA5B39">
      <w:pPr>
        <w:pStyle w:val="ListParagraph"/>
        <w:numPr>
          <w:ilvl w:val="0"/>
          <w:numId w:val="3"/>
        </w:numPr>
        <w:spacing w:line="360" w:lineRule="auto"/>
        <w:rPr>
          <w:sz w:val="24"/>
          <w:szCs w:val="24"/>
          <w:lang w:val="en-US"/>
        </w:rPr>
      </w:pPr>
      <w:r w:rsidRPr="00842390">
        <w:rPr>
          <w:sz w:val="24"/>
          <w:szCs w:val="24"/>
          <w:lang w:val="en-US"/>
        </w:rPr>
        <w:t>Manning Willard, Newhouse Joseph, Duan Naihua, Keeler Emmett, Leibowitz Arleen (1987), ‘Health insurance and the demand for medical care: evidence from a randomized experiment’, The American Economic Review vol</w:t>
      </w:r>
      <w:r w:rsidR="008F4C3B" w:rsidRPr="00842390">
        <w:rPr>
          <w:sz w:val="24"/>
          <w:szCs w:val="24"/>
          <w:lang w:val="en-US"/>
        </w:rPr>
        <w:t>.</w:t>
      </w:r>
      <w:r w:rsidRPr="00842390">
        <w:rPr>
          <w:sz w:val="24"/>
          <w:szCs w:val="24"/>
          <w:lang w:val="en-US"/>
        </w:rPr>
        <w:t xml:space="preserve"> 77 nr</w:t>
      </w:r>
      <w:r w:rsidR="008F4C3B" w:rsidRPr="00842390">
        <w:rPr>
          <w:sz w:val="24"/>
          <w:szCs w:val="24"/>
          <w:lang w:val="en-US"/>
        </w:rPr>
        <w:t>.</w:t>
      </w:r>
      <w:r w:rsidRPr="00842390">
        <w:rPr>
          <w:sz w:val="24"/>
          <w:szCs w:val="24"/>
          <w:lang w:val="en-US"/>
        </w:rPr>
        <w:t xml:space="preserve"> 3 pp</w:t>
      </w:r>
      <w:r w:rsidR="008F4C3B" w:rsidRPr="00842390">
        <w:rPr>
          <w:sz w:val="24"/>
          <w:szCs w:val="24"/>
          <w:lang w:val="en-US"/>
        </w:rPr>
        <w:t>.</w:t>
      </w:r>
      <w:r w:rsidRPr="00842390">
        <w:rPr>
          <w:sz w:val="24"/>
          <w:szCs w:val="24"/>
          <w:lang w:val="en-US"/>
        </w:rPr>
        <w:t xml:space="preserve"> </w:t>
      </w:r>
      <w:r w:rsidR="00D8377F" w:rsidRPr="00842390">
        <w:rPr>
          <w:sz w:val="24"/>
          <w:szCs w:val="24"/>
          <w:lang w:val="en-US"/>
        </w:rPr>
        <w:t>251-277.</w:t>
      </w:r>
    </w:p>
    <w:p w:rsidR="00E53060" w:rsidRPr="00842390" w:rsidRDefault="00E53060" w:rsidP="00E53060">
      <w:pPr>
        <w:pStyle w:val="ListParagraph"/>
        <w:numPr>
          <w:ilvl w:val="0"/>
          <w:numId w:val="3"/>
        </w:numPr>
        <w:spacing w:line="360" w:lineRule="auto"/>
        <w:rPr>
          <w:sz w:val="24"/>
          <w:szCs w:val="24"/>
          <w:lang w:val="en-US"/>
        </w:rPr>
      </w:pPr>
      <w:r w:rsidRPr="00842390">
        <w:rPr>
          <w:sz w:val="24"/>
          <w:szCs w:val="24"/>
          <w:lang w:val="en-US"/>
        </w:rPr>
        <w:t>Roemer Milton, Hopkins Carl, Carr Lockwood, Gartside Foline (1975), ‘</w:t>
      </w:r>
      <w:r w:rsidR="006F09B6" w:rsidRPr="00842390">
        <w:rPr>
          <w:sz w:val="24"/>
          <w:szCs w:val="24"/>
          <w:lang w:val="en-US"/>
        </w:rPr>
        <w:t>Copayments for ambulatory care: penny-wise and pound-f</w:t>
      </w:r>
      <w:r w:rsidRPr="00842390">
        <w:rPr>
          <w:sz w:val="24"/>
          <w:szCs w:val="24"/>
          <w:lang w:val="en-US"/>
        </w:rPr>
        <w:t>oolish</w:t>
      </w:r>
      <w:r w:rsidR="006F09B6" w:rsidRPr="00842390">
        <w:rPr>
          <w:sz w:val="24"/>
          <w:szCs w:val="24"/>
          <w:lang w:val="en-US"/>
        </w:rPr>
        <w:t>’, Medical Care vol. 13 nr. 6 pp. 457-466.</w:t>
      </w:r>
    </w:p>
    <w:p w:rsidR="006623F0" w:rsidRPr="00842390" w:rsidRDefault="006623F0" w:rsidP="006623F0">
      <w:pPr>
        <w:pStyle w:val="ListParagraph"/>
        <w:numPr>
          <w:ilvl w:val="0"/>
          <w:numId w:val="3"/>
        </w:numPr>
        <w:shd w:val="clear" w:color="auto" w:fill="FFFFFF"/>
        <w:spacing w:after="0" w:line="360" w:lineRule="auto"/>
        <w:rPr>
          <w:b/>
          <w:sz w:val="24"/>
          <w:szCs w:val="24"/>
          <w:lang w:val="en-US"/>
        </w:rPr>
      </w:pPr>
      <w:r w:rsidRPr="00842390">
        <w:rPr>
          <w:sz w:val="24"/>
          <w:szCs w:val="24"/>
          <w:lang w:val="en-US"/>
        </w:rPr>
        <w:t>Rosen Harvey, Gayer Ted (2010), Public Finance 9</w:t>
      </w:r>
      <w:r w:rsidRPr="00842390">
        <w:rPr>
          <w:sz w:val="24"/>
          <w:szCs w:val="24"/>
          <w:vertAlign w:val="superscript"/>
          <w:lang w:val="en-US"/>
        </w:rPr>
        <w:t>e</w:t>
      </w:r>
      <w:r w:rsidRPr="00842390">
        <w:rPr>
          <w:sz w:val="24"/>
          <w:szCs w:val="24"/>
          <w:lang w:val="en-US"/>
        </w:rPr>
        <w:t xml:space="preserve"> editie, McGraw-Hill Education.</w:t>
      </w:r>
    </w:p>
    <w:p w:rsidR="00EA6A5C" w:rsidRPr="00EA6A5C" w:rsidRDefault="00EA6A5C" w:rsidP="00EA6A5C">
      <w:pPr>
        <w:pStyle w:val="ListParagraph"/>
        <w:numPr>
          <w:ilvl w:val="0"/>
          <w:numId w:val="3"/>
        </w:numPr>
        <w:spacing w:line="360" w:lineRule="auto"/>
        <w:rPr>
          <w:sz w:val="24"/>
          <w:szCs w:val="24"/>
        </w:rPr>
      </w:pPr>
      <w:r w:rsidRPr="00EA6A5C">
        <w:rPr>
          <w:sz w:val="24"/>
          <w:szCs w:val="24"/>
        </w:rPr>
        <w:t>Scheerder Rob (2007), ‘Gezondheidszorg: wie betaalt de rekening?’</w:t>
      </w:r>
      <w:proofErr w:type="gramStart"/>
      <w:r w:rsidRPr="00EA6A5C">
        <w:rPr>
          <w:sz w:val="24"/>
          <w:szCs w:val="24"/>
        </w:rPr>
        <w:t>,</w:t>
      </w:r>
      <w:proofErr w:type="gramEnd"/>
      <w:r w:rsidRPr="00EA6A5C">
        <w:rPr>
          <w:sz w:val="24"/>
          <w:szCs w:val="24"/>
        </w:rPr>
        <w:t xml:space="preserve"> Zorg en Financiering 8 augustus p</w:t>
      </w:r>
      <w:r w:rsidR="008F4C3B">
        <w:rPr>
          <w:sz w:val="24"/>
          <w:szCs w:val="24"/>
        </w:rPr>
        <w:t>.</w:t>
      </w:r>
      <w:r w:rsidRPr="00EA6A5C">
        <w:rPr>
          <w:sz w:val="24"/>
          <w:szCs w:val="24"/>
        </w:rPr>
        <w:t xml:space="preserve"> 9.</w:t>
      </w:r>
    </w:p>
    <w:p w:rsidR="00EA6A5C" w:rsidRDefault="00EA6A5C" w:rsidP="00EA6A5C">
      <w:pPr>
        <w:pStyle w:val="ListParagraph"/>
        <w:numPr>
          <w:ilvl w:val="0"/>
          <w:numId w:val="3"/>
        </w:numPr>
        <w:spacing w:line="360" w:lineRule="auto"/>
        <w:rPr>
          <w:sz w:val="24"/>
          <w:szCs w:val="24"/>
        </w:rPr>
      </w:pPr>
      <w:r w:rsidRPr="00EA6A5C">
        <w:rPr>
          <w:sz w:val="24"/>
          <w:szCs w:val="24"/>
        </w:rPr>
        <w:t>Smit Marieke (2013), ‘Themanummer eerstelijnszorg’, Zorgthermometer februari; p</w:t>
      </w:r>
      <w:r w:rsidR="008F4C3B">
        <w:rPr>
          <w:sz w:val="24"/>
          <w:szCs w:val="24"/>
        </w:rPr>
        <w:t>.</w:t>
      </w:r>
      <w:r w:rsidRPr="00EA6A5C">
        <w:rPr>
          <w:sz w:val="24"/>
          <w:szCs w:val="24"/>
        </w:rPr>
        <w:t xml:space="preserve"> 6.</w:t>
      </w:r>
    </w:p>
    <w:p w:rsidR="005210E3" w:rsidRPr="005210E3" w:rsidRDefault="005210E3" w:rsidP="005210E3">
      <w:pPr>
        <w:pStyle w:val="ListParagraph"/>
        <w:numPr>
          <w:ilvl w:val="0"/>
          <w:numId w:val="3"/>
        </w:numPr>
        <w:shd w:val="clear" w:color="auto" w:fill="FFFFFF"/>
        <w:spacing w:after="0" w:line="360" w:lineRule="auto"/>
        <w:rPr>
          <w:rFonts w:cstheme="minorHAnsi"/>
          <w:sz w:val="24"/>
          <w:szCs w:val="24"/>
        </w:rPr>
      </w:pPr>
      <w:r>
        <w:rPr>
          <w:rFonts w:cstheme="minorHAnsi"/>
          <w:sz w:val="24"/>
          <w:szCs w:val="24"/>
        </w:rPr>
        <w:lastRenderedPageBreak/>
        <w:t>Van der Horst Albert, Van Erp Frank, De Jong Jasper</w:t>
      </w:r>
      <w:r w:rsidRPr="008823AB">
        <w:rPr>
          <w:rFonts w:cstheme="minorHAnsi"/>
          <w:sz w:val="24"/>
          <w:szCs w:val="24"/>
        </w:rPr>
        <w:t xml:space="preserve"> (2011), </w:t>
      </w:r>
      <w:r>
        <w:rPr>
          <w:rFonts w:cstheme="minorHAnsi"/>
          <w:sz w:val="24"/>
          <w:szCs w:val="24"/>
        </w:rPr>
        <w:t>‘</w:t>
      </w:r>
      <w:r w:rsidRPr="008823AB">
        <w:rPr>
          <w:rFonts w:cstheme="minorHAnsi"/>
          <w:sz w:val="24"/>
          <w:szCs w:val="24"/>
        </w:rPr>
        <w:t xml:space="preserve">Trends </w:t>
      </w:r>
      <w:r>
        <w:rPr>
          <w:rFonts w:cstheme="minorHAnsi"/>
          <w:sz w:val="24"/>
          <w:szCs w:val="24"/>
        </w:rPr>
        <w:t>in gezondheid en zorg’, CPB-website</w:t>
      </w:r>
      <w:r w:rsidRPr="00C81BBB">
        <w:rPr>
          <w:rFonts w:cstheme="minorHAnsi"/>
          <w:sz w:val="24"/>
          <w:szCs w:val="24"/>
        </w:rPr>
        <w:t>.</w:t>
      </w:r>
    </w:p>
    <w:p w:rsidR="00EA6A5C" w:rsidRPr="00EA6A5C" w:rsidRDefault="00EA6A5C" w:rsidP="00EA6A5C">
      <w:pPr>
        <w:pStyle w:val="ListParagraph"/>
        <w:numPr>
          <w:ilvl w:val="0"/>
          <w:numId w:val="3"/>
        </w:numPr>
        <w:spacing w:line="360" w:lineRule="auto"/>
        <w:rPr>
          <w:sz w:val="24"/>
          <w:szCs w:val="24"/>
        </w:rPr>
      </w:pPr>
      <w:r w:rsidRPr="00EA6A5C">
        <w:rPr>
          <w:sz w:val="24"/>
          <w:szCs w:val="24"/>
        </w:rPr>
        <w:t xml:space="preserve">Van der Maat Marjan, De Jong Judith (2010), ‘Eigen risico in de zorgverzekering: het verzekerden-perspectief: een onderzoek op basis van het </w:t>
      </w:r>
      <w:proofErr w:type="spellStart"/>
      <w:r w:rsidRPr="00EA6A5C">
        <w:rPr>
          <w:sz w:val="24"/>
          <w:szCs w:val="24"/>
        </w:rPr>
        <w:t>ConsumentenPanel</w:t>
      </w:r>
      <w:proofErr w:type="spellEnd"/>
      <w:r w:rsidRPr="00EA6A5C">
        <w:rPr>
          <w:sz w:val="24"/>
          <w:szCs w:val="24"/>
        </w:rPr>
        <w:t xml:space="preserve"> Gezondh</w:t>
      </w:r>
      <w:r w:rsidR="005210E3">
        <w:rPr>
          <w:sz w:val="24"/>
          <w:szCs w:val="24"/>
        </w:rPr>
        <w:t xml:space="preserve">eidszorg’, </w:t>
      </w:r>
      <w:proofErr w:type="spellStart"/>
      <w:r w:rsidR="005210E3">
        <w:rPr>
          <w:sz w:val="24"/>
          <w:szCs w:val="24"/>
        </w:rPr>
        <w:t>NIVEL-website</w:t>
      </w:r>
      <w:proofErr w:type="spellEnd"/>
      <w:r w:rsidR="005210E3">
        <w:rPr>
          <w:sz w:val="24"/>
          <w:szCs w:val="24"/>
        </w:rPr>
        <w:t xml:space="preserve"> juni</w:t>
      </w:r>
      <w:r w:rsidRPr="00EA6A5C">
        <w:rPr>
          <w:sz w:val="24"/>
          <w:szCs w:val="24"/>
        </w:rPr>
        <w:t>.</w:t>
      </w:r>
    </w:p>
    <w:p w:rsidR="008A2BFA" w:rsidRPr="005210E3" w:rsidRDefault="00EA6A5C" w:rsidP="006371E8">
      <w:pPr>
        <w:pStyle w:val="ListParagraph"/>
        <w:numPr>
          <w:ilvl w:val="0"/>
          <w:numId w:val="3"/>
        </w:numPr>
        <w:spacing w:line="360" w:lineRule="auto"/>
        <w:rPr>
          <w:sz w:val="24"/>
          <w:szCs w:val="24"/>
        </w:rPr>
      </w:pPr>
      <w:r>
        <w:rPr>
          <w:sz w:val="24"/>
          <w:szCs w:val="24"/>
        </w:rPr>
        <w:t xml:space="preserve">Verhaak Peter, Koopmans Berber, </w:t>
      </w:r>
      <w:proofErr w:type="spellStart"/>
      <w:r>
        <w:rPr>
          <w:sz w:val="24"/>
          <w:szCs w:val="24"/>
        </w:rPr>
        <w:t>Ngo</w:t>
      </w:r>
      <w:proofErr w:type="spellEnd"/>
      <w:r>
        <w:rPr>
          <w:sz w:val="24"/>
          <w:szCs w:val="24"/>
        </w:rPr>
        <w:t xml:space="preserve"> </w:t>
      </w:r>
      <w:proofErr w:type="spellStart"/>
      <w:r>
        <w:rPr>
          <w:sz w:val="24"/>
          <w:szCs w:val="24"/>
        </w:rPr>
        <w:t>Dung</w:t>
      </w:r>
      <w:proofErr w:type="spellEnd"/>
      <w:r>
        <w:rPr>
          <w:sz w:val="24"/>
          <w:szCs w:val="24"/>
        </w:rPr>
        <w:t xml:space="preserve">, Faber Eddy (2013), ‘Eigen bijdrage in de GGZ stoot niet de mensen met </w:t>
      </w:r>
      <w:r w:rsidRPr="005210E3">
        <w:rPr>
          <w:sz w:val="24"/>
          <w:szCs w:val="24"/>
        </w:rPr>
        <w:t>lichtere problematiek maar de minder draagkrachtigen af’, Tijdschrift voor gezondheidswetenschappen vol</w:t>
      </w:r>
      <w:r w:rsidR="008F4C3B" w:rsidRPr="005210E3">
        <w:rPr>
          <w:sz w:val="24"/>
          <w:szCs w:val="24"/>
        </w:rPr>
        <w:t>.</w:t>
      </w:r>
      <w:r w:rsidRPr="005210E3">
        <w:rPr>
          <w:sz w:val="24"/>
          <w:szCs w:val="24"/>
        </w:rPr>
        <w:t xml:space="preserve"> 91 nr</w:t>
      </w:r>
      <w:r w:rsidR="008F4C3B" w:rsidRPr="005210E3">
        <w:rPr>
          <w:sz w:val="24"/>
          <w:szCs w:val="24"/>
        </w:rPr>
        <w:t>.</w:t>
      </w:r>
      <w:r w:rsidRPr="005210E3">
        <w:rPr>
          <w:sz w:val="24"/>
          <w:szCs w:val="24"/>
        </w:rPr>
        <w:t xml:space="preserve"> 5 pp</w:t>
      </w:r>
      <w:r w:rsidR="008F4C3B" w:rsidRPr="005210E3">
        <w:rPr>
          <w:sz w:val="24"/>
          <w:szCs w:val="24"/>
        </w:rPr>
        <w:t>.</w:t>
      </w:r>
      <w:r w:rsidRPr="005210E3">
        <w:rPr>
          <w:sz w:val="24"/>
          <w:szCs w:val="24"/>
        </w:rPr>
        <w:t xml:space="preserve"> 270-275.</w:t>
      </w:r>
    </w:p>
    <w:p w:rsidR="00EA6A5C" w:rsidRPr="00842390" w:rsidRDefault="00E04305" w:rsidP="006371E8">
      <w:pPr>
        <w:pStyle w:val="ListParagraph"/>
        <w:numPr>
          <w:ilvl w:val="0"/>
          <w:numId w:val="3"/>
        </w:numPr>
        <w:spacing w:line="360" w:lineRule="auto"/>
        <w:rPr>
          <w:sz w:val="24"/>
          <w:szCs w:val="24"/>
          <w:lang w:val="en-US"/>
        </w:rPr>
      </w:pPr>
      <w:r w:rsidRPr="00842390">
        <w:rPr>
          <w:rFonts w:cstheme="minorHAnsi"/>
          <w:sz w:val="24"/>
          <w:szCs w:val="24"/>
          <w:lang w:val="en-US"/>
        </w:rPr>
        <w:t xml:space="preserve">Verlinde </w:t>
      </w:r>
      <w:r w:rsidR="008A2BFA" w:rsidRPr="00842390">
        <w:rPr>
          <w:rFonts w:cstheme="minorHAnsi"/>
          <w:sz w:val="24"/>
          <w:szCs w:val="24"/>
          <w:lang w:val="en-US"/>
        </w:rPr>
        <w:t xml:space="preserve">Evelyn </w:t>
      </w:r>
      <w:r w:rsidRPr="00842390">
        <w:rPr>
          <w:rFonts w:cstheme="minorHAnsi"/>
          <w:sz w:val="24"/>
          <w:szCs w:val="24"/>
          <w:lang w:val="en-US"/>
        </w:rPr>
        <w:t xml:space="preserve">(2012), </w:t>
      </w:r>
      <w:r w:rsidR="005210E3" w:rsidRPr="00842390">
        <w:rPr>
          <w:rFonts w:cstheme="minorHAnsi"/>
          <w:sz w:val="24"/>
          <w:szCs w:val="24"/>
          <w:lang w:val="en-US"/>
        </w:rPr>
        <w:t>‘</w:t>
      </w:r>
      <w:r w:rsidRPr="00842390">
        <w:rPr>
          <w:rFonts w:cstheme="minorHAnsi"/>
          <w:bCs/>
          <w:sz w:val="24"/>
          <w:szCs w:val="24"/>
          <w:lang w:val="en-US"/>
        </w:rPr>
        <w:t>Equity in Primary Health Care use among vulnerable populations in</w:t>
      </w:r>
      <w:r w:rsidR="008A2BFA" w:rsidRPr="00842390">
        <w:rPr>
          <w:rFonts w:cstheme="minorHAnsi"/>
          <w:bCs/>
          <w:sz w:val="24"/>
          <w:szCs w:val="24"/>
          <w:lang w:val="en-US"/>
        </w:rPr>
        <w:t xml:space="preserve"> </w:t>
      </w:r>
      <w:r w:rsidRPr="00842390">
        <w:rPr>
          <w:rFonts w:cstheme="minorHAnsi"/>
          <w:bCs/>
          <w:sz w:val="24"/>
          <w:szCs w:val="24"/>
          <w:lang w:val="en-US"/>
        </w:rPr>
        <w:t>Belgium: an exploration</w:t>
      </w:r>
      <w:r w:rsidR="005210E3" w:rsidRPr="00842390">
        <w:rPr>
          <w:rFonts w:cstheme="minorHAnsi"/>
          <w:bCs/>
          <w:sz w:val="24"/>
          <w:szCs w:val="24"/>
          <w:lang w:val="en-US"/>
        </w:rPr>
        <w:t>’</w:t>
      </w:r>
      <w:r w:rsidR="005210E3" w:rsidRPr="00842390">
        <w:rPr>
          <w:rFonts w:cstheme="minorHAnsi"/>
          <w:sz w:val="24"/>
          <w:szCs w:val="24"/>
          <w:lang w:val="en-US"/>
        </w:rPr>
        <w:t>, Ghent University,</w:t>
      </w:r>
      <w:r w:rsidR="005210E3" w:rsidRPr="00842390">
        <w:rPr>
          <w:color w:val="000000"/>
          <w:sz w:val="24"/>
          <w:szCs w:val="24"/>
          <w:shd w:val="clear" w:color="auto" w:fill="FFFFFF"/>
          <w:lang w:val="en-US"/>
        </w:rPr>
        <w:t xml:space="preserve"> Faculty of Medicine and Health Sciences.</w:t>
      </w:r>
    </w:p>
    <w:p w:rsidR="006371E8" w:rsidRPr="006371E8" w:rsidRDefault="004C3792" w:rsidP="006371E8">
      <w:pPr>
        <w:pStyle w:val="ListParagraph"/>
        <w:numPr>
          <w:ilvl w:val="0"/>
          <w:numId w:val="3"/>
        </w:numPr>
        <w:shd w:val="clear" w:color="auto" w:fill="FFFFFF"/>
        <w:spacing w:after="90" w:line="360" w:lineRule="auto"/>
        <w:textAlignment w:val="baseline"/>
        <w:rPr>
          <w:rFonts w:eastAsia="Arial Unicode MS" w:cs="Arial Unicode MS"/>
          <w:sz w:val="24"/>
          <w:szCs w:val="24"/>
        </w:rPr>
      </w:pPr>
      <w:r w:rsidRPr="006371E8">
        <w:rPr>
          <w:rFonts w:cstheme="minorHAnsi"/>
          <w:sz w:val="24"/>
          <w:szCs w:val="24"/>
        </w:rPr>
        <w:t>Volkskrant (2012), 'Formatiestuk gelekt: VVD en PvdA willen mensen meer laten betalen voor zorg', 10 oktober.</w:t>
      </w:r>
    </w:p>
    <w:p w:rsidR="006371E8" w:rsidRPr="00842390" w:rsidRDefault="00EA6A5C" w:rsidP="006371E8">
      <w:pPr>
        <w:pStyle w:val="ListParagraph"/>
        <w:numPr>
          <w:ilvl w:val="0"/>
          <w:numId w:val="3"/>
        </w:numPr>
        <w:shd w:val="clear" w:color="auto" w:fill="FFFFFF"/>
        <w:spacing w:after="90" w:line="360" w:lineRule="auto"/>
        <w:textAlignment w:val="baseline"/>
        <w:rPr>
          <w:rFonts w:eastAsia="Arial Unicode MS" w:cs="Arial Unicode MS"/>
          <w:sz w:val="24"/>
          <w:szCs w:val="24"/>
          <w:lang w:val="en-US"/>
        </w:rPr>
      </w:pPr>
      <w:r w:rsidRPr="00842390">
        <w:rPr>
          <w:sz w:val="24"/>
          <w:szCs w:val="24"/>
          <w:lang w:val="en-US"/>
        </w:rPr>
        <w:t>Winkelmann Rainer (2004), ‘Co-payments for prescription drugs and the demand for doctor visits - Evidence from a natural experiment’, Health Economics november; vol</w:t>
      </w:r>
      <w:r w:rsidR="008F4C3B" w:rsidRPr="00842390">
        <w:rPr>
          <w:sz w:val="24"/>
          <w:szCs w:val="24"/>
          <w:lang w:val="en-US"/>
        </w:rPr>
        <w:t>.</w:t>
      </w:r>
      <w:r w:rsidRPr="00842390">
        <w:rPr>
          <w:sz w:val="24"/>
          <w:szCs w:val="24"/>
          <w:lang w:val="en-US"/>
        </w:rPr>
        <w:t xml:space="preserve"> 13 pp</w:t>
      </w:r>
      <w:r w:rsidR="008F4C3B" w:rsidRPr="00842390">
        <w:rPr>
          <w:sz w:val="24"/>
          <w:szCs w:val="24"/>
          <w:lang w:val="en-US"/>
        </w:rPr>
        <w:t>.</w:t>
      </w:r>
      <w:r w:rsidRPr="00842390">
        <w:rPr>
          <w:sz w:val="24"/>
          <w:szCs w:val="24"/>
          <w:lang w:val="en-US"/>
        </w:rPr>
        <w:t xml:space="preserve"> 1081-1089.</w:t>
      </w:r>
    </w:p>
    <w:p w:rsidR="006371E8" w:rsidRPr="00842390" w:rsidRDefault="006371E8" w:rsidP="004647D1">
      <w:pPr>
        <w:pStyle w:val="ListParagraph"/>
        <w:numPr>
          <w:ilvl w:val="0"/>
          <w:numId w:val="3"/>
        </w:numPr>
        <w:shd w:val="clear" w:color="auto" w:fill="FFFFFF"/>
        <w:spacing w:after="90" w:line="360" w:lineRule="auto"/>
        <w:textAlignment w:val="baseline"/>
        <w:rPr>
          <w:rFonts w:eastAsia="Arial Unicode MS" w:cs="Arial Unicode MS"/>
          <w:sz w:val="24"/>
          <w:szCs w:val="24"/>
          <w:lang w:val="en-US"/>
        </w:rPr>
      </w:pPr>
      <w:r w:rsidRPr="00842390">
        <w:rPr>
          <w:sz w:val="24"/>
          <w:szCs w:val="24"/>
          <w:lang w:val="en-US"/>
        </w:rPr>
        <w:t>Zweifel Peter, Manning Willard (2000), ‘</w:t>
      </w:r>
      <w:r w:rsidRPr="00842390">
        <w:rPr>
          <w:rFonts w:eastAsia="Arial Unicode MS" w:cs="Arial Unicode MS"/>
          <w:sz w:val="24"/>
          <w:szCs w:val="24"/>
          <w:lang w:val="en-US"/>
        </w:rPr>
        <w:t>Moral hazard and consumer incentives in health care’, Handbook of Health Economics, vol</w:t>
      </w:r>
      <w:r w:rsidR="008F4C3B" w:rsidRPr="00842390">
        <w:rPr>
          <w:rFonts w:eastAsia="Arial Unicode MS" w:cs="Arial Unicode MS"/>
          <w:sz w:val="24"/>
          <w:szCs w:val="24"/>
          <w:lang w:val="en-US"/>
        </w:rPr>
        <w:t>.</w:t>
      </w:r>
      <w:r w:rsidRPr="00842390">
        <w:rPr>
          <w:rFonts w:eastAsia="Arial Unicode MS" w:cs="Arial Unicode MS"/>
          <w:sz w:val="24"/>
          <w:szCs w:val="24"/>
          <w:lang w:val="en-US"/>
        </w:rPr>
        <w:t xml:space="preserve"> 1 pp</w:t>
      </w:r>
      <w:r w:rsidR="008F4C3B" w:rsidRPr="00842390">
        <w:rPr>
          <w:rFonts w:eastAsia="Arial Unicode MS" w:cs="Arial Unicode MS"/>
          <w:sz w:val="24"/>
          <w:szCs w:val="24"/>
          <w:lang w:val="en-US"/>
        </w:rPr>
        <w:t>.</w:t>
      </w:r>
      <w:r w:rsidRPr="00842390">
        <w:rPr>
          <w:rFonts w:eastAsia="Arial Unicode MS" w:cs="Arial Unicode MS"/>
          <w:sz w:val="24"/>
          <w:szCs w:val="24"/>
          <w:lang w:val="en-US"/>
        </w:rPr>
        <w:t xml:space="preserve"> 409-459.</w:t>
      </w:r>
    </w:p>
    <w:p w:rsidR="004647D1" w:rsidRPr="00842390" w:rsidRDefault="004647D1" w:rsidP="006623F0">
      <w:pPr>
        <w:shd w:val="clear" w:color="auto" w:fill="FFFFFF"/>
        <w:spacing w:after="90" w:line="360" w:lineRule="auto"/>
        <w:textAlignment w:val="baseline"/>
        <w:rPr>
          <w:rFonts w:eastAsia="Arial Unicode MS" w:cs="Arial Unicode MS"/>
          <w:sz w:val="24"/>
          <w:szCs w:val="24"/>
          <w:lang w:val="en-US"/>
        </w:rPr>
      </w:pPr>
    </w:p>
    <w:p w:rsidR="00873C16" w:rsidRPr="00873C16" w:rsidRDefault="00873C16" w:rsidP="00873C16">
      <w:pPr>
        <w:pStyle w:val="ListParagraph"/>
        <w:numPr>
          <w:ilvl w:val="0"/>
          <w:numId w:val="6"/>
        </w:numPr>
        <w:spacing w:line="360" w:lineRule="auto"/>
        <w:jc w:val="center"/>
        <w:rPr>
          <w:b/>
          <w:sz w:val="24"/>
          <w:szCs w:val="24"/>
        </w:rPr>
      </w:pPr>
      <w:r w:rsidRPr="00873C16">
        <w:rPr>
          <w:b/>
          <w:sz w:val="24"/>
          <w:szCs w:val="24"/>
        </w:rPr>
        <w:t>Appendix</w:t>
      </w:r>
    </w:p>
    <w:p w:rsidR="00873C16" w:rsidRPr="0056668E" w:rsidRDefault="00873C16" w:rsidP="00873C16">
      <w:pPr>
        <w:spacing w:after="0" w:line="240" w:lineRule="auto"/>
        <w:rPr>
          <w:rFonts w:eastAsia="Times New Roman" w:cstheme="minorHAnsi"/>
          <w:color w:val="000000"/>
          <w:sz w:val="24"/>
          <w:szCs w:val="24"/>
          <w:lang w:eastAsia="nl-NL"/>
        </w:rPr>
      </w:pPr>
      <w:r>
        <w:rPr>
          <w:rFonts w:eastAsia="Times New Roman" w:cstheme="minorHAnsi"/>
          <w:color w:val="000000"/>
          <w:sz w:val="24"/>
          <w:szCs w:val="24"/>
          <w:lang w:eastAsia="nl-NL"/>
        </w:rPr>
        <w:t>CBS (2010), frequentie huisartscontact 2000 t/m 2009.</w:t>
      </w:r>
    </w:p>
    <w:p w:rsidR="00873C16" w:rsidRPr="0058179F" w:rsidRDefault="00873C16" w:rsidP="00873C16">
      <w:pPr>
        <w:spacing w:after="0" w:line="240" w:lineRule="auto"/>
        <w:rPr>
          <w:rFonts w:ascii="Verdana" w:eastAsia="Times New Roman" w:hAnsi="Verdana" w:cs="Times New Roman"/>
          <w:color w:val="000000"/>
          <w:sz w:val="15"/>
          <w:szCs w:val="15"/>
          <w:lang w:eastAsia="nl-NL"/>
        </w:rPr>
      </w:pPr>
    </w:p>
    <w:tbl>
      <w:tblPr>
        <w:tblW w:w="0" w:type="auto"/>
        <w:tblCellSpacing w:w="0" w:type="dxa"/>
        <w:tblBorders>
          <w:top w:val="single" w:sz="2"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759"/>
        <w:gridCol w:w="1812"/>
        <w:gridCol w:w="1859"/>
        <w:gridCol w:w="2194"/>
        <w:gridCol w:w="2523"/>
      </w:tblGrid>
      <w:tr w:rsidR="00873C16" w:rsidRPr="00546C8F" w:rsidTr="004C4863">
        <w:trPr>
          <w:tblCellSpacing w:w="0" w:type="dxa"/>
        </w:trPr>
        <w:tc>
          <w:tcPr>
            <w:tcW w:w="0" w:type="auto"/>
            <w:vMerge w:val="restart"/>
            <w:tcBorders>
              <w:left w:val="single" w:sz="6" w:space="0" w:color="FFFFFF"/>
              <w:bottom w:val="single" w:sz="6" w:space="0" w:color="FFFFFF"/>
            </w:tcBorders>
            <w:shd w:val="clear" w:color="auto" w:fill="CCCCCC"/>
            <w:tcMar>
              <w:top w:w="0" w:type="dxa"/>
              <w:left w:w="0" w:type="dxa"/>
              <w:bottom w:w="0" w:type="dxa"/>
              <w:right w:w="0" w:type="dxa"/>
            </w:tcMar>
            <w:vAlign w:val="center"/>
            <w:hideMark/>
          </w:tcPr>
          <w:p w:rsidR="00873C16" w:rsidRPr="0058179F" w:rsidRDefault="00873C16" w:rsidP="004C4863">
            <w:pPr>
              <w:spacing w:after="0" w:line="240" w:lineRule="auto"/>
              <w:jc w:val="center"/>
              <w:rPr>
                <w:rFonts w:ascii="Verdana" w:eastAsia="Times New Roman" w:hAnsi="Verdana" w:cs="Times New Roman"/>
                <w:sz w:val="15"/>
                <w:szCs w:val="15"/>
                <w:lang w:eastAsia="nl-NL"/>
              </w:rPr>
            </w:pPr>
          </w:p>
        </w:tc>
        <w:tc>
          <w:tcPr>
            <w:tcW w:w="0" w:type="auto"/>
            <w:vMerge w:val="restart"/>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color w:val="000000"/>
                <w:sz w:val="15"/>
                <w:szCs w:val="15"/>
                <w:lang w:eastAsia="nl-NL"/>
              </w:rPr>
            </w:pPr>
            <w:r w:rsidRPr="00546C8F">
              <w:rPr>
                <w:rFonts w:ascii="Verdana" w:eastAsia="Times New Roman" w:hAnsi="Verdana" w:cs="Times New Roman"/>
                <w:color w:val="000000"/>
                <w:sz w:val="15"/>
                <w:szCs w:val="15"/>
                <w:lang w:eastAsia="nl-NL"/>
              </w:rPr>
              <w:t>Onderwerpen</w:t>
            </w:r>
          </w:p>
        </w:tc>
        <w:tc>
          <w:tcPr>
            <w:tcW w:w="0" w:type="auto"/>
            <w:gridSpan w:val="3"/>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Medische consumptie</w:t>
            </w:r>
          </w:p>
        </w:tc>
      </w:tr>
      <w:tr w:rsidR="00873C16" w:rsidRPr="00546C8F"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546C8F" w:rsidRDefault="00873C16" w:rsidP="004C4863">
            <w:pPr>
              <w:spacing w:after="0" w:line="240" w:lineRule="auto"/>
              <w:rPr>
                <w:rFonts w:ascii="Verdana" w:eastAsia="Times New Roman" w:hAnsi="Verdana" w:cs="Times New Roman"/>
                <w:sz w:val="15"/>
                <w:szCs w:val="15"/>
                <w:lang w:eastAsia="nl-NL"/>
              </w:rPr>
            </w:pPr>
          </w:p>
        </w:tc>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546C8F" w:rsidRDefault="00873C16" w:rsidP="004C4863">
            <w:pPr>
              <w:spacing w:after="0" w:line="240" w:lineRule="auto"/>
              <w:rPr>
                <w:rFonts w:ascii="Verdana" w:eastAsia="Times New Roman" w:hAnsi="Verdana" w:cs="Times New Roman"/>
                <w:color w:val="000000"/>
                <w:sz w:val="15"/>
                <w:szCs w:val="15"/>
                <w:lang w:eastAsia="nl-NL"/>
              </w:rPr>
            </w:pPr>
          </w:p>
        </w:tc>
        <w:tc>
          <w:tcPr>
            <w:tcW w:w="0" w:type="auto"/>
            <w:gridSpan w:val="3"/>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Huisarts</w:t>
            </w:r>
          </w:p>
        </w:tc>
      </w:tr>
      <w:tr w:rsidR="00873C16" w:rsidRPr="0058179F"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546C8F" w:rsidRDefault="00873C16" w:rsidP="004C4863">
            <w:pPr>
              <w:spacing w:after="0" w:line="240" w:lineRule="auto"/>
              <w:rPr>
                <w:rFonts w:ascii="Verdana" w:eastAsia="Times New Roman" w:hAnsi="Verdana" w:cs="Times New Roman"/>
                <w:sz w:val="15"/>
                <w:szCs w:val="15"/>
                <w:lang w:eastAsia="nl-NL"/>
              </w:rPr>
            </w:pPr>
          </w:p>
        </w:tc>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546C8F" w:rsidRDefault="00873C16" w:rsidP="004C4863">
            <w:pPr>
              <w:spacing w:after="0" w:line="240" w:lineRule="auto"/>
              <w:rPr>
                <w:rFonts w:ascii="Verdana" w:eastAsia="Times New Roman" w:hAnsi="Verdana" w:cs="Times New Roman"/>
                <w:color w:val="000000"/>
                <w:sz w:val="15"/>
                <w:szCs w:val="15"/>
                <w:lang w:eastAsia="nl-NL"/>
              </w:rPr>
            </w:pPr>
          </w:p>
        </w:tc>
        <w:tc>
          <w:tcPr>
            <w:tcW w:w="0" w:type="auto"/>
            <w:gridSpan w:val="3"/>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8179F" w:rsidRDefault="00873C16" w:rsidP="004C4863">
            <w:pPr>
              <w:spacing w:after="0" w:line="240" w:lineRule="auto"/>
              <w:rPr>
                <w:rFonts w:ascii="Verdana" w:eastAsia="Times New Roman" w:hAnsi="Verdana" w:cs="Times New Roman"/>
                <w:sz w:val="15"/>
                <w:szCs w:val="15"/>
                <w:lang w:eastAsia="nl-NL"/>
              </w:rPr>
            </w:pPr>
            <w:r w:rsidRPr="0058179F">
              <w:rPr>
                <w:rFonts w:ascii="Verdana" w:eastAsia="Times New Roman" w:hAnsi="Verdana" w:cs="Times New Roman"/>
                <w:sz w:val="15"/>
                <w:szCs w:val="15"/>
                <w:lang w:eastAsia="nl-NL"/>
              </w:rPr>
              <w:t>Contact met de huisarts in 1 jaar</w:t>
            </w:r>
          </w:p>
        </w:tc>
      </w:tr>
      <w:tr w:rsidR="00873C16" w:rsidRPr="0058179F"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58179F" w:rsidRDefault="00873C16" w:rsidP="004C4863">
            <w:pPr>
              <w:spacing w:after="0" w:line="240" w:lineRule="auto"/>
              <w:rPr>
                <w:rFonts w:ascii="Verdana" w:eastAsia="Times New Roman" w:hAnsi="Verdana" w:cs="Times New Roman"/>
                <w:sz w:val="15"/>
                <w:szCs w:val="15"/>
                <w:lang w:eastAsia="nl-NL"/>
              </w:rPr>
            </w:pPr>
          </w:p>
        </w:tc>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58179F" w:rsidRDefault="00873C16" w:rsidP="004C4863">
            <w:pPr>
              <w:spacing w:after="0" w:line="240" w:lineRule="auto"/>
              <w:rPr>
                <w:rFonts w:ascii="Verdana" w:eastAsia="Times New Roman" w:hAnsi="Verdana" w:cs="Times New Roman"/>
                <w:color w:val="000000"/>
                <w:sz w:val="15"/>
                <w:szCs w:val="15"/>
                <w:lang w:eastAsia="nl-NL"/>
              </w:rPr>
            </w:pP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 Personen met contact</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Aantal contacten per persoon</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8179F" w:rsidRDefault="00873C16" w:rsidP="004C4863">
            <w:pPr>
              <w:spacing w:after="0" w:line="240" w:lineRule="auto"/>
              <w:rPr>
                <w:rFonts w:ascii="Verdana" w:eastAsia="Times New Roman" w:hAnsi="Verdana" w:cs="Times New Roman"/>
                <w:sz w:val="15"/>
                <w:szCs w:val="15"/>
                <w:lang w:eastAsia="nl-NL"/>
              </w:rPr>
            </w:pPr>
            <w:r w:rsidRPr="0058179F">
              <w:rPr>
                <w:rFonts w:ascii="Verdana" w:eastAsia="Times New Roman" w:hAnsi="Verdana" w:cs="Times New Roman"/>
                <w:sz w:val="15"/>
                <w:szCs w:val="15"/>
                <w:lang w:eastAsia="nl-NL"/>
              </w:rPr>
              <w:t>Aantal contacten p.p. met contact</w:t>
            </w:r>
          </w:p>
        </w:tc>
      </w:tr>
      <w:tr w:rsidR="00873C16" w:rsidRPr="00546C8F"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58179F" w:rsidRDefault="00873C16" w:rsidP="004C4863">
            <w:pPr>
              <w:spacing w:after="0" w:line="240" w:lineRule="auto"/>
              <w:rPr>
                <w:rFonts w:ascii="Verdana" w:eastAsia="Times New Roman" w:hAnsi="Verdana" w:cs="Times New Roman"/>
                <w:sz w:val="15"/>
                <w:szCs w:val="15"/>
                <w:lang w:eastAsia="nl-NL"/>
              </w:rPr>
            </w:pPr>
          </w:p>
        </w:tc>
        <w:tc>
          <w:tcPr>
            <w:tcW w:w="0" w:type="auto"/>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color w:val="000000"/>
                <w:sz w:val="15"/>
                <w:szCs w:val="15"/>
                <w:lang w:eastAsia="nl-NL"/>
              </w:rPr>
            </w:pPr>
            <w:r w:rsidRPr="00546C8F">
              <w:rPr>
                <w:rFonts w:ascii="Verdana" w:eastAsia="Times New Roman" w:hAnsi="Verdana" w:cs="Times New Roman"/>
                <w:color w:val="000000"/>
                <w:sz w:val="15"/>
                <w:szCs w:val="15"/>
                <w:lang w:eastAsia="nl-NL"/>
              </w:rPr>
              <w:t>Kenmerken gebruikers</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Totaal</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Totaal</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Totaal</w:t>
            </w:r>
          </w:p>
        </w:tc>
      </w:tr>
      <w:tr w:rsidR="00873C16" w:rsidRPr="00546C8F" w:rsidTr="004C4863">
        <w:trPr>
          <w:tblCellSpacing w:w="0" w:type="dxa"/>
        </w:trPr>
        <w:tc>
          <w:tcPr>
            <w:tcW w:w="0" w:type="auto"/>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color w:val="000000"/>
                <w:sz w:val="15"/>
                <w:szCs w:val="15"/>
                <w:lang w:eastAsia="nl-NL"/>
              </w:rPr>
            </w:pPr>
            <w:r w:rsidRPr="00546C8F">
              <w:rPr>
                <w:rFonts w:ascii="Verdana" w:eastAsia="Times New Roman" w:hAnsi="Verdana" w:cs="Times New Roman"/>
                <w:color w:val="000000"/>
                <w:sz w:val="15"/>
                <w:szCs w:val="15"/>
                <w:lang w:eastAsia="nl-NL"/>
              </w:rPr>
              <w:t>Perioden</w:t>
            </w:r>
          </w:p>
        </w:tc>
        <w:tc>
          <w:tcPr>
            <w:tcW w:w="0" w:type="auto"/>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color w:val="000000"/>
                <w:sz w:val="15"/>
                <w:szCs w:val="15"/>
                <w:lang w:eastAsia="nl-NL"/>
              </w:rPr>
            </w:pPr>
            <w:r w:rsidRPr="00546C8F">
              <w:rPr>
                <w:rFonts w:ascii="Verdana" w:eastAsia="Times New Roman" w:hAnsi="Verdana" w:cs="Times New Roman"/>
                <w:color w:val="000000"/>
                <w:sz w:val="15"/>
                <w:szCs w:val="15"/>
                <w:lang w:eastAsia="nl-NL"/>
              </w:rPr>
              <w:t>Cijfersoort</w:t>
            </w:r>
          </w:p>
        </w:tc>
        <w:tc>
          <w:tcPr>
            <w:tcW w:w="0" w:type="auto"/>
            <w:tcBorders>
              <w:left w:val="single" w:sz="6" w:space="0" w:color="FFFFFF"/>
              <w:bottom w:val="single" w:sz="6" w:space="0" w:color="FFFFFF"/>
            </w:tcBorders>
            <w:shd w:val="clear" w:color="auto" w:fill="D2ECF7"/>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i/>
                <w:iCs/>
                <w:sz w:val="15"/>
                <w:szCs w:val="15"/>
                <w:lang w:eastAsia="nl-NL"/>
              </w:rPr>
            </w:pPr>
            <w:r w:rsidRPr="00546C8F">
              <w:rPr>
                <w:rFonts w:ascii="Verdana" w:eastAsia="Times New Roman" w:hAnsi="Verdana" w:cs="Times New Roman"/>
                <w:i/>
                <w:iCs/>
                <w:sz w:val="15"/>
                <w:szCs w:val="15"/>
                <w:lang w:eastAsia="nl-NL"/>
              </w:rPr>
              <w:t>%</w:t>
            </w:r>
          </w:p>
        </w:tc>
        <w:tc>
          <w:tcPr>
            <w:tcW w:w="0" w:type="auto"/>
            <w:gridSpan w:val="2"/>
            <w:tcBorders>
              <w:left w:val="single" w:sz="6" w:space="0" w:color="FFFFFF"/>
              <w:bottom w:val="single" w:sz="6" w:space="0" w:color="FFFFFF"/>
            </w:tcBorders>
            <w:shd w:val="clear" w:color="auto" w:fill="D2ECF7"/>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i/>
                <w:iCs/>
                <w:sz w:val="15"/>
                <w:szCs w:val="15"/>
                <w:lang w:eastAsia="nl-NL"/>
              </w:rPr>
            </w:pPr>
            <w:r w:rsidRPr="00546C8F">
              <w:rPr>
                <w:rFonts w:ascii="Verdana" w:eastAsia="Times New Roman" w:hAnsi="Verdana" w:cs="Times New Roman"/>
                <w:i/>
                <w:iCs/>
                <w:sz w:val="15"/>
                <w:szCs w:val="15"/>
                <w:lang w:eastAsia="nl-NL"/>
              </w:rPr>
              <w:t>aantal</w:t>
            </w:r>
          </w:p>
        </w:tc>
      </w:tr>
      <w:tr w:rsidR="00873C16" w:rsidRPr="00546C8F" w:rsidTr="004C4863">
        <w:trPr>
          <w:tblCellSpacing w:w="0" w:type="dxa"/>
        </w:trPr>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2000</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Percentages/aantallen</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75.6</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4.1</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5.5</w:t>
            </w:r>
          </w:p>
        </w:tc>
      </w:tr>
      <w:tr w:rsidR="00873C16" w:rsidRPr="00546C8F" w:rsidTr="004C4863">
        <w:trPr>
          <w:tblCellSpacing w:w="0" w:type="dxa"/>
        </w:trPr>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2001</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Percentages/aantallen</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76.1</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4.0</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5.2</w:t>
            </w:r>
          </w:p>
        </w:tc>
      </w:tr>
      <w:tr w:rsidR="00873C16" w:rsidRPr="00546C8F" w:rsidTr="004C4863">
        <w:trPr>
          <w:tblCellSpacing w:w="0" w:type="dxa"/>
        </w:trPr>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2002</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Percentages/aantallen</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74.9</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3.8</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5.1</w:t>
            </w:r>
          </w:p>
        </w:tc>
      </w:tr>
      <w:tr w:rsidR="00873C16" w:rsidRPr="00546C8F" w:rsidTr="004C4863">
        <w:trPr>
          <w:tblCellSpacing w:w="0" w:type="dxa"/>
        </w:trPr>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2003</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Percentages/aantallen</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74.4</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3.9</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5.3</w:t>
            </w:r>
          </w:p>
        </w:tc>
      </w:tr>
      <w:tr w:rsidR="00873C16" w:rsidRPr="00546C8F" w:rsidTr="004C4863">
        <w:trPr>
          <w:tblCellSpacing w:w="0" w:type="dxa"/>
        </w:trPr>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2004</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Percentages/aantallen</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73.3</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3.5</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4.8</w:t>
            </w:r>
          </w:p>
        </w:tc>
      </w:tr>
      <w:tr w:rsidR="00873C16" w:rsidRPr="00546C8F" w:rsidTr="004C4863">
        <w:trPr>
          <w:tblCellSpacing w:w="0" w:type="dxa"/>
        </w:trPr>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2005</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Percentages/aantallen</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73.1</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3.6</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5.0</w:t>
            </w:r>
          </w:p>
        </w:tc>
      </w:tr>
      <w:tr w:rsidR="00873C16" w:rsidRPr="00546C8F" w:rsidTr="004C4863">
        <w:trPr>
          <w:tblCellSpacing w:w="0" w:type="dxa"/>
        </w:trPr>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lastRenderedPageBreak/>
              <w:t>2006</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Percentages/aantallen</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72.6</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3.6</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5.0</w:t>
            </w:r>
          </w:p>
        </w:tc>
      </w:tr>
      <w:tr w:rsidR="00873C16" w:rsidRPr="00546C8F" w:rsidTr="004C4863">
        <w:trPr>
          <w:tblCellSpacing w:w="0" w:type="dxa"/>
        </w:trPr>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2007</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Percentages/aantallen</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72.0</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3.8</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5.3</w:t>
            </w:r>
          </w:p>
        </w:tc>
      </w:tr>
      <w:tr w:rsidR="00873C16" w:rsidRPr="00546C8F" w:rsidTr="004C4863">
        <w:trPr>
          <w:tblCellSpacing w:w="0" w:type="dxa"/>
        </w:trPr>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2008</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Percentages/aantallen</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73.3</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4.1</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5.6</w:t>
            </w:r>
          </w:p>
        </w:tc>
      </w:tr>
      <w:tr w:rsidR="00873C16" w:rsidRPr="00546C8F" w:rsidTr="004C4863">
        <w:trPr>
          <w:tblCellSpacing w:w="0" w:type="dxa"/>
        </w:trPr>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2009</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546C8F" w:rsidRDefault="00873C16" w:rsidP="004C4863">
            <w:pPr>
              <w:spacing w:after="0" w:line="240" w:lineRule="auto"/>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Percentages/aantallen</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73.9</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3.8</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546C8F" w:rsidRDefault="00873C16" w:rsidP="004C4863">
            <w:pPr>
              <w:spacing w:after="0" w:line="240" w:lineRule="auto"/>
              <w:jc w:val="right"/>
              <w:rPr>
                <w:rFonts w:ascii="Verdana" w:eastAsia="Times New Roman" w:hAnsi="Verdana" w:cs="Times New Roman"/>
                <w:sz w:val="15"/>
                <w:szCs w:val="15"/>
                <w:lang w:eastAsia="nl-NL"/>
              </w:rPr>
            </w:pPr>
            <w:r w:rsidRPr="00546C8F">
              <w:rPr>
                <w:rFonts w:ascii="Verdana" w:eastAsia="Times New Roman" w:hAnsi="Verdana" w:cs="Times New Roman"/>
                <w:sz w:val="15"/>
                <w:szCs w:val="15"/>
                <w:lang w:eastAsia="nl-NL"/>
              </w:rPr>
              <w:t>5.1</w:t>
            </w:r>
          </w:p>
        </w:tc>
      </w:tr>
      <w:tr w:rsidR="00873C16" w:rsidRPr="0058179F" w:rsidTr="004C4863">
        <w:trPr>
          <w:tblCellSpacing w:w="0" w:type="dxa"/>
        </w:trPr>
        <w:tc>
          <w:tcPr>
            <w:tcW w:w="0" w:type="auto"/>
            <w:gridSpan w:val="5"/>
            <w:tcBorders>
              <w:top w:val="single" w:sz="6" w:space="0" w:color="FFFFFF"/>
              <w:left w:val="single" w:sz="6" w:space="0" w:color="FFFFFF"/>
              <w:bottom w:val="single" w:sz="6" w:space="0" w:color="FFFFFF"/>
              <w:right w:val="single" w:sz="6" w:space="0" w:color="FFFFFF"/>
            </w:tcBorders>
            <w:shd w:val="clear" w:color="auto" w:fill="FFFFFF"/>
            <w:tcMar>
              <w:top w:w="30" w:type="dxa"/>
              <w:left w:w="30" w:type="dxa"/>
              <w:bottom w:w="30" w:type="dxa"/>
              <w:right w:w="30" w:type="dxa"/>
            </w:tcMar>
            <w:vAlign w:val="center"/>
            <w:hideMark/>
          </w:tcPr>
          <w:p w:rsidR="00873C16" w:rsidRPr="0058179F" w:rsidRDefault="00873C16" w:rsidP="004C4863">
            <w:pPr>
              <w:spacing w:after="0" w:line="240" w:lineRule="auto"/>
              <w:rPr>
                <w:rFonts w:ascii="Verdana" w:eastAsia="Times New Roman" w:hAnsi="Verdana" w:cs="Times New Roman"/>
                <w:sz w:val="15"/>
                <w:szCs w:val="15"/>
                <w:lang w:eastAsia="nl-NL"/>
              </w:rPr>
            </w:pPr>
            <w:r w:rsidRPr="0058179F">
              <w:rPr>
                <w:rFonts w:ascii="Verdana" w:eastAsia="Times New Roman" w:hAnsi="Verdana" w:cs="Times New Roman"/>
                <w:sz w:val="15"/>
                <w:szCs w:val="15"/>
                <w:lang w:eastAsia="nl-NL"/>
              </w:rPr>
              <w:t>© Centraal Bureau voor de Statistiek, Den Haag/Heerlen 24-7-2013</w:t>
            </w:r>
          </w:p>
        </w:tc>
      </w:tr>
    </w:tbl>
    <w:p w:rsidR="00873C16" w:rsidRPr="0058179F" w:rsidRDefault="00873C16" w:rsidP="00873C16">
      <w:pPr>
        <w:spacing w:line="360" w:lineRule="auto"/>
        <w:rPr>
          <w:rFonts w:cs="Times New Roman"/>
          <w:sz w:val="24"/>
          <w:szCs w:val="24"/>
        </w:rPr>
      </w:pPr>
    </w:p>
    <w:p w:rsidR="00873C16" w:rsidRPr="003C4B68" w:rsidRDefault="00873C16" w:rsidP="00873C16">
      <w:pPr>
        <w:spacing w:line="360" w:lineRule="auto"/>
        <w:rPr>
          <w:rFonts w:ascii="Verdana" w:eastAsia="Times New Roman" w:hAnsi="Verdana" w:cs="Times New Roman"/>
          <w:b/>
          <w:bCs/>
          <w:color w:val="003366"/>
          <w:sz w:val="27"/>
          <w:szCs w:val="27"/>
        </w:rPr>
      </w:pPr>
      <w:r>
        <w:rPr>
          <w:rFonts w:cs="Times New Roman"/>
          <w:sz w:val="24"/>
          <w:szCs w:val="24"/>
        </w:rPr>
        <w:t>CBS (2010), locatie huisartscontact 2000 t/m 2006.</w:t>
      </w:r>
    </w:p>
    <w:tbl>
      <w:tblPr>
        <w:tblW w:w="0" w:type="auto"/>
        <w:tblCellSpacing w:w="0" w:type="dxa"/>
        <w:tblBorders>
          <w:top w:val="single" w:sz="2"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1835"/>
        <w:gridCol w:w="1131"/>
        <w:gridCol w:w="891"/>
        <w:gridCol w:w="1340"/>
        <w:gridCol w:w="959"/>
        <w:gridCol w:w="650"/>
      </w:tblGrid>
      <w:tr w:rsidR="00873C16" w:rsidRPr="004609D7" w:rsidTr="004C4863">
        <w:trPr>
          <w:tblCellSpacing w:w="0" w:type="dxa"/>
        </w:trPr>
        <w:tc>
          <w:tcPr>
            <w:tcW w:w="0" w:type="auto"/>
            <w:vMerge w:val="restart"/>
            <w:tcBorders>
              <w:left w:val="single" w:sz="6" w:space="0" w:color="FFFFFF"/>
              <w:bottom w:val="single" w:sz="6" w:space="0" w:color="FFFFFF"/>
            </w:tcBorders>
            <w:shd w:val="clear" w:color="auto" w:fill="CCCCCC"/>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color w:val="000000"/>
                <w:sz w:val="15"/>
                <w:szCs w:val="15"/>
              </w:rPr>
            </w:pPr>
            <w:r w:rsidRPr="004609D7">
              <w:rPr>
                <w:rFonts w:ascii="Verdana" w:eastAsia="Times New Roman" w:hAnsi="Verdana" w:cs="Times New Roman"/>
                <w:color w:val="000000"/>
                <w:sz w:val="15"/>
                <w:szCs w:val="15"/>
              </w:rPr>
              <w:t>Cijfersoort</w:t>
            </w:r>
          </w:p>
        </w:tc>
        <w:tc>
          <w:tcPr>
            <w:tcW w:w="0" w:type="auto"/>
            <w:gridSpan w:val="4"/>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Percentages/aantallen</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vMerge w:val="restart"/>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color w:val="000000"/>
                <w:sz w:val="15"/>
                <w:szCs w:val="15"/>
              </w:rPr>
            </w:pPr>
            <w:r w:rsidRPr="004609D7">
              <w:rPr>
                <w:rFonts w:ascii="Verdana" w:eastAsia="Times New Roman" w:hAnsi="Verdana" w:cs="Times New Roman"/>
                <w:color w:val="000000"/>
                <w:sz w:val="15"/>
                <w:szCs w:val="15"/>
              </w:rPr>
              <w:t>Onderwerpen</w:t>
            </w:r>
          </w:p>
        </w:tc>
        <w:tc>
          <w:tcPr>
            <w:tcW w:w="0" w:type="auto"/>
            <w:gridSpan w:val="4"/>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Medische consumptie</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color w:val="000000"/>
                <w:sz w:val="15"/>
                <w:szCs w:val="15"/>
              </w:rPr>
            </w:pPr>
          </w:p>
        </w:tc>
        <w:tc>
          <w:tcPr>
            <w:tcW w:w="0" w:type="auto"/>
            <w:gridSpan w:val="4"/>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Huisarts</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color w:val="000000"/>
                <w:sz w:val="15"/>
                <w:szCs w:val="15"/>
              </w:rPr>
            </w:pPr>
          </w:p>
        </w:tc>
        <w:tc>
          <w:tcPr>
            <w:tcW w:w="0" w:type="auto"/>
            <w:gridSpan w:val="4"/>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Locatie huisartscontact</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color w:val="000000"/>
                <w:sz w:val="15"/>
                <w:szCs w:val="15"/>
              </w:rPr>
            </w:pP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Bij de arts</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Thuis bij patiënt</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Telefonisch</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Anders</w:t>
            </w:r>
          </w:p>
        </w:tc>
      </w:tr>
      <w:tr w:rsidR="00873C16" w:rsidRPr="004609D7" w:rsidTr="004C4863">
        <w:trPr>
          <w:tblCellSpacing w:w="0" w:type="dxa"/>
        </w:trPr>
        <w:tc>
          <w:tcPr>
            <w:tcW w:w="0" w:type="auto"/>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color w:val="000000"/>
                <w:sz w:val="15"/>
                <w:szCs w:val="15"/>
              </w:rPr>
            </w:pPr>
            <w:r w:rsidRPr="004609D7">
              <w:rPr>
                <w:rFonts w:ascii="Verdana" w:eastAsia="Times New Roman" w:hAnsi="Verdana" w:cs="Times New Roman"/>
                <w:color w:val="000000"/>
                <w:sz w:val="15"/>
                <w:szCs w:val="15"/>
              </w:rPr>
              <w:t>Kenmerken gebruikers</w:t>
            </w:r>
          </w:p>
        </w:tc>
        <w:tc>
          <w:tcPr>
            <w:tcW w:w="0" w:type="auto"/>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color w:val="000000"/>
                <w:sz w:val="15"/>
                <w:szCs w:val="15"/>
              </w:rPr>
            </w:pPr>
            <w:r w:rsidRPr="004609D7">
              <w:rPr>
                <w:rFonts w:ascii="Verdana" w:eastAsia="Times New Roman" w:hAnsi="Verdana" w:cs="Times New Roman"/>
                <w:color w:val="000000"/>
                <w:sz w:val="15"/>
                <w:szCs w:val="15"/>
              </w:rPr>
              <w:t>Perioden</w:t>
            </w:r>
          </w:p>
        </w:tc>
        <w:tc>
          <w:tcPr>
            <w:tcW w:w="0" w:type="auto"/>
            <w:gridSpan w:val="4"/>
            <w:tcBorders>
              <w:left w:val="single" w:sz="6" w:space="0" w:color="FFFFFF"/>
              <w:bottom w:val="single" w:sz="6" w:space="0" w:color="FFFFFF"/>
            </w:tcBorders>
            <w:shd w:val="clear" w:color="auto" w:fill="D2ECF7"/>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i/>
                <w:iCs/>
                <w:sz w:val="15"/>
                <w:szCs w:val="15"/>
              </w:rPr>
            </w:pPr>
            <w:r w:rsidRPr="004609D7">
              <w:rPr>
                <w:rFonts w:ascii="Verdana" w:eastAsia="Times New Roman" w:hAnsi="Verdana" w:cs="Times New Roman"/>
                <w:i/>
                <w:iCs/>
                <w:sz w:val="15"/>
                <w:szCs w:val="15"/>
              </w:rPr>
              <w:t>%</w:t>
            </w:r>
          </w:p>
        </w:tc>
      </w:tr>
      <w:tr w:rsidR="00873C16" w:rsidRPr="004609D7" w:rsidTr="004C4863">
        <w:trPr>
          <w:tblCellSpacing w:w="0" w:type="dxa"/>
        </w:trPr>
        <w:tc>
          <w:tcPr>
            <w:tcW w:w="0" w:type="auto"/>
            <w:vMerge w:val="restart"/>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Totaal</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2000</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81.8</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5.2</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12.5</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0.5</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2001</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82.4</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4.7</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12.3</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0.6</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2002</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84.4</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3.4</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11.5</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0.7</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2003</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82.4</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3.9</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12.8</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0.9</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2004</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84.1</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3.7</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11.5</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0.7</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2005</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84.8</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4.0</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10.1</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1.0</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2006</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85.0</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4.0</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10.2</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0.8</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2007</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83.2</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3.3</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12.6</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0.9</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2008</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84.1</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3.3</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11.6</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1.0</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2009</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82.7</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4.2</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12.3</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0.8</w:t>
            </w:r>
          </w:p>
        </w:tc>
      </w:tr>
      <w:tr w:rsidR="00873C16" w:rsidRPr="0058179F" w:rsidTr="004C4863">
        <w:trPr>
          <w:tblCellSpacing w:w="0" w:type="dxa"/>
        </w:trPr>
        <w:tc>
          <w:tcPr>
            <w:tcW w:w="0" w:type="auto"/>
            <w:gridSpan w:val="6"/>
            <w:tcBorders>
              <w:top w:val="single" w:sz="6" w:space="0" w:color="FFFFFF"/>
              <w:left w:val="single" w:sz="6" w:space="0" w:color="FFFFFF"/>
              <w:bottom w:val="single" w:sz="6" w:space="0" w:color="FFFFFF"/>
              <w:right w:val="single" w:sz="6" w:space="0" w:color="FFFFFF"/>
            </w:tcBorders>
            <w:shd w:val="clear" w:color="auto" w:fill="FFFFFF"/>
            <w:tcMar>
              <w:top w:w="30" w:type="dxa"/>
              <w:left w:w="30" w:type="dxa"/>
              <w:bottom w:w="30" w:type="dxa"/>
              <w:right w:w="3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 Centraal Bureau voor de Statistiek, Den Haag/Heerlen 25-7-2013</w:t>
            </w:r>
          </w:p>
        </w:tc>
      </w:tr>
      <w:tr w:rsidR="00873C16" w:rsidRPr="0058179F" w:rsidTr="004C4863">
        <w:trPr>
          <w:tblCellSpacing w:w="0" w:type="dxa"/>
        </w:trPr>
        <w:tc>
          <w:tcPr>
            <w:tcW w:w="0" w:type="auto"/>
            <w:gridSpan w:val="6"/>
            <w:tcBorders>
              <w:top w:val="single" w:sz="6" w:space="0" w:color="FFFFFF"/>
              <w:left w:val="single" w:sz="6" w:space="0" w:color="FFFFFF"/>
              <w:bottom w:val="single" w:sz="6" w:space="0" w:color="FFFFFF"/>
              <w:right w:val="single" w:sz="6" w:space="0" w:color="FFFFFF"/>
            </w:tcBorders>
            <w:shd w:val="clear" w:color="auto" w:fill="FFFFFF"/>
            <w:tcMar>
              <w:top w:w="30" w:type="dxa"/>
              <w:left w:w="30" w:type="dxa"/>
              <w:bottom w:w="30" w:type="dxa"/>
              <w:right w:w="30" w:type="dxa"/>
            </w:tcMar>
            <w:vAlign w:val="center"/>
          </w:tcPr>
          <w:p w:rsidR="00873C16" w:rsidRPr="0058179F" w:rsidRDefault="00873C16" w:rsidP="004C4863">
            <w:pPr>
              <w:spacing w:after="0" w:line="240" w:lineRule="auto"/>
              <w:rPr>
                <w:rFonts w:ascii="Verdana" w:eastAsia="Times New Roman" w:hAnsi="Verdana" w:cs="Times New Roman"/>
                <w:sz w:val="15"/>
                <w:szCs w:val="15"/>
              </w:rPr>
            </w:pPr>
          </w:p>
          <w:p w:rsidR="00873C16" w:rsidRDefault="00873C16" w:rsidP="004C4863">
            <w:pPr>
              <w:spacing w:after="0"/>
              <w:rPr>
                <w:rFonts w:eastAsia="Times New Roman" w:cstheme="minorHAnsi"/>
                <w:sz w:val="24"/>
                <w:szCs w:val="24"/>
              </w:rPr>
            </w:pPr>
          </w:p>
          <w:p w:rsidR="00873C16" w:rsidRDefault="00873C16" w:rsidP="004C4863">
            <w:pPr>
              <w:spacing w:after="0"/>
              <w:rPr>
                <w:rFonts w:eastAsia="Times New Roman" w:cstheme="minorHAnsi"/>
                <w:sz w:val="24"/>
                <w:szCs w:val="24"/>
              </w:rPr>
            </w:pPr>
            <w:r>
              <w:rPr>
                <w:rFonts w:eastAsia="Times New Roman" w:cstheme="minorHAnsi"/>
                <w:sz w:val="24"/>
                <w:szCs w:val="24"/>
              </w:rPr>
              <w:t>CBS (2010), doorverwijzing naar specialist, 2000 t/m 2009.</w:t>
            </w:r>
          </w:p>
          <w:p w:rsidR="00873C16" w:rsidRPr="001534DD" w:rsidRDefault="00873C16" w:rsidP="004C4863">
            <w:pPr>
              <w:spacing w:after="0"/>
              <w:rPr>
                <w:rFonts w:ascii="Verdana" w:eastAsia="Times New Roman" w:hAnsi="Verdana" w:cs="Times New Roman"/>
                <w:b/>
                <w:bCs/>
                <w:color w:val="003366"/>
                <w:sz w:val="27"/>
                <w:szCs w:val="27"/>
              </w:rPr>
            </w:pPr>
          </w:p>
          <w:tbl>
            <w:tblPr>
              <w:tblW w:w="0" w:type="auto"/>
              <w:tblCellSpacing w:w="0" w:type="dxa"/>
              <w:tblBorders>
                <w:top w:val="single" w:sz="2"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1815"/>
              <w:gridCol w:w="487"/>
              <w:gridCol w:w="487"/>
              <w:gridCol w:w="487"/>
              <w:gridCol w:w="487"/>
              <w:gridCol w:w="487"/>
              <w:gridCol w:w="487"/>
              <w:gridCol w:w="487"/>
              <w:gridCol w:w="487"/>
              <w:gridCol w:w="487"/>
              <w:gridCol w:w="502"/>
            </w:tblGrid>
            <w:tr w:rsidR="00873C16" w:rsidRPr="004609D7" w:rsidTr="004C4863">
              <w:trPr>
                <w:tblCellSpacing w:w="0" w:type="dxa"/>
              </w:trPr>
              <w:tc>
                <w:tcPr>
                  <w:tcW w:w="0" w:type="auto"/>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color w:val="000000"/>
                      <w:sz w:val="15"/>
                      <w:szCs w:val="15"/>
                    </w:rPr>
                  </w:pPr>
                  <w:r w:rsidRPr="004609D7">
                    <w:rPr>
                      <w:rFonts w:ascii="Verdana" w:eastAsia="Times New Roman" w:hAnsi="Verdana" w:cs="Times New Roman"/>
                      <w:color w:val="000000"/>
                      <w:sz w:val="15"/>
                      <w:szCs w:val="15"/>
                    </w:rPr>
                    <w:t>Cijfersoort</w:t>
                  </w:r>
                </w:p>
              </w:tc>
              <w:tc>
                <w:tcPr>
                  <w:tcW w:w="0" w:type="auto"/>
                  <w:gridSpan w:val="10"/>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Percentages/aantallen</w:t>
                  </w:r>
                </w:p>
              </w:tc>
            </w:tr>
            <w:tr w:rsidR="00873C16" w:rsidRPr="004609D7" w:rsidTr="004C4863">
              <w:trPr>
                <w:tblCellSpacing w:w="0" w:type="dxa"/>
              </w:trPr>
              <w:tc>
                <w:tcPr>
                  <w:tcW w:w="0" w:type="auto"/>
                  <w:vMerge w:val="restart"/>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color w:val="000000"/>
                      <w:sz w:val="15"/>
                      <w:szCs w:val="15"/>
                    </w:rPr>
                  </w:pPr>
                  <w:r w:rsidRPr="004609D7">
                    <w:rPr>
                      <w:rFonts w:ascii="Verdana" w:eastAsia="Times New Roman" w:hAnsi="Verdana" w:cs="Times New Roman"/>
                      <w:color w:val="000000"/>
                      <w:sz w:val="15"/>
                      <w:szCs w:val="15"/>
                    </w:rPr>
                    <w:t>Onderwerpen</w:t>
                  </w:r>
                </w:p>
              </w:tc>
              <w:tc>
                <w:tcPr>
                  <w:tcW w:w="0" w:type="auto"/>
                  <w:gridSpan w:val="10"/>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Medische consumptie</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color w:val="000000"/>
                      <w:sz w:val="15"/>
                      <w:szCs w:val="15"/>
                    </w:rPr>
                  </w:pPr>
                </w:p>
              </w:tc>
              <w:tc>
                <w:tcPr>
                  <w:tcW w:w="0" w:type="auto"/>
                  <w:gridSpan w:val="10"/>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Huisarts</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color w:val="000000"/>
                      <w:sz w:val="15"/>
                      <w:szCs w:val="15"/>
                    </w:rPr>
                  </w:pPr>
                </w:p>
              </w:tc>
              <w:tc>
                <w:tcPr>
                  <w:tcW w:w="0" w:type="auto"/>
                  <w:gridSpan w:val="10"/>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Soort doorverwijzing bij huisartscontact</w:t>
                  </w:r>
                </w:p>
              </w:tc>
            </w:tr>
            <w:tr w:rsidR="00873C16" w:rsidRPr="004609D7" w:rsidTr="004C4863">
              <w:trPr>
                <w:tblCellSpacing w:w="0" w:type="dxa"/>
              </w:trPr>
              <w:tc>
                <w:tcPr>
                  <w:tcW w:w="0" w:type="auto"/>
                  <w:vMerge/>
                  <w:tcBorders>
                    <w:left w:val="single" w:sz="6" w:space="0" w:color="FFFFFF"/>
                    <w:bottom w:val="single" w:sz="6" w:space="0" w:color="FFFFFF"/>
                  </w:tcBorders>
                  <w:tcMar>
                    <w:top w:w="0" w:type="dxa"/>
                    <w:left w:w="0" w:type="dxa"/>
                    <w:bottom w:w="0" w:type="dxa"/>
                    <w:right w:w="0" w:type="dxa"/>
                  </w:tcMar>
                  <w:vAlign w:val="center"/>
                  <w:hideMark/>
                </w:tcPr>
                <w:p w:rsidR="00873C16" w:rsidRPr="004609D7" w:rsidRDefault="00873C16" w:rsidP="004C4863">
                  <w:pPr>
                    <w:spacing w:after="0" w:line="240" w:lineRule="auto"/>
                    <w:rPr>
                      <w:rFonts w:ascii="Verdana" w:eastAsia="Times New Roman" w:hAnsi="Verdana" w:cs="Times New Roman"/>
                      <w:color w:val="000000"/>
                      <w:sz w:val="15"/>
                      <w:szCs w:val="15"/>
                    </w:rPr>
                  </w:pPr>
                </w:p>
              </w:tc>
              <w:tc>
                <w:tcPr>
                  <w:tcW w:w="0" w:type="auto"/>
                  <w:gridSpan w:val="10"/>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Verwezen naar: specialist</w:t>
                  </w:r>
                </w:p>
              </w:tc>
            </w:tr>
            <w:tr w:rsidR="00873C16" w:rsidRPr="004609D7" w:rsidTr="004C4863">
              <w:trPr>
                <w:tblCellSpacing w:w="0" w:type="dxa"/>
              </w:trPr>
              <w:tc>
                <w:tcPr>
                  <w:tcW w:w="0" w:type="auto"/>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color w:val="000000"/>
                      <w:sz w:val="15"/>
                      <w:szCs w:val="15"/>
                    </w:rPr>
                  </w:pPr>
                  <w:r w:rsidRPr="004609D7">
                    <w:rPr>
                      <w:rFonts w:ascii="Verdana" w:eastAsia="Times New Roman" w:hAnsi="Verdana" w:cs="Times New Roman"/>
                      <w:color w:val="000000"/>
                      <w:sz w:val="15"/>
                      <w:szCs w:val="15"/>
                    </w:rPr>
                    <w:t>Perioden</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2000</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2001</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2002</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2003</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2004</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2005</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2006</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2007</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2008</w:t>
                  </w:r>
                </w:p>
              </w:tc>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2009</w:t>
                  </w:r>
                </w:p>
              </w:tc>
            </w:tr>
            <w:tr w:rsidR="00873C16" w:rsidRPr="004609D7" w:rsidTr="004C4863">
              <w:trPr>
                <w:tblCellSpacing w:w="0" w:type="dxa"/>
              </w:trPr>
              <w:tc>
                <w:tcPr>
                  <w:tcW w:w="0" w:type="auto"/>
                  <w:tcBorders>
                    <w:left w:val="single" w:sz="6" w:space="0" w:color="FFFFFF"/>
                    <w:bottom w:val="single" w:sz="6" w:space="0" w:color="FFFFFF"/>
                  </w:tcBorders>
                  <w:shd w:val="clear" w:color="auto" w:fill="CCCCCC"/>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color w:val="000000"/>
                      <w:sz w:val="15"/>
                      <w:szCs w:val="15"/>
                    </w:rPr>
                  </w:pPr>
                  <w:r w:rsidRPr="004609D7">
                    <w:rPr>
                      <w:rFonts w:ascii="Verdana" w:eastAsia="Times New Roman" w:hAnsi="Verdana" w:cs="Times New Roman"/>
                      <w:color w:val="000000"/>
                      <w:sz w:val="15"/>
                      <w:szCs w:val="15"/>
                    </w:rPr>
                    <w:t>Kenmerken gebruikers</w:t>
                  </w:r>
                </w:p>
              </w:tc>
              <w:tc>
                <w:tcPr>
                  <w:tcW w:w="0" w:type="auto"/>
                  <w:gridSpan w:val="10"/>
                  <w:tcBorders>
                    <w:left w:val="single" w:sz="6" w:space="0" w:color="FFFFFF"/>
                    <w:bottom w:val="single" w:sz="6" w:space="0" w:color="FFFFFF"/>
                  </w:tcBorders>
                  <w:shd w:val="clear" w:color="auto" w:fill="D2ECF7"/>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i/>
                      <w:iCs/>
                      <w:sz w:val="15"/>
                      <w:szCs w:val="15"/>
                    </w:rPr>
                  </w:pPr>
                  <w:r w:rsidRPr="004609D7">
                    <w:rPr>
                      <w:rFonts w:ascii="Verdana" w:eastAsia="Times New Roman" w:hAnsi="Verdana" w:cs="Times New Roman"/>
                      <w:i/>
                      <w:iCs/>
                      <w:sz w:val="15"/>
                      <w:szCs w:val="15"/>
                    </w:rPr>
                    <w:t>%</w:t>
                  </w:r>
                </w:p>
              </w:tc>
            </w:tr>
            <w:tr w:rsidR="00873C16" w:rsidRPr="004609D7" w:rsidTr="004C4863">
              <w:trPr>
                <w:tblCellSpacing w:w="0" w:type="dxa"/>
              </w:trPr>
              <w:tc>
                <w:tcPr>
                  <w:tcW w:w="0" w:type="auto"/>
                  <w:tcBorders>
                    <w:left w:val="single" w:sz="6" w:space="0" w:color="FFFFFF"/>
                    <w:bottom w:val="single" w:sz="6" w:space="0" w:color="FFFFFF"/>
                  </w:tcBorders>
                  <w:shd w:val="clear" w:color="auto" w:fill="E5E5E6"/>
                  <w:tcMar>
                    <w:top w:w="45" w:type="dxa"/>
                    <w:left w:w="45" w:type="dxa"/>
                    <w:bottom w:w="45" w:type="dxa"/>
                    <w:right w:w="45" w:type="dxa"/>
                  </w:tcMa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Totaal</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8.7</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9.7</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9.5</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9.9</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10.1</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9.3</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10.3</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12.3</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10.8</w:t>
                  </w:r>
                </w:p>
              </w:tc>
              <w:tc>
                <w:tcPr>
                  <w:tcW w:w="0" w:type="auto"/>
                  <w:tcBorders>
                    <w:bottom w:val="single" w:sz="6" w:space="0" w:color="CCCCCC"/>
                    <w:right w:val="single" w:sz="6" w:space="0" w:color="CCCCCC"/>
                  </w:tcBorders>
                  <w:shd w:val="clear" w:color="auto" w:fill="FFFFFF"/>
                  <w:noWrap/>
                  <w:tcMar>
                    <w:top w:w="45" w:type="dxa"/>
                    <w:left w:w="45" w:type="dxa"/>
                    <w:bottom w:w="45" w:type="dxa"/>
                    <w:right w:w="45" w:type="dxa"/>
                  </w:tcMar>
                  <w:vAlign w:val="center"/>
                  <w:hideMark/>
                </w:tcPr>
                <w:p w:rsidR="00873C16" w:rsidRPr="004609D7" w:rsidRDefault="00873C16" w:rsidP="004C4863">
                  <w:pPr>
                    <w:spacing w:after="0" w:line="240" w:lineRule="auto"/>
                    <w:jc w:val="right"/>
                    <w:rPr>
                      <w:rFonts w:ascii="Verdana" w:eastAsia="Times New Roman" w:hAnsi="Verdana" w:cs="Times New Roman"/>
                      <w:sz w:val="15"/>
                      <w:szCs w:val="15"/>
                    </w:rPr>
                  </w:pPr>
                  <w:r w:rsidRPr="004609D7">
                    <w:rPr>
                      <w:rFonts w:ascii="Verdana" w:eastAsia="Times New Roman" w:hAnsi="Verdana" w:cs="Times New Roman"/>
                      <w:sz w:val="15"/>
                      <w:szCs w:val="15"/>
                    </w:rPr>
                    <w:t>11.0</w:t>
                  </w:r>
                </w:p>
              </w:tc>
            </w:tr>
            <w:tr w:rsidR="00873C16" w:rsidRPr="0058179F" w:rsidTr="004C4863">
              <w:trPr>
                <w:tblCellSpacing w:w="0" w:type="dxa"/>
              </w:trPr>
              <w:tc>
                <w:tcPr>
                  <w:tcW w:w="0" w:type="auto"/>
                  <w:gridSpan w:val="11"/>
                  <w:tcBorders>
                    <w:top w:val="single" w:sz="6" w:space="0" w:color="FFFFFF"/>
                    <w:left w:val="single" w:sz="6" w:space="0" w:color="FFFFFF"/>
                    <w:bottom w:val="single" w:sz="6" w:space="0" w:color="FFFFFF"/>
                    <w:right w:val="single" w:sz="6" w:space="0" w:color="FFFFFF"/>
                  </w:tcBorders>
                  <w:shd w:val="clear" w:color="auto" w:fill="FFFFFF"/>
                  <w:tcMar>
                    <w:top w:w="30" w:type="dxa"/>
                    <w:left w:w="30" w:type="dxa"/>
                    <w:bottom w:w="30" w:type="dxa"/>
                    <w:right w:w="30" w:type="dxa"/>
                  </w:tcMar>
                  <w:vAlign w:val="center"/>
                  <w:hideMark/>
                </w:tcPr>
                <w:p w:rsidR="00873C16" w:rsidRPr="004609D7" w:rsidRDefault="00873C16" w:rsidP="004C4863">
                  <w:pPr>
                    <w:spacing w:after="0" w:line="240" w:lineRule="auto"/>
                    <w:rPr>
                      <w:rFonts w:ascii="Verdana" w:eastAsia="Times New Roman" w:hAnsi="Verdana" w:cs="Times New Roman"/>
                      <w:sz w:val="15"/>
                      <w:szCs w:val="15"/>
                    </w:rPr>
                  </w:pPr>
                  <w:r w:rsidRPr="004609D7">
                    <w:rPr>
                      <w:rFonts w:ascii="Verdana" w:eastAsia="Times New Roman" w:hAnsi="Verdana" w:cs="Times New Roman"/>
                      <w:sz w:val="15"/>
                      <w:szCs w:val="15"/>
                    </w:rPr>
                    <w:t>© Centraal Bureau voor de Statistiek, Den Haag/Heerlen 25-7-2013</w:t>
                  </w:r>
                </w:p>
              </w:tc>
            </w:tr>
          </w:tbl>
          <w:p w:rsidR="00873C16" w:rsidRPr="0058179F" w:rsidRDefault="00873C16" w:rsidP="004C4863">
            <w:pPr>
              <w:spacing w:after="0" w:line="240" w:lineRule="auto"/>
              <w:rPr>
                <w:rFonts w:ascii="Verdana" w:eastAsia="Times New Roman" w:hAnsi="Verdana" w:cs="Times New Roman"/>
                <w:sz w:val="15"/>
                <w:szCs w:val="15"/>
              </w:rPr>
            </w:pPr>
          </w:p>
        </w:tc>
        <w:bookmarkStart w:id="0" w:name="_GoBack"/>
        <w:bookmarkEnd w:id="0"/>
      </w:tr>
    </w:tbl>
    <w:p w:rsidR="00873C16" w:rsidRPr="00873C16" w:rsidRDefault="00873C16" w:rsidP="00873C16">
      <w:pPr>
        <w:spacing w:line="360" w:lineRule="auto"/>
        <w:jc w:val="center"/>
        <w:rPr>
          <w:sz w:val="24"/>
          <w:szCs w:val="24"/>
        </w:rPr>
      </w:pPr>
    </w:p>
    <w:p w:rsidR="00CC711B" w:rsidRPr="00CC711B" w:rsidRDefault="00CC711B" w:rsidP="00CC711B">
      <w:pPr>
        <w:spacing w:line="360" w:lineRule="auto"/>
        <w:rPr>
          <w:sz w:val="24"/>
          <w:szCs w:val="24"/>
        </w:rPr>
      </w:pPr>
    </w:p>
    <w:sectPr w:rsidR="00CC711B" w:rsidRPr="00CC711B" w:rsidSect="00175E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heSans-Plain">
    <w:panose1 w:val="00000000000000000000"/>
    <w:charset w:val="00"/>
    <w:family w:val="auto"/>
    <w:notTrueType/>
    <w:pitch w:val="default"/>
    <w:sig w:usb0="00000003" w:usb1="00000000" w:usb2="00000000" w:usb3="00000000" w:csb0="00000001" w:csb1="00000000"/>
  </w:font>
  <w:font w:name="TimesTenLT-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4604"/>
    <w:multiLevelType w:val="hybridMultilevel"/>
    <w:tmpl w:val="52341084"/>
    <w:lvl w:ilvl="0" w:tplc="35E2AFBC">
      <w:start w:val="2013"/>
      <w:numFmt w:val="bullet"/>
      <w:lvlText w:val="-"/>
      <w:lvlJc w:val="left"/>
      <w:pPr>
        <w:ind w:left="720" w:hanging="360"/>
      </w:pPr>
      <w:rPr>
        <w:rFonts w:ascii="Calibri" w:eastAsiaTheme="minorEastAsia" w:hAnsi="Calibri" w:cstheme="minorBid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5070AB"/>
    <w:multiLevelType w:val="hybridMultilevel"/>
    <w:tmpl w:val="18B2C154"/>
    <w:lvl w:ilvl="0" w:tplc="6FEE9E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20C4B"/>
    <w:multiLevelType w:val="multilevel"/>
    <w:tmpl w:val="896A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5B6B3F"/>
    <w:multiLevelType w:val="hybridMultilevel"/>
    <w:tmpl w:val="593CCA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B5349B7"/>
    <w:multiLevelType w:val="hybridMultilevel"/>
    <w:tmpl w:val="6A666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8A31369"/>
    <w:multiLevelType w:val="hybridMultilevel"/>
    <w:tmpl w:val="A10AA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A4174A"/>
    <w:multiLevelType w:val="hybridMultilevel"/>
    <w:tmpl w:val="F5BA842A"/>
    <w:lvl w:ilvl="0" w:tplc="C61E0414">
      <w:start w:val="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0456"/>
    <w:rsid w:val="00017520"/>
    <w:rsid w:val="00023785"/>
    <w:rsid w:val="0002725B"/>
    <w:rsid w:val="00042AB0"/>
    <w:rsid w:val="0005791C"/>
    <w:rsid w:val="00072AC4"/>
    <w:rsid w:val="00072EBE"/>
    <w:rsid w:val="00081980"/>
    <w:rsid w:val="00092365"/>
    <w:rsid w:val="0009566C"/>
    <w:rsid w:val="00097842"/>
    <w:rsid w:val="000B435C"/>
    <w:rsid w:val="000C2A48"/>
    <w:rsid w:val="000C6F15"/>
    <w:rsid w:val="001236A8"/>
    <w:rsid w:val="00134B6B"/>
    <w:rsid w:val="00137765"/>
    <w:rsid w:val="001534DD"/>
    <w:rsid w:val="00161397"/>
    <w:rsid w:val="00161BBB"/>
    <w:rsid w:val="00175E20"/>
    <w:rsid w:val="00184742"/>
    <w:rsid w:val="001958E2"/>
    <w:rsid w:val="001971AD"/>
    <w:rsid w:val="001B0571"/>
    <w:rsid w:val="001C3AAA"/>
    <w:rsid w:val="001D5FB4"/>
    <w:rsid w:val="001E3560"/>
    <w:rsid w:val="001E63BB"/>
    <w:rsid w:val="001F5E87"/>
    <w:rsid w:val="00200E31"/>
    <w:rsid w:val="00204E26"/>
    <w:rsid w:val="00214BDC"/>
    <w:rsid w:val="0022404F"/>
    <w:rsid w:val="0022431F"/>
    <w:rsid w:val="00234EE9"/>
    <w:rsid w:val="002451E4"/>
    <w:rsid w:val="002510A2"/>
    <w:rsid w:val="00261B4E"/>
    <w:rsid w:val="00276C8B"/>
    <w:rsid w:val="002A21C7"/>
    <w:rsid w:val="002B45D8"/>
    <w:rsid w:val="002E0A3F"/>
    <w:rsid w:val="002F53FC"/>
    <w:rsid w:val="00302757"/>
    <w:rsid w:val="003052CA"/>
    <w:rsid w:val="0030543D"/>
    <w:rsid w:val="00315B9A"/>
    <w:rsid w:val="003232D2"/>
    <w:rsid w:val="00333A34"/>
    <w:rsid w:val="003347A4"/>
    <w:rsid w:val="003408C1"/>
    <w:rsid w:val="00347870"/>
    <w:rsid w:val="00347D93"/>
    <w:rsid w:val="003560A7"/>
    <w:rsid w:val="003601DC"/>
    <w:rsid w:val="003745B7"/>
    <w:rsid w:val="0039137D"/>
    <w:rsid w:val="00396693"/>
    <w:rsid w:val="003A2612"/>
    <w:rsid w:val="003A5D70"/>
    <w:rsid w:val="003A607C"/>
    <w:rsid w:val="003B2D98"/>
    <w:rsid w:val="003C23ED"/>
    <w:rsid w:val="003C2D3B"/>
    <w:rsid w:val="003C3DAC"/>
    <w:rsid w:val="003C4104"/>
    <w:rsid w:val="003C4B68"/>
    <w:rsid w:val="003D10AD"/>
    <w:rsid w:val="003D380B"/>
    <w:rsid w:val="003D3D05"/>
    <w:rsid w:val="003D715A"/>
    <w:rsid w:val="003F33EE"/>
    <w:rsid w:val="0040398A"/>
    <w:rsid w:val="00411A12"/>
    <w:rsid w:val="00411C08"/>
    <w:rsid w:val="004271AE"/>
    <w:rsid w:val="00435D50"/>
    <w:rsid w:val="00436215"/>
    <w:rsid w:val="00450FC5"/>
    <w:rsid w:val="004609D7"/>
    <w:rsid w:val="0046275A"/>
    <w:rsid w:val="004647D1"/>
    <w:rsid w:val="00480A8F"/>
    <w:rsid w:val="00482E49"/>
    <w:rsid w:val="00492E98"/>
    <w:rsid w:val="004B6AEB"/>
    <w:rsid w:val="004C3792"/>
    <w:rsid w:val="004C4863"/>
    <w:rsid w:val="004E2400"/>
    <w:rsid w:val="004E3AB9"/>
    <w:rsid w:val="004F37B7"/>
    <w:rsid w:val="004F5681"/>
    <w:rsid w:val="0050714D"/>
    <w:rsid w:val="0051134E"/>
    <w:rsid w:val="00513B7C"/>
    <w:rsid w:val="00517DB3"/>
    <w:rsid w:val="005210E3"/>
    <w:rsid w:val="0052225A"/>
    <w:rsid w:val="00522B25"/>
    <w:rsid w:val="005302DB"/>
    <w:rsid w:val="005412FE"/>
    <w:rsid w:val="00545727"/>
    <w:rsid w:val="00546C8F"/>
    <w:rsid w:val="00552B7E"/>
    <w:rsid w:val="005639A7"/>
    <w:rsid w:val="0056668E"/>
    <w:rsid w:val="00575A26"/>
    <w:rsid w:val="0058179F"/>
    <w:rsid w:val="005A5045"/>
    <w:rsid w:val="005A6149"/>
    <w:rsid w:val="005D35D3"/>
    <w:rsid w:val="005D79F1"/>
    <w:rsid w:val="005E5877"/>
    <w:rsid w:val="005F1720"/>
    <w:rsid w:val="005F521D"/>
    <w:rsid w:val="00611613"/>
    <w:rsid w:val="00611FB1"/>
    <w:rsid w:val="0061566E"/>
    <w:rsid w:val="00615ED9"/>
    <w:rsid w:val="00616D9F"/>
    <w:rsid w:val="006206E5"/>
    <w:rsid w:val="00621B1F"/>
    <w:rsid w:val="006251B6"/>
    <w:rsid w:val="00625D49"/>
    <w:rsid w:val="00630BA9"/>
    <w:rsid w:val="00634876"/>
    <w:rsid w:val="006371E8"/>
    <w:rsid w:val="006623F0"/>
    <w:rsid w:val="0066335B"/>
    <w:rsid w:val="00664944"/>
    <w:rsid w:val="006855B4"/>
    <w:rsid w:val="00686D1A"/>
    <w:rsid w:val="006E1690"/>
    <w:rsid w:val="006E2705"/>
    <w:rsid w:val="006E7166"/>
    <w:rsid w:val="006F09B6"/>
    <w:rsid w:val="0071007C"/>
    <w:rsid w:val="00740DF7"/>
    <w:rsid w:val="00746863"/>
    <w:rsid w:val="00747D3F"/>
    <w:rsid w:val="00761146"/>
    <w:rsid w:val="007711DD"/>
    <w:rsid w:val="00775001"/>
    <w:rsid w:val="0078318B"/>
    <w:rsid w:val="00792163"/>
    <w:rsid w:val="00793BB5"/>
    <w:rsid w:val="007A46E0"/>
    <w:rsid w:val="007D1749"/>
    <w:rsid w:val="007D3DC4"/>
    <w:rsid w:val="007D4D72"/>
    <w:rsid w:val="007D7711"/>
    <w:rsid w:val="007E2507"/>
    <w:rsid w:val="007F01FC"/>
    <w:rsid w:val="007F0399"/>
    <w:rsid w:val="008031F8"/>
    <w:rsid w:val="0081129D"/>
    <w:rsid w:val="008130B0"/>
    <w:rsid w:val="008214AF"/>
    <w:rsid w:val="00832972"/>
    <w:rsid w:val="00832C84"/>
    <w:rsid w:val="00835060"/>
    <w:rsid w:val="00836B45"/>
    <w:rsid w:val="00842390"/>
    <w:rsid w:val="00842484"/>
    <w:rsid w:val="00843C89"/>
    <w:rsid w:val="00850E99"/>
    <w:rsid w:val="00864BB8"/>
    <w:rsid w:val="00866804"/>
    <w:rsid w:val="00873C16"/>
    <w:rsid w:val="008823AB"/>
    <w:rsid w:val="00882D74"/>
    <w:rsid w:val="008940AA"/>
    <w:rsid w:val="008979DF"/>
    <w:rsid w:val="008A065E"/>
    <w:rsid w:val="008A2BFA"/>
    <w:rsid w:val="008A6DA2"/>
    <w:rsid w:val="008D00A7"/>
    <w:rsid w:val="008E0579"/>
    <w:rsid w:val="008F3810"/>
    <w:rsid w:val="008F4C3B"/>
    <w:rsid w:val="00916924"/>
    <w:rsid w:val="0092494C"/>
    <w:rsid w:val="0094417A"/>
    <w:rsid w:val="0094455A"/>
    <w:rsid w:val="00945037"/>
    <w:rsid w:val="00952754"/>
    <w:rsid w:val="009549D7"/>
    <w:rsid w:val="00963B03"/>
    <w:rsid w:val="00965103"/>
    <w:rsid w:val="0097022C"/>
    <w:rsid w:val="0097616A"/>
    <w:rsid w:val="009864E5"/>
    <w:rsid w:val="009A11DD"/>
    <w:rsid w:val="009A451B"/>
    <w:rsid w:val="009B0014"/>
    <w:rsid w:val="009C66E0"/>
    <w:rsid w:val="009D7CD4"/>
    <w:rsid w:val="009E3367"/>
    <w:rsid w:val="00A076EB"/>
    <w:rsid w:val="00A13354"/>
    <w:rsid w:val="00A21F19"/>
    <w:rsid w:val="00A22EE4"/>
    <w:rsid w:val="00A3433C"/>
    <w:rsid w:val="00A4325B"/>
    <w:rsid w:val="00A5450A"/>
    <w:rsid w:val="00A62CDA"/>
    <w:rsid w:val="00A637D7"/>
    <w:rsid w:val="00A648E4"/>
    <w:rsid w:val="00A6694F"/>
    <w:rsid w:val="00A70E12"/>
    <w:rsid w:val="00A722A8"/>
    <w:rsid w:val="00A80F37"/>
    <w:rsid w:val="00A815A8"/>
    <w:rsid w:val="00A84159"/>
    <w:rsid w:val="00A85850"/>
    <w:rsid w:val="00A8603E"/>
    <w:rsid w:val="00AA112D"/>
    <w:rsid w:val="00AA14BB"/>
    <w:rsid w:val="00AA65B1"/>
    <w:rsid w:val="00AB0F7E"/>
    <w:rsid w:val="00AD71D7"/>
    <w:rsid w:val="00AE55D5"/>
    <w:rsid w:val="00AF6C0B"/>
    <w:rsid w:val="00B0011E"/>
    <w:rsid w:val="00B00124"/>
    <w:rsid w:val="00B05E94"/>
    <w:rsid w:val="00B06D07"/>
    <w:rsid w:val="00B07CF5"/>
    <w:rsid w:val="00B155B5"/>
    <w:rsid w:val="00B159F0"/>
    <w:rsid w:val="00B22FA2"/>
    <w:rsid w:val="00B247F7"/>
    <w:rsid w:val="00B34250"/>
    <w:rsid w:val="00B500DA"/>
    <w:rsid w:val="00B5201F"/>
    <w:rsid w:val="00B521E4"/>
    <w:rsid w:val="00B54CA6"/>
    <w:rsid w:val="00B61C1A"/>
    <w:rsid w:val="00B667B5"/>
    <w:rsid w:val="00B736ED"/>
    <w:rsid w:val="00B86802"/>
    <w:rsid w:val="00B90D85"/>
    <w:rsid w:val="00BA5528"/>
    <w:rsid w:val="00BA6559"/>
    <w:rsid w:val="00BC394B"/>
    <w:rsid w:val="00BD6641"/>
    <w:rsid w:val="00BE2EE3"/>
    <w:rsid w:val="00BE4823"/>
    <w:rsid w:val="00BE4AC5"/>
    <w:rsid w:val="00BF13FE"/>
    <w:rsid w:val="00BF52E7"/>
    <w:rsid w:val="00C000C5"/>
    <w:rsid w:val="00C00500"/>
    <w:rsid w:val="00C04623"/>
    <w:rsid w:val="00C059B6"/>
    <w:rsid w:val="00C14DF9"/>
    <w:rsid w:val="00C17842"/>
    <w:rsid w:val="00C21813"/>
    <w:rsid w:val="00C22FB4"/>
    <w:rsid w:val="00C543B3"/>
    <w:rsid w:val="00C5797C"/>
    <w:rsid w:val="00C75C2A"/>
    <w:rsid w:val="00C81084"/>
    <w:rsid w:val="00C81BBB"/>
    <w:rsid w:val="00C81F19"/>
    <w:rsid w:val="00C85801"/>
    <w:rsid w:val="00C86C31"/>
    <w:rsid w:val="00C92947"/>
    <w:rsid w:val="00CA5B39"/>
    <w:rsid w:val="00CC16B5"/>
    <w:rsid w:val="00CC20CF"/>
    <w:rsid w:val="00CC711B"/>
    <w:rsid w:val="00CE2CB4"/>
    <w:rsid w:val="00CE4EE2"/>
    <w:rsid w:val="00CF1032"/>
    <w:rsid w:val="00D00E81"/>
    <w:rsid w:val="00D0230F"/>
    <w:rsid w:val="00D159D5"/>
    <w:rsid w:val="00D162AD"/>
    <w:rsid w:val="00D27615"/>
    <w:rsid w:val="00D41C51"/>
    <w:rsid w:val="00D42CB7"/>
    <w:rsid w:val="00D452A7"/>
    <w:rsid w:val="00D5074F"/>
    <w:rsid w:val="00D665EC"/>
    <w:rsid w:val="00D77E2E"/>
    <w:rsid w:val="00D8120E"/>
    <w:rsid w:val="00D8377F"/>
    <w:rsid w:val="00D94A4B"/>
    <w:rsid w:val="00D94F4E"/>
    <w:rsid w:val="00DA379D"/>
    <w:rsid w:val="00DA38E2"/>
    <w:rsid w:val="00DA5F80"/>
    <w:rsid w:val="00DB5CC1"/>
    <w:rsid w:val="00DC0778"/>
    <w:rsid w:val="00DE213A"/>
    <w:rsid w:val="00DE2B66"/>
    <w:rsid w:val="00DE317E"/>
    <w:rsid w:val="00DF5D9A"/>
    <w:rsid w:val="00E00F3E"/>
    <w:rsid w:val="00E04305"/>
    <w:rsid w:val="00E140E0"/>
    <w:rsid w:val="00E176A0"/>
    <w:rsid w:val="00E35D53"/>
    <w:rsid w:val="00E40BB7"/>
    <w:rsid w:val="00E46D24"/>
    <w:rsid w:val="00E53060"/>
    <w:rsid w:val="00E61AA0"/>
    <w:rsid w:val="00E64CB2"/>
    <w:rsid w:val="00E65CC3"/>
    <w:rsid w:val="00E66B85"/>
    <w:rsid w:val="00E6707C"/>
    <w:rsid w:val="00E8139E"/>
    <w:rsid w:val="00E9440F"/>
    <w:rsid w:val="00E951BD"/>
    <w:rsid w:val="00EA6A5C"/>
    <w:rsid w:val="00EC6403"/>
    <w:rsid w:val="00EE3DBB"/>
    <w:rsid w:val="00EE4396"/>
    <w:rsid w:val="00EE7309"/>
    <w:rsid w:val="00EE7BDE"/>
    <w:rsid w:val="00EF0DAC"/>
    <w:rsid w:val="00EF2E3C"/>
    <w:rsid w:val="00F00456"/>
    <w:rsid w:val="00F11775"/>
    <w:rsid w:val="00F171C3"/>
    <w:rsid w:val="00F21504"/>
    <w:rsid w:val="00F32B75"/>
    <w:rsid w:val="00F34A63"/>
    <w:rsid w:val="00F4109E"/>
    <w:rsid w:val="00F5138A"/>
    <w:rsid w:val="00F52AA4"/>
    <w:rsid w:val="00F55A36"/>
    <w:rsid w:val="00F63700"/>
    <w:rsid w:val="00F668A5"/>
    <w:rsid w:val="00F77257"/>
    <w:rsid w:val="00F77BD6"/>
    <w:rsid w:val="00F81906"/>
    <w:rsid w:val="00F8245E"/>
    <w:rsid w:val="00F86219"/>
    <w:rsid w:val="00F927B3"/>
    <w:rsid w:val="00FA0791"/>
    <w:rsid w:val="00FC4D08"/>
    <w:rsid w:val="00FE169C"/>
    <w:rsid w:val="00FE718E"/>
    <w:rsid w:val="00FF10EA"/>
    <w:rsid w:val="00FF47B0"/>
    <w:rsid w:val="00FF58CB"/>
    <w:rsid w:val="00FF68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B5"/>
  </w:style>
  <w:style w:type="paragraph" w:styleId="Heading1">
    <w:name w:val="heading 1"/>
    <w:basedOn w:val="Normal"/>
    <w:next w:val="Normal"/>
    <w:link w:val="Heading1Char"/>
    <w:uiPriority w:val="9"/>
    <w:qFormat/>
    <w:rsid w:val="007F039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F039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F039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F039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F039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F039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F039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F039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F039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00456"/>
  </w:style>
  <w:style w:type="character" w:styleId="Hyperlink">
    <w:name w:val="Hyperlink"/>
    <w:basedOn w:val="DefaultParagraphFont"/>
    <w:uiPriority w:val="99"/>
    <w:unhideWhenUsed/>
    <w:rsid w:val="00F00456"/>
    <w:rPr>
      <w:color w:val="0000FF"/>
      <w:u w:val="single"/>
    </w:rPr>
  </w:style>
  <w:style w:type="paragraph" w:styleId="ListParagraph">
    <w:name w:val="List Paragraph"/>
    <w:basedOn w:val="Normal"/>
    <w:uiPriority w:val="34"/>
    <w:qFormat/>
    <w:rsid w:val="00E46D24"/>
    <w:pPr>
      <w:ind w:left="720"/>
      <w:contextualSpacing/>
    </w:pPr>
  </w:style>
  <w:style w:type="character" w:styleId="FollowedHyperlink">
    <w:name w:val="FollowedHyperlink"/>
    <w:basedOn w:val="DefaultParagraphFont"/>
    <w:uiPriority w:val="99"/>
    <w:semiHidden/>
    <w:unhideWhenUsed/>
    <w:rsid w:val="007711DD"/>
    <w:rPr>
      <w:color w:val="800080" w:themeColor="followedHyperlink"/>
      <w:u w:val="single"/>
    </w:rPr>
  </w:style>
  <w:style w:type="paragraph" w:styleId="BalloonText">
    <w:name w:val="Balloon Text"/>
    <w:basedOn w:val="Normal"/>
    <w:link w:val="BalloonTextChar"/>
    <w:uiPriority w:val="99"/>
    <w:semiHidden/>
    <w:unhideWhenUsed/>
    <w:rsid w:val="00530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2DB"/>
    <w:rPr>
      <w:rFonts w:ascii="Tahoma" w:hAnsi="Tahoma" w:cs="Tahoma"/>
      <w:sz w:val="16"/>
      <w:szCs w:val="16"/>
    </w:rPr>
  </w:style>
  <w:style w:type="character" w:customStyle="1" w:styleId="Heading1Char">
    <w:name w:val="Heading 1 Char"/>
    <w:basedOn w:val="DefaultParagraphFont"/>
    <w:link w:val="Heading1"/>
    <w:uiPriority w:val="9"/>
    <w:rsid w:val="007F039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F039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F039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F039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F039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F039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F039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F039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F039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F039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F039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F039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F0399"/>
    <w:rPr>
      <w:rFonts w:asciiTheme="majorHAnsi" w:eastAsiaTheme="majorEastAsia" w:hAnsiTheme="majorHAnsi" w:cstheme="majorBidi"/>
      <w:i/>
      <w:iCs/>
      <w:spacing w:val="13"/>
      <w:sz w:val="24"/>
      <w:szCs w:val="24"/>
    </w:rPr>
  </w:style>
  <w:style w:type="character" w:styleId="Strong">
    <w:name w:val="Strong"/>
    <w:uiPriority w:val="22"/>
    <w:qFormat/>
    <w:rsid w:val="007F0399"/>
    <w:rPr>
      <w:b/>
      <w:bCs/>
    </w:rPr>
  </w:style>
  <w:style w:type="character" w:styleId="Emphasis">
    <w:name w:val="Emphasis"/>
    <w:uiPriority w:val="20"/>
    <w:qFormat/>
    <w:rsid w:val="007F0399"/>
    <w:rPr>
      <w:b/>
      <w:bCs/>
      <w:i/>
      <w:iCs/>
      <w:spacing w:val="10"/>
      <w:bdr w:val="none" w:sz="0" w:space="0" w:color="auto"/>
      <w:shd w:val="clear" w:color="auto" w:fill="auto"/>
    </w:rPr>
  </w:style>
  <w:style w:type="paragraph" w:styleId="NoSpacing">
    <w:name w:val="No Spacing"/>
    <w:basedOn w:val="Normal"/>
    <w:uiPriority w:val="1"/>
    <w:qFormat/>
    <w:rsid w:val="007F0399"/>
    <w:pPr>
      <w:spacing w:after="0" w:line="240" w:lineRule="auto"/>
    </w:pPr>
  </w:style>
  <w:style w:type="paragraph" w:styleId="Quote">
    <w:name w:val="Quote"/>
    <w:basedOn w:val="Normal"/>
    <w:next w:val="Normal"/>
    <w:link w:val="QuoteChar"/>
    <w:uiPriority w:val="29"/>
    <w:qFormat/>
    <w:rsid w:val="007F0399"/>
    <w:pPr>
      <w:spacing w:before="200" w:after="0"/>
      <w:ind w:left="360" w:right="360"/>
    </w:pPr>
    <w:rPr>
      <w:i/>
      <w:iCs/>
    </w:rPr>
  </w:style>
  <w:style w:type="character" w:customStyle="1" w:styleId="QuoteChar">
    <w:name w:val="Quote Char"/>
    <w:basedOn w:val="DefaultParagraphFont"/>
    <w:link w:val="Quote"/>
    <w:uiPriority w:val="29"/>
    <w:rsid w:val="007F0399"/>
    <w:rPr>
      <w:i/>
      <w:iCs/>
    </w:rPr>
  </w:style>
  <w:style w:type="paragraph" w:styleId="IntenseQuote">
    <w:name w:val="Intense Quote"/>
    <w:basedOn w:val="Normal"/>
    <w:next w:val="Normal"/>
    <w:link w:val="IntenseQuoteChar"/>
    <w:uiPriority w:val="30"/>
    <w:qFormat/>
    <w:rsid w:val="007F039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F0399"/>
    <w:rPr>
      <w:b/>
      <w:bCs/>
      <w:i/>
      <w:iCs/>
    </w:rPr>
  </w:style>
  <w:style w:type="character" w:styleId="SubtleEmphasis">
    <w:name w:val="Subtle Emphasis"/>
    <w:uiPriority w:val="19"/>
    <w:qFormat/>
    <w:rsid w:val="007F0399"/>
    <w:rPr>
      <w:i/>
      <w:iCs/>
    </w:rPr>
  </w:style>
  <w:style w:type="character" w:styleId="IntenseEmphasis">
    <w:name w:val="Intense Emphasis"/>
    <w:uiPriority w:val="21"/>
    <w:qFormat/>
    <w:rsid w:val="007F0399"/>
    <w:rPr>
      <w:b/>
      <w:bCs/>
    </w:rPr>
  </w:style>
  <w:style w:type="character" w:styleId="SubtleReference">
    <w:name w:val="Subtle Reference"/>
    <w:uiPriority w:val="31"/>
    <w:qFormat/>
    <w:rsid w:val="007F0399"/>
    <w:rPr>
      <w:smallCaps/>
    </w:rPr>
  </w:style>
  <w:style w:type="character" w:styleId="IntenseReference">
    <w:name w:val="Intense Reference"/>
    <w:uiPriority w:val="32"/>
    <w:qFormat/>
    <w:rsid w:val="007F0399"/>
    <w:rPr>
      <w:smallCaps/>
      <w:spacing w:val="5"/>
      <w:u w:val="single"/>
    </w:rPr>
  </w:style>
  <w:style w:type="character" w:styleId="BookTitle">
    <w:name w:val="Book Title"/>
    <w:uiPriority w:val="33"/>
    <w:qFormat/>
    <w:rsid w:val="007F0399"/>
    <w:rPr>
      <w:i/>
      <w:iCs/>
      <w:smallCaps/>
      <w:spacing w:val="5"/>
    </w:rPr>
  </w:style>
  <w:style w:type="paragraph" w:styleId="TOCHeading">
    <w:name w:val="TOC Heading"/>
    <w:basedOn w:val="Heading1"/>
    <w:next w:val="Normal"/>
    <w:uiPriority w:val="39"/>
    <w:semiHidden/>
    <w:unhideWhenUsed/>
    <w:qFormat/>
    <w:rsid w:val="007F0399"/>
    <w:pPr>
      <w:outlineLvl w:val="9"/>
    </w:pPr>
    <w:rPr>
      <w:lang w:bidi="en-US"/>
    </w:rPr>
  </w:style>
  <w:style w:type="character" w:customStyle="1" w:styleId="name">
    <w:name w:val="name"/>
    <w:basedOn w:val="DefaultParagraphFont"/>
    <w:rsid w:val="008823AB"/>
  </w:style>
  <w:style w:type="character" w:customStyle="1" w:styleId="xref-sep">
    <w:name w:val="xref-sep"/>
    <w:basedOn w:val="DefaultParagraphFont"/>
    <w:rsid w:val="00882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F0399"/>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7F0399"/>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7F0399"/>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7F0399"/>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7F0399"/>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7F0399"/>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7F0399"/>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7F0399"/>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7F0399"/>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F00456"/>
  </w:style>
  <w:style w:type="character" w:styleId="Hyperlink">
    <w:name w:val="Hyperlink"/>
    <w:basedOn w:val="Standaardalinea-lettertype"/>
    <w:uiPriority w:val="99"/>
    <w:unhideWhenUsed/>
    <w:rsid w:val="00F00456"/>
    <w:rPr>
      <w:color w:val="0000FF"/>
      <w:u w:val="single"/>
    </w:rPr>
  </w:style>
  <w:style w:type="paragraph" w:styleId="Lijstalinea">
    <w:name w:val="List Paragraph"/>
    <w:basedOn w:val="Standaard"/>
    <w:uiPriority w:val="34"/>
    <w:qFormat/>
    <w:rsid w:val="00E46D24"/>
    <w:pPr>
      <w:ind w:left="720"/>
      <w:contextualSpacing/>
    </w:pPr>
  </w:style>
  <w:style w:type="character" w:styleId="GevolgdeHyperlink">
    <w:name w:val="FollowedHyperlink"/>
    <w:basedOn w:val="Standaardalinea-lettertype"/>
    <w:uiPriority w:val="99"/>
    <w:semiHidden/>
    <w:unhideWhenUsed/>
    <w:rsid w:val="007711DD"/>
    <w:rPr>
      <w:color w:val="800080" w:themeColor="followedHyperlink"/>
      <w:u w:val="single"/>
    </w:rPr>
  </w:style>
  <w:style w:type="paragraph" w:styleId="Ballontekst">
    <w:name w:val="Balloon Text"/>
    <w:basedOn w:val="Standaard"/>
    <w:link w:val="BallontekstChar"/>
    <w:uiPriority w:val="99"/>
    <w:semiHidden/>
    <w:unhideWhenUsed/>
    <w:rsid w:val="005302D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02DB"/>
    <w:rPr>
      <w:rFonts w:ascii="Tahoma" w:hAnsi="Tahoma" w:cs="Tahoma"/>
      <w:sz w:val="16"/>
      <w:szCs w:val="16"/>
    </w:rPr>
  </w:style>
  <w:style w:type="character" w:customStyle="1" w:styleId="Kop1Char">
    <w:name w:val="Kop 1 Char"/>
    <w:basedOn w:val="Standaardalinea-lettertype"/>
    <w:link w:val="Kop1"/>
    <w:uiPriority w:val="9"/>
    <w:rsid w:val="007F0399"/>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7F0399"/>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semiHidden/>
    <w:rsid w:val="007F0399"/>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7F0399"/>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7F0399"/>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7F0399"/>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7F0399"/>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7F0399"/>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7F0399"/>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7F039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7F0399"/>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7F0399"/>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F0399"/>
    <w:rPr>
      <w:rFonts w:asciiTheme="majorHAnsi" w:eastAsiaTheme="majorEastAsia" w:hAnsiTheme="majorHAnsi" w:cstheme="majorBidi"/>
      <w:i/>
      <w:iCs/>
      <w:spacing w:val="13"/>
      <w:sz w:val="24"/>
      <w:szCs w:val="24"/>
    </w:rPr>
  </w:style>
  <w:style w:type="character" w:styleId="Zwaar">
    <w:name w:val="Strong"/>
    <w:uiPriority w:val="22"/>
    <w:qFormat/>
    <w:rsid w:val="007F0399"/>
    <w:rPr>
      <w:b/>
      <w:bCs/>
    </w:rPr>
  </w:style>
  <w:style w:type="character" w:styleId="Nadruk">
    <w:name w:val="Emphasis"/>
    <w:uiPriority w:val="20"/>
    <w:qFormat/>
    <w:rsid w:val="007F0399"/>
    <w:rPr>
      <w:b/>
      <w:bCs/>
      <w:i/>
      <w:iCs/>
      <w:spacing w:val="10"/>
      <w:bdr w:val="none" w:sz="0" w:space="0" w:color="auto"/>
      <w:shd w:val="clear" w:color="auto" w:fill="auto"/>
    </w:rPr>
  </w:style>
  <w:style w:type="paragraph" w:styleId="Geenafstand">
    <w:name w:val="No Spacing"/>
    <w:basedOn w:val="Standaard"/>
    <w:uiPriority w:val="1"/>
    <w:qFormat/>
    <w:rsid w:val="007F0399"/>
    <w:pPr>
      <w:spacing w:after="0" w:line="240" w:lineRule="auto"/>
    </w:pPr>
  </w:style>
  <w:style w:type="paragraph" w:styleId="Citaat">
    <w:name w:val="Quote"/>
    <w:basedOn w:val="Standaard"/>
    <w:next w:val="Standaard"/>
    <w:link w:val="CitaatChar"/>
    <w:uiPriority w:val="29"/>
    <w:qFormat/>
    <w:rsid w:val="007F0399"/>
    <w:pPr>
      <w:spacing w:before="200" w:after="0"/>
      <w:ind w:left="360" w:right="360"/>
    </w:pPr>
    <w:rPr>
      <w:i/>
      <w:iCs/>
    </w:rPr>
  </w:style>
  <w:style w:type="character" w:customStyle="1" w:styleId="CitaatChar">
    <w:name w:val="Citaat Char"/>
    <w:basedOn w:val="Standaardalinea-lettertype"/>
    <w:link w:val="Citaat"/>
    <w:uiPriority w:val="29"/>
    <w:rsid w:val="007F0399"/>
    <w:rPr>
      <w:i/>
      <w:iCs/>
    </w:rPr>
  </w:style>
  <w:style w:type="paragraph" w:styleId="Duidelijkcitaat">
    <w:name w:val="Intense Quote"/>
    <w:basedOn w:val="Standaard"/>
    <w:next w:val="Standaard"/>
    <w:link w:val="DuidelijkcitaatChar"/>
    <w:uiPriority w:val="30"/>
    <w:qFormat/>
    <w:rsid w:val="007F0399"/>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7F0399"/>
    <w:rPr>
      <w:b/>
      <w:bCs/>
      <w:i/>
      <w:iCs/>
    </w:rPr>
  </w:style>
  <w:style w:type="character" w:styleId="Subtielebenadrukking">
    <w:name w:val="Subtle Emphasis"/>
    <w:uiPriority w:val="19"/>
    <w:qFormat/>
    <w:rsid w:val="007F0399"/>
    <w:rPr>
      <w:i/>
      <w:iCs/>
    </w:rPr>
  </w:style>
  <w:style w:type="character" w:styleId="Intensievebenadrukking">
    <w:name w:val="Intense Emphasis"/>
    <w:uiPriority w:val="21"/>
    <w:qFormat/>
    <w:rsid w:val="007F0399"/>
    <w:rPr>
      <w:b/>
      <w:bCs/>
    </w:rPr>
  </w:style>
  <w:style w:type="character" w:styleId="Subtieleverwijzing">
    <w:name w:val="Subtle Reference"/>
    <w:uiPriority w:val="31"/>
    <w:qFormat/>
    <w:rsid w:val="007F0399"/>
    <w:rPr>
      <w:smallCaps/>
    </w:rPr>
  </w:style>
  <w:style w:type="character" w:styleId="Intensieveverwijzing">
    <w:name w:val="Intense Reference"/>
    <w:uiPriority w:val="32"/>
    <w:qFormat/>
    <w:rsid w:val="007F0399"/>
    <w:rPr>
      <w:smallCaps/>
      <w:spacing w:val="5"/>
      <w:u w:val="single"/>
    </w:rPr>
  </w:style>
  <w:style w:type="character" w:styleId="Titelvanboek">
    <w:name w:val="Book Title"/>
    <w:uiPriority w:val="33"/>
    <w:qFormat/>
    <w:rsid w:val="007F0399"/>
    <w:rPr>
      <w:i/>
      <w:iCs/>
      <w:smallCaps/>
      <w:spacing w:val="5"/>
    </w:rPr>
  </w:style>
  <w:style w:type="paragraph" w:styleId="Kopvaninhoudsopgave">
    <w:name w:val="TOC Heading"/>
    <w:basedOn w:val="Kop1"/>
    <w:next w:val="Standaard"/>
    <w:uiPriority w:val="39"/>
    <w:semiHidden/>
    <w:unhideWhenUsed/>
    <w:qFormat/>
    <w:rsid w:val="007F0399"/>
    <w:pPr>
      <w:outlineLvl w:val="9"/>
    </w:pPr>
    <w:rPr>
      <w:lang w:bidi="en-US"/>
    </w:rPr>
  </w:style>
  <w:style w:type="character" w:customStyle="1" w:styleId="name">
    <w:name w:val="name"/>
    <w:basedOn w:val="Standaardalinea-lettertype"/>
    <w:rsid w:val="008823AB"/>
  </w:style>
  <w:style w:type="character" w:customStyle="1" w:styleId="xref-sep">
    <w:name w:val="xref-sep"/>
    <w:basedOn w:val="Standaardalinea-lettertype"/>
    <w:rsid w:val="008823AB"/>
  </w:style>
</w:styles>
</file>

<file path=word/webSettings.xml><?xml version="1.0" encoding="utf-8"?>
<w:webSettings xmlns:r="http://schemas.openxmlformats.org/officeDocument/2006/relationships" xmlns:w="http://schemas.openxmlformats.org/wordprocessingml/2006/main">
  <w:divs>
    <w:div w:id="22437790">
      <w:bodyDiv w:val="1"/>
      <w:marLeft w:val="0"/>
      <w:marRight w:val="0"/>
      <w:marTop w:val="0"/>
      <w:marBottom w:val="0"/>
      <w:divBdr>
        <w:top w:val="none" w:sz="0" w:space="0" w:color="auto"/>
        <w:left w:val="none" w:sz="0" w:space="0" w:color="auto"/>
        <w:bottom w:val="none" w:sz="0" w:space="0" w:color="auto"/>
        <w:right w:val="none" w:sz="0" w:space="0" w:color="auto"/>
      </w:divBdr>
      <w:divsChild>
        <w:div w:id="35813657">
          <w:marLeft w:val="0"/>
          <w:marRight w:val="0"/>
          <w:marTop w:val="0"/>
          <w:marBottom w:val="0"/>
          <w:divBdr>
            <w:top w:val="none" w:sz="0" w:space="0" w:color="auto"/>
            <w:left w:val="none" w:sz="0" w:space="0" w:color="auto"/>
            <w:bottom w:val="none" w:sz="0" w:space="0" w:color="auto"/>
            <w:right w:val="none" w:sz="0" w:space="0" w:color="auto"/>
          </w:divBdr>
        </w:div>
        <w:div w:id="39866770">
          <w:marLeft w:val="0"/>
          <w:marRight w:val="0"/>
          <w:marTop w:val="0"/>
          <w:marBottom w:val="0"/>
          <w:divBdr>
            <w:top w:val="none" w:sz="0" w:space="0" w:color="auto"/>
            <w:left w:val="none" w:sz="0" w:space="0" w:color="auto"/>
            <w:bottom w:val="none" w:sz="0" w:space="0" w:color="auto"/>
            <w:right w:val="none" w:sz="0" w:space="0" w:color="auto"/>
          </w:divBdr>
        </w:div>
        <w:div w:id="158235969">
          <w:marLeft w:val="0"/>
          <w:marRight w:val="0"/>
          <w:marTop w:val="0"/>
          <w:marBottom w:val="0"/>
          <w:divBdr>
            <w:top w:val="none" w:sz="0" w:space="0" w:color="auto"/>
            <w:left w:val="none" w:sz="0" w:space="0" w:color="auto"/>
            <w:bottom w:val="none" w:sz="0" w:space="0" w:color="auto"/>
            <w:right w:val="none" w:sz="0" w:space="0" w:color="auto"/>
          </w:divBdr>
        </w:div>
        <w:div w:id="326249273">
          <w:marLeft w:val="0"/>
          <w:marRight w:val="0"/>
          <w:marTop w:val="0"/>
          <w:marBottom w:val="0"/>
          <w:divBdr>
            <w:top w:val="none" w:sz="0" w:space="0" w:color="auto"/>
            <w:left w:val="none" w:sz="0" w:space="0" w:color="auto"/>
            <w:bottom w:val="none" w:sz="0" w:space="0" w:color="auto"/>
            <w:right w:val="none" w:sz="0" w:space="0" w:color="auto"/>
          </w:divBdr>
        </w:div>
        <w:div w:id="462968896">
          <w:marLeft w:val="0"/>
          <w:marRight w:val="0"/>
          <w:marTop w:val="0"/>
          <w:marBottom w:val="0"/>
          <w:divBdr>
            <w:top w:val="none" w:sz="0" w:space="0" w:color="auto"/>
            <w:left w:val="none" w:sz="0" w:space="0" w:color="auto"/>
            <w:bottom w:val="none" w:sz="0" w:space="0" w:color="auto"/>
            <w:right w:val="none" w:sz="0" w:space="0" w:color="auto"/>
          </w:divBdr>
        </w:div>
        <w:div w:id="1033967070">
          <w:marLeft w:val="0"/>
          <w:marRight w:val="0"/>
          <w:marTop w:val="0"/>
          <w:marBottom w:val="0"/>
          <w:divBdr>
            <w:top w:val="none" w:sz="0" w:space="0" w:color="auto"/>
            <w:left w:val="none" w:sz="0" w:space="0" w:color="auto"/>
            <w:bottom w:val="none" w:sz="0" w:space="0" w:color="auto"/>
            <w:right w:val="none" w:sz="0" w:space="0" w:color="auto"/>
          </w:divBdr>
        </w:div>
        <w:div w:id="1224561128">
          <w:marLeft w:val="0"/>
          <w:marRight w:val="0"/>
          <w:marTop w:val="0"/>
          <w:marBottom w:val="0"/>
          <w:divBdr>
            <w:top w:val="none" w:sz="0" w:space="0" w:color="auto"/>
            <w:left w:val="none" w:sz="0" w:space="0" w:color="auto"/>
            <w:bottom w:val="none" w:sz="0" w:space="0" w:color="auto"/>
            <w:right w:val="none" w:sz="0" w:space="0" w:color="auto"/>
          </w:divBdr>
        </w:div>
        <w:div w:id="1542745044">
          <w:marLeft w:val="0"/>
          <w:marRight w:val="0"/>
          <w:marTop w:val="0"/>
          <w:marBottom w:val="0"/>
          <w:divBdr>
            <w:top w:val="none" w:sz="0" w:space="0" w:color="auto"/>
            <w:left w:val="none" w:sz="0" w:space="0" w:color="auto"/>
            <w:bottom w:val="none" w:sz="0" w:space="0" w:color="auto"/>
            <w:right w:val="none" w:sz="0" w:space="0" w:color="auto"/>
          </w:divBdr>
        </w:div>
        <w:div w:id="1557009680">
          <w:marLeft w:val="0"/>
          <w:marRight w:val="0"/>
          <w:marTop w:val="0"/>
          <w:marBottom w:val="0"/>
          <w:divBdr>
            <w:top w:val="none" w:sz="0" w:space="0" w:color="auto"/>
            <w:left w:val="none" w:sz="0" w:space="0" w:color="auto"/>
            <w:bottom w:val="none" w:sz="0" w:space="0" w:color="auto"/>
            <w:right w:val="none" w:sz="0" w:space="0" w:color="auto"/>
          </w:divBdr>
        </w:div>
        <w:div w:id="1568757182">
          <w:marLeft w:val="0"/>
          <w:marRight w:val="0"/>
          <w:marTop w:val="0"/>
          <w:marBottom w:val="0"/>
          <w:divBdr>
            <w:top w:val="none" w:sz="0" w:space="0" w:color="auto"/>
            <w:left w:val="none" w:sz="0" w:space="0" w:color="auto"/>
            <w:bottom w:val="none" w:sz="0" w:space="0" w:color="auto"/>
            <w:right w:val="none" w:sz="0" w:space="0" w:color="auto"/>
          </w:divBdr>
        </w:div>
        <w:div w:id="1644046613">
          <w:marLeft w:val="0"/>
          <w:marRight w:val="0"/>
          <w:marTop w:val="0"/>
          <w:marBottom w:val="0"/>
          <w:divBdr>
            <w:top w:val="none" w:sz="0" w:space="0" w:color="auto"/>
            <w:left w:val="none" w:sz="0" w:space="0" w:color="auto"/>
            <w:bottom w:val="none" w:sz="0" w:space="0" w:color="auto"/>
            <w:right w:val="none" w:sz="0" w:space="0" w:color="auto"/>
          </w:divBdr>
        </w:div>
      </w:divsChild>
    </w:div>
    <w:div w:id="100607772">
      <w:bodyDiv w:val="1"/>
      <w:marLeft w:val="240"/>
      <w:marRight w:val="240"/>
      <w:marTop w:val="240"/>
      <w:marBottom w:val="240"/>
      <w:divBdr>
        <w:top w:val="none" w:sz="0" w:space="0" w:color="auto"/>
        <w:left w:val="none" w:sz="0" w:space="0" w:color="auto"/>
        <w:bottom w:val="none" w:sz="0" w:space="0" w:color="auto"/>
        <w:right w:val="none" w:sz="0" w:space="0" w:color="auto"/>
      </w:divBdr>
    </w:div>
    <w:div w:id="204828902">
      <w:bodyDiv w:val="1"/>
      <w:marLeft w:val="0"/>
      <w:marRight w:val="0"/>
      <w:marTop w:val="0"/>
      <w:marBottom w:val="0"/>
      <w:divBdr>
        <w:top w:val="none" w:sz="0" w:space="0" w:color="auto"/>
        <w:left w:val="none" w:sz="0" w:space="0" w:color="auto"/>
        <w:bottom w:val="none" w:sz="0" w:space="0" w:color="auto"/>
        <w:right w:val="none" w:sz="0" w:space="0" w:color="auto"/>
      </w:divBdr>
    </w:div>
    <w:div w:id="372510684">
      <w:bodyDiv w:val="1"/>
      <w:marLeft w:val="0"/>
      <w:marRight w:val="0"/>
      <w:marTop w:val="0"/>
      <w:marBottom w:val="0"/>
      <w:divBdr>
        <w:top w:val="none" w:sz="0" w:space="0" w:color="auto"/>
        <w:left w:val="none" w:sz="0" w:space="0" w:color="auto"/>
        <w:bottom w:val="none" w:sz="0" w:space="0" w:color="auto"/>
        <w:right w:val="none" w:sz="0" w:space="0" w:color="auto"/>
      </w:divBdr>
      <w:divsChild>
        <w:div w:id="322705644">
          <w:marLeft w:val="0"/>
          <w:marRight w:val="0"/>
          <w:marTop w:val="0"/>
          <w:marBottom w:val="0"/>
          <w:divBdr>
            <w:top w:val="none" w:sz="0" w:space="0" w:color="auto"/>
            <w:left w:val="single" w:sz="6" w:space="0" w:color="E5E5E5"/>
            <w:bottom w:val="none" w:sz="0" w:space="0" w:color="auto"/>
            <w:right w:val="single" w:sz="6" w:space="0" w:color="E5E5E5"/>
          </w:divBdr>
          <w:divsChild>
            <w:div w:id="20387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62310">
      <w:bodyDiv w:val="1"/>
      <w:marLeft w:val="0"/>
      <w:marRight w:val="0"/>
      <w:marTop w:val="0"/>
      <w:marBottom w:val="0"/>
      <w:divBdr>
        <w:top w:val="none" w:sz="0" w:space="0" w:color="auto"/>
        <w:left w:val="none" w:sz="0" w:space="0" w:color="auto"/>
        <w:bottom w:val="none" w:sz="0" w:space="0" w:color="auto"/>
        <w:right w:val="none" w:sz="0" w:space="0" w:color="auto"/>
      </w:divBdr>
    </w:div>
    <w:div w:id="750739578">
      <w:bodyDiv w:val="1"/>
      <w:marLeft w:val="0"/>
      <w:marRight w:val="0"/>
      <w:marTop w:val="0"/>
      <w:marBottom w:val="0"/>
      <w:divBdr>
        <w:top w:val="none" w:sz="0" w:space="0" w:color="auto"/>
        <w:left w:val="none" w:sz="0" w:space="0" w:color="auto"/>
        <w:bottom w:val="none" w:sz="0" w:space="0" w:color="auto"/>
        <w:right w:val="none" w:sz="0" w:space="0" w:color="auto"/>
      </w:divBdr>
    </w:div>
    <w:div w:id="1193226605">
      <w:bodyDiv w:val="1"/>
      <w:marLeft w:val="240"/>
      <w:marRight w:val="240"/>
      <w:marTop w:val="240"/>
      <w:marBottom w:val="240"/>
      <w:divBdr>
        <w:top w:val="none" w:sz="0" w:space="0" w:color="auto"/>
        <w:left w:val="none" w:sz="0" w:space="0" w:color="auto"/>
        <w:bottom w:val="none" w:sz="0" w:space="0" w:color="auto"/>
        <w:right w:val="none" w:sz="0" w:space="0" w:color="auto"/>
      </w:divBdr>
    </w:div>
    <w:div w:id="1415319296">
      <w:bodyDiv w:val="1"/>
      <w:marLeft w:val="0"/>
      <w:marRight w:val="0"/>
      <w:marTop w:val="0"/>
      <w:marBottom w:val="0"/>
      <w:divBdr>
        <w:top w:val="none" w:sz="0" w:space="0" w:color="auto"/>
        <w:left w:val="none" w:sz="0" w:space="0" w:color="auto"/>
        <w:bottom w:val="none" w:sz="0" w:space="0" w:color="auto"/>
        <w:right w:val="none" w:sz="0" w:space="0" w:color="auto"/>
      </w:divBdr>
    </w:div>
    <w:div w:id="1454248891">
      <w:bodyDiv w:val="1"/>
      <w:marLeft w:val="0"/>
      <w:marRight w:val="0"/>
      <w:marTop w:val="0"/>
      <w:marBottom w:val="0"/>
      <w:divBdr>
        <w:top w:val="none" w:sz="0" w:space="0" w:color="auto"/>
        <w:left w:val="none" w:sz="0" w:space="0" w:color="auto"/>
        <w:bottom w:val="none" w:sz="0" w:space="0" w:color="auto"/>
        <w:right w:val="none" w:sz="0" w:space="0" w:color="auto"/>
      </w:divBdr>
    </w:div>
    <w:div w:id="1689863873">
      <w:bodyDiv w:val="1"/>
      <w:marLeft w:val="0"/>
      <w:marRight w:val="0"/>
      <w:marTop w:val="0"/>
      <w:marBottom w:val="0"/>
      <w:divBdr>
        <w:top w:val="none" w:sz="0" w:space="0" w:color="auto"/>
        <w:left w:val="none" w:sz="0" w:space="0" w:color="auto"/>
        <w:bottom w:val="none" w:sz="0" w:space="0" w:color="auto"/>
        <w:right w:val="none" w:sz="0" w:space="0" w:color="auto"/>
      </w:divBdr>
    </w:div>
    <w:div w:id="1898778080">
      <w:bodyDiv w:val="1"/>
      <w:marLeft w:val="0"/>
      <w:marRight w:val="0"/>
      <w:marTop w:val="0"/>
      <w:marBottom w:val="0"/>
      <w:divBdr>
        <w:top w:val="none" w:sz="0" w:space="0" w:color="auto"/>
        <w:left w:val="none" w:sz="0" w:space="0" w:color="auto"/>
        <w:bottom w:val="none" w:sz="0" w:space="0" w:color="auto"/>
        <w:right w:val="none" w:sz="0" w:space="0" w:color="auto"/>
      </w:divBdr>
    </w:div>
    <w:div w:id="2071609834">
      <w:bodyDiv w:val="1"/>
      <w:marLeft w:val="0"/>
      <w:marRight w:val="0"/>
      <w:marTop w:val="0"/>
      <w:marBottom w:val="0"/>
      <w:divBdr>
        <w:top w:val="none" w:sz="0" w:space="0" w:color="auto"/>
        <w:left w:val="none" w:sz="0" w:space="0" w:color="auto"/>
        <w:bottom w:val="none" w:sz="0" w:space="0" w:color="auto"/>
        <w:right w:val="none" w:sz="0" w:space="0" w:color="auto"/>
      </w:divBdr>
    </w:div>
    <w:div w:id="214407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vl002.nivel.nl/adlibweb/dispatcher.aspx?action=search&amp;database=ChoicePublicat&amp;search=auteur='Delnoij,%20D.M.J.'&amp;SRT0=jr&amp;TYP0=n&amp;SEQ0=descendin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8220</Words>
  <Characters>46854</Characters>
  <Application>Microsoft Office Word</Application>
  <DocSecurity>0</DocSecurity>
  <Lines>390</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Universiteit Rotterdam</Company>
  <LinksUpToDate>false</LinksUpToDate>
  <CharactersWithSpaces>54965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Wisman</dc:creator>
  <cp:lastModifiedBy>Thea T. L. Kruining</cp:lastModifiedBy>
  <cp:revision>2</cp:revision>
  <dcterms:created xsi:type="dcterms:W3CDTF">2013-09-10T09:46:00Z</dcterms:created>
  <dcterms:modified xsi:type="dcterms:W3CDTF">2013-09-10T09:46:00Z</dcterms:modified>
</cp:coreProperties>
</file>