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6D1" w:rsidRPr="0021485D" w:rsidRDefault="00685942" w:rsidP="00382089">
      <w:pPr>
        <w:pStyle w:val="Title"/>
        <w:spacing w:after="120"/>
        <w:jc w:val="center"/>
        <w:rPr>
          <w:i/>
        </w:rPr>
      </w:pPr>
      <w:bookmarkStart w:id="0" w:name="OLE_LINK2"/>
      <w:bookmarkStart w:id="1" w:name="OLE_LINK1"/>
      <w:r>
        <w:rPr>
          <w:i/>
        </w:rPr>
        <w:t xml:space="preserve">   </w:t>
      </w:r>
      <w:r w:rsidR="00A92179">
        <w:rPr>
          <w:i/>
        </w:rPr>
        <w:t>“</w:t>
      </w:r>
      <w:r w:rsidR="00F63DCD">
        <w:rPr>
          <w:i/>
        </w:rPr>
        <w:t>Under 18 and a Sexual Being?</w:t>
      </w:r>
      <w:r w:rsidR="00A92179">
        <w:rPr>
          <w:i/>
        </w:rPr>
        <w:t>”</w:t>
      </w:r>
    </w:p>
    <w:p w:rsidR="00816D21" w:rsidRPr="005B4CA3" w:rsidRDefault="005B4CA3" w:rsidP="00382089">
      <w:pPr>
        <w:pStyle w:val="Title"/>
        <w:spacing w:after="120"/>
        <w:jc w:val="center"/>
      </w:pPr>
      <w:r w:rsidRPr="005B4CA3">
        <w:t>Knowledge and Attitudes on Sexuality and Relatio</w:t>
      </w:r>
      <w:r w:rsidRPr="005B4CA3">
        <w:t>n</w:t>
      </w:r>
      <w:r w:rsidRPr="005B4CA3">
        <w:t xml:space="preserve">ships: Adolescents in </w:t>
      </w:r>
      <w:r w:rsidR="006856D1">
        <w:t xml:space="preserve">Boarding Schools in </w:t>
      </w:r>
      <w:r w:rsidRPr="005B4CA3">
        <w:t>Ghana</w:t>
      </w:r>
    </w:p>
    <w:p w:rsidR="009F0B29" w:rsidRPr="009F0B29" w:rsidRDefault="009F0B29" w:rsidP="00F751D6">
      <w:pPr>
        <w:spacing w:before="360" w:after="200"/>
        <w:ind w:firstLine="0"/>
        <w:jc w:val="center"/>
        <w:rPr>
          <w:sz w:val="28"/>
          <w:szCs w:val="28"/>
        </w:rPr>
      </w:pPr>
      <w:r w:rsidRPr="009F0B29">
        <w:rPr>
          <w:sz w:val="28"/>
          <w:szCs w:val="28"/>
        </w:rPr>
        <w:t>A  Research Paper presented by:</w:t>
      </w:r>
    </w:p>
    <w:p w:rsidR="007046B3" w:rsidRPr="009F0B29" w:rsidRDefault="00D542A1" w:rsidP="009F0B29">
      <w:pPr>
        <w:spacing w:before="200"/>
        <w:ind w:firstLine="0"/>
        <w:jc w:val="center"/>
        <w:rPr>
          <w:b/>
          <w:i/>
          <w:sz w:val="28"/>
          <w:szCs w:val="20"/>
        </w:rPr>
      </w:pPr>
      <w:r>
        <w:rPr>
          <w:b/>
          <w:i/>
          <w:sz w:val="28"/>
          <w:szCs w:val="20"/>
        </w:rPr>
        <w:t>Genevieve</w:t>
      </w:r>
      <w:r w:rsidR="005B4CA3">
        <w:rPr>
          <w:b/>
          <w:i/>
          <w:sz w:val="28"/>
          <w:szCs w:val="20"/>
        </w:rPr>
        <w:t xml:space="preserve"> </w:t>
      </w:r>
      <w:proofErr w:type="spellStart"/>
      <w:r w:rsidR="005B4CA3">
        <w:rPr>
          <w:b/>
          <w:i/>
          <w:sz w:val="28"/>
          <w:szCs w:val="20"/>
        </w:rPr>
        <w:t>Partington</w:t>
      </w:r>
      <w:proofErr w:type="spellEnd"/>
    </w:p>
    <w:p w:rsidR="006C65AA" w:rsidRPr="009F0B29" w:rsidRDefault="00145866" w:rsidP="009F0B29">
      <w:pPr>
        <w:ind w:firstLine="0"/>
        <w:jc w:val="center"/>
        <w:rPr>
          <w:sz w:val="28"/>
        </w:rPr>
      </w:pPr>
      <w:r>
        <w:rPr>
          <w:sz w:val="28"/>
        </w:rPr>
        <w:t>(</w:t>
      </w:r>
      <w:r w:rsidR="005B4CA3">
        <w:rPr>
          <w:sz w:val="28"/>
        </w:rPr>
        <w:t>Ghana</w:t>
      </w:r>
      <w:r>
        <w:rPr>
          <w:sz w:val="28"/>
        </w:rPr>
        <w:t>)</w:t>
      </w:r>
    </w:p>
    <w:p w:rsidR="009F0B29" w:rsidRPr="009F0B29" w:rsidRDefault="009F0B29" w:rsidP="009F0B29">
      <w:pPr>
        <w:spacing w:before="500"/>
        <w:ind w:firstLine="0"/>
        <w:jc w:val="center"/>
        <w:rPr>
          <w:sz w:val="28"/>
          <w:szCs w:val="28"/>
        </w:rPr>
      </w:pPr>
      <w:r w:rsidRPr="009F0B29">
        <w:rPr>
          <w:sz w:val="28"/>
          <w:szCs w:val="28"/>
        </w:rPr>
        <w:t xml:space="preserve">in partial </w:t>
      </w:r>
      <w:r w:rsidR="00F40144" w:rsidRPr="009F0B29">
        <w:rPr>
          <w:sz w:val="28"/>
          <w:szCs w:val="28"/>
        </w:rPr>
        <w:t>fulfilment</w:t>
      </w:r>
      <w:r w:rsidRPr="009F0B29">
        <w:rPr>
          <w:sz w:val="28"/>
          <w:szCs w:val="28"/>
        </w:rPr>
        <w:t xml:space="preserve"> of the requirements for obtaining the degree of</w:t>
      </w:r>
    </w:p>
    <w:p w:rsidR="009F0B29" w:rsidRDefault="00043966" w:rsidP="009F0B29">
      <w:pPr>
        <w:ind w:firstLine="0"/>
        <w:jc w:val="center"/>
        <w:rPr>
          <w:smallCaps/>
          <w:sz w:val="26"/>
          <w:szCs w:val="26"/>
        </w:rPr>
      </w:pPr>
      <w:r w:rsidRPr="00043966">
        <w:rPr>
          <w:smallCaps/>
          <w:sz w:val="26"/>
          <w:szCs w:val="26"/>
        </w:rPr>
        <w:t>MASTER OF ARTS IN DEVELOPMENT STUDIES</w:t>
      </w:r>
    </w:p>
    <w:p w:rsidR="00382089" w:rsidRPr="00043966" w:rsidRDefault="00382089" w:rsidP="009F0B29">
      <w:pPr>
        <w:ind w:firstLine="0"/>
        <w:jc w:val="center"/>
        <w:rPr>
          <w:smallCaps/>
          <w:sz w:val="26"/>
          <w:szCs w:val="26"/>
        </w:rPr>
      </w:pPr>
    </w:p>
    <w:p w:rsidR="009F0B29" w:rsidRPr="009F0B29" w:rsidRDefault="00B32668" w:rsidP="00382089">
      <w:pPr>
        <w:spacing w:before="120" w:after="120"/>
        <w:ind w:firstLine="0"/>
        <w:jc w:val="center"/>
        <w:rPr>
          <w:sz w:val="28"/>
          <w:szCs w:val="28"/>
        </w:rPr>
      </w:pPr>
      <w:r>
        <w:rPr>
          <w:sz w:val="28"/>
          <w:szCs w:val="28"/>
        </w:rPr>
        <w:t>Major</w:t>
      </w:r>
      <w:r w:rsidR="009F0B29" w:rsidRPr="009F0B29">
        <w:rPr>
          <w:sz w:val="28"/>
          <w:szCs w:val="28"/>
        </w:rPr>
        <w:t>:</w:t>
      </w:r>
    </w:p>
    <w:p w:rsidR="006C65AA" w:rsidRPr="009F0B29" w:rsidRDefault="005B4CA3" w:rsidP="00382089">
      <w:pPr>
        <w:spacing w:before="120" w:after="120"/>
        <w:ind w:firstLine="0"/>
        <w:jc w:val="center"/>
        <w:rPr>
          <w:b/>
          <w:sz w:val="28"/>
          <w:szCs w:val="28"/>
        </w:rPr>
      </w:pPr>
      <w:r w:rsidRPr="005B4CA3">
        <w:rPr>
          <w:b/>
          <w:sz w:val="28"/>
          <w:szCs w:val="28"/>
        </w:rPr>
        <w:t>Human Rights, Gender &amp; Conflict Studies: Social Justice Pe</w:t>
      </w:r>
      <w:r w:rsidRPr="005B4CA3">
        <w:rPr>
          <w:b/>
          <w:sz w:val="28"/>
          <w:szCs w:val="28"/>
        </w:rPr>
        <w:t>r</w:t>
      </w:r>
      <w:r w:rsidRPr="005B4CA3">
        <w:rPr>
          <w:b/>
          <w:sz w:val="28"/>
          <w:szCs w:val="28"/>
        </w:rPr>
        <w:t>spectives</w:t>
      </w:r>
      <w:r w:rsidR="00390E02">
        <w:rPr>
          <w:b/>
          <w:sz w:val="28"/>
          <w:szCs w:val="28"/>
        </w:rPr>
        <w:t xml:space="preserve">      </w:t>
      </w:r>
    </w:p>
    <w:p w:rsidR="006C65AA" w:rsidRPr="00382089" w:rsidRDefault="00382089" w:rsidP="00382089">
      <w:pPr>
        <w:spacing w:before="120" w:after="120"/>
        <w:ind w:firstLine="0"/>
        <w:jc w:val="center"/>
        <w:rPr>
          <w:b/>
          <w:sz w:val="28"/>
          <w:szCs w:val="28"/>
        </w:rPr>
      </w:pPr>
      <w:r>
        <w:rPr>
          <w:b/>
          <w:sz w:val="28"/>
          <w:szCs w:val="28"/>
        </w:rPr>
        <w:t>(</w:t>
      </w:r>
      <w:r w:rsidR="005B4CA3" w:rsidRPr="00382089">
        <w:rPr>
          <w:b/>
          <w:sz w:val="28"/>
          <w:szCs w:val="28"/>
        </w:rPr>
        <w:t>SJP</w:t>
      </w:r>
      <w:r>
        <w:rPr>
          <w:b/>
          <w:sz w:val="28"/>
          <w:szCs w:val="28"/>
        </w:rPr>
        <w:t>)</w:t>
      </w:r>
    </w:p>
    <w:p w:rsidR="006A329C" w:rsidRPr="009F0B29" w:rsidRDefault="006A329C" w:rsidP="006A329C">
      <w:pPr>
        <w:spacing w:before="400" w:after="200"/>
        <w:ind w:firstLine="0"/>
        <w:jc w:val="center"/>
        <w:rPr>
          <w:sz w:val="28"/>
          <w:szCs w:val="28"/>
        </w:rPr>
      </w:pPr>
      <w:r>
        <w:rPr>
          <w:sz w:val="28"/>
          <w:szCs w:val="28"/>
        </w:rPr>
        <w:t>Specialization</w:t>
      </w:r>
      <w:r w:rsidRPr="009F0B29">
        <w:rPr>
          <w:sz w:val="28"/>
          <w:szCs w:val="28"/>
        </w:rPr>
        <w:t>:</w:t>
      </w:r>
      <w:r w:rsidR="008708CC">
        <w:rPr>
          <w:sz w:val="28"/>
          <w:szCs w:val="28"/>
        </w:rPr>
        <w:t xml:space="preserve"> </w:t>
      </w:r>
    </w:p>
    <w:p w:rsidR="006A329C" w:rsidRDefault="005B4CA3" w:rsidP="005B4CA3">
      <w:pPr>
        <w:ind w:firstLine="0"/>
        <w:jc w:val="center"/>
        <w:rPr>
          <w:b/>
          <w:sz w:val="28"/>
          <w:szCs w:val="28"/>
        </w:rPr>
      </w:pPr>
      <w:r>
        <w:rPr>
          <w:b/>
          <w:sz w:val="28"/>
          <w:szCs w:val="28"/>
        </w:rPr>
        <w:t>Women and Gender Studies</w:t>
      </w:r>
    </w:p>
    <w:p w:rsidR="00382089" w:rsidRPr="005B4CA3" w:rsidRDefault="00382089" w:rsidP="005B4CA3">
      <w:pPr>
        <w:ind w:firstLine="0"/>
        <w:jc w:val="center"/>
        <w:rPr>
          <w:b/>
          <w:sz w:val="28"/>
          <w:szCs w:val="28"/>
        </w:rPr>
      </w:pPr>
    </w:p>
    <w:p w:rsidR="009F0B29" w:rsidRPr="00382089" w:rsidRDefault="00D87576" w:rsidP="00382089">
      <w:pPr>
        <w:spacing w:after="120"/>
        <w:ind w:firstLine="0"/>
        <w:jc w:val="center"/>
        <w:rPr>
          <w:sz w:val="26"/>
          <w:szCs w:val="26"/>
        </w:rPr>
      </w:pPr>
      <w:r w:rsidRPr="00382089">
        <w:rPr>
          <w:sz w:val="26"/>
          <w:szCs w:val="26"/>
        </w:rPr>
        <w:t>Members of the E</w:t>
      </w:r>
      <w:r w:rsidR="009F0B29" w:rsidRPr="00382089">
        <w:rPr>
          <w:sz w:val="26"/>
          <w:szCs w:val="26"/>
        </w:rPr>
        <w:t xml:space="preserve">xamining </w:t>
      </w:r>
      <w:r w:rsidRPr="00382089">
        <w:rPr>
          <w:sz w:val="26"/>
          <w:szCs w:val="26"/>
        </w:rPr>
        <w:t>C</w:t>
      </w:r>
      <w:r w:rsidR="009F0B29" w:rsidRPr="00382089">
        <w:rPr>
          <w:sz w:val="26"/>
          <w:szCs w:val="26"/>
        </w:rPr>
        <w:t>ommittee:</w:t>
      </w:r>
    </w:p>
    <w:p w:rsidR="005B4CA3" w:rsidRPr="00382089" w:rsidRDefault="005B4CA3" w:rsidP="00382089">
      <w:pPr>
        <w:spacing w:after="120"/>
        <w:ind w:firstLine="0"/>
        <w:jc w:val="center"/>
        <w:rPr>
          <w:sz w:val="26"/>
          <w:szCs w:val="26"/>
        </w:rPr>
      </w:pPr>
      <w:proofErr w:type="spellStart"/>
      <w:r w:rsidRPr="00382089">
        <w:rPr>
          <w:sz w:val="26"/>
          <w:szCs w:val="26"/>
        </w:rPr>
        <w:t>Dr.</w:t>
      </w:r>
      <w:proofErr w:type="spellEnd"/>
      <w:r w:rsidRPr="00382089">
        <w:rPr>
          <w:sz w:val="26"/>
          <w:szCs w:val="26"/>
        </w:rPr>
        <w:t xml:space="preserve"> </w:t>
      </w:r>
      <w:proofErr w:type="spellStart"/>
      <w:r w:rsidRPr="00382089">
        <w:rPr>
          <w:sz w:val="26"/>
          <w:szCs w:val="26"/>
        </w:rPr>
        <w:t>Loes</w:t>
      </w:r>
      <w:proofErr w:type="spellEnd"/>
      <w:r w:rsidRPr="00382089">
        <w:rPr>
          <w:sz w:val="26"/>
          <w:szCs w:val="26"/>
        </w:rPr>
        <w:t xml:space="preserve"> </w:t>
      </w:r>
      <w:proofErr w:type="spellStart"/>
      <w:r w:rsidRPr="00382089">
        <w:rPr>
          <w:sz w:val="26"/>
          <w:szCs w:val="26"/>
        </w:rPr>
        <w:t>Keysers</w:t>
      </w:r>
      <w:proofErr w:type="spellEnd"/>
    </w:p>
    <w:p w:rsidR="00532F55" w:rsidRPr="00382089" w:rsidRDefault="005B4CA3" w:rsidP="00382089">
      <w:pPr>
        <w:spacing w:after="0"/>
        <w:ind w:firstLine="0"/>
        <w:jc w:val="center"/>
        <w:rPr>
          <w:sz w:val="26"/>
          <w:szCs w:val="26"/>
        </w:rPr>
      </w:pPr>
      <w:proofErr w:type="spellStart"/>
      <w:r w:rsidRPr="00382089">
        <w:rPr>
          <w:sz w:val="26"/>
          <w:szCs w:val="26"/>
        </w:rPr>
        <w:t>Dr.</w:t>
      </w:r>
      <w:proofErr w:type="spellEnd"/>
      <w:r w:rsidRPr="00382089">
        <w:rPr>
          <w:sz w:val="26"/>
          <w:szCs w:val="26"/>
        </w:rPr>
        <w:t xml:space="preserve"> </w:t>
      </w:r>
      <w:proofErr w:type="spellStart"/>
      <w:r w:rsidRPr="00382089">
        <w:rPr>
          <w:sz w:val="26"/>
          <w:szCs w:val="26"/>
        </w:rPr>
        <w:t>Silke</w:t>
      </w:r>
      <w:proofErr w:type="spellEnd"/>
      <w:r w:rsidRPr="00382089">
        <w:rPr>
          <w:sz w:val="26"/>
          <w:szCs w:val="26"/>
        </w:rPr>
        <w:t xml:space="preserve"> </w:t>
      </w:r>
      <w:proofErr w:type="spellStart"/>
      <w:r w:rsidRPr="00382089">
        <w:rPr>
          <w:sz w:val="26"/>
          <w:szCs w:val="26"/>
        </w:rPr>
        <w:t>Heumann</w:t>
      </w:r>
      <w:proofErr w:type="spellEnd"/>
    </w:p>
    <w:p w:rsidR="00382089" w:rsidRDefault="00382089" w:rsidP="00382089">
      <w:pPr>
        <w:spacing w:after="0"/>
        <w:ind w:firstLine="0"/>
        <w:jc w:val="center"/>
        <w:rPr>
          <w:szCs w:val="28"/>
        </w:rPr>
      </w:pPr>
    </w:p>
    <w:p w:rsidR="00382089" w:rsidRDefault="00382089" w:rsidP="00382089">
      <w:pPr>
        <w:spacing w:after="0"/>
        <w:ind w:firstLine="0"/>
        <w:jc w:val="center"/>
        <w:rPr>
          <w:szCs w:val="28"/>
        </w:rPr>
      </w:pPr>
    </w:p>
    <w:p w:rsidR="00382089" w:rsidRDefault="00382089" w:rsidP="00382089">
      <w:pPr>
        <w:spacing w:after="0"/>
        <w:ind w:firstLine="0"/>
        <w:jc w:val="center"/>
        <w:rPr>
          <w:szCs w:val="28"/>
        </w:rPr>
      </w:pPr>
    </w:p>
    <w:p w:rsidR="00382089" w:rsidRDefault="00382089" w:rsidP="00382089">
      <w:pPr>
        <w:spacing w:after="0"/>
        <w:ind w:firstLine="0"/>
        <w:jc w:val="center"/>
        <w:rPr>
          <w:szCs w:val="28"/>
        </w:rPr>
      </w:pPr>
    </w:p>
    <w:p w:rsidR="00382089" w:rsidRPr="00382089" w:rsidRDefault="00382089" w:rsidP="00382089">
      <w:pPr>
        <w:spacing w:after="0"/>
        <w:ind w:firstLine="0"/>
        <w:jc w:val="center"/>
        <w:rPr>
          <w:sz w:val="26"/>
          <w:szCs w:val="26"/>
        </w:rPr>
      </w:pPr>
      <w:r w:rsidRPr="00382089">
        <w:rPr>
          <w:sz w:val="26"/>
          <w:szCs w:val="26"/>
        </w:rPr>
        <w:t>The Hague, The Netherlands</w:t>
      </w:r>
    </w:p>
    <w:p w:rsidR="00382089" w:rsidRPr="00382089" w:rsidRDefault="00382089" w:rsidP="00382089">
      <w:pPr>
        <w:spacing w:after="0"/>
        <w:ind w:firstLine="0"/>
        <w:jc w:val="center"/>
        <w:rPr>
          <w:sz w:val="26"/>
          <w:szCs w:val="26"/>
        </w:rPr>
      </w:pPr>
      <w:r w:rsidRPr="00382089">
        <w:rPr>
          <w:sz w:val="26"/>
          <w:szCs w:val="26"/>
        </w:rPr>
        <w:t xml:space="preserve">December 2013 </w:t>
      </w:r>
    </w:p>
    <w:p w:rsidR="00736E22" w:rsidRPr="00A4768E" w:rsidRDefault="00043966" w:rsidP="00382089">
      <w:pPr>
        <w:spacing w:before="800" w:after="0"/>
        <w:ind w:firstLine="0"/>
        <w:jc w:val="center"/>
        <w:rPr>
          <w:w w:val="115"/>
        </w:rPr>
      </w:pPr>
      <w:r w:rsidRPr="00A92179">
        <w:lastRenderedPageBreak/>
        <w:t>December</w:t>
      </w:r>
      <w:r w:rsidR="009F0B29" w:rsidRPr="00A92179">
        <w:t xml:space="preserve"> </w:t>
      </w:r>
      <w:r w:rsidRPr="00A92179">
        <w:t>201</w:t>
      </w:r>
      <w:r w:rsidR="008867A8" w:rsidRPr="00A92179">
        <w:t>3</w:t>
      </w:r>
      <w:r w:rsidR="00532F55" w:rsidRPr="00A92179">
        <w:br w:type="page"/>
      </w:r>
      <w:r w:rsidR="005B4CA3" w:rsidRPr="00A92179">
        <w:rPr>
          <w:noProof/>
        </w:rPr>
        <w:drawing>
          <wp:anchor distT="0" distB="0" distL="114300" distR="114300" simplePos="0" relativeHeight="251657728" behindDoc="0" locked="0" layoutInCell="1" allowOverlap="1" wp14:anchorId="2576C96B" wp14:editId="5919CF5B">
            <wp:simplePos x="0" y="0"/>
            <wp:positionH relativeFrom="margin">
              <wp:align>center</wp:align>
            </wp:positionH>
            <wp:positionV relativeFrom="margin">
              <wp:posOffset>2540</wp:posOffset>
            </wp:positionV>
            <wp:extent cx="7562850" cy="10687050"/>
            <wp:effectExtent l="0" t="0" r="0" b="0"/>
            <wp:wrapSquare wrapText="bothSides"/>
            <wp:docPr id="6" name="Picture 1386" descr="Description: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Description: disclai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bookmarkStart w:id="2" w:name="_Toc107734852"/>
      <w:bookmarkStart w:id="3" w:name="_Toc108933433"/>
      <w:bookmarkStart w:id="4" w:name="_Toc113185740"/>
      <w:bookmarkStart w:id="5" w:name="_Toc113262573"/>
      <w:bookmarkStart w:id="6" w:name="_Toc113781548"/>
      <w:bookmarkStart w:id="7" w:name="_Toc113782436"/>
      <w:bookmarkStart w:id="8" w:name="_Toc113954668"/>
      <w:bookmarkStart w:id="9" w:name="_Toc113955661"/>
      <w:bookmarkStart w:id="10" w:name="_Toc114475363"/>
      <w:bookmarkStart w:id="11" w:name="_Toc115511985"/>
      <w:bookmarkStart w:id="12" w:name="_Toc212783950"/>
      <w:bookmarkEnd w:id="0"/>
      <w:bookmarkEnd w:id="1"/>
    </w:p>
    <w:p w:rsidR="00A41F75" w:rsidRPr="009F0B29" w:rsidRDefault="000908A6" w:rsidP="00736E22">
      <w:pPr>
        <w:ind w:firstLine="0"/>
        <w:rPr>
          <w:b/>
          <w:sz w:val="36"/>
          <w:szCs w:val="36"/>
        </w:rPr>
      </w:pPr>
      <w:r w:rsidRPr="009F0B29">
        <w:rPr>
          <w:b/>
          <w:sz w:val="36"/>
          <w:szCs w:val="36"/>
        </w:rPr>
        <w:lastRenderedPageBreak/>
        <w:t>C</w:t>
      </w:r>
      <w:r w:rsidR="00316EDA" w:rsidRPr="009F0B29">
        <w:rPr>
          <w:b/>
          <w:sz w:val="36"/>
          <w:szCs w:val="36"/>
        </w:rPr>
        <w:t>ontents</w:t>
      </w:r>
      <w:bookmarkEnd w:id="2"/>
      <w:bookmarkEnd w:id="3"/>
      <w:bookmarkEnd w:id="4"/>
      <w:bookmarkEnd w:id="5"/>
      <w:bookmarkEnd w:id="6"/>
      <w:bookmarkEnd w:id="7"/>
      <w:bookmarkEnd w:id="8"/>
      <w:bookmarkEnd w:id="9"/>
      <w:bookmarkEnd w:id="10"/>
      <w:bookmarkEnd w:id="11"/>
      <w:bookmarkEnd w:id="12"/>
    </w:p>
    <w:p w:rsidR="00DA477E" w:rsidRDefault="000E7B60">
      <w:pPr>
        <w:pStyle w:val="TOC4"/>
        <w:tabs>
          <w:tab w:val="right" w:pos="7360"/>
        </w:tabs>
        <w:rPr>
          <w:rFonts w:asciiTheme="minorHAnsi" w:eastAsiaTheme="minorEastAsia" w:hAnsiTheme="minorHAnsi" w:cstheme="minorBidi"/>
          <w:i w:val="0"/>
          <w:noProof/>
          <w:sz w:val="22"/>
          <w:szCs w:val="22"/>
        </w:rPr>
      </w:pPr>
      <w:r>
        <w:rPr>
          <w:b/>
        </w:rPr>
        <w:fldChar w:fldCharType="begin"/>
      </w:r>
      <w:r>
        <w:rPr>
          <w:b/>
        </w:rPr>
        <w:instrText xml:space="preserve"> TOC \o "1-3" \h \z \t "Heading 1 not chapter,4" </w:instrText>
      </w:r>
      <w:r>
        <w:rPr>
          <w:b/>
        </w:rPr>
        <w:fldChar w:fldCharType="separate"/>
      </w:r>
      <w:hyperlink w:anchor="_Toc372107078" w:history="1">
        <w:r w:rsidR="00DA477E" w:rsidRPr="006C153E">
          <w:rPr>
            <w:rStyle w:val="Hyperlink"/>
            <w:noProof/>
          </w:rPr>
          <w:t>List of Tables</w:t>
        </w:r>
        <w:r w:rsidR="00DA477E">
          <w:rPr>
            <w:noProof/>
            <w:webHidden/>
          </w:rPr>
          <w:tab/>
        </w:r>
        <w:r w:rsidR="00DA477E">
          <w:rPr>
            <w:noProof/>
            <w:webHidden/>
          </w:rPr>
          <w:fldChar w:fldCharType="begin"/>
        </w:r>
        <w:r w:rsidR="00DA477E">
          <w:rPr>
            <w:noProof/>
            <w:webHidden/>
          </w:rPr>
          <w:instrText xml:space="preserve"> PAGEREF _Toc372107078 \h </w:instrText>
        </w:r>
        <w:r w:rsidR="00DA477E">
          <w:rPr>
            <w:noProof/>
            <w:webHidden/>
          </w:rPr>
        </w:r>
        <w:r w:rsidR="00DA477E">
          <w:rPr>
            <w:noProof/>
            <w:webHidden/>
          </w:rPr>
          <w:fldChar w:fldCharType="separate"/>
        </w:r>
        <w:r w:rsidR="00DA477E">
          <w:rPr>
            <w:noProof/>
            <w:webHidden/>
          </w:rPr>
          <w:t>v</w:t>
        </w:r>
        <w:r w:rsidR="00DA477E">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79" w:history="1">
        <w:r w:rsidRPr="006C153E">
          <w:rPr>
            <w:rStyle w:val="Hyperlink"/>
            <w:noProof/>
          </w:rPr>
          <w:t>List of Figures</w:t>
        </w:r>
        <w:r>
          <w:rPr>
            <w:noProof/>
            <w:webHidden/>
          </w:rPr>
          <w:tab/>
        </w:r>
        <w:r>
          <w:rPr>
            <w:noProof/>
            <w:webHidden/>
          </w:rPr>
          <w:fldChar w:fldCharType="begin"/>
        </w:r>
        <w:r>
          <w:rPr>
            <w:noProof/>
            <w:webHidden/>
          </w:rPr>
          <w:instrText xml:space="preserve"> PAGEREF _Toc372107079 \h </w:instrText>
        </w:r>
        <w:r>
          <w:rPr>
            <w:noProof/>
            <w:webHidden/>
          </w:rPr>
        </w:r>
        <w:r>
          <w:rPr>
            <w:noProof/>
            <w:webHidden/>
          </w:rPr>
          <w:fldChar w:fldCharType="separate"/>
        </w:r>
        <w:r>
          <w:rPr>
            <w:noProof/>
            <w:webHidden/>
          </w:rPr>
          <w:t>v</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80" w:history="1">
        <w:r w:rsidRPr="006C153E">
          <w:rPr>
            <w:rStyle w:val="Hyperlink"/>
            <w:noProof/>
          </w:rPr>
          <w:t>List of Maps</w:t>
        </w:r>
        <w:r>
          <w:rPr>
            <w:noProof/>
            <w:webHidden/>
          </w:rPr>
          <w:tab/>
        </w:r>
        <w:r>
          <w:rPr>
            <w:noProof/>
            <w:webHidden/>
          </w:rPr>
          <w:fldChar w:fldCharType="begin"/>
        </w:r>
        <w:r>
          <w:rPr>
            <w:noProof/>
            <w:webHidden/>
          </w:rPr>
          <w:instrText xml:space="preserve"> PAGEREF _Toc372107080 \h </w:instrText>
        </w:r>
        <w:r>
          <w:rPr>
            <w:noProof/>
            <w:webHidden/>
          </w:rPr>
        </w:r>
        <w:r>
          <w:rPr>
            <w:noProof/>
            <w:webHidden/>
          </w:rPr>
          <w:fldChar w:fldCharType="separate"/>
        </w:r>
        <w:r>
          <w:rPr>
            <w:noProof/>
            <w:webHidden/>
          </w:rPr>
          <w:t>v</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81" w:history="1">
        <w:r w:rsidRPr="006C153E">
          <w:rPr>
            <w:rStyle w:val="Hyperlink"/>
            <w:noProof/>
          </w:rPr>
          <w:t>List of Appendices</w:t>
        </w:r>
        <w:r>
          <w:rPr>
            <w:noProof/>
            <w:webHidden/>
          </w:rPr>
          <w:tab/>
        </w:r>
        <w:r>
          <w:rPr>
            <w:noProof/>
            <w:webHidden/>
          </w:rPr>
          <w:fldChar w:fldCharType="begin"/>
        </w:r>
        <w:r>
          <w:rPr>
            <w:noProof/>
            <w:webHidden/>
          </w:rPr>
          <w:instrText xml:space="preserve"> PAGEREF _Toc372107081 \h </w:instrText>
        </w:r>
        <w:r>
          <w:rPr>
            <w:noProof/>
            <w:webHidden/>
          </w:rPr>
        </w:r>
        <w:r>
          <w:rPr>
            <w:noProof/>
            <w:webHidden/>
          </w:rPr>
          <w:fldChar w:fldCharType="separate"/>
        </w:r>
        <w:r>
          <w:rPr>
            <w:noProof/>
            <w:webHidden/>
          </w:rPr>
          <w:t>v</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82" w:history="1">
        <w:r w:rsidRPr="006C153E">
          <w:rPr>
            <w:rStyle w:val="Hyperlink"/>
            <w:noProof/>
          </w:rPr>
          <w:t>List of Acronyms</w:t>
        </w:r>
        <w:r>
          <w:rPr>
            <w:noProof/>
            <w:webHidden/>
          </w:rPr>
          <w:tab/>
        </w:r>
        <w:r>
          <w:rPr>
            <w:noProof/>
            <w:webHidden/>
          </w:rPr>
          <w:fldChar w:fldCharType="begin"/>
        </w:r>
        <w:r>
          <w:rPr>
            <w:noProof/>
            <w:webHidden/>
          </w:rPr>
          <w:instrText xml:space="preserve"> PAGEREF _Toc372107082 \h </w:instrText>
        </w:r>
        <w:r>
          <w:rPr>
            <w:noProof/>
            <w:webHidden/>
          </w:rPr>
        </w:r>
        <w:r>
          <w:rPr>
            <w:noProof/>
            <w:webHidden/>
          </w:rPr>
          <w:fldChar w:fldCharType="separate"/>
        </w:r>
        <w:r>
          <w:rPr>
            <w:noProof/>
            <w:webHidden/>
          </w:rPr>
          <w:t>vii</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83" w:history="1">
        <w:r w:rsidRPr="006C153E">
          <w:rPr>
            <w:rStyle w:val="Hyperlink"/>
            <w:noProof/>
          </w:rPr>
          <w:t>Acknowledgements</w:t>
        </w:r>
        <w:r>
          <w:rPr>
            <w:noProof/>
            <w:webHidden/>
          </w:rPr>
          <w:tab/>
        </w:r>
        <w:r>
          <w:rPr>
            <w:noProof/>
            <w:webHidden/>
          </w:rPr>
          <w:fldChar w:fldCharType="begin"/>
        </w:r>
        <w:r>
          <w:rPr>
            <w:noProof/>
            <w:webHidden/>
          </w:rPr>
          <w:instrText xml:space="preserve"> PAGEREF _Toc372107083 \h </w:instrText>
        </w:r>
        <w:r>
          <w:rPr>
            <w:noProof/>
            <w:webHidden/>
          </w:rPr>
        </w:r>
        <w:r>
          <w:rPr>
            <w:noProof/>
            <w:webHidden/>
          </w:rPr>
          <w:fldChar w:fldCharType="separate"/>
        </w:r>
        <w:r>
          <w:rPr>
            <w:noProof/>
            <w:webHidden/>
          </w:rPr>
          <w:t>viii</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084" w:history="1">
        <w:r w:rsidRPr="006C153E">
          <w:rPr>
            <w:rStyle w:val="Hyperlink"/>
            <w:noProof/>
          </w:rPr>
          <w:t>Abstract</w:t>
        </w:r>
        <w:r>
          <w:rPr>
            <w:noProof/>
            <w:webHidden/>
          </w:rPr>
          <w:tab/>
        </w:r>
        <w:r>
          <w:rPr>
            <w:noProof/>
            <w:webHidden/>
          </w:rPr>
          <w:fldChar w:fldCharType="begin"/>
        </w:r>
        <w:r>
          <w:rPr>
            <w:noProof/>
            <w:webHidden/>
          </w:rPr>
          <w:instrText xml:space="preserve"> PAGEREF _Toc372107084 \h </w:instrText>
        </w:r>
        <w:r>
          <w:rPr>
            <w:noProof/>
            <w:webHidden/>
          </w:rPr>
        </w:r>
        <w:r>
          <w:rPr>
            <w:noProof/>
            <w:webHidden/>
          </w:rPr>
          <w:fldChar w:fldCharType="separate"/>
        </w:r>
        <w:r>
          <w:rPr>
            <w:noProof/>
            <w:webHidden/>
          </w:rPr>
          <w:t>ix</w:t>
        </w:r>
        <w:r>
          <w:rPr>
            <w:noProof/>
            <w:webHidden/>
          </w:rPr>
          <w:fldChar w:fldCharType="end"/>
        </w:r>
      </w:hyperlink>
    </w:p>
    <w:p w:rsidR="00DA477E" w:rsidRDefault="00DA477E">
      <w:pPr>
        <w:pStyle w:val="TOC1"/>
        <w:rPr>
          <w:rFonts w:asciiTheme="minorHAnsi" w:eastAsiaTheme="minorEastAsia" w:hAnsiTheme="minorHAnsi" w:cstheme="minorBidi"/>
          <w:b w:val="0"/>
          <w:sz w:val="22"/>
          <w:szCs w:val="22"/>
        </w:rPr>
      </w:pPr>
      <w:hyperlink w:anchor="_Toc372107085" w:history="1">
        <w:r w:rsidRPr="006C153E">
          <w:rPr>
            <w:rStyle w:val="Hyperlink"/>
            <w14:scene3d>
              <w14:camera w14:prst="orthographicFront"/>
              <w14:lightRig w14:rig="threePt" w14:dir="t">
                <w14:rot w14:lat="0" w14:lon="0" w14:rev="0"/>
              </w14:lightRig>
            </w14:scene3d>
          </w:rPr>
          <w:t>Chapter 1</w:t>
        </w:r>
        <w:r w:rsidRPr="006C153E">
          <w:rPr>
            <w:rStyle w:val="Hyperlink"/>
          </w:rPr>
          <w:t xml:space="preserve"> Introduction</w:t>
        </w:r>
        <w:r>
          <w:rPr>
            <w:webHidden/>
          </w:rPr>
          <w:tab/>
        </w:r>
        <w:r>
          <w:rPr>
            <w:webHidden/>
          </w:rPr>
          <w:fldChar w:fldCharType="begin"/>
        </w:r>
        <w:r>
          <w:rPr>
            <w:webHidden/>
          </w:rPr>
          <w:instrText xml:space="preserve"> PAGEREF _Toc372107085 \h </w:instrText>
        </w:r>
        <w:r>
          <w:rPr>
            <w:webHidden/>
          </w:rPr>
        </w:r>
        <w:r>
          <w:rPr>
            <w:webHidden/>
          </w:rPr>
          <w:fldChar w:fldCharType="separate"/>
        </w:r>
        <w:r>
          <w:rPr>
            <w:webHidden/>
          </w:rPr>
          <w:t>1</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86" w:history="1">
        <w:r w:rsidRPr="006C153E">
          <w:rPr>
            <w:rStyle w:val="Hyperlink"/>
          </w:rPr>
          <w:t>1.1</w:t>
        </w:r>
        <w:r>
          <w:rPr>
            <w:rFonts w:asciiTheme="minorHAnsi" w:eastAsiaTheme="minorEastAsia" w:hAnsiTheme="minorHAnsi" w:cstheme="minorBidi"/>
            <w:sz w:val="22"/>
            <w:szCs w:val="22"/>
          </w:rPr>
          <w:tab/>
        </w:r>
        <w:r w:rsidRPr="006C153E">
          <w:rPr>
            <w:rStyle w:val="Hyperlink"/>
          </w:rPr>
          <w:t>Statement of the Research Problem</w:t>
        </w:r>
        <w:r>
          <w:rPr>
            <w:webHidden/>
          </w:rPr>
          <w:tab/>
        </w:r>
        <w:r>
          <w:rPr>
            <w:webHidden/>
          </w:rPr>
          <w:fldChar w:fldCharType="begin"/>
        </w:r>
        <w:r>
          <w:rPr>
            <w:webHidden/>
          </w:rPr>
          <w:instrText xml:space="preserve"> PAGEREF _Toc372107086 \h </w:instrText>
        </w:r>
        <w:r>
          <w:rPr>
            <w:webHidden/>
          </w:rPr>
        </w:r>
        <w:r>
          <w:rPr>
            <w:webHidden/>
          </w:rPr>
          <w:fldChar w:fldCharType="separate"/>
        </w:r>
        <w:r>
          <w:rPr>
            <w:webHidden/>
          </w:rPr>
          <w:t>1</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87" w:history="1">
        <w:r w:rsidRPr="006C153E">
          <w:rPr>
            <w:rStyle w:val="Hyperlink"/>
          </w:rPr>
          <w:t>1.2</w:t>
        </w:r>
        <w:r>
          <w:rPr>
            <w:rFonts w:asciiTheme="minorHAnsi" w:eastAsiaTheme="minorEastAsia" w:hAnsiTheme="minorHAnsi" w:cstheme="minorBidi"/>
            <w:sz w:val="22"/>
            <w:szCs w:val="22"/>
          </w:rPr>
          <w:tab/>
        </w:r>
        <w:r w:rsidRPr="006C153E">
          <w:rPr>
            <w:rStyle w:val="Hyperlink"/>
          </w:rPr>
          <w:t>Contextual Background</w:t>
        </w:r>
        <w:r>
          <w:rPr>
            <w:webHidden/>
          </w:rPr>
          <w:tab/>
        </w:r>
        <w:r>
          <w:rPr>
            <w:webHidden/>
          </w:rPr>
          <w:fldChar w:fldCharType="begin"/>
        </w:r>
        <w:r>
          <w:rPr>
            <w:webHidden/>
          </w:rPr>
          <w:instrText xml:space="preserve"> PAGEREF _Toc372107087 \h </w:instrText>
        </w:r>
        <w:r>
          <w:rPr>
            <w:webHidden/>
          </w:rPr>
        </w:r>
        <w:r>
          <w:rPr>
            <w:webHidden/>
          </w:rPr>
          <w:fldChar w:fldCharType="separate"/>
        </w:r>
        <w:r>
          <w:rPr>
            <w:webHidden/>
          </w:rPr>
          <w:t>2</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88" w:history="1">
        <w:r w:rsidRPr="006C153E">
          <w:rPr>
            <w:rStyle w:val="Hyperlink"/>
          </w:rPr>
          <w:t>1.3</w:t>
        </w:r>
        <w:r>
          <w:rPr>
            <w:rFonts w:asciiTheme="minorHAnsi" w:eastAsiaTheme="minorEastAsia" w:hAnsiTheme="minorHAnsi" w:cstheme="minorBidi"/>
            <w:sz w:val="22"/>
            <w:szCs w:val="22"/>
          </w:rPr>
          <w:tab/>
        </w:r>
        <w:r w:rsidRPr="006C153E">
          <w:rPr>
            <w:rStyle w:val="Hyperlink"/>
          </w:rPr>
          <w:t>Research Objectives</w:t>
        </w:r>
        <w:r>
          <w:rPr>
            <w:webHidden/>
          </w:rPr>
          <w:tab/>
        </w:r>
        <w:r>
          <w:rPr>
            <w:webHidden/>
          </w:rPr>
          <w:fldChar w:fldCharType="begin"/>
        </w:r>
        <w:r>
          <w:rPr>
            <w:webHidden/>
          </w:rPr>
          <w:instrText xml:space="preserve"> PAGEREF _Toc372107088 \h </w:instrText>
        </w:r>
        <w:r>
          <w:rPr>
            <w:webHidden/>
          </w:rPr>
        </w:r>
        <w:r>
          <w:rPr>
            <w:webHidden/>
          </w:rPr>
          <w:fldChar w:fldCharType="separate"/>
        </w:r>
        <w:r>
          <w:rPr>
            <w:webHidden/>
          </w:rPr>
          <w:t>4</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89" w:history="1">
        <w:r w:rsidRPr="006C153E">
          <w:rPr>
            <w:rStyle w:val="Hyperlink"/>
          </w:rPr>
          <w:t>1.4</w:t>
        </w:r>
        <w:r>
          <w:rPr>
            <w:rFonts w:asciiTheme="minorHAnsi" w:eastAsiaTheme="minorEastAsia" w:hAnsiTheme="minorHAnsi" w:cstheme="minorBidi"/>
            <w:sz w:val="22"/>
            <w:szCs w:val="22"/>
          </w:rPr>
          <w:tab/>
        </w:r>
        <w:r w:rsidRPr="006C153E">
          <w:rPr>
            <w:rStyle w:val="Hyperlink"/>
          </w:rPr>
          <w:t>Research Question</w:t>
        </w:r>
        <w:r w:rsidRPr="006C153E">
          <w:rPr>
            <w:rStyle w:val="Hyperlink"/>
            <w:lang w:val="en-US"/>
          </w:rPr>
          <w:t>s</w:t>
        </w:r>
        <w:r>
          <w:rPr>
            <w:webHidden/>
          </w:rPr>
          <w:tab/>
        </w:r>
        <w:r>
          <w:rPr>
            <w:webHidden/>
          </w:rPr>
          <w:fldChar w:fldCharType="begin"/>
        </w:r>
        <w:r>
          <w:rPr>
            <w:webHidden/>
          </w:rPr>
          <w:instrText xml:space="preserve"> PAGEREF _Toc372107089 \h </w:instrText>
        </w:r>
        <w:r>
          <w:rPr>
            <w:webHidden/>
          </w:rPr>
        </w:r>
        <w:r>
          <w:rPr>
            <w:webHidden/>
          </w:rPr>
          <w:fldChar w:fldCharType="separate"/>
        </w:r>
        <w:r>
          <w:rPr>
            <w:webHidden/>
          </w:rPr>
          <w:t>4</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0" w:history="1">
        <w:r w:rsidRPr="006C153E">
          <w:rPr>
            <w:rStyle w:val="Hyperlink"/>
          </w:rPr>
          <w:t>1.5</w:t>
        </w:r>
        <w:r>
          <w:rPr>
            <w:rFonts w:asciiTheme="minorHAnsi" w:eastAsiaTheme="minorEastAsia" w:hAnsiTheme="minorHAnsi" w:cstheme="minorBidi"/>
            <w:sz w:val="22"/>
            <w:szCs w:val="22"/>
          </w:rPr>
          <w:tab/>
        </w:r>
        <w:r w:rsidRPr="006C153E">
          <w:rPr>
            <w:rStyle w:val="Hyperlink"/>
          </w:rPr>
          <w:t>Methodological Strategies, Methods of Data Collection and Analysis</w:t>
        </w:r>
        <w:r>
          <w:rPr>
            <w:webHidden/>
          </w:rPr>
          <w:tab/>
        </w:r>
        <w:r>
          <w:rPr>
            <w:webHidden/>
          </w:rPr>
          <w:fldChar w:fldCharType="begin"/>
        </w:r>
        <w:r>
          <w:rPr>
            <w:webHidden/>
          </w:rPr>
          <w:instrText xml:space="preserve"> PAGEREF _Toc372107090 \h </w:instrText>
        </w:r>
        <w:r>
          <w:rPr>
            <w:webHidden/>
          </w:rPr>
        </w:r>
        <w:r>
          <w:rPr>
            <w:webHidden/>
          </w:rPr>
          <w:fldChar w:fldCharType="separate"/>
        </w:r>
        <w:r>
          <w:rPr>
            <w:webHidden/>
          </w:rPr>
          <w:t>5</w:t>
        </w:r>
        <w:r>
          <w:rPr>
            <w:webHidden/>
          </w:rPr>
          <w:fldChar w:fldCharType="end"/>
        </w:r>
      </w:hyperlink>
    </w:p>
    <w:p w:rsidR="00DA477E" w:rsidRDefault="00DA477E">
      <w:pPr>
        <w:pStyle w:val="TOC3"/>
        <w:rPr>
          <w:rFonts w:asciiTheme="minorHAnsi" w:eastAsiaTheme="minorEastAsia" w:hAnsiTheme="minorHAnsi" w:cstheme="minorBidi"/>
          <w:noProof/>
          <w:sz w:val="22"/>
          <w:szCs w:val="22"/>
        </w:rPr>
      </w:pPr>
      <w:hyperlink w:anchor="_Toc372107091" w:history="1">
        <w:r w:rsidRPr="006C153E">
          <w:rPr>
            <w:rStyle w:val="Hyperlink"/>
            <w:noProof/>
          </w:rPr>
          <w:t>Primary Data Collection</w:t>
        </w:r>
        <w:r>
          <w:rPr>
            <w:noProof/>
            <w:webHidden/>
          </w:rPr>
          <w:tab/>
        </w:r>
        <w:r>
          <w:rPr>
            <w:noProof/>
            <w:webHidden/>
          </w:rPr>
          <w:fldChar w:fldCharType="begin"/>
        </w:r>
        <w:r>
          <w:rPr>
            <w:noProof/>
            <w:webHidden/>
          </w:rPr>
          <w:instrText xml:space="preserve"> PAGEREF _Toc372107091 \h </w:instrText>
        </w:r>
        <w:r>
          <w:rPr>
            <w:noProof/>
            <w:webHidden/>
          </w:rPr>
        </w:r>
        <w:r>
          <w:rPr>
            <w:noProof/>
            <w:webHidden/>
          </w:rPr>
          <w:fldChar w:fldCharType="separate"/>
        </w:r>
        <w:r>
          <w:rPr>
            <w:noProof/>
            <w:webHidden/>
          </w:rPr>
          <w:t>7</w:t>
        </w:r>
        <w:r>
          <w:rPr>
            <w:noProof/>
            <w:webHidden/>
          </w:rPr>
          <w:fldChar w:fldCharType="end"/>
        </w:r>
      </w:hyperlink>
    </w:p>
    <w:p w:rsidR="00DA477E" w:rsidRDefault="00DA477E">
      <w:pPr>
        <w:pStyle w:val="TOC3"/>
        <w:rPr>
          <w:rFonts w:asciiTheme="minorHAnsi" w:eastAsiaTheme="minorEastAsia" w:hAnsiTheme="minorHAnsi" w:cstheme="minorBidi"/>
          <w:noProof/>
          <w:sz w:val="22"/>
          <w:szCs w:val="22"/>
        </w:rPr>
      </w:pPr>
      <w:hyperlink w:anchor="_Toc372107092" w:history="1">
        <w:r w:rsidRPr="006C153E">
          <w:rPr>
            <w:rStyle w:val="Hyperlink"/>
            <w:noProof/>
          </w:rPr>
          <w:t>Secondary Data / Literature Review</w:t>
        </w:r>
        <w:r>
          <w:rPr>
            <w:noProof/>
            <w:webHidden/>
          </w:rPr>
          <w:tab/>
        </w:r>
        <w:r>
          <w:rPr>
            <w:noProof/>
            <w:webHidden/>
          </w:rPr>
          <w:fldChar w:fldCharType="begin"/>
        </w:r>
        <w:r>
          <w:rPr>
            <w:noProof/>
            <w:webHidden/>
          </w:rPr>
          <w:instrText xml:space="preserve"> PAGEREF _Toc372107092 \h </w:instrText>
        </w:r>
        <w:r>
          <w:rPr>
            <w:noProof/>
            <w:webHidden/>
          </w:rPr>
        </w:r>
        <w:r>
          <w:rPr>
            <w:noProof/>
            <w:webHidden/>
          </w:rPr>
          <w:fldChar w:fldCharType="separate"/>
        </w:r>
        <w:r>
          <w:rPr>
            <w:noProof/>
            <w:webHidden/>
          </w:rPr>
          <w:t>11</w:t>
        </w:r>
        <w:r>
          <w:rPr>
            <w:noProof/>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3" w:history="1">
        <w:r w:rsidRPr="006C153E">
          <w:rPr>
            <w:rStyle w:val="Hyperlink"/>
          </w:rPr>
          <w:t>1.6</w:t>
        </w:r>
        <w:r>
          <w:rPr>
            <w:rFonts w:asciiTheme="minorHAnsi" w:eastAsiaTheme="minorEastAsia" w:hAnsiTheme="minorHAnsi" w:cstheme="minorBidi"/>
            <w:sz w:val="22"/>
            <w:szCs w:val="22"/>
          </w:rPr>
          <w:tab/>
        </w:r>
        <w:r w:rsidRPr="006C153E">
          <w:rPr>
            <w:rStyle w:val="Hyperlink"/>
          </w:rPr>
          <w:t>Ethical Considerations</w:t>
        </w:r>
        <w:r>
          <w:rPr>
            <w:webHidden/>
          </w:rPr>
          <w:tab/>
        </w:r>
        <w:r>
          <w:rPr>
            <w:webHidden/>
          </w:rPr>
          <w:fldChar w:fldCharType="begin"/>
        </w:r>
        <w:r>
          <w:rPr>
            <w:webHidden/>
          </w:rPr>
          <w:instrText xml:space="preserve"> PAGEREF _Toc372107093 \h </w:instrText>
        </w:r>
        <w:r>
          <w:rPr>
            <w:webHidden/>
          </w:rPr>
        </w:r>
        <w:r>
          <w:rPr>
            <w:webHidden/>
          </w:rPr>
          <w:fldChar w:fldCharType="separate"/>
        </w:r>
        <w:r>
          <w:rPr>
            <w:webHidden/>
          </w:rPr>
          <w:t>13</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4" w:history="1">
        <w:r w:rsidRPr="006C153E">
          <w:rPr>
            <w:rStyle w:val="Hyperlink"/>
          </w:rPr>
          <w:t>1.7</w:t>
        </w:r>
        <w:r>
          <w:rPr>
            <w:rFonts w:asciiTheme="minorHAnsi" w:eastAsiaTheme="minorEastAsia" w:hAnsiTheme="minorHAnsi" w:cstheme="minorBidi"/>
            <w:sz w:val="22"/>
            <w:szCs w:val="22"/>
          </w:rPr>
          <w:tab/>
        </w:r>
        <w:r w:rsidRPr="006C153E">
          <w:rPr>
            <w:rStyle w:val="Hyperlink"/>
          </w:rPr>
          <w:t>Scope and Limitations of the Research</w:t>
        </w:r>
        <w:r>
          <w:rPr>
            <w:webHidden/>
          </w:rPr>
          <w:tab/>
        </w:r>
        <w:r>
          <w:rPr>
            <w:webHidden/>
          </w:rPr>
          <w:fldChar w:fldCharType="begin"/>
        </w:r>
        <w:r>
          <w:rPr>
            <w:webHidden/>
          </w:rPr>
          <w:instrText xml:space="preserve"> PAGEREF _Toc372107094 \h </w:instrText>
        </w:r>
        <w:r>
          <w:rPr>
            <w:webHidden/>
          </w:rPr>
        </w:r>
        <w:r>
          <w:rPr>
            <w:webHidden/>
          </w:rPr>
          <w:fldChar w:fldCharType="separate"/>
        </w:r>
        <w:r>
          <w:rPr>
            <w:webHidden/>
          </w:rPr>
          <w:t>13</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5" w:history="1">
        <w:r w:rsidRPr="006C153E">
          <w:rPr>
            <w:rStyle w:val="Hyperlink"/>
          </w:rPr>
          <w:t>1.8</w:t>
        </w:r>
        <w:r>
          <w:rPr>
            <w:rFonts w:asciiTheme="minorHAnsi" w:eastAsiaTheme="minorEastAsia" w:hAnsiTheme="minorHAnsi" w:cstheme="minorBidi"/>
            <w:sz w:val="22"/>
            <w:szCs w:val="22"/>
          </w:rPr>
          <w:tab/>
        </w:r>
        <w:r w:rsidRPr="006C153E">
          <w:rPr>
            <w:rStyle w:val="Hyperlink"/>
          </w:rPr>
          <w:t>Organization of the Paper</w:t>
        </w:r>
        <w:r>
          <w:rPr>
            <w:webHidden/>
          </w:rPr>
          <w:tab/>
        </w:r>
        <w:r>
          <w:rPr>
            <w:webHidden/>
          </w:rPr>
          <w:fldChar w:fldCharType="begin"/>
        </w:r>
        <w:r>
          <w:rPr>
            <w:webHidden/>
          </w:rPr>
          <w:instrText xml:space="preserve"> PAGEREF _Toc372107095 \h </w:instrText>
        </w:r>
        <w:r>
          <w:rPr>
            <w:webHidden/>
          </w:rPr>
        </w:r>
        <w:r>
          <w:rPr>
            <w:webHidden/>
          </w:rPr>
          <w:fldChar w:fldCharType="separate"/>
        </w:r>
        <w:r>
          <w:rPr>
            <w:webHidden/>
          </w:rPr>
          <w:t>15</w:t>
        </w:r>
        <w:r>
          <w:rPr>
            <w:webHidden/>
          </w:rPr>
          <w:fldChar w:fldCharType="end"/>
        </w:r>
      </w:hyperlink>
    </w:p>
    <w:p w:rsidR="00DA477E" w:rsidRDefault="00DA477E">
      <w:pPr>
        <w:pStyle w:val="TOC1"/>
        <w:rPr>
          <w:rFonts w:asciiTheme="minorHAnsi" w:eastAsiaTheme="minorEastAsia" w:hAnsiTheme="minorHAnsi" w:cstheme="minorBidi"/>
          <w:b w:val="0"/>
          <w:sz w:val="22"/>
          <w:szCs w:val="22"/>
        </w:rPr>
      </w:pPr>
      <w:hyperlink w:anchor="_Toc372107096" w:history="1">
        <w:r w:rsidRPr="006C153E">
          <w:rPr>
            <w:rStyle w:val="Hyperlink"/>
            <w14:scene3d>
              <w14:camera w14:prst="orthographicFront"/>
              <w14:lightRig w14:rig="threePt" w14:dir="t">
                <w14:rot w14:lat="0" w14:lon="0" w14:rev="0"/>
              </w14:lightRig>
            </w14:scene3d>
          </w:rPr>
          <w:t>Chapter 2</w:t>
        </w:r>
        <w:r w:rsidRPr="006C153E">
          <w:rPr>
            <w:rStyle w:val="Hyperlink"/>
          </w:rPr>
          <w:t xml:space="preserve"> Conceptual Framework</w:t>
        </w:r>
        <w:r>
          <w:rPr>
            <w:webHidden/>
          </w:rPr>
          <w:tab/>
        </w:r>
        <w:r>
          <w:rPr>
            <w:webHidden/>
          </w:rPr>
          <w:fldChar w:fldCharType="begin"/>
        </w:r>
        <w:r>
          <w:rPr>
            <w:webHidden/>
          </w:rPr>
          <w:instrText xml:space="preserve"> PAGEREF _Toc372107096 \h </w:instrText>
        </w:r>
        <w:r>
          <w:rPr>
            <w:webHidden/>
          </w:rPr>
        </w:r>
        <w:r>
          <w:rPr>
            <w:webHidden/>
          </w:rPr>
          <w:fldChar w:fldCharType="separate"/>
        </w:r>
        <w:r>
          <w:rPr>
            <w:webHidden/>
          </w:rPr>
          <w:t>16</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7" w:history="1">
        <w:r w:rsidRPr="006C153E">
          <w:rPr>
            <w:rStyle w:val="Hyperlink"/>
          </w:rPr>
          <w:t>2.1</w:t>
        </w:r>
        <w:r>
          <w:rPr>
            <w:rFonts w:asciiTheme="minorHAnsi" w:eastAsiaTheme="minorEastAsia" w:hAnsiTheme="minorHAnsi" w:cstheme="minorBidi"/>
            <w:sz w:val="22"/>
            <w:szCs w:val="22"/>
          </w:rPr>
          <w:tab/>
        </w:r>
        <w:r w:rsidRPr="006C153E">
          <w:rPr>
            <w:rStyle w:val="Hyperlink"/>
          </w:rPr>
          <w:t>Introduction</w:t>
        </w:r>
        <w:r>
          <w:rPr>
            <w:webHidden/>
          </w:rPr>
          <w:tab/>
        </w:r>
        <w:r>
          <w:rPr>
            <w:webHidden/>
          </w:rPr>
          <w:fldChar w:fldCharType="begin"/>
        </w:r>
        <w:r>
          <w:rPr>
            <w:webHidden/>
          </w:rPr>
          <w:instrText xml:space="preserve"> PAGEREF _Toc372107097 \h </w:instrText>
        </w:r>
        <w:r>
          <w:rPr>
            <w:webHidden/>
          </w:rPr>
        </w:r>
        <w:r>
          <w:rPr>
            <w:webHidden/>
          </w:rPr>
          <w:fldChar w:fldCharType="separate"/>
        </w:r>
        <w:r>
          <w:rPr>
            <w:webHidden/>
          </w:rPr>
          <w:t>16</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8" w:history="1">
        <w:r w:rsidRPr="006C153E">
          <w:rPr>
            <w:rStyle w:val="Hyperlink"/>
          </w:rPr>
          <w:t>2.2</w:t>
        </w:r>
        <w:r>
          <w:rPr>
            <w:rFonts w:asciiTheme="minorHAnsi" w:eastAsiaTheme="minorEastAsia" w:hAnsiTheme="minorHAnsi" w:cstheme="minorBidi"/>
            <w:sz w:val="22"/>
            <w:szCs w:val="22"/>
          </w:rPr>
          <w:tab/>
        </w:r>
        <w:r w:rsidRPr="006C153E">
          <w:rPr>
            <w:rStyle w:val="Hyperlink"/>
          </w:rPr>
          <w:t>Conceptualising Sexuality, Locating Gender and Locating the Body</w:t>
        </w:r>
        <w:r>
          <w:rPr>
            <w:webHidden/>
          </w:rPr>
          <w:tab/>
        </w:r>
        <w:r>
          <w:rPr>
            <w:webHidden/>
          </w:rPr>
          <w:fldChar w:fldCharType="begin"/>
        </w:r>
        <w:r>
          <w:rPr>
            <w:webHidden/>
          </w:rPr>
          <w:instrText xml:space="preserve"> PAGEREF _Toc372107098 \h </w:instrText>
        </w:r>
        <w:r>
          <w:rPr>
            <w:webHidden/>
          </w:rPr>
        </w:r>
        <w:r>
          <w:rPr>
            <w:webHidden/>
          </w:rPr>
          <w:fldChar w:fldCharType="separate"/>
        </w:r>
        <w:r>
          <w:rPr>
            <w:webHidden/>
          </w:rPr>
          <w:t>16</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099" w:history="1">
        <w:r w:rsidRPr="006C153E">
          <w:rPr>
            <w:rStyle w:val="Hyperlink"/>
          </w:rPr>
          <w:t>2.3</w:t>
        </w:r>
        <w:r>
          <w:rPr>
            <w:rFonts w:asciiTheme="minorHAnsi" w:eastAsiaTheme="minorEastAsia" w:hAnsiTheme="minorHAnsi" w:cstheme="minorBidi"/>
            <w:sz w:val="22"/>
            <w:szCs w:val="22"/>
          </w:rPr>
          <w:tab/>
        </w:r>
        <w:r w:rsidRPr="006C153E">
          <w:rPr>
            <w:rStyle w:val="Hyperlink"/>
          </w:rPr>
          <w:t>Hegemonic Norms: Seeing Through the Cracks</w:t>
        </w:r>
        <w:r>
          <w:rPr>
            <w:webHidden/>
          </w:rPr>
          <w:tab/>
        </w:r>
        <w:r>
          <w:rPr>
            <w:webHidden/>
          </w:rPr>
          <w:fldChar w:fldCharType="begin"/>
        </w:r>
        <w:r>
          <w:rPr>
            <w:webHidden/>
          </w:rPr>
          <w:instrText xml:space="preserve"> PAGEREF _Toc372107099 \h </w:instrText>
        </w:r>
        <w:r>
          <w:rPr>
            <w:webHidden/>
          </w:rPr>
        </w:r>
        <w:r>
          <w:rPr>
            <w:webHidden/>
          </w:rPr>
          <w:fldChar w:fldCharType="separate"/>
        </w:r>
        <w:r>
          <w:rPr>
            <w:webHidden/>
          </w:rPr>
          <w:t>18</w:t>
        </w:r>
        <w:r>
          <w:rPr>
            <w:webHidden/>
          </w:rPr>
          <w:fldChar w:fldCharType="end"/>
        </w:r>
      </w:hyperlink>
    </w:p>
    <w:p w:rsidR="00DA477E" w:rsidRDefault="00DA477E">
      <w:pPr>
        <w:pStyle w:val="TOC3"/>
        <w:rPr>
          <w:rFonts w:asciiTheme="minorHAnsi" w:eastAsiaTheme="minorEastAsia" w:hAnsiTheme="minorHAnsi" w:cstheme="minorBidi"/>
          <w:noProof/>
          <w:sz w:val="22"/>
          <w:szCs w:val="22"/>
        </w:rPr>
      </w:pPr>
      <w:hyperlink w:anchor="_Toc372107100" w:history="1">
        <w:r w:rsidRPr="006C153E">
          <w:rPr>
            <w:rStyle w:val="Hyperlink"/>
            <w:noProof/>
          </w:rPr>
          <w:t>The Double Standards in Sexuality</w:t>
        </w:r>
        <w:r>
          <w:rPr>
            <w:noProof/>
            <w:webHidden/>
          </w:rPr>
          <w:tab/>
        </w:r>
        <w:r>
          <w:rPr>
            <w:noProof/>
            <w:webHidden/>
          </w:rPr>
          <w:fldChar w:fldCharType="begin"/>
        </w:r>
        <w:r>
          <w:rPr>
            <w:noProof/>
            <w:webHidden/>
          </w:rPr>
          <w:instrText xml:space="preserve"> PAGEREF _Toc372107100 \h </w:instrText>
        </w:r>
        <w:r>
          <w:rPr>
            <w:noProof/>
            <w:webHidden/>
          </w:rPr>
        </w:r>
        <w:r>
          <w:rPr>
            <w:noProof/>
            <w:webHidden/>
          </w:rPr>
          <w:fldChar w:fldCharType="separate"/>
        </w:r>
        <w:r>
          <w:rPr>
            <w:noProof/>
            <w:webHidden/>
          </w:rPr>
          <w:t>18</w:t>
        </w:r>
        <w:r>
          <w:rPr>
            <w:noProof/>
            <w:webHidden/>
          </w:rPr>
          <w:fldChar w:fldCharType="end"/>
        </w:r>
      </w:hyperlink>
    </w:p>
    <w:p w:rsidR="00DA477E" w:rsidRDefault="00DA477E">
      <w:pPr>
        <w:pStyle w:val="TOC3"/>
        <w:rPr>
          <w:rFonts w:asciiTheme="minorHAnsi" w:eastAsiaTheme="minorEastAsia" w:hAnsiTheme="minorHAnsi" w:cstheme="minorBidi"/>
          <w:noProof/>
          <w:sz w:val="22"/>
          <w:szCs w:val="22"/>
        </w:rPr>
      </w:pPr>
      <w:hyperlink w:anchor="_Toc372107101" w:history="1">
        <w:r w:rsidRPr="006C153E">
          <w:rPr>
            <w:rStyle w:val="Hyperlink"/>
            <w:noProof/>
          </w:rPr>
          <w:t>Hetero-normativity</w:t>
        </w:r>
        <w:r>
          <w:rPr>
            <w:noProof/>
            <w:webHidden/>
          </w:rPr>
          <w:tab/>
        </w:r>
        <w:r>
          <w:rPr>
            <w:noProof/>
            <w:webHidden/>
          </w:rPr>
          <w:fldChar w:fldCharType="begin"/>
        </w:r>
        <w:r>
          <w:rPr>
            <w:noProof/>
            <w:webHidden/>
          </w:rPr>
          <w:instrText xml:space="preserve"> PAGEREF _Toc372107101 \h </w:instrText>
        </w:r>
        <w:r>
          <w:rPr>
            <w:noProof/>
            <w:webHidden/>
          </w:rPr>
        </w:r>
        <w:r>
          <w:rPr>
            <w:noProof/>
            <w:webHidden/>
          </w:rPr>
          <w:fldChar w:fldCharType="separate"/>
        </w:r>
        <w:r>
          <w:rPr>
            <w:noProof/>
            <w:webHidden/>
          </w:rPr>
          <w:t>20</w:t>
        </w:r>
        <w:r>
          <w:rPr>
            <w:noProof/>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2" w:history="1">
        <w:r w:rsidRPr="006C153E">
          <w:rPr>
            <w:rStyle w:val="Hyperlink"/>
          </w:rPr>
          <w:t>2.4</w:t>
        </w:r>
        <w:r>
          <w:rPr>
            <w:rFonts w:asciiTheme="minorHAnsi" w:eastAsiaTheme="minorEastAsia" w:hAnsiTheme="minorHAnsi" w:cstheme="minorBidi"/>
            <w:sz w:val="22"/>
            <w:szCs w:val="22"/>
          </w:rPr>
          <w:tab/>
        </w:r>
        <w:r w:rsidRPr="006C153E">
          <w:rPr>
            <w:rStyle w:val="Hyperlink"/>
          </w:rPr>
          <w:t>The Ecological Model in Gendered Sexual Behaviour in Adolescents</w:t>
        </w:r>
        <w:r>
          <w:rPr>
            <w:webHidden/>
          </w:rPr>
          <w:tab/>
        </w:r>
        <w:r>
          <w:rPr>
            <w:webHidden/>
          </w:rPr>
          <w:fldChar w:fldCharType="begin"/>
        </w:r>
        <w:r>
          <w:rPr>
            <w:webHidden/>
          </w:rPr>
          <w:instrText xml:space="preserve"> PAGEREF _Toc372107102 \h </w:instrText>
        </w:r>
        <w:r>
          <w:rPr>
            <w:webHidden/>
          </w:rPr>
        </w:r>
        <w:r>
          <w:rPr>
            <w:webHidden/>
          </w:rPr>
          <w:fldChar w:fldCharType="separate"/>
        </w:r>
        <w:r>
          <w:rPr>
            <w:webHidden/>
          </w:rPr>
          <w:t>23</w:t>
        </w:r>
        <w:r>
          <w:rPr>
            <w:webHidden/>
          </w:rPr>
          <w:fldChar w:fldCharType="end"/>
        </w:r>
      </w:hyperlink>
    </w:p>
    <w:p w:rsidR="00DA477E" w:rsidRDefault="00DA477E">
      <w:pPr>
        <w:pStyle w:val="TOC1"/>
        <w:rPr>
          <w:rFonts w:asciiTheme="minorHAnsi" w:eastAsiaTheme="minorEastAsia" w:hAnsiTheme="minorHAnsi" w:cstheme="minorBidi"/>
          <w:b w:val="0"/>
          <w:sz w:val="22"/>
          <w:szCs w:val="22"/>
        </w:rPr>
      </w:pPr>
      <w:hyperlink w:anchor="_Toc372107103" w:history="1">
        <w:r w:rsidRPr="006C153E">
          <w:rPr>
            <w:rStyle w:val="Hyperlink"/>
            <w14:scene3d>
              <w14:camera w14:prst="orthographicFront"/>
              <w14:lightRig w14:rig="threePt" w14:dir="t">
                <w14:rot w14:lat="0" w14:lon="0" w14:rev="0"/>
              </w14:lightRig>
            </w14:scene3d>
          </w:rPr>
          <w:t>Chapter 3</w:t>
        </w:r>
        <w:r w:rsidRPr="006C153E">
          <w:rPr>
            <w:rStyle w:val="Hyperlink"/>
          </w:rPr>
          <w:t xml:space="preserve"> Background on Research :Adolescents and Sexuality</w:t>
        </w:r>
        <w:r>
          <w:rPr>
            <w:webHidden/>
          </w:rPr>
          <w:tab/>
        </w:r>
        <w:r>
          <w:rPr>
            <w:webHidden/>
          </w:rPr>
          <w:fldChar w:fldCharType="begin"/>
        </w:r>
        <w:r>
          <w:rPr>
            <w:webHidden/>
          </w:rPr>
          <w:instrText xml:space="preserve"> PAGEREF _Toc372107103 \h </w:instrText>
        </w:r>
        <w:r>
          <w:rPr>
            <w:webHidden/>
          </w:rPr>
        </w:r>
        <w:r>
          <w:rPr>
            <w:webHidden/>
          </w:rPr>
          <w:fldChar w:fldCharType="separate"/>
        </w:r>
        <w:r>
          <w:rPr>
            <w:webHidden/>
          </w:rPr>
          <w:t>25</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4" w:history="1">
        <w:r w:rsidRPr="006C153E">
          <w:rPr>
            <w:rStyle w:val="Hyperlink"/>
          </w:rPr>
          <w:t>3.1</w:t>
        </w:r>
        <w:r>
          <w:rPr>
            <w:rFonts w:asciiTheme="minorHAnsi" w:eastAsiaTheme="minorEastAsia" w:hAnsiTheme="minorHAnsi" w:cstheme="minorBidi"/>
            <w:sz w:val="22"/>
            <w:szCs w:val="22"/>
          </w:rPr>
          <w:tab/>
        </w:r>
        <w:r w:rsidRPr="006C153E">
          <w:rPr>
            <w:rStyle w:val="Hyperlink"/>
          </w:rPr>
          <w:t>Introduction</w:t>
        </w:r>
        <w:r>
          <w:rPr>
            <w:webHidden/>
          </w:rPr>
          <w:tab/>
        </w:r>
        <w:r>
          <w:rPr>
            <w:webHidden/>
          </w:rPr>
          <w:fldChar w:fldCharType="begin"/>
        </w:r>
        <w:r>
          <w:rPr>
            <w:webHidden/>
          </w:rPr>
          <w:instrText xml:space="preserve"> PAGEREF _Toc372107104 \h </w:instrText>
        </w:r>
        <w:r>
          <w:rPr>
            <w:webHidden/>
          </w:rPr>
        </w:r>
        <w:r>
          <w:rPr>
            <w:webHidden/>
          </w:rPr>
          <w:fldChar w:fldCharType="separate"/>
        </w:r>
        <w:r>
          <w:rPr>
            <w:webHidden/>
          </w:rPr>
          <w:t>25</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5" w:history="1">
        <w:r w:rsidRPr="006C153E">
          <w:rPr>
            <w:rStyle w:val="Hyperlink"/>
          </w:rPr>
          <w:t>3.2</w:t>
        </w:r>
        <w:r>
          <w:rPr>
            <w:rFonts w:asciiTheme="minorHAnsi" w:eastAsiaTheme="minorEastAsia" w:hAnsiTheme="minorHAnsi" w:cstheme="minorBidi"/>
            <w:sz w:val="22"/>
            <w:szCs w:val="22"/>
          </w:rPr>
          <w:tab/>
        </w:r>
        <w:r w:rsidRPr="006C153E">
          <w:rPr>
            <w:rStyle w:val="Hyperlink"/>
          </w:rPr>
          <w:t>Context of Adolescents in Ghana/ The Ghanaian Setting</w:t>
        </w:r>
        <w:r>
          <w:rPr>
            <w:webHidden/>
          </w:rPr>
          <w:tab/>
        </w:r>
        <w:r>
          <w:rPr>
            <w:webHidden/>
          </w:rPr>
          <w:fldChar w:fldCharType="begin"/>
        </w:r>
        <w:r>
          <w:rPr>
            <w:webHidden/>
          </w:rPr>
          <w:instrText xml:space="preserve"> PAGEREF _Toc372107105 \h </w:instrText>
        </w:r>
        <w:r>
          <w:rPr>
            <w:webHidden/>
          </w:rPr>
        </w:r>
        <w:r>
          <w:rPr>
            <w:webHidden/>
          </w:rPr>
          <w:fldChar w:fldCharType="separate"/>
        </w:r>
        <w:r>
          <w:rPr>
            <w:webHidden/>
          </w:rPr>
          <w:t>25</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6" w:history="1">
        <w:r w:rsidRPr="006C153E">
          <w:rPr>
            <w:rStyle w:val="Hyperlink"/>
          </w:rPr>
          <w:t xml:space="preserve">3.3 </w:t>
        </w:r>
        <w:r>
          <w:rPr>
            <w:rFonts w:asciiTheme="minorHAnsi" w:eastAsiaTheme="minorEastAsia" w:hAnsiTheme="minorHAnsi" w:cstheme="minorBidi"/>
            <w:sz w:val="22"/>
            <w:szCs w:val="22"/>
          </w:rPr>
          <w:tab/>
        </w:r>
        <w:r w:rsidRPr="006C153E">
          <w:rPr>
            <w:rStyle w:val="Hyperlink"/>
          </w:rPr>
          <w:t>The Research Journey</w:t>
        </w:r>
        <w:r>
          <w:rPr>
            <w:webHidden/>
          </w:rPr>
          <w:tab/>
        </w:r>
        <w:r>
          <w:rPr>
            <w:webHidden/>
          </w:rPr>
          <w:fldChar w:fldCharType="begin"/>
        </w:r>
        <w:r>
          <w:rPr>
            <w:webHidden/>
          </w:rPr>
          <w:instrText xml:space="preserve"> PAGEREF _Toc372107106 \h </w:instrText>
        </w:r>
        <w:r>
          <w:rPr>
            <w:webHidden/>
          </w:rPr>
        </w:r>
        <w:r>
          <w:rPr>
            <w:webHidden/>
          </w:rPr>
          <w:fldChar w:fldCharType="separate"/>
        </w:r>
        <w:r>
          <w:rPr>
            <w:webHidden/>
          </w:rPr>
          <w:t>26</w:t>
        </w:r>
        <w:r>
          <w:rPr>
            <w:webHidden/>
          </w:rPr>
          <w:fldChar w:fldCharType="end"/>
        </w:r>
      </w:hyperlink>
    </w:p>
    <w:p w:rsidR="00DA477E" w:rsidRDefault="00DA477E">
      <w:pPr>
        <w:pStyle w:val="TOC1"/>
        <w:rPr>
          <w:rFonts w:asciiTheme="minorHAnsi" w:eastAsiaTheme="minorEastAsia" w:hAnsiTheme="minorHAnsi" w:cstheme="minorBidi"/>
          <w:b w:val="0"/>
          <w:sz w:val="22"/>
          <w:szCs w:val="22"/>
        </w:rPr>
      </w:pPr>
      <w:hyperlink w:anchor="_Toc372107107" w:history="1">
        <w:r w:rsidRPr="006C153E">
          <w:rPr>
            <w:rStyle w:val="Hyperlink"/>
            <w14:scene3d>
              <w14:camera w14:prst="orthographicFront"/>
              <w14:lightRig w14:rig="threePt" w14:dir="t">
                <w14:rot w14:lat="0" w14:lon="0" w14:rev="0"/>
              </w14:lightRig>
            </w14:scene3d>
          </w:rPr>
          <w:t>Chapter 4</w:t>
        </w:r>
        <w:r w:rsidRPr="006C153E">
          <w:rPr>
            <w:rStyle w:val="Hyperlink"/>
          </w:rPr>
          <w:t xml:space="preserve"> Findings</w:t>
        </w:r>
        <w:r>
          <w:rPr>
            <w:webHidden/>
          </w:rPr>
          <w:tab/>
        </w:r>
        <w:r>
          <w:rPr>
            <w:webHidden/>
          </w:rPr>
          <w:fldChar w:fldCharType="begin"/>
        </w:r>
        <w:r>
          <w:rPr>
            <w:webHidden/>
          </w:rPr>
          <w:instrText xml:space="preserve"> PAGEREF _Toc372107107 \h </w:instrText>
        </w:r>
        <w:r>
          <w:rPr>
            <w:webHidden/>
          </w:rPr>
        </w:r>
        <w:r>
          <w:rPr>
            <w:webHidden/>
          </w:rPr>
          <w:fldChar w:fldCharType="separate"/>
        </w:r>
        <w:r>
          <w:rPr>
            <w:webHidden/>
          </w:rPr>
          <w:t>29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8" w:history="1">
        <w:r w:rsidRPr="006C153E">
          <w:rPr>
            <w:rStyle w:val="Hyperlink"/>
          </w:rPr>
          <w:t>4.1</w:t>
        </w:r>
        <w:r>
          <w:rPr>
            <w:rFonts w:asciiTheme="minorHAnsi" w:eastAsiaTheme="minorEastAsia" w:hAnsiTheme="minorHAnsi" w:cstheme="minorBidi"/>
            <w:sz w:val="22"/>
            <w:szCs w:val="22"/>
          </w:rPr>
          <w:tab/>
        </w:r>
        <w:r w:rsidRPr="006C153E">
          <w:rPr>
            <w:rStyle w:val="Hyperlink"/>
          </w:rPr>
          <w:t>Introduction</w:t>
        </w:r>
        <w:r>
          <w:rPr>
            <w:webHidden/>
          </w:rPr>
          <w:tab/>
        </w:r>
        <w:r>
          <w:rPr>
            <w:webHidden/>
          </w:rPr>
          <w:fldChar w:fldCharType="begin"/>
        </w:r>
        <w:r>
          <w:rPr>
            <w:webHidden/>
          </w:rPr>
          <w:instrText xml:space="preserve"> PAGEREF _Toc372107108 \h </w:instrText>
        </w:r>
        <w:r>
          <w:rPr>
            <w:webHidden/>
          </w:rPr>
        </w:r>
        <w:r>
          <w:rPr>
            <w:webHidden/>
          </w:rPr>
          <w:fldChar w:fldCharType="separate"/>
        </w:r>
        <w:r>
          <w:rPr>
            <w:webHidden/>
          </w:rPr>
          <w:t>29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09" w:history="1">
        <w:r w:rsidRPr="006C153E">
          <w:rPr>
            <w:rStyle w:val="Hyperlink"/>
          </w:rPr>
          <w:t>4.2</w:t>
        </w:r>
        <w:r>
          <w:rPr>
            <w:rFonts w:asciiTheme="minorHAnsi" w:eastAsiaTheme="minorEastAsia" w:hAnsiTheme="minorHAnsi" w:cstheme="minorBidi"/>
            <w:sz w:val="22"/>
            <w:szCs w:val="22"/>
          </w:rPr>
          <w:tab/>
        </w:r>
        <w:r w:rsidRPr="006C153E">
          <w:rPr>
            <w:rStyle w:val="Hyperlink"/>
          </w:rPr>
          <w:t>Prioritisation of Abstinence Message in Ghana’s Sex Education Programme</w:t>
        </w:r>
        <w:r>
          <w:rPr>
            <w:webHidden/>
          </w:rPr>
          <w:tab/>
        </w:r>
        <w:r>
          <w:rPr>
            <w:webHidden/>
          </w:rPr>
          <w:fldChar w:fldCharType="begin"/>
        </w:r>
        <w:r>
          <w:rPr>
            <w:webHidden/>
          </w:rPr>
          <w:instrText xml:space="preserve"> PAGEREF _Toc372107109 \h </w:instrText>
        </w:r>
        <w:r>
          <w:rPr>
            <w:webHidden/>
          </w:rPr>
        </w:r>
        <w:r>
          <w:rPr>
            <w:webHidden/>
          </w:rPr>
          <w:fldChar w:fldCharType="separate"/>
        </w:r>
        <w:r>
          <w:rPr>
            <w:webHidden/>
          </w:rPr>
          <w:t>29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0" w:history="1">
        <w:r w:rsidRPr="006C153E">
          <w:rPr>
            <w:rStyle w:val="Hyperlink"/>
          </w:rPr>
          <w:t>4.3</w:t>
        </w:r>
        <w:r>
          <w:rPr>
            <w:rFonts w:asciiTheme="minorHAnsi" w:eastAsiaTheme="minorEastAsia" w:hAnsiTheme="minorHAnsi" w:cstheme="minorBidi"/>
            <w:sz w:val="22"/>
            <w:szCs w:val="22"/>
          </w:rPr>
          <w:tab/>
        </w:r>
        <w:r w:rsidRPr="006C153E">
          <w:rPr>
            <w:rStyle w:val="Hyperlink"/>
          </w:rPr>
          <w:t>Comparison Between What is Taught in Sex Education and the Reality on the Ground</w:t>
        </w:r>
        <w:r>
          <w:rPr>
            <w:webHidden/>
          </w:rPr>
          <w:tab/>
        </w:r>
        <w:r>
          <w:rPr>
            <w:webHidden/>
          </w:rPr>
          <w:fldChar w:fldCharType="begin"/>
        </w:r>
        <w:r>
          <w:rPr>
            <w:webHidden/>
          </w:rPr>
          <w:instrText xml:space="preserve"> PAGEREF _Toc372107110 \h </w:instrText>
        </w:r>
        <w:r>
          <w:rPr>
            <w:webHidden/>
          </w:rPr>
        </w:r>
        <w:r>
          <w:rPr>
            <w:webHidden/>
          </w:rPr>
          <w:fldChar w:fldCharType="separate"/>
        </w:r>
        <w:r>
          <w:rPr>
            <w:webHidden/>
          </w:rPr>
          <w:t>31</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1" w:history="1">
        <w:r w:rsidRPr="006C153E">
          <w:rPr>
            <w:rStyle w:val="Hyperlink"/>
          </w:rPr>
          <w:t>4.4</w:t>
        </w:r>
        <w:r>
          <w:rPr>
            <w:rFonts w:asciiTheme="minorHAnsi" w:eastAsiaTheme="minorEastAsia" w:hAnsiTheme="minorHAnsi" w:cstheme="minorBidi"/>
            <w:sz w:val="22"/>
            <w:szCs w:val="22"/>
          </w:rPr>
          <w:tab/>
        </w:r>
        <w:r w:rsidRPr="006C153E">
          <w:rPr>
            <w:rStyle w:val="Hyperlink"/>
          </w:rPr>
          <w:t>The Bedroom Politics of Phone Sex</w:t>
        </w:r>
        <w:r>
          <w:rPr>
            <w:webHidden/>
          </w:rPr>
          <w:tab/>
        </w:r>
        <w:r>
          <w:rPr>
            <w:webHidden/>
          </w:rPr>
          <w:fldChar w:fldCharType="begin"/>
        </w:r>
        <w:r>
          <w:rPr>
            <w:webHidden/>
          </w:rPr>
          <w:instrText xml:space="preserve"> PAGEREF _Toc372107111 \h </w:instrText>
        </w:r>
        <w:r>
          <w:rPr>
            <w:webHidden/>
          </w:rPr>
        </w:r>
        <w:r>
          <w:rPr>
            <w:webHidden/>
          </w:rPr>
          <w:fldChar w:fldCharType="separate"/>
        </w:r>
        <w:r>
          <w:rPr>
            <w:webHidden/>
          </w:rPr>
          <w:t>32</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2" w:history="1">
        <w:r w:rsidRPr="006C153E">
          <w:rPr>
            <w:rStyle w:val="Hyperlink"/>
          </w:rPr>
          <w:t>4.5</w:t>
        </w:r>
        <w:r>
          <w:rPr>
            <w:rFonts w:asciiTheme="minorHAnsi" w:eastAsiaTheme="minorEastAsia" w:hAnsiTheme="minorHAnsi" w:cstheme="minorBidi"/>
            <w:sz w:val="22"/>
            <w:szCs w:val="22"/>
          </w:rPr>
          <w:tab/>
        </w:r>
        <w:r w:rsidRPr="006C153E">
          <w:rPr>
            <w:rStyle w:val="Hyperlink"/>
          </w:rPr>
          <w:t>The Irony of Counselling Practices in High Schools</w:t>
        </w:r>
        <w:r>
          <w:rPr>
            <w:webHidden/>
          </w:rPr>
          <w:tab/>
        </w:r>
        <w:r>
          <w:rPr>
            <w:webHidden/>
          </w:rPr>
          <w:fldChar w:fldCharType="begin"/>
        </w:r>
        <w:r>
          <w:rPr>
            <w:webHidden/>
          </w:rPr>
          <w:instrText xml:space="preserve"> PAGEREF _Toc372107112 \h </w:instrText>
        </w:r>
        <w:r>
          <w:rPr>
            <w:webHidden/>
          </w:rPr>
        </w:r>
        <w:r>
          <w:rPr>
            <w:webHidden/>
          </w:rPr>
          <w:fldChar w:fldCharType="separate"/>
        </w:r>
        <w:r>
          <w:rPr>
            <w:webHidden/>
          </w:rPr>
          <w:t>33</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3" w:history="1">
        <w:r w:rsidRPr="006C153E">
          <w:rPr>
            <w:rStyle w:val="Hyperlink"/>
          </w:rPr>
          <w:t xml:space="preserve">4.6 </w:t>
        </w:r>
        <w:r>
          <w:rPr>
            <w:rFonts w:asciiTheme="minorHAnsi" w:eastAsiaTheme="minorEastAsia" w:hAnsiTheme="minorHAnsi" w:cstheme="minorBidi"/>
            <w:sz w:val="22"/>
            <w:szCs w:val="22"/>
          </w:rPr>
          <w:tab/>
        </w:r>
        <w:r w:rsidRPr="006C153E">
          <w:rPr>
            <w:rStyle w:val="Hyperlink"/>
          </w:rPr>
          <w:t>Can I Be in a Relationship at This Age?</w:t>
        </w:r>
        <w:r>
          <w:rPr>
            <w:webHidden/>
          </w:rPr>
          <w:tab/>
        </w:r>
        <w:r>
          <w:rPr>
            <w:webHidden/>
          </w:rPr>
          <w:fldChar w:fldCharType="begin"/>
        </w:r>
        <w:r>
          <w:rPr>
            <w:webHidden/>
          </w:rPr>
          <w:instrText xml:space="preserve"> PAGEREF _Toc372107113 \h </w:instrText>
        </w:r>
        <w:r>
          <w:rPr>
            <w:webHidden/>
          </w:rPr>
        </w:r>
        <w:r>
          <w:rPr>
            <w:webHidden/>
          </w:rPr>
          <w:fldChar w:fldCharType="separate"/>
        </w:r>
        <w:r>
          <w:rPr>
            <w:webHidden/>
          </w:rPr>
          <w:t>33</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4" w:history="1">
        <w:r w:rsidRPr="006C153E">
          <w:rPr>
            <w:rStyle w:val="Hyperlink"/>
          </w:rPr>
          <w:t>4.7</w:t>
        </w:r>
        <w:r>
          <w:rPr>
            <w:rFonts w:asciiTheme="minorHAnsi" w:eastAsiaTheme="minorEastAsia" w:hAnsiTheme="minorHAnsi" w:cstheme="minorBidi"/>
            <w:sz w:val="22"/>
            <w:szCs w:val="22"/>
          </w:rPr>
          <w:tab/>
        </w:r>
        <w:r w:rsidRPr="006C153E">
          <w:rPr>
            <w:rStyle w:val="Hyperlink"/>
          </w:rPr>
          <w:t>The Colloquialism of Straight Talk</w:t>
        </w:r>
        <w:r>
          <w:rPr>
            <w:webHidden/>
          </w:rPr>
          <w:tab/>
        </w:r>
        <w:r>
          <w:rPr>
            <w:webHidden/>
          </w:rPr>
          <w:fldChar w:fldCharType="begin"/>
        </w:r>
        <w:r>
          <w:rPr>
            <w:webHidden/>
          </w:rPr>
          <w:instrText xml:space="preserve"> PAGEREF _Toc372107114 \h </w:instrText>
        </w:r>
        <w:r>
          <w:rPr>
            <w:webHidden/>
          </w:rPr>
        </w:r>
        <w:r>
          <w:rPr>
            <w:webHidden/>
          </w:rPr>
          <w:fldChar w:fldCharType="separate"/>
        </w:r>
        <w:r>
          <w:rPr>
            <w:webHidden/>
          </w:rPr>
          <w:t>35</w:t>
        </w:r>
        <w:r>
          <w:rPr>
            <w:webHidden/>
          </w:rPr>
          <w:fldChar w:fldCharType="end"/>
        </w:r>
      </w:hyperlink>
    </w:p>
    <w:p w:rsidR="00DA477E" w:rsidRDefault="00DA477E">
      <w:pPr>
        <w:pStyle w:val="TOC1"/>
        <w:rPr>
          <w:rFonts w:asciiTheme="minorHAnsi" w:eastAsiaTheme="minorEastAsia" w:hAnsiTheme="minorHAnsi" w:cstheme="minorBidi"/>
          <w:b w:val="0"/>
          <w:sz w:val="22"/>
          <w:szCs w:val="22"/>
        </w:rPr>
      </w:pPr>
      <w:hyperlink w:anchor="_Toc372107115" w:history="1">
        <w:r w:rsidRPr="006C153E">
          <w:rPr>
            <w:rStyle w:val="Hyperlink"/>
            <w14:scene3d>
              <w14:camera w14:prst="orthographicFront"/>
              <w14:lightRig w14:rig="threePt" w14:dir="t">
                <w14:rot w14:lat="0" w14:lon="0" w14:rev="0"/>
              </w14:lightRig>
            </w14:scene3d>
          </w:rPr>
          <w:t>Chapter 5</w:t>
        </w:r>
        <w:r w:rsidRPr="006C153E">
          <w:rPr>
            <w:rStyle w:val="Hyperlink"/>
          </w:rPr>
          <w:t xml:space="preserve"> Conclusion</w:t>
        </w:r>
        <w:r>
          <w:rPr>
            <w:webHidden/>
          </w:rPr>
          <w:tab/>
        </w:r>
        <w:r>
          <w:rPr>
            <w:webHidden/>
          </w:rPr>
          <w:fldChar w:fldCharType="begin"/>
        </w:r>
        <w:r>
          <w:rPr>
            <w:webHidden/>
          </w:rPr>
          <w:instrText xml:space="preserve"> PAGEREF _Toc372107115 \h </w:instrText>
        </w:r>
        <w:r>
          <w:rPr>
            <w:webHidden/>
          </w:rPr>
        </w:r>
        <w:r>
          <w:rPr>
            <w:webHidden/>
          </w:rPr>
          <w:fldChar w:fldCharType="separate"/>
        </w:r>
        <w:r>
          <w:rPr>
            <w:webHidden/>
          </w:rPr>
          <w:t>39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6" w:history="1">
        <w:r w:rsidRPr="006C153E">
          <w:rPr>
            <w:rStyle w:val="Hyperlink"/>
          </w:rPr>
          <w:t>5.1</w:t>
        </w:r>
        <w:r>
          <w:rPr>
            <w:rFonts w:asciiTheme="minorHAnsi" w:eastAsiaTheme="minorEastAsia" w:hAnsiTheme="minorHAnsi" w:cstheme="minorBidi"/>
            <w:sz w:val="22"/>
            <w:szCs w:val="22"/>
          </w:rPr>
          <w:tab/>
        </w:r>
        <w:r w:rsidRPr="006C153E">
          <w:rPr>
            <w:rStyle w:val="Hyperlink"/>
          </w:rPr>
          <w:t>Introduction</w:t>
        </w:r>
        <w:r>
          <w:rPr>
            <w:webHidden/>
          </w:rPr>
          <w:tab/>
        </w:r>
        <w:r>
          <w:rPr>
            <w:webHidden/>
          </w:rPr>
          <w:fldChar w:fldCharType="begin"/>
        </w:r>
        <w:r>
          <w:rPr>
            <w:webHidden/>
          </w:rPr>
          <w:instrText xml:space="preserve"> PAGEREF _Toc372107116 \h </w:instrText>
        </w:r>
        <w:r>
          <w:rPr>
            <w:webHidden/>
          </w:rPr>
        </w:r>
        <w:r>
          <w:rPr>
            <w:webHidden/>
          </w:rPr>
          <w:fldChar w:fldCharType="separate"/>
        </w:r>
        <w:r>
          <w:rPr>
            <w:webHidden/>
          </w:rPr>
          <w:t>39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7" w:history="1">
        <w:r w:rsidRPr="006C153E">
          <w:rPr>
            <w:rStyle w:val="Hyperlink"/>
          </w:rPr>
          <w:t>5.2</w:t>
        </w:r>
        <w:r>
          <w:rPr>
            <w:rFonts w:asciiTheme="minorHAnsi" w:eastAsiaTheme="minorEastAsia" w:hAnsiTheme="minorHAnsi" w:cstheme="minorBidi"/>
            <w:sz w:val="22"/>
            <w:szCs w:val="22"/>
          </w:rPr>
          <w:tab/>
        </w:r>
        <w:r w:rsidRPr="006C153E">
          <w:rPr>
            <w:rStyle w:val="Hyperlink"/>
          </w:rPr>
          <w:t>Synthesis of Research and Reflections</w:t>
        </w:r>
        <w:r>
          <w:rPr>
            <w:webHidden/>
          </w:rPr>
          <w:tab/>
        </w:r>
        <w:r>
          <w:rPr>
            <w:webHidden/>
          </w:rPr>
          <w:fldChar w:fldCharType="begin"/>
        </w:r>
        <w:r>
          <w:rPr>
            <w:webHidden/>
          </w:rPr>
          <w:instrText xml:space="preserve"> PAGEREF _Toc372107117 \h </w:instrText>
        </w:r>
        <w:r>
          <w:rPr>
            <w:webHidden/>
          </w:rPr>
        </w:r>
        <w:r>
          <w:rPr>
            <w:webHidden/>
          </w:rPr>
          <w:fldChar w:fldCharType="separate"/>
        </w:r>
        <w:r>
          <w:rPr>
            <w:webHidden/>
          </w:rPr>
          <w:t>39</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8" w:history="1">
        <w:r w:rsidRPr="006C153E">
          <w:rPr>
            <w:rStyle w:val="Hyperlink"/>
          </w:rPr>
          <w:t>5.3</w:t>
        </w:r>
        <w:r>
          <w:rPr>
            <w:rFonts w:asciiTheme="minorHAnsi" w:eastAsiaTheme="minorEastAsia" w:hAnsiTheme="minorHAnsi" w:cstheme="minorBidi"/>
            <w:sz w:val="22"/>
            <w:szCs w:val="22"/>
          </w:rPr>
          <w:tab/>
        </w:r>
        <w:r w:rsidRPr="006C153E">
          <w:rPr>
            <w:rStyle w:val="Hyperlink"/>
          </w:rPr>
          <w:t>Policy Recommendations</w:t>
        </w:r>
        <w:r>
          <w:rPr>
            <w:webHidden/>
          </w:rPr>
          <w:tab/>
        </w:r>
        <w:r>
          <w:rPr>
            <w:webHidden/>
          </w:rPr>
          <w:fldChar w:fldCharType="begin"/>
        </w:r>
        <w:r>
          <w:rPr>
            <w:webHidden/>
          </w:rPr>
          <w:instrText xml:space="preserve"> PAGEREF _Toc372107118 \h </w:instrText>
        </w:r>
        <w:r>
          <w:rPr>
            <w:webHidden/>
          </w:rPr>
        </w:r>
        <w:r>
          <w:rPr>
            <w:webHidden/>
          </w:rPr>
          <w:fldChar w:fldCharType="separate"/>
        </w:r>
        <w:r>
          <w:rPr>
            <w:webHidden/>
          </w:rPr>
          <w:t>40</w:t>
        </w:r>
        <w:r>
          <w:rPr>
            <w:webHidden/>
          </w:rPr>
          <w:fldChar w:fldCharType="end"/>
        </w:r>
      </w:hyperlink>
    </w:p>
    <w:p w:rsidR="00DA477E" w:rsidRDefault="00DA477E">
      <w:pPr>
        <w:pStyle w:val="TOC2"/>
        <w:rPr>
          <w:rFonts w:asciiTheme="minorHAnsi" w:eastAsiaTheme="minorEastAsia" w:hAnsiTheme="minorHAnsi" w:cstheme="minorBidi"/>
          <w:sz w:val="22"/>
          <w:szCs w:val="22"/>
        </w:rPr>
      </w:pPr>
      <w:hyperlink w:anchor="_Toc372107119" w:history="1">
        <w:r w:rsidRPr="006C153E">
          <w:rPr>
            <w:rStyle w:val="Hyperlink"/>
          </w:rPr>
          <w:t>5.4</w:t>
        </w:r>
        <w:r>
          <w:rPr>
            <w:rFonts w:asciiTheme="minorHAnsi" w:eastAsiaTheme="minorEastAsia" w:hAnsiTheme="minorHAnsi" w:cstheme="minorBidi"/>
            <w:sz w:val="22"/>
            <w:szCs w:val="22"/>
          </w:rPr>
          <w:tab/>
        </w:r>
        <w:r w:rsidRPr="006C153E">
          <w:rPr>
            <w:rStyle w:val="Hyperlink"/>
          </w:rPr>
          <w:t>Suggestions for Further Research</w:t>
        </w:r>
        <w:r>
          <w:rPr>
            <w:webHidden/>
          </w:rPr>
          <w:tab/>
        </w:r>
        <w:r>
          <w:rPr>
            <w:webHidden/>
          </w:rPr>
          <w:fldChar w:fldCharType="begin"/>
        </w:r>
        <w:r>
          <w:rPr>
            <w:webHidden/>
          </w:rPr>
          <w:instrText xml:space="preserve"> PAGEREF _Toc372107119 \h </w:instrText>
        </w:r>
        <w:r>
          <w:rPr>
            <w:webHidden/>
          </w:rPr>
        </w:r>
        <w:r>
          <w:rPr>
            <w:webHidden/>
          </w:rPr>
          <w:fldChar w:fldCharType="separate"/>
        </w:r>
        <w:r>
          <w:rPr>
            <w:webHidden/>
          </w:rPr>
          <w:t>41</w:t>
        </w:r>
        <w:r>
          <w:rPr>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120" w:history="1">
        <w:r w:rsidRPr="006C153E">
          <w:rPr>
            <w:rStyle w:val="Hyperlink"/>
            <w:noProof/>
          </w:rPr>
          <w:t>References</w:t>
        </w:r>
        <w:r>
          <w:rPr>
            <w:noProof/>
            <w:webHidden/>
          </w:rPr>
          <w:tab/>
        </w:r>
        <w:r>
          <w:rPr>
            <w:noProof/>
            <w:webHidden/>
          </w:rPr>
          <w:fldChar w:fldCharType="begin"/>
        </w:r>
        <w:r>
          <w:rPr>
            <w:noProof/>
            <w:webHidden/>
          </w:rPr>
          <w:instrText xml:space="preserve"> PAGEREF _Toc372107120 \h </w:instrText>
        </w:r>
        <w:r>
          <w:rPr>
            <w:noProof/>
            <w:webHidden/>
          </w:rPr>
        </w:r>
        <w:r>
          <w:rPr>
            <w:noProof/>
            <w:webHidden/>
          </w:rPr>
          <w:fldChar w:fldCharType="separate"/>
        </w:r>
        <w:r>
          <w:rPr>
            <w:noProof/>
            <w:webHidden/>
          </w:rPr>
          <w:t>42</w:t>
        </w:r>
        <w:r>
          <w:rPr>
            <w:noProof/>
            <w:webHidden/>
          </w:rPr>
          <w:fldChar w:fldCharType="end"/>
        </w:r>
      </w:hyperlink>
    </w:p>
    <w:p w:rsidR="00DA477E" w:rsidRDefault="00DA477E">
      <w:pPr>
        <w:pStyle w:val="TOC4"/>
        <w:tabs>
          <w:tab w:val="right" w:pos="7360"/>
        </w:tabs>
        <w:rPr>
          <w:rFonts w:asciiTheme="minorHAnsi" w:eastAsiaTheme="minorEastAsia" w:hAnsiTheme="minorHAnsi" w:cstheme="minorBidi"/>
          <w:i w:val="0"/>
          <w:noProof/>
          <w:sz w:val="22"/>
          <w:szCs w:val="22"/>
        </w:rPr>
      </w:pPr>
      <w:hyperlink w:anchor="_Toc372107121" w:history="1">
        <w:r w:rsidRPr="006C153E">
          <w:rPr>
            <w:rStyle w:val="Hyperlink"/>
            <w:rFonts w:eastAsia="Calibri"/>
            <w:noProof/>
            <w:lang w:val="en-US" w:eastAsia="en-US"/>
          </w:rPr>
          <w:t>Appendices</w:t>
        </w:r>
        <w:r>
          <w:rPr>
            <w:noProof/>
            <w:webHidden/>
          </w:rPr>
          <w:tab/>
        </w:r>
        <w:r>
          <w:rPr>
            <w:noProof/>
            <w:webHidden/>
          </w:rPr>
          <w:fldChar w:fldCharType="begin"/>
        </w:r>
        <w:r>
          <w:rPr>
            <w:noProof/>
            <w:webHidden/>
          </w:rPr>
          <w:instrText xml:space="preserve"> PAGEREF _Toc372107121 \h </w:instrText>
        </w:r>
        <w:r>
          <w:rPr>
            <w:noProof/>
            <w:webHidden/>
          </w:rPr>
        </w:r>
        <w:r>
          <w:rPr>
            <w:noProof/>
            <w:webHidden/>
          </w:rPr>
          <w:fldChar w:fldCharType="separate"/>
        </w:r>
        <w:r>
          <w:rPr>
            <w:noProof/>
            <w:webHidden/>
          </w:rPr>
          <w:t>46</w:t>
        </w:r>
        <w:r>
          <w:rPr>
            <w:noProof/>
            <w:webHidden/>
          </w:rPr>
          <w:fldChar w:fldCharType="end"/>
        </w:r>
      </w:hyperlink>
    </w:p>
    <w:p w:rsidR="000D2339" w:rsidRDefault="000E7B60" w:rsidP="000D2339">
      <w:pPr>
        <w:pStyle w:val="TOC1"/>
        <w:rPr>
          <w:b w:val="0"/>
          <w:noProof w:val="0"/>
        </w:rPr>
      </w:pPr>
      <w:r>
        <w:rPr>
          <w:b w:val="0"/>
          <w:noProof w:val="0"/>
        </w:rPr>
        <w:fldChar w:fldCharType="end"/>
      </w:r>
    </w:p>
    <w:p w:rsidR="000D2339" w:rsidRDefault="000D2339">
      <w:pPr>
        <w:spacing w:after="0"/>
        <w:ind w:firstLine="0"/>
        <w:jc w:val="left"/>
      </w:pPr>
      <w:r>
        <w:rPr>
          <w:b/>
        </w:rPr>
        <w:br w:type="page"/>
      </w:r>
    </w:p>
    <w:p w:rsidR="000D2339" w:rsidRPr="000D2339" w:rsidRDefault="000D2339" w:rsidP="000D2339">
      <w:pPr>
        <w:pStyle w:val="TOC1"/>
        <w:rPr>
          <w:b w:val="0"/>
          <w:noProof w:val="0"/>
        </w:rPr>
      </w:pPr>
    </w:p>
    <w:p w:rsidR="00532F55" w:rsidRDefault="00532F55" w:rsidP="00077B98">
      <w:pPr>
        <w:pStyle w:val="Heading1NOTchapter"/>
        <w:spacing w:after="300"/>
      </w:pPr>
      <w:bookmarkStart w:id="13" w:name="_Toc372107078"/>
      <w:r>
        <w:t>List of Tables</w:t>
      </w:r>
      <w:bookmarkEnd w:id="13"/>
    </w:p>
    <w:p w:rsidR="00260083" w:rsidRDefault="00DE51EA">
      <w:pPr>
        <w:pStyle w:val="TableofFigures"/>
        <w:tabs>
          <w:tab w:val="right" w:pos="7360"/>
        </w:tabs>
        <w:rPr>
          <w:rFonts w:asciiTheme="minorHAnsi" w:eastAsiaTheme="minorEastAsia" w:hAnsiTheme="minorHAnsi" w:cstheme="minorBidi"/>
          <w:noProof/>
          <w:sz w:val="22"/>
          <w:szCs w:val="22"/>
        </w:rPr>
      </w:pPr>
      <w:r>
        <w:rPr>
          <w:b/>
          <w:noProof/>
        </w:rPr>
        <w:fldChar w:fldCharType="begin"/>
      </w:r>
      <w:r>
        <w:rPr>
          <w:b/>
          <w:noProof/>
        </w:rPr>
        <w:instrText xml:space="preserve"> TOC \h \z \t "table title,2" \c "Table" </w:instrText>
      </w:r>
      <w:r>
        <w:rPr>
          <w:b/>
          <w:noProof/>
        </w:rPr>
        <w:fldChar w:fldCharType="separate"/>
      </w:r>
      <w:hyperlink w:anchor="_Toc372106834" w:history="1">
        <w:r w:rsidR="00260083" w:rsidRPr="007320D9">
          <w:rPr>
            <w:rStyle w:val="Hyperlink"/>
            <w:noProof/>
          </w:rPr>
          <w:t>Table 1.1 Fertility Indicators in Ghana in 1998 and 2003</w:t>
        </w:r>
        <w:r w:rsidR="00260083">
          <w:rPr>
            <w:noProof/>
            <w:webHidden/>
          </w:rPr>
          <w:tab/>
        </w:r>
        <w:r w:rsidR="00260083">
          <w:rPr>
            <w:noProof/>
            <w:webHidden/>
          </w:rPr>
          <w:fldChar w:fldCharType="begin"/>
        </w:r>
        <w:r w:rsidR="00260083">
          <w:rPr>
            <w:noProof/>
            <w:webHidden/>
          </w:rPr>
          <w:instrText xml:space="preserve"> PAGEREF _Toc372106834 \h </w:instrText>
        </w:r>
        <w:r w:rsidR="00260083">
          <w:rPr>
            <w:noProof/>
            <w:webHidden/>
          </w:rPr>
        </w:r>
        <w:r w:rsidR="00260083">
          <w:rPr>
            <w:noProof/>
            <w:webHidden/>
          </w:rPr>
          <w:fldChar w:fldCharType="separate"/>
        </w:r>
        <w:r w:rsidR="00260083">
          <w:rPr>
            <w:noProof/>
            <w:webHidden/>
          </w:rPr>
          <w:t>2</w:t>
        </w:r>
        <w:r w:rsidR="00260083">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35" w:history="1">
        <w:r w:rsidRPr="007320D9">
          <w:rPr>
            <w:rStyle w:val="Hyperlink"/>
            <w:noProof/>
          </w:rPr>
          <w:t>Table 1.3 Codes for focus group discussions in three boarding schools in Ghana</w:t>
        </w:r>
        <w:r>
          <w:rPr>
            <w:noProof/>
            <w:webHidden/>
          </w:rPr>
          <w:tab/>
        </w:r>
        <w:r>
          <w:rPr>
            <w:noProof/>
            <w:webHidden/>
          </w:rPr>
          <w:fldChar w:fldCharType="begin"/>
        </w:r>
        <w:r>
          <w:rPr>
            <w:noProof/>
            <w:webHidden/>
          </w:rPr>
          <w:instrText xml:space="preserve"> PAGEREF _Toc372106835 \h </w:instrText>
        </w:r>
        <w:r>
          <w:rPr>
            <w:noProof/>
            <w:webHidden/>
          </w:rPr>
        </w:r>
        <w:r>
          <w:rPr>
            <w:noProof/>
            <w:webHidden/>
          </w:rPr>
          <w:fldChar w:fldCharType="separate"/>
        </w:r>
        <w:r>
          <w:rPr>
            <w:noProof/>
            <w:webHidden/>
          </w:rPr>
          <w:t>7</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36" w:history="1">
        <w:r w:rsidRPr="007320D9">
          <w:rPr>
            <w:rStyle w:val="Hyperlink"/>
            <w:noProof/>
          </w:rPr>
          <w:t>Table 1.4 Codes for one-on-one interviews in three boarding schools in Ghana</w:t>
        </w:r>
        <w:r>
          <w:rPr>
            <w:noProof/>
            <w:webHidden/>
          </w:rPr>
          <w:tab/>
        </w:r>
        <w:r>
          <w:rPr>
            <w:noProof/>
            <w:webHidden/>
          </w:rPr>
          <w:fldChar w:fldCharType="begin"/>
        </w:r>
        <w:r>
          <w:rPr>
            <w:noProof/>
            <w:webHidden/>
          </w:rPr>
          <w:instrText xml:space="preserve"> PAGEREF _Toc372106836 \h </w:instrText>
        </w:r>
        <w:r>
          <w:rPr>
            <w:noProof/>
            <w:webHidden/>
          </w:rPr>
        </w:r>
        <w:r>
          <w:rPr>
            <w:noProof/>
            <w:webHidden/>
          </w:rPr>
          <w:fldChar w:fldCharType="separate"/>
        </w:r>
        <w:r>
          <w:rPr>
            <w:noProof/>
            <w:webHidden/>
          </w:rPr>
          <w:t>7</w:t>
        </w:r>
        <w:r>
          <w:rPr>
            <w:noProof/>
            <w:webHidden/>
          </w:rPr>
          <w:fldChar w:fldCharType="end"/>
        </w:r>
      </w:hyperlink>
    </w:p>
    <w:p w:rsidR="00E5231B" w:rsidRDefault="00DE51EA" w:rsidP="00EB1441">
      <w:pPr>
        <w:pStyle w:val="Heading1NOTchapter"/>
        <w:spacing w:before="800" w:after="300"/>
      </w:pPr>
      <w:r>
        <w:rPr>
          <w:b w:val="0"/>
          <w:noProof/>
          <w:kern w:val="0"/>
          <w:sz w:val="24"/>
          <w:szCs w:val="24"/>
        </w:rPr>
        <w:fldChar w:fldCharType="end"/>
      </w:r>
      <w:bookmarkStart w:id="14" w:name="_Toc372107079"/>
      <w:r w:rsidR="00E5231B">
        <w:t>List of Figures</w:t>
      </w:r>
      <w:bookmarkEnd w:id="14"/>
    </w:p>
    <w:p w:rsidR="00260083" w:rsidRDefault="0015775E">
      <w:pPr>
        <w:pStyle w:val="TableofFigures"/>
        <w:tabs>
          <w:tab w:val="right" w:pos="736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372106840" w:history="1">
        <w:r w:rsidR="00260083" w:rsidRPr="00C0091B">
          <w:rPr>
            <w:rStyle w:val="Hyperlink"/>
            <w:noProof/>
          </w:rPr>
          <w:t>Figure 2.1Household-based Survey- Project on Protecting the Next Generation: Understanding HIV Risk among Youth: Understanding Parent commun</w:t>
        </w:r>
        <w:r w:rsidR="00260083" w:rsidRPr="00C0091B">
          <w:rPr>
            <w:rStyle w:val="Hyperlink"/>
            <w:noProof/>
          </w:rPr>
          <w:t>i</w:t>
        </w:r>
        <w:r w:rsidR="00260083" w:rsidRPr="00C0091B">
          <w:rPr>
            <w:rStyle w:val="Hyperlink"/>
            <w:noProof/>
          </w:rPr>
          <w:t>cation</w:t>
        </w:r>
        <w:r w:rsidR="00260083">
          <w:rPr>
            <w:noProof/>
            <w:webHidden/>
          </w:rPr>
          <w:tab/>
        </w:r>
        <w:r w:rsidR="00260083">
          <w:rPr>
            <w:noProof/>
            <w:webHidden/>
          </w:rPr>
          <w:fldChar w:fldCharType="begin"/>
        </w:r>
        <w:r w:rsidR="00260083">
          <w:rPr>
            <w:noProof/>
            <w:webHidden/>
          </w:rPr>
          <w:instrText xml:space="preserve"> PAGEREF _Toc372106840 \h </w:instrText>
        </w:r>
        <w:r w:rsidR="00260083">
          <w:rPr>
            <w:noProof/>
            <w:webHidden/>
          </w:rPr>
        </w:r>
        <w:r w:rsidR="00260083">
          <w:rPr>
            <w:noProof/>
            <w:webHidden/>
          </w:rPr>
          <w:fldChar w:fldCharType="separate"/>
        </w:r>
        <w:r w:rsidR="00260083">
          <w:rPr>
            <w:noProof/>
            <w:webHidden/>
          </w:rPr>
          <w:t>17</w:t>
        </w:r>
        <w:r w:rsidR="00260083">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41" w:history="1">
        <w:r w:rsidRPr="00C0091B">
          <w:rPr>
            <w:rStyle w:val="Hyperlink"/>
            <w:noProof/>
          </w:rPr>
          <w:t>Figure 2.2 The Sex Hierarchy: the charmed circle vs. the outer limits Rubin Gayle  1984</w:t>
        </w:r>
        <w:r>
          <w:rPr>
            <w:noProof/>
            <w:webHidden/>
          </w:rPr>
          <w:tab/>
        </w:r>
        <w:r>
          <w:rPr>
            <w:noProof/>
            <w:webHidden/>
          </w:rPr>
          <w:fldChar w:fldCharType="begin"/>
        </w:r>
        <w:r>
          <w:rPr>
            <w:noProof/>
            <w:webHidden/>
          </w:rPr>
          <w:instrText xml:space="preserve"> PAGEREF _Toc372106841 \h </w:instrText>
        </w:r>
        <w:r>
          <w:rPr>
            <w:noProof/>
            <w:webHidden/>
          </w:rPr>
        </w:r>
        <w:r>
          <w:rPr>
            <w:noProof/>
            <w:webHidden/>
          </w:rPr>
          <w:fldChar w:fldCharType="separate"/>
        </w:r>
        <w:r>
          <w:rPr>
            <w:noProof/>
            <w:webHidden/>
          </w:rPr>
          <w:t>22</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r:id="rId10" w:anchor="_Toc372106842" w:history="1">
        <w:r w:rsidRPr="00C0091B">
          <w:rPr>
            <w:rStyle w:val="Hyperlink"/>
            <w:noProof/>
          </w:rPr>
          <w:t>Figure 2.3 What influences an adolescent’s knowledge and attitudes towards sexuality and relationships in Ghana?</w:t>
        </w:r>
        <w:r>
          <w:rPr>
            <w:noProof/>
            <w:webHidden/>
          </w:rPr>
          <w:tab/>
        </w:r>
        <w:r>
          <w:rPr>
            <w:noProof/>
            <w:webHidden/>
          </w:rPr>
          <w:fldChar w:fldCharType="begin"/>
        </w:r>
        <w:r>
          <w:rPr>
            <w:noProof/>
            <w:webHidden/>
          </w:rPr>
          <w:instrText xml:space="preserve"> PAGEREF _Toc372106842 \h </w:instrText>
        </w:r>
        <w:r>
          <w:rPr>
            <w:noProof/>
            <w:webHidden/>
          </w:rPr>
        </w:r>
        <w:r>
          <w:rPr>
            <w:noProof/>
            <w:webHidden/>
          </w:rPr>
          <w:fldChar w:fldCharType="separate"/>
        </w:r>
        <w:r>
          <w:rPr>
            <w:noProof/>
            <w:webHidden/>
          </w:rPr>
          <w:t>23</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43" w:history="1">
        <w:r w:rsidRPr="00C0091B">
          <w:rPr>
            <w:rStyle w:val="Hyperlink"/>
            <w:noProof/>
          </w:rPr>
          <w:t>Figure 4.1 Game on 'What is sex?' some responses from an all-boys school</w:t>
        </w:r>
        <w:r>
          <w:rPr>
            <w:noProof/>
            <w:webHidden/>
          </w:rPr>
          <w:tab/>
        </w:r>
        <w:r>
          <w:rPr>
            <w:noProof/>
            <w:webHidden/>
          </w:rPr>
          <w:fldChar w:fldCharType="begin"/>
        </w:r>
        <w:r>
          <w:rPr>
            <w:noProof/>
            <w:webHidden/>
          </w:rPr>
          <w:instrText xml:space="preserve"> PAGEREF _Toc372106843 \h </w:instrText>
        </w:r>
        <w:r>
          <w:rPr>
            <w:noProof/>
            <w:webHidden/>
          </w:rPr>
        </w:r>
        <w:r>
          <w:rPr>
            <w:noProof/>
            <w:webHidden/>
          </w:rPr>
          <w:fldChar w:fldCharType="separate"/>
        </w:r>
        <w:r>
          <w:rPr>
            <w:noProof/>
            <w:webHidden/>
          </w:rPr>
          <w:t>36</w:t>
        </w:r>
        <w:r>
          <w:rPr>
            <w:noProof/>
            <w:webHidden/>
          </w:rPr>
          <w:fldChar w:fldCharType="end"/>
        </w:r>
      </w:hyperlink>
    </w:p>
    <w:p w:rsidR="00462B7C" w:rsidRDefault="0015775E" w:rsidP="0015775E">
      <w:pPr>
        <w:pStyle w:val="Heading1NOTchapter"/>
        <w:spacing w:before="800" w:after="300"/>
      </w:pPr>
      <w:r>
        <w:fldChar w:fldCharType="end"/>
      </w:r>
      <w:bookmarkStart w:id="15" w:name="_Toc372107080"/>
      <w:r w:rsidR="00462B7C">
        <w:t>List of Maps</w:t>
      </w:r>
      <w:bookmarkEnd w:id="15"/>
    </w:p>
    <w:p w:rsidR="00260083" w:rsidRDefault="00DE51EA">
      <w:pPr>
        <w:pStyle w:val="TableofFigures"/>
        <w:tabs>
          <w:tab w:val="right" w:pos="7360"/>
        </w:tabs>
        <w:rPr>
          <w:rFonts w:asciiTheme="minorHAnsi" w:eastAsiaTheme="minorEastAsia" w:hAnsiTheme="minorHAnsi" w:cstheme="minorBidi"/>
          <w:noProof/>
          <w:sz w:val="22"/>
          <w:szCs w:val="22"/>
        </w:rPr>
      </w:pPr>
      <w:r>
        <w:rPr>
          <w:b/>
          <w:noProof/>
        </w:rPr>
        <w:fldChar w:fldCharType="begin"/>
      </w:r>
      <w:r>
        <w:rPr>
          <w:b/>
          <w:noProof/>
        </w:rPr>
        <w:instrText xml:space="preserve"> TOC \h \z \t "Map title,2" \c "Map" </w:instrText>
      </w:r>
      <w:r>
        <w:rPr>
          <w:b/>
          <w:noProof/>
        </w:rPr>
        <w:fldChar w:fldCharType="separate"/>
      </w:r>
      <w:hyperlink w:anchor="_Toc372106849" w:history="1">
        <w:r w:rsidR="00260083" w:rsidRPr="00731DF0">
          <w:rPr>
            <w:rStyle w:val="Hyperlink"/>
            <w:noProof/>
          </w:rPr>
          <w:t>Map 1.1 Ghana, Central Region, Cape Coast</w:t>
        </w:r>
        <w:r w:rsidR="00260083">
          <w:rPr>
            <w:noProof/>
            <w:webHidden/>
          </w:rPr>
          <w:tab/>
        </w:r>
        <w:r w:rsidR="00260083">
          <w:rPr>
            <w:noProof/>
            <w:webHidden/>
          </w:rPr>
          <w:fldChar w:fldCharType="begin"/>
        </w:r>
        <w:r w:rsidR="00260083">
          <w:rPr>
            <w:noProof/>
            <w:webHidden/>
          </w:rPr>
          <w:instrText xml:space="preserve"> PAGEREF _Toc372106849 \h </w:instrText>
        </w:r>
        <w:r w:rsidR="00260083">
          <w:rPr>
            <w:noProof/>
            <w:webHidden/>
          </w:rPr>
        </w:r>
        <w:r w:rsidR="00260083">
          <w:rPr>
            <w:noProof/>
            <w:webHidden/>
          </w:rPr>
          <w:fldChar w:fldCharType="separate"/>
        </w:r>
        <w:r w:rsidR="00260083">
          <w:rPr>
            <w:noProof/>
            <w:webHidden/>
          </w:rPr>
          <w:t>5</w:t>
        </w:r>
        <w:r w:rsidR="00260083">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50" w:history="1">
        <w:r w:rsidRPr="00731DF0">
          <w:rPr>
            <w:rStyle w:val="Hyperlink"/>
            <w:noProof/>
          </w:rPr>
          <w:t>Map 1.2 Central Region of Ghana</w:t>
        </w:r>
        <w:r>
          <w:rPr>
            <w:noProof/>
            <w:webHidden/>
          </w:rPr>
          <w:tab/>
        </w:r>
        <w:r>
          <w:rPr>
            <w:noProof/>
            <w:webHidden/>
          </w:rPr>
          <w:fldChar w:fldCharType="begin"/>
        </w:r>
        <w:r>
          <w:rPr>
            <w:noProof/>
            <w:webHidden/>
          </w:rPr>
          <w:instrText xml:space="preserve"> PAGEREF _Toc372106850 \h </w:instrText>
        </w:r>
        <w:r>
          <w:rPr>
            <w:noProof/>
            <w:webHidden/>
          </w:rPr>
        </w:r>
        <w:r>
          <w:rPr>
            <w:noProof/>
            <w:webHidden/>
          </w:rPr>
          <w:fldChar w:fldCharType="separate"/>
        </w:r>
        <w:r>
          <w:rPr>
            <w:noProof/>
            <w:webHidden/>
          </w:rPr>
          <w:t>6</w:t>
        </w:r>
        <w:r>
          <w:rPr>
            <w:noProof/>
            <w:webHidden/>
          </w:rPr>
          <w:fldChar w:fldCharType="end"/>
        </w:r>
      </w:hyperlink>
    </w:p>
    <w:p w:rsidR="0001431E" w:rsidRDefault="00DE51EA" w:rsidP="0001431E">
      <w:pPr>
        <w:pStyle w:val="Heading1NOTchapter"/>
        <w:spacing w:before="800" w:after="300"/>
      </w:pPr>
      <w:r>
        <w:rPr>
          <w:b w:val="0"/>
          <w:noProof/>
        </w:rPr>
        <w:fldChar w:fldCharType="end"/>
      </w:r>
      <w:bookmarkStart w:id="16" w:name="_Toc372107081"/>
      <w:r w:rsidR="0001431E">
        <w:t>List of Appendices</w:t>
      </w:r>
      <w:bookmarkEnd w:id="16"/>
    </w:p>
    <w:p w:rsidR="00260083" w:rsidRDefault="0001431E">
      <w:pPr>
        <w:pStyle w:val="TableofFigures"/>
        <w:tabs>
          <w:tab w:val="right" w:pos="7360"/>
        </w:tabs>
        <w:rPr>
          <w:rFonts w:asciiTheme="minorHAnsi" w:eastAsiaTheme="minorEastAsia" w:hAnsiTheme="minorHAnsi" w:cstheme="minorBidi"/>
          <w:noProof/>
          <w:sz w:val="22"/>
          <w:szCs w:val="22"/>
        </w:rPr>
      </w:pPr>
      <w:r>
        <w:rPr>
          <w:b/>
        </w:rPr>
        <w:fldChar w:fldCharType="begin"/>
      </w:r>
      <w:r>
        <w:rPr>
          <w:b/>
        </w:rPr>
        <w:instrText xml:space="preserve"> TOC \h \z \c "Appendix" </w:instrText>
      </w:r>
      <w:r>
        <w:rPr>
          <w:b/>
        </w:rPr>
        <w:fldChar w:fldCharType="separate"/>
      </w:r>
      <w:hyperlink w:anchor="_Toc372106855" w:history="1">
        <w:r w:rsidR="00260083" w:rsidRPr="00894144">
          <w:rPr>
            <w:rStyle w:val="Hyperlink"/>
            <w:noProof/>
          </w:rPr>
          <w:t>Appendix 1 Definitions used in the study</w:t>
        </w:r>
        <w:r w:rsidR="00260083">
          <w:rPr>
            <w:noProof/>
            <w:webHidden/>
          </w:rPr>
          <w:tab/>
        </w:r>
        <w:r w:rsidR="00260083">
          <w:rPr>
            <w:noProof/>
            <w:webHidden/>
          </w:rPr>
          <w:fldChar w:fldCharType="begin"/>
        </w:r>
        <w:r w:rsidR="00260083">
          <w:rPr>
            <w:noProof/>
            <w:webHidden/>
          </w:rPr>
          <w:instrText xml:space="preserve"> PAGEREF _Toc372106855 \h </w:instrText>
        </w:r>
        <w:r w:rsidR="00260083">
          <w:rPr>
            <w:noProof/>
            <w:webHidden/>
          </w:rPr>
        </w:r>
        <w:r w:rsidR="00260083">
          <w:rPr>
            <w:noProof/>
            <w:webHidden/>
          </w:rPr>
          <w:fldChar w:fldCharType="separate"/>
        </w:r>
        <w:r w:rsidR="00260083">
          <w:rPr>
            <w:noProof/>
            <w:webHidden/>
          </w:rPr>
          <w:t>46</w:t>
        </w:r>
        <w:r w:rsidR="00260083">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56" w:history="1">
        <w:r w:rsidRPr="00894144">
          <w:rPr>
            <w:rStyle w:val="Hyperlink"/>
            <w:noProof/>
          </w:rPr>
          <w:t>Appendix 2 Thirty one-on-one interviews conducted, number of interviews in each school</w:t>
        </w:r>
        <w:r>
          <w:rPr>
            <w:noProof/>
            <w:webHidden/>
          </w:rPr>
          <w:tab/>
        </w:r>
        <w:r>
          <w:rPr>
            <w:noProof/>
            <w:webHidden/>
          </w:rPr>
          <w:fldChar w:fldCharType="begin"/>
        </w:r>
        <w:r>
          <w:rPr>
            <w:noProof/>
            <w:webHidden/>
          </w:rPr>
          <w:instrText xml:space="preserve"> PAGEREF _Toc372106856 \h </w:instrText>
        </w:r>
        <w:r>
          <w:rPr>
            <w:noProof/>
            <w:webHidden/>
          </w:rPr>
        </w:r>
        <w:r>
          <w:rPr>
            <w:noProof/>
            <w:webHidden/>
          </w:rPr>
          <w:fldChar w:fldCharType="separate"/>
        </w:r>
        <w:r>
          <w:rPr>
            <w:noProof/>
            <w:webHidden/>
          </w:rPr>
          <w:t>47</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57" w:history="1">
        <w:r w:rsidRPr="00894144">
          <w:rPr>
            <w:rStyle w:val="Hyperlink"/>
            <w:noProof/>
          </w:rPr>
          <w:t>Appendix 3 Form of consent for those taking part in the Focus Group Discussions</w:t>
        </w:r>
        <w:r>
          <w:rPr>
            <w:noProof/>
            <w:webHidden/>
          </w:rPr>
          <w:tab/>
        </w:r>
        <w:r>
          <w:rPr>
            <w:noProof/>
            <w:webHidden/>
          </w:rPr>
          <w:fldChar w:fldCharType="begin"/>
        </w:r>
        <w:r>
          <w:rPr>
            <w:noProof/>
            <w:webHidden/>
          </w:rPr>
          <w:instrText xml:space="preserve"> PAGEREF _Toc372106857 \h </w:instrText>
        </w:r>
        <w:r>
          <w:rPr>
            <w:noProof/>
            <w:webHidden/>
          </w:rPr>
        </w:r>
        <w:r>
          <w:rPr>
            <w:noProof/>
            <w:webHidden/>
          </w:rPr>
          <w:fldChar w:fldCharType="separate"/>
        </w:r>
        <w:r>
          <w:rPr>
            <w:noProof/>
            <w:webHidden/>
          </w:rPr>
          <w:t>47</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58" w:history="1">
        <w:r w:rsidRPr="00894144">
          <w:rPr>
            <w:rStyle w:val="Hyperlink"/>
            <w:noProof/>
          </w:rPr>
          <w:t>Appendix 4 Guideline for Focus Group Discussions and one-on-one interviews</w:t>
        </w:r>
        <w:r>
          <w:rPr>
            <w:noProof/>
            <w:webHidden/>
          </w:rPr>
          <w:tab/>
        </w:r>
        <w:r>
          <w:rPr>
            <w:noProof/>
            <w:webHidden/>
          </w:rPr>
          <w:fldChar w:fldCharType="begin"/>
        </w:r>
        <w:r>
          <w:rPr>
            <w:noProof/>
            <w:webHidden/>
          </w:rPr>
          <w:instrText xml:space="preserve"> PAGEREF _Toc372106858 \h </w:instrText>
        </w:r>
        <w:r>
          <w:rPr>
            <w:noProof/>
            <w:webHidden/>
          </w:rPr>
        </w:r>
        <w:r>
          <w:rPr>
            <w:noProof/>
            <w:webHidden/>
          </w:rPr>
          <w:fldChar w:fldCharType="separate"/>
        </w:r>
        <w:r>
          <w:rPr>
            <w:noProof/>
            <w:webHidden/>
          </w:rPr>
          <w:t>48</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59" w:history="1">
        <w:r w:rsidRPr="00894144">
          <w:rPr>
            <w:rStyle w:val="Hyperlink"/>
            <w:noProof/>
          </w:rPr>
          <w:t>Appendix 5 Questionnaire for general information on sexuality and relationships</w:t>
        </w:r>
        <w:r>
          <w:rPr>
            <w:noProof/>
            <w:webHidden/>
          </w:rPr>
          <w:tab/>
        </w:r>
        <w:r>
          <w:rPr>
            <w:noProof/>
            <w:webHidden/>
          </w:rPr>
          <w:fldChar w:fldCharType="begin"/>
        </w:r>
        <w:r>
          <w:rPr>
            <w:noProof/>
            <w:webHidden/>
          </w:rPr>
          <w:instrText xml:space="preserve"> PAGEREF _Toc372106859 \h </w:instrText>
        </w:r>
        <w:r>
          <w:rPr>
            <w:noProof/>
            <w:webHidden/>
          </w:rPr>
        </w:r>
        <w:r>
          <w:rPr>
            <w:noProof/>
            <w:webHidden/>
          </w:rPr>
          <w:fldChar w:fldCharType="separate"/>
        </w:r>
        <w:r>
          <w:rPr>
            <w:noProof/>
            <w:webHidden/>
          </w:rPr>
          <w:t>48</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0" w:history="1">
        <w:r w:rsidRPr="00894144">
          <w:rPr>
            <w:rStyle w:val="Hyperlink"/>
            <w:noProof/>
          </w:rPr>
          <w:t>Appendix 6: Data on Four Focus Group Discussions conducted in three senior high boarding schools.</w:t>
        </w:r>
        <w:r>
          <w:rPr>
            <w:noProof/>
            <w:webHidden/>
          </w:rPr>
          <w:tab/>
        </w:r>
        <w:r>
          <w:rPr>
            <w:noProof/>
            <w:webHidden/>
          </w:rPr>
          <w:fldChar w:fldCharType="begin"/>
        </w:r>
        <w:r>
          <w:rPr>
            <w:noProof/>
            <w:webHidden/>
          </w:rPr>
          <w:instrText xml:space="preserve"> PAGEREF _Toc372106860 \h </w:instrText>
        </w:r>
        <w:r>
          <w:rPr>
            <w:noProof/>
            <w:webHidden/>
          </w:rPr>
        </w:r>
        <w:r>
          <w:rPr>
            <w:noProof/>
            <w:webHidden/>
          </w:rPr>
          <w:fldChar w:fldCharType="separate"/>
        </w:r>
        <w:r>
          <w:rPr>
            <w:noProof/>
            <w:webHidden/>
          </w:rPr>
          <w:t>49</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1" w:history="1">
        <w:r w:rsidRPr="00894144">
          <w:rPr>
            <w:rStyle w:val="Hyperlink"/>
            <w:noProof/>
          </w:rPr>
          <w:t>Appendix 7 Brochure on Abstinence (Ghana AIDS Commission)</w:t>
        </w:r>
        <w:r>
          <w:rPr>
            <w:noProof/>
            <w:webHidden/>
          </w:rPr>
          <w:tab/>
        </w:r>
        <w:r>
          <w:rPr>
            <w:noProof/>
            <w:webHidden/>
          </w:rPr>
          <w:fldChar w:fldCharType="begin"/>
        </w:r>
        <w:r>
          <w:rPr>
            <w:noProof/>
            <w:webHidden/>
          </w:rPr>
          <w:instrText xml:space="preserve"> PAGEREF _Toc372106861 \h </w:instrText>
        </w:r>
        <w:r>
          <w:rPr>
            <w:noProof/>
            <w:webHidden/>
          </w:rPr>
        </w:r>
        <w:r>
          <w:rPr>
            <w:noProof/>
            <w:webHidden/>
          </w:rPr>
          <w:fldChar w:fldCharType="separate"/>
        </w:r>
        <w:r>
          <w:rPr>
            <w:noProof/>
            <w:webHidden/>
          </w:rPr>
          <w:t>55</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2" w:history="1">
        <w:r w:rsidRPr="00894144">
          <w:rPr>
            <w:rStyle w:val="Hyperlink"/>
            <w:noProof/>
          </w:rPr>
          <w:t>Appendix 8 Continuation of Brochure on Abstinence (Ghana AIDS Commission)</w:t>
        </w:r>
        <w:r>
          <w:rPr>
            <w:noProof/>
            <w:webHidden/>
          </w:rPr>
          <w:tab/>
        </w:r>
        <w:r>
          <w:rPr>
            <w:noProof/>
            <w:webHidden/>
          </w:rPr>
          <w:fldChar w:fldCharType="begin"/>
        </w:r>
        <w:r>
          <w:rPr>
            <w:noProof/>
            <w:webHidden/>
          </w:rPr>
          <w:instrText xml:space="preserve"> PAGEREF _Toc372106862 \h </w:instrText>
        </w:r>
        <w:r>
          <w:rPr>
            <w:noProof/>
            <w:webHidden/>
          </w:rPr>
        </w:r>
        <w:r>
          <w:rPr>
            <w:noProof/>
            <w:webHidden/>
          </w:rPr>
          <w:fldChar w:fldCharType="separate"/>
        </w:r>
        <w:r>
          <w:rPr>
            <w:noProof/>
            <w:webHidden/>
          </w:rPr>
          <w:t>56</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3" w:history="1">
        <w:r w:rsidRPr="00894144">
          <w:rPr>
            <w:rStyle w:val="Hyperlink"/>
            <w:noProof/>
          </w:rPr>
          <w:t>Appendix 9 Game of 'What is sex?' Responses from an all-boys school during a FGD</w:t>
        </w:r>
        <w:r>
          <w:rPr>
            <w:noProof/>
            <w:webHidden/>
          </w:rPr>
          <w:tab/>
        </w:r>
        <w:r>
          <w:rPr>
            <w:noProof/>
            <w:webHidden/>
          </w:rPr>
          <w:fldChar w:fldCharType="begin"/>
        </w:r>
        <w:r>
          <w:rPr>
            <w:noProof/>
            <w:webHidden/>
          </w:rPr>
          <w:instrText xml:space="preserve"> PAGEREF _Toc372106863 \h </w:instrText>
        </w:r>
        <w:r>
          <w:rPr>
            <w:noProof/>
            <w:webHidden/>
          </w:rPr>
        </w:r>
        <w:r>
          <w:rPr>
            <w:noProof/>
            <w:webHidden/>
          </w:rPr>
          <w:fldChar w:fldCharType="separate"/>
        </w:r>
        <w:r>
          <w:rPr>
            <w:noProof/>
            <w:webHidden/>
          </w:rPr>
          <w:t>57</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4" w:history="1">
        <w:r w:rsidRPr="00894144">
          <w:rPr>
            <w:rStyle w:val="Hyperlink"/>
            <w:noProof/>
          </w:rPr>
          <w:t>Appendix 10 Game 'What is sex?' Responses from an all-boys school during a FGD (continuation)</w:t>
        </w:r>
        <w:r>
          <w:rPr>
            <w:noProof/>
            <w:webHidden/>
          </w:rPr>
          <w:tab/>
        </w:r>
        <w:r>
          <w:rPr>
            <w:noProof/>
            <w:webHidden/>
          </w:rPr>
          <w:fldChar w:fldCharType="begin"/>
        </w:r>
        <w:r>
          <w:rPr>
            <w:noProof/>
            <w:webHidden/>
          </w:rPr>
          <w:instrText xml:space="preserve"> PAGEREF _Toc372106864 \h </w:instrText>
        </w:r>
        <w:r>
          <w:rPr>
            <w:noProof/>
            <w:webHidden/>
          </w:rPr>
        </w:r>
        <w:r>
          <w:rPr>
            <w:noProof/>
            <w:webHidden/>
          </w:rPr>
          <w:fldChar w:fldCharType="separate"/>
        </w:r>
        <w:r>
          <w:rPr>
            <w:noProof/>
            <w:webHidden/>
          </w:rPr>
          <w:t>58</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5" w:history="1">
        <w:r w:rsidRPr="00894144">
          <w:rPr>
            <w:rStyle w:val="Hyperlink"/>
            <w:noProof/>
          </w:rPr>
          <w:t>Appendix 11 Game of 'What is sex?' responses from an all-girls school FGD</w:t>
        </w:r>
        <w:r>
          <w:rPr>
            <w:noProof/>
            <w:webHidden/>
          </w:rPr>
          <w:tab/>
        </w:r>
        <w:r>
          <w:rPr>
            <w:noProof/>
            <w:webHidden/>
          </w:rPr>
          <w:fldChar w:fldCharType="begin"/>
        </w:r>
        <w:r>
          <w:rPr>
            <w:noProof/>
            <w:webHidden/>
          </w:rPr>
          <w:instrText xml:space="preserve"> PAGEREF _Toc372106865 \h </w:instrText>
        </w:r>
        <w:r>
          <w:rPr>
            <w:noProof/>
            <w:webHidden/>
          </w:rPr>
        </w:r>
        <w:r>
          <w:rPr>
            <w:noProof/>
            <w:webHidden/>
          </w:rPr>
          <w:fldChar w:fldCharType="separate"/>
        </w:r>
        <w:r>
          <w:rPr>
            <w:noProof/>
            <w:webHidden/>
          </w:rPr>
          <w:t>59</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6" w:history="1">
        <w:r w:rsidRPr="00894144">
          <w:rPr>
            <w:rStyle w:val="Hyperlink"/>
            <w:noProof/>
          </w:rPr>
          <w:t>Appendix 12 Game of 'What is sex?' responses from a mixed school in FGD (girls session)</w:t>
        </w:r>
        <w:r>
          <w:rPr>
            <w:noProof/>
            <w:webHidden/>
          </w:rPr>
          <w:tab/>
        </w:r>
        <w:r>
          <w:rPr>
            <w:noProof/>
            <w:webHidden/>
          </w:rPr>
          <w:fldChar w:fldCharType="begin"/>
        </w:r>
        <w:r>
          <w:rPr>
            <w:noProof/>
            <w:webHidden/>
          </w:rPr>
          <w:instrText xml:space="preserve"> PAGEREF _Toc372106866 \h </w:instrText>
        </w:r>
        <w:r>
          <w:rPr>
            <w:noProof/>
            <w:webHidden/>
          </w:rPr>
        </w:r>
        <w:r>
          <w:rPr>
            <w:noProof/>
            <w:webHidden/>
          </w:rPr>
          <w:fldChar w:fldCharType="separate"/>
        </w:r>
        <w:r>
          <w:rPr>
            <w:noProof/>
            <w:webHidden/>
          </w:rPr>
          <w:t>60</w:t>
        </w:r>
        <w:r>
          <w:rPr>
            <w:noProof/>
            <w:webHidden/>
          </w:rPr>
          <w:fldChar w:fldCharType="end"/>
        </w:r>
      </w:hyperlink>
    </w:p>
    <w:p w:rsidR="00260083" w:rsidRDefault="00260083">
      <w:pPr>
        <w:pStyle w:val="TableofFigures"/>
        <w:tabs>
          <w:tab w:val="right" w:pos="7360"/>
        </w:tabs>
        <w:rPr>
          <w:rFonts w:asciiTheme="minorHAnsi" w:eastAsiaTheme="minorEastAsia" w:hAnsiTheme="minorHAnsi" w:cstheme="minorBidi"/>
          <w:noProof/>
          <w:sz w:val="22"/>
          <w:szCs w:val="22"/>
        </w:rPr>
      </w:pPr>
      <w:hyperlink w:anchor="_Toc372106867" w:history="1">
        <w:r w:rsidRPr="00894144">
          <w:rPr>
            <w:rStyle w:val="Hyperlink"/>
            <w:noProof/>
          </w:rPr>
          <w:t>Appendix 13 Game on 'What is sex?' Responses from a mixed school in FGD(boys session)</w:t>
        </w:r>
        <w:r>
          <w:rPr>
            <w:noProof/>
            <w:webHidden/>
          </w:rPr>
          <w:tab/>
        </w:r>
        <w:r>
          <w:rPr>
            <w:noProof/>
            <w:webHidden/>
          </w:rPr>
          <w:fldChar w:fldCharType="begin"/>
        </w:r>
        <w:r>
          <w:rPr>
            <w:noProof/>
            <w:webHidden/>
          </w:rPr>
          <w:instrText xml:space="preserve"> PAGEREF _Toc372106867 \h </w:instrText>
        </w:r>
        <w:r>
          <w:rPr>
            <w:noProof/>
            <w:webHidden/>
          </w:rPr>
        </w:r>
        <w:r>
          <w:rPr>
            <w:noProof/>
            <w:webHidden/>
          </w:rPr>
          <w:fldChar w:fldCharType="separate"/>
        </w:r>
        <w:r>
          <w:rPr>
            <w:noProof/>
            <w:webHidden/>
          </w:rPr>
          <w:t>61</w:t>
        </w:r>
        <w:r>
          <w:rPr>
            <w:noProof/>
            <w:webHidden/>
          </w:rPr>
          <w:fldChar w:fldCharType="end"/>
        </w:r>
      </w:hyperlink>
    </w:p>
    <w:p w:rsidR="0001431E" w:rsidRPr="00D34CE3" w:rsidRDefault="0001431E" w:rsidP="007364E6">
      <w:pPr>
        <w:rPr>
          <w:b/>
        </w:rPr>
      </w:pPr>
      <w:r>
        <w:rPr>
          <w:b/>
        </w:rPr>
        <w:fldChar w:fldCharType="end"/>
      </w:r>
    </w:p>
    <w:p w:rsidR="00532F55" w:rsidRPr="00D34CE3" w:rsidRDefault="00E22DF1" w:rsidP="00462B7C">
      <w:pPr>
        <w:pStyle w:val="Heading1NOTchapter"/>
      </w:pPr>
      <w:r>
        <w:br w:type="page"/>
      </w:r>
      <w:bookmarkStart w:id="17" w:name="_Toc372107082"/>
      <w:r w:rsidR="00532F55">
        <w:lastRenderedPageBreak/>
        <w:t>List of Acronyms</w:t>
      </w:r>
      <w:bookmarkEnd w:id="17"/>
    </w:p>
    <w:p w:rsidR="005F2A45" w:rsidRDefault="005E695B" w:rsidP="005F2A45">
      <w:pPr>
        <w:pStyle w:val="Acronyms"/>
      </w:pPr>
      <w:r w:rsidRPr="005E695B">
        <w:t xml:space="preserve">ADHD </w:t>
      </w:r>
      <w:r w:rsidRPr="005E695B">
        <w:tab/>
        <w:t>Adolescent Health and Development Programme</w:t>
      </w:r>
    </w:p>
    <w:p w:rsidR="00B710FB" w:rsidRDefault="00B710FB" w:rsidP="005F2A45">
      <w:pPr>
        <w:pStyle w:val="Acronyms"/>
      </w:pPr>
      <w:r>
        <w:t>AIDS</w:t>
      </w:r>
      <w:r w:rsidR="00D77762">
        <w:tab/>
        <w:t>Acquired Immune Deficiency Virus</w:t>
      </w:r>
    </w:p>
    <w:p w:rsidR="00152522" w:rsidRPr="005E695B" w:rsidRDefault="00152522" w:rsidP="005F2A45">
      <w:pPr>
        <w:pStyle w:val="Acronyms"/>
      </w:pPr>
      <w:r>
        <w:t>CRC</w:t>
      </w:r>
      <w:r>
        <w:tab/>
        <w:t>Convention on the Rights of a Child</w:t>
      </w:r>
    </w:p>
    <w:p w:rsidR="005E695B" w:rsidRDefault="005E695B" w:rsidP="005E695B">
      <w:pPr>
        <w:pStyle w:val="Acronyms"/>
      </w:pPr>
      <w:r w:rsidRPr="005E695B">
        <w:t>FGD(s)</w:t>
      </w:r>
      <w:r w:rsidRPr="005E695B">
        <w:tab/>
        <w:t>Focus Group Discussion(s)</w:t>
      </w:r>
    </w:p>
    <w:p w:rsidR="008C212E" w:rsidRPr="005E695B" w:rsidRDefault="008C212E" w:rsidP="005E695B">
      <w:pPr>
        <w:pStyle w:val="Acronyms"/>
      </w:pPr>
      <w:r>
        <w:t>GES</w:t>
      </w:r>
      <w:r>
        <w:tab/>
        <w:t>Ghana Education Service</w:t>
      </w:r>
    </w:p>
    <w:p w:rsidR="00E11E1D" w:rsidRDefault="00E11E1D" w:rsidP="005E695B">
      <w:pPr>
        <w:pStyle w:val="Acronyms"/>
      </w:pPr>
      <w:r>
        <w:t>GHS</w:t>
      </w:r>
      <w:r>
        <w:tab/>
        <w:t>Ghana Health Service</w:t>
      </w:r>
    </w:p>
    <w:p w:rsidR="00B710FB" w:rsidRDefault="00B710FB" w:rsidP="005E695B">
      <w:pPr>
        <w:pStyle w:val="Acronyms"/>
      </w:pPr>
      <w:r>
        <w:t xml:space="preserve">HIV </w:t>
      </w:r>
      <w:r w:rsidR="00D77762">
        <w:tab/>
      </w:r>
      <w:r w:rsidR="008C1783">
        <w:t xml:space="preserve">Human Immunodeficiency </w:t>
      </w:r>
      <w:r w:rsidR="00D77762">
        <w:t>Virus</w:t>
      </w:r>
    </w:p>
    <w:p w:rsidR="005E695B" w:rsidRPr="005E695B" w:rsidRDefault="005E695B" w:rsidP="005E695B">
      <w:pPr>
        <w:pStyle w:val="Acronyms"/>
      </w:pPr>
      <w:r w:rsidRPr="005E695B">
        <w:t xml:space="preserve">IPPF  </w:t>
      </w:r>
      <w:r w:rsidRPr="005E695B">
        <w:tab/>
        <w:t>International Planned Parenthood Federation</w:t>
      </w:r>
    </w:p>
    <w:p w:rsidR="00D87576" w:rsidRPr="005E695B" w:rsidRDefault="00D87576" w:rsidP="005E695B">
      <w:pPr>
        <w:pStyle w:val="Acronyms"/>
      </w:pPr>
      <w:r w:rsidRPr="005E695B">
        <w:t>ISS</w:t>
      </w:r>
      <w:r w:rsidRPr="005E695B">
        <w:tab/>
        <w:t>I</w:t>
      </w:r>
      <w:r w:rsidR="00666A84" w:rsidRPr="005E695B">
        <w:t>nternational I</w:t>
      </w:r>
      <w:r w:rsidRPr="005E695B">
        <w:t>nstitute of Social Studies</w:t>
      </w:r>
    </w:p>
    <w:p w:rsidR="005E695B" w:rsidRPr="005E695B" w:rsidRDefault="002A523E" w:rsidP="005E695B">
      <w:pPr>
        <w:pStyle w:val="Acronyms"/>
      </w:pPr>
      <w:r>
        <w:t>MOE</w:t>
      </w:r>
      <w:r w:rsidR="005E695B" w:rsidRPr="005E695B">
        <w:t xml:space="preserve"> </w:t>
      </w:r>
      <w:r w:rsidR="005E695B" w:rsidRPr="005E695B">
        <w:tab/>
        <w:t>Ministry of Education, Ghana</w:t>
      </w:r>
    </w:p>
    <w:p w:rsidR="005E695B" w:rsidRDefault="002A523E" w:rsidP="005E695B">
      <w:pPr>
        <w:pStyle w:val="Acronyms"/>
      </w:pPr>
      <w:r>
        <w:t>MOH</w:t>
      </w:r>
      <w:r w:rsidR="005E695B" w:rsidRPr="005E695B">
        <w:t xml:space="preserve">  </w:t>
      </w:r>
      <w:r w:rsidR="005E695B" w:rsidRPr="005E695B">
        <w:tab/>
        <w:t>Ministry of Health, Ghana</w:t>
      </w:r>
    </w:p>
    <w:p w:rsidR="008D025C" w:rsidRDefault="008D025C" w:rsidP="005E695B">
      <w:pPr>
        <w:pStyle w:val="Acronyms"/>
      </w:pPr>
      <w:r>
        <w:t>NGO</w:t>
      </w:r>
      <w:r>
        <w:tab/>
        <w:t>Non-governmental Organisation</w:t>
      </w:r>
    </w:p>
    <w:p w:rsidR="005F2A45" w:rsidRPr="005E695B" w:rsidRDefault="005F2A45" w:rsidP="005E695B">
      <w:pPr>
        <w:pStyle w:val="Acronyms"/>
      </w:pPr>
      <w:r>
        <w:t>NPC</w:t>
      </w:r>
      <w:r>
        <w:tab/>
        <w:t>National Population Council of Ghana</w:t>
      </w:r>
    </w:p>
    <w:p w:rsidR="0000613E" w:rsidRDefault="0000613E" w:rsidP="0000613E">
      <w:pPr>
        <w:pStyle w:val="Acronyms"/>
      </w:pPr>
      <w:r w:rsidRPr="005E695B">
        <w:t xml:space="preserve">OHCHR </w:t>
      </w:r>
      <w:r w:rsidRPr="005E695B">
        <w:tab/>
        <w:t xml:space="preserve"> Office of the High Commissioner for Human Rights</w:t>
      </w:r>
    </w:p>
    <w:p w:rsidR="00B710FB" w:rsidRDefault="00B710FB" w:rsidP="0000613E">
      <w:pPr>
        <w:pStyle w:val="Acronyms"/>
      </w:pPr>
      <w:r>
        <w:t>STDs</w:t>
      </w:r>
      <w:r>
        <w:tab/>
      </w:r>
      <w:r w:rsidR="00BF5DD3">
        <w:t xml:space="preserve">Sexually Transmitted Diseases </w:t>
      </w:r>
    </w:p>
    <w:p w:rsidR="00D77762" w:rsidRDefault="00D77762" w:rsidP="0000613E">
      <w:pPr>
        <w:pStyle w:val="Acronyms"/>
      </w:pPr>
      <w:r>
        <w:t>STIs</w:t>
      </w:r>
      <w:r>
        <w:tab/>
        <w:t>Sexually Transmitted Infections</w:t>
      </w:r>
    </w:p>
    <w:p w:rsidR="008276F0" w:rsidRDefault="00D87576" w:rsidP="005E695B">
      <w:pPr>
        <w:pStyle w:val="Acronyms"/>
      </w:pPr>
      <w:r w:rsidRPr="005E695B">
        <w:t>UNDP</w:t>
      </w:r>
      <w:r w:rsidRPr="005E695B">
        <w:tab/>
        <w:t>United Nations Development Programme</w:t>
      </w:r>
    </w:p>
    <w:p w:rsidR="00F272E0" w:rsidRDefault="00F272E0" w:rsidP="005E695B">
      <w:pPr>
        <w:pStyle w:val="Acronyms"/>
      </w:pPr>
      <w:r>
        <w:t>UNESCO</w:t>
      </w:r>
      <w:r>
        <w:tab/>
      </w:r>
      <w:r w:rsidRPr="004719DD">
        <w:t>United Nations Educational, Scientific and Cultural Organiz</w:t>
      </w:r>
      <w:r w:rsidRPr="004719DD">
        <w:t>a</w:t>
      </w:r>
      <w:r w:rsidRPr="004719DD">
        <w:t>tion</w:t>
      </w:r>
    </w:p>
    <w:p w:rsidR="0000613E" w:rsidRDefault="0000613E" w:rsidP="005E695B">
      <w:pPr>
        <w:pStyle w:val="Acronyms"/>
      </w:pPr>
      <w:r>
        <w:t>UNICEF</w:t>
      </w:r>
      <w:r>
        <w:tab/>
        <w:t>United Nations Children’s Fund</w:t>
      </w:r>
    </w:p>
    <w:p w:rsidR="00BA5D4C" w:rsidRPr="005E695B" w:rsidRDefault="00BA5D4C" w:rsidP="005E695B">
      <w:pPr>
        <w:pStyle w:val="Acronyms"/>
      </w:pPr>
      <w:r>
        <w:t>WHO</w:t>
      </w:r>
      <w:r>
        <w:tab/>
        <w:t>World Health Organisation</w:t>
      </w:r>
    </w:p>
    <w:p w:rsidR="00A4768E" w:rsidRDefault="00A4768E" w:rsidP="00296AFD">
      <w:pPr>
        <w:pStyle w:val="Heading1NOTchapter"/>
        <w:spacing w:after="200"/>
      </w:pPr>
      <w:bookmarkStart w:id="18" w:name="_Toc156300935"/>
    </w:p>
    <w:p w:rsidR="00A4768E" w:rsidRDefault="00A4768E" w:rsidP="00296AFD">
      <w:pPr>
        <w:pStyle w:val="Heading1NOTchapter"/>
        <w:spacing w:after="200"/>
      </w:pPr>
    </w:p>
    <w:p w:rsidR="00A4768E" w:rsidRDefault="00A4768E" w:rsidP="00296AFD">
      <w:pPr>
        <w:pStyle w:val="Heading1NOTchapter"/>
        <w:spacing w:after="200"/>
      </w:pPr>
    </w:p>
    <w:p w:rsidR="00A4768E" w:rsidRDefault="00A4768E">
      <w:pPr>
        <w:spacing w:after="0"/>
        <w:ind w:firstLine="0"/>
        <w:jc w:val="left"/>
        <w:rPr>
          <w:b/>
          <w:kern w:val="28"/>
          <w:sz w:val="36"/>
          <w:szCs w:val="28"/>
        </w:rPr>
      </w:pPr>
      <w:r>
        <w:br w:type="page"/>
      </w:r>
    </w:p>
    <w:p w:rsidR="00A4768E" w:rsidRDefault="00A4768E" w:rsidP="00A4768E">
      <w:pPr>
        <w:pStyle w:val="Heading1NOTchapter"/>
      </w:pPr>
      <w:bookmarkStart w:id="19" w:name="_Toc372107083"/>
      <w:r>
        <w:lastRenderedPageBreak/>
        <w:t>Acknowledgements</w:t>
      </w:r>
      <w:bookmarkEnd w:id="19"/>
      <w:r>
        <w:t xml:space="preserve"> </w:t>
      </w:r>
    </w:p>
    <w:p w:rsidR="00A4768E" w:rsidRPr="00026E66" w:rsidRDefault="00A4768E" w:rsidP="00A4768E">
      <w:pPr>
        <w:pStyle w:val="Normalfirstparagraph"/>
      </w:pPr>
      <w:r w:rsidRPr="00026E66">
        <w:t>My gratitude goes to the schools and the students that participated in this r</w:t>
      </w:r>
      <w:r w:rsidRPr="00026E66">
        <w:t>e</w:t>
      </w:r>
      <w:r w:rsidRPr="00026E66">
        <w:t xml:space="preserve">search. Your </w:t>
      </w:r>
      <w:r>
        <w:t xml:space="preserve">enlightening and honest </w:t>
      </w:r>
      <w:r w:rsidRPr="00026E66">
        <w:t xml:space="preserve">contributions </w:t>
      </w:r>
      <w:r>
        <w:t>have made this study worthwhile</w:t>
      </w:r>
      <w:r w:rsidRPr="00026E66">
        <w:t>.</w:t>
      </w:r>
    </w:p>
    <w:p w:rsidR="00A4768E" w:rsidRPr="00026E66" w:rsidRDefault="00A4768E" w:rsidP="00A4768E">
      <w:r w:rsidRPr="00026E66">
        <w:t>My appreciation also goes to my Supervisor (</w:t>
      </w:r>
      <w:proofErr w:type="spellStart"/>
      <w:r w:rsidRPr="00026E66">
        <w:t>Dr.</w:t>
      </w:r>
      <w:proofErr w:type="spellEnd"/>
      <w:r w:rsidRPr="00026E66">
        <w:t xml:space="preserve"> </w:t>
      </w:r>
      <w:proofErr w:type="spellStart"/>
      <w:r w:rsidRPr="00026E66">
        <w:t>Loes</w:t>
      </w:r>
      <w:proofErr w:type="spellEnd"/>
      <w:r w:rsidRPr="00026E66">
        <w:t xml:space="preserve"> </w:t>
      </w:r>
      <w:proofErr w:type="spellStart"/>
      <w:r w:rsidRPr="00026E66">
        <w:t>Keysers</w:t>
      </w:r>
      <w:proofErr w:type="spellEnd"/>
      <w:r w:rsidRPr="00026E66">
        <w:t>) and 2nd Reader (</w:t>
      </w:r>
      <w:proofErr w:type="spellStart"/>
      <w:r w:rsidRPr="00026E66">
        <w:t>Dr.</w:t>
      </w:r>
      <w:proofErr w:type="spellEnd"/>
      <w:r w:rsidRPr="00026E66">
        <w:t xml:space="preserve"> </w:t>
      </w:r>
      <w:proofErr w:type="spellStart"/>
      <w:r w:rsidRPr="00026E66">
        <w:t>Silke</w:t>
      </w:r>
      <w:proofErr w:type="spellEnd"/>
      <w:r w:rsidRPr="00026E66">
        <w:t xml:space="preserve"> </w:t>
      </w:r>
      <w:proofErr w:type="spellStart"/>
      <w:r w:rsidRPr="00026E66">
        <w:t>Heu</w:t>
      </w:r>
      <w:r>
        <w:t>mann</w:t>
      </w:r>
      <w:proofErr w:type="spellEnd"/>
      <w:r>
        <w:t xml:space="preserve">) for all your comments, </w:t>
      </w:r>
      <w:r w:rsidRPr="00026E66">
        <w:t>contributions</w:t>
      </w:r>
      <w:r w:rsidR="003F000B">
        <w:t>;</w:t>
      </w:r>
      <w:r w:rsidRPr="00026E66">
        <w:t xml:space="preserve"> and unde</w:t>
      </w:r>
      <w:r w:rsidRPr="00026E66">
        <w:t>r</w:t>
      </w:r>
      <w:r w:rsidRPr="00026E66">
        <w:t>s</w:t>
      </w:r>
      <w:r>
        <w:t>tanding me even in the rough times</w:t>
      </w:r>
      <w:r w:rsidRPr="00026E66">
        <w:t xml:space="preserve">. </w:t>
      </w:r>
    </w:p>
    <w:p w:rsidR="00A4768E" w:rsidRPr="00026E66" w:rsidRDefault="00A4768E" w:rsidP="00A4768E">
      <w:r w:rsidRPr="00026E66">
        <w:t>To my mum and dad for constantl</w:t>
      </w:r>
      <w:r w:rsidR="003F000B">
        <w:t xml:space="preserve">y encouraging me, to my sisters (Giselle, Georgette and Geraldine) </w:t>
      </w:r>
      <w:r w:rsidRPr="00026E66">
        <w:t>for keeping me company during the late nights.</w:t>
      </w:r>
    </w:p>
    <w:p w:rsidR="00A4768E" w:rsidRPr="00026E66" w:rsidRDefault="00A4768E" w:rsidP="00A4768E">
      <w:proofErr w:type="spellStart"/>
      <w:r w:rsidRPr="00026E66">
        <w:t>Ms.</w:t>
      </w:r>
      <w:proofErr w:type="spellEnd"/>
      <w:r w:rsidRPr="00026E66">
        <w:t xml:space="preserve"> </w:t>
      </w:r>
      <w:r>
        <w:t xml:space="preserve">Vicky </w:t>
      </w:r>
      <w:proofErr w:type="spellStart"/>
      <w:r>
        <w:t>Okine</w:t>
      </w:r>
      <w:proofErr w:type="spellEnd"/>
      <w:r>
        <w:t xml:space="preserve"> for all the words of encouragement and </w:t>
      </w:r>
      <w:r w:rsidRPr="00026E66">
        <w:t>for your indi</w:t>
      </w:r>
      <w:r w:rsidRPr="00026E66">
        <w:t>s</w:t>
      </w:r>
      <w:r w:rsidRPr="00026E66">
        <w:t>pensable advice</w:t>
      </w:r>
      <w:r w:rsidR="00DA477E">
        <w:t xml:space="preserve"> through</w:t>
      </w:r>
      <w:r>
        <w:t>out my stay at ISS</w:t>
      </w:r>
      <w:r w:rsidRPr="00026E66">
        <w:t xml:space="preserve">. </w:t>
      </w:r>
    </w:p>
    <w:p w:rsidR="00A4768E" w:rsidRDefault="00A4768E" w:rsidP="00A4768E">
      <w:r>
        <w:t>T</w:t>
      </w:r>
      <w:r w:rsidRPr="00026E66">
        <w:t xml:space="preserve">hanks to my discussants </w:t>
      </w:r>
      <w:proofErr w:type="spellStart"/>
      <w:r w:rsidRPr="00026E66">
        <w:t>Unaiti</w:t>
      </w:r>
      <w:proofErr w:type="spellEnd"/>
      <w:r w:rsidRPr="00026E66">
        <w:t xml:space="preserve"> </w:t>
      </w:r>
      <w:r w:rsidR="00514E5A">
        <w:t>Jaime</w:t>
      </w:r>
      <w:r w:rsidRPr="00026E66">
        <w:t xml:space="preserve"> and Ha Tran Phuong for the </w:t>
      </w:r>
      <w:r w:rsidR="003F000B">
        <w:t xml:space="preserve">late night </w:t>
      </w:r>
      <w:r w:rsidRPr="00026E66">
        <w:t xml:space="preserve">hours </w:t>
      </w:r>
      <w:r w:rsidR="003627E5">
        <w:t xml:space="preserve">giving </w:t>
      </w:r>
      <w:r w:rsidR="00DA477E">
        <w:t xml:space="preserve">critical </w:t>
      </w:r>
      <w:r w:rsidR="003627E5">
        <w:t>comments and feedback on my</w:t>
      </w:r>
      <w:r w:rsidRPr="00026E66">
        <w:t xml:space="preserve"> paper and all my friends who encouraged me during </w:t>
      </w:r>
      <w:r w:rsidR="003F000B">
        <w:t>the whole process</w:t>
      </w:r>
      <w:r w:rsidRPr="00026E66">
        <w:t>.</w:t>
      </w:r>
      <w:r w:rsidR="00F72755">
        <w:t xml:space="preserve"> In my rough times, you</w:t>
      </w:r>
      <w:r w:rsidR="006479BA">
        <w:t xml:space="preserve"> guys helped me pull through</w:t>
      </w:r>
      <w:r w:rsidR="00F72755">
        <w:t xml:space="preserve">. </w:t>
      </w:r>
      <w:r w:rsidRPr="00026E66">
        <w:t xml:space="preserve"> </w:t>
      </w:r>
    </w:p>
    <w:p w:rsidR="00A4768E" w:rsidRDefault="00A4768E" w:rsidP="00A4768E">
      <w:r w:rsidRPr="00603B00">
        <w:t>Last but not the least,</w:t>
      </w:r>
      <w:r>
        <w:t xml:space="preserve"> a special thanks to my scholarship provider </w:t>
      </w:r>
      <w:r w:rsidR="00DA477E">
        <w:t>Ghana Education Trust Fund (</w:t>
      </w:r>
      <w:proofErr w:type="spellStart"/>
      <w:r>
        <w:t>GETFund</w:t>
      </w:r>
      <w:proofErr w:type="spellEnd"/>
      <w:r w:rsidR="00DA477E">
        <w:t>)</w:t>
      </w:r>
      <w:r>
        <w:t xml:space="preserve"> for giving me the op</w:t>
      </w:r>
      <w:bookmarkStart w:id="20" w:name="_GoBack"/>
      <w:bookmarkEnd w:id="20"/>
      <w:r>
        <w:t xml:space="preserve">portunity to study at ISS. </w:t>
      </w:r>
    </w:p>
    <w:p w:rsidR="00A4768E" w:rsidRDefault="00A4768E" w:rsidP="00A4768E">
      <w:pPr>
        <w:jc w:val="right"/>
        <w:rPr>
          <w:i/>
        </w:rPr>
      </w:pPr>
    </w:p>
    <w:p w:rsidR="00A4768E" w:rsidRPr="002D1ED9" w:rsidRDefault="00A4768E" w:rsidP="00A4768E">
      <w:pPr>
        <w:jc w:val="right"/>
        <w:rPr>
          <w:i/>
        </w:rPr>
      </w:pPr>
      <w:r>
        <w:rPr>
          <w:i/>
        </w:rPr>
        <w:t>All of m</w:t>
      </w:r>
      <w:r w:rsidRPr="00026E66">
        <w:rPr>
          <w:i/>
        </w:rPr>
        <w:t>y help cometh from the Lord!</w:t>
      </w:r>
      <w:r w:rsidRPr="002D1ED9">
        <w:rPr>
          <w:i/>
        </w:rPr>
        <w:t xml:space="preserve"> </w:t>
      </w:r>
    </w:p>
    <w:p w:rsidR="00F756EE" w:rsidRPr="00855426" w:rsidRDefault="00E22DF1" w:rsidP="00296AFD">
      <w:pPr>
        <w:pStyle w:val="Heading1NOTchapter"/>
        <w:spacing w:after="200"/>
        <w:rPr>
          <w:sz w:val="32"/>
          <w:szCs w:val="32"/>
        </w:rPr>
      </w:pPr>
      <w:r>
        <w:br w:type="page"/>
      </w:r>
      <w:bookmarkStart w:id="21" w:name="_Toc372107084"/>
      <w:r w:rsidR="00F756EE" w:rsidRPr="00855426">
        <w:rPr>
          <w:sz w:val="32"/>
          <w:szCs w:val="32"/>
        </w:rPr>
        <w:lastRenderedPageBreak/>
        <w:t>Abstract</w:t>
      </w:r>
      <w:bookmarkEnd w:id="18"/>
      <w:bookmarkEnd w:id="21"/>
    </w:p>
    <w:p w:rsidR="003368C5" w:rsidRDefault="003368C5" w:rsidP="00927B3E">
      <w:pPr>
        <w:pStyle w:val="Normalfirstparagraph"/>
      </w:pPr>
      <w:r w:rsidRPr="003368C5">
        <w:t xml:space="preserve">In many </w:t>
      </w:r>
      <w:r w:rsidR="00317AAD">
        <w:t>developing countries</w:t>
      </w:r>
      <w:r w:rsidRPr="003368C5">
        <w:t>, adolescents under 18 are denied their sexual rights through social policies and negative societal perceptions on sexuality and relationship</w:t>
      </w:r>
      <w:r>
        <w:t>s of adolescents</w:t>
      </w:r>
      <w:r w:rsidRPr="003368C5">
        <w:t>.</w:t>
      </w:r>
      <w:r>
        <w:t xml:space="preserve"> Adolescents are usually denied of their sexual rights because they are seen as children and not grown-ups therefore the less they know the better. </w:t>
      </w:r>
      <w:r w:rsidRPr="003368C5">
        <w:t xml:space="preserve"> Furthermore, adolescents in Ghana who are usually put in boarding schools tend to develop their sexual identities and thinking from </w:t>
      </w:r>
      <w:r>
        <w:t>societal norms and attitudes</w:t>
      </w:r>
      <w:r w:rsidRPr="003368C5">
        <w:t xml:space="preserve">. All these have an effect on the attitudes and knowledge of adolescents towards sexuality and relationships. </w:t>
      </w:r>
    </w:p>
    <w:p w:rsidR="005F09DD" w:rsidRDefault="003368C5" w:rsidP="003368C5">
      <w:r w:rsidRPr="003368C5">
        <w:t>Hence, this research will explore the</w:t>
      </w:r>
      <w:r>
        <w:t xml:space="preserve"> knowledge and attitudes</w:t>
      </w:r>
      <w:r w:rsidRPr="003368C5">
        <w:t xml:space="preserve"> of adole</w:t>
      </w:r>
      <w:r w:rsidRPr="003368C5">
        <w:t>s</w:t>
      </w:r>
      <w:r w:rsidRPr="003368C5">
        <w:t>cents (16-19 years) in senior high boardi</w:t>
      </w:r>
      <w:r>
        <w:t>ng schools on taboo issues such</w:t>
      </w:r>
      <w:r w:rsidRPr="003368C5">
        <w:t xml:space="preserve"> as</w:t>
      </w:r>
      <w:r w:rsidR="005B4CA3" w:rsidRPr="005B4CA3">
        <w:t xml:space="preserve"> sexual intercourse,</w:t>
      </w:r>
      <w:r w:rsidR="00127429">
        <w:t xml:space="preserve"> sexual pleasure,</w:t>
      </w:r>
      <w:r w:rsidR="005B4CA3" w:rsidRPr="005B4CA3">
        <w:t xml:space="preserve"> h</w:t>
      </w:r>
      <w:r w:rsidR="00927B3E">
        <w:t>omosexuality, masturbation, love</w:t>
      </w:r>
      <w:r w:rsidR="005B4CA3" w:rsidRPr="005B4CA3">
        <w:t>-play and relation</w:t>
      </w:r>
      <w:r>
        <w:t>ships</w:t>
      </w:r>
      <w:r w:rsidR="00F050DE">
        <w:t>. With the use of qualitative interviews (focus group discussions, one-on-one interviews and/or in-depth interviews) to discover</w:t>
      </w:r>
      <w:r>
        <w:t xml:space="preserve"> their reactions and their feelings when </w:t>
      </w:r>
      <w:r w:rsidR="005B4CA3" w:rsidRPr="005B4CA3">
        <w:t xml:space="preserve">talking about such </w:t>
      </w:r>
      <w:r w:rsidR="00127429">
        <w:t>issues</w:t>
      </w:r>
      <w:r w:rsidR="005B4CA3" w:rsidRPr="005B4CA3">
        <w:t xml:space="preserve"> considering the conservative </w:t>
      </w:r>
      <w:r w:rsidR="00127429">
        <w:t>envi</w:t>
      </w:r>
      <w:r>
        <w:t>ronment they find themselves in</w:t>
      </w:r>
      <w:r w:rsidR="00E17F32">
        <w:t xml:space="preserve"> and how these attitudes are interpreted and understood </w:t>
      </w:r>
      <w:r w:rsidR="005235F6">
        <w:t>interlinking this with concepts of</w:t>
      </w:r>
      <w:r w:rsidR="00E17F32">
        <w:t xml:space="preserve"> hetero-normativity and the ecological model</w:t>
      </w:r>
      <w:r w:rsidR="005B4CA3" w:rsidRPr="005B4CA3">
        <w:t>.</w:t>
      </w:r>
      <w:r w:rsidR="00F050DE">
        <w:t xml:space="preserve"> </w:t>
      </w:r>
      <w:r w:rsidR="005B4CA3" w:rsidRPr="005B4CA3">
        <w:t xml:space="preserve"> </w:t>
      </w:r>
      <w:r w:rsidR="0061534C" w:rsidRPr="0061534C">
        <w:t>Also, the research will bring to the table</w:t>
      </w:r>
      <w:r w:rsidR="00127429">
        <w:t xml:space="preserve"> </w:t>
      </w:r>
      <w:r>
        <w:t xml:space="preserve">the importance of </w:t>
      </w:r>
      <w:r w:rsidR="00F050DE">
        <w:t xml:space="preserve">comprehensive </w:t>
      </w:r>
      <w:r>
        <w:t>sexuality education</w:t>
      </w:r>
      <w:r w:rsidR="0061534C" w:rsidRPr="0061534C">
        <w:t xml:space="preserve"> for teenag</w:t>
      </w:r>
      <w:r>
        <w:t>ers</w:t>
      </w:r>
      <w:r w:rsidR="00F050DE">
        <w:t xml:space="preserve"> that does not only talk about abstinence but also makes room for </w:t>
      </w:r>
      <w:r w:rsidR="00EB2572">
        <w:t>sexual minorities (</w:t>
      </w:r>
      <w:r w:rsidR="00F050DE">
        <w:t>adolescents who are a</w:t>
      </w:r>
      <w:r w:rsidR="00F050DE">
        <w:t>l</w:t>
      </w:r>
      <w:r w:rsidR="00F050DE">
        <w:t>ready sexually active</w:t>
      </w:r>
      <w:r w:rsidR="00EB2572">
        <w:t>)</w:t>
      </w:r>
      <w:r>
        <w:t xml:space="preserve">. </w:t>
      </w:r>
    </w:p>
    <w:p w:rsidR="005F09DD" w:rsidRPr="00801FB7" w:rsidRDefault="005F09DD" w:rsidP="00296AFD">
      <w:pPr>
        <w:spacing w:before="400" w:after="200"/>
        <w:ind w:firstLine="0"/>
        <w:rPr>
          <w:b/>
          <w:sz w:val="32"/>
          <w:szCs w:val="32"/>
        </w:rPr>
      </w:pPr>
      <w:r w:rsidRPr="00801FB7">
        <w:rPr>
          <w:b/>
          <w:sz w:val="32"/>
          <w:szCs w:val="32"/>
        </w:rPr>
        <w:t>Relevance to Development Studies</w:t>
      </w:r>
    </w:p>
    <w:p w:rsidR="007B0DDE" w:rsidRDefault="0061534C" w:rsidP="0061534C">
      <w:pPr>
        <w:pStyle w:val="Normalfirstparagraph"/>
      </w:pPr>
      <w:r>
        <w:t>This study</w:t>
      </w:r>
      <w:r w:rsidR="005B4CA3">
        <w:t xml:space="preserve"> contribute</w:t>
      </w:r>
      <w:r>
        <w:t>s</w:t>
      </w:r>
      <w:r w:rsidR="005B4CA3">
        <w:t xml:space="preserve"> to research on </w:t>
      </w:r>
      <w:r>
        <w:t xml:space="preserve">the </w:t>
      </w:r>
      <w:r w:rsidR="005B4CA3">
        <w:t>knowledge and attitudes of adole</w:t>
      </w:r>
      <w:r w:rsidR="005B4CA3">
        <w:t>s</w:t>
      </w:r>
      <w:r w:rsidR="005B4CA3">
        <w:t>cent</w:t>
      </w:r>
      <w:r>
        <w:t>s</w:t>
      </w:r>
      <w:r w:rsidR="005B4CA3">
        <w:t xml:space="preserve"> on sexuality and relationships in relation to formal sex education </w:t>
      </w:r>
      <w:r>
        <w:t>pr</w:t>
      </w:r>
      <w:r>
        <w:t>o</w:t>
      </w:r>
      <w:r>
        <w:t xml:space="preserve">grammes. </w:t>
      </w:r>
      <w:r w:rsidR="003356CB" w:rsidRPr="003356CB">
        <w:t xml:space="preserve">Furthermore, the study will show the significance of sexual rights  within the  principles of social justice which view bodily health and integrity (i.e. sexual rights) as a human right. </w:t>
      </w:r>
      <w:r>
        <w:t>The</w:t>
      </w:r>
      <w:r w:rsidR="005B4CA3">
        <w:t xml:space="preserve"> research </w:t>
      </w:r>
      <w:r>
        <w:t xml:space="preserve">seeks to </w:t>
      </w:r>
      <w:r w:rsidR="005B4CA3">
        <w:t xml:space="preserve">create an entry point to gradually break barriers on </w:t>
      </w:r>
      <w:r>
        <w:t xml:space="preserve">taboo </w:t>
      </w:r>
      <w:r w:rsidR="005B4CA3">
        <w:t xml:space="preserve">issues </w:t>
      </w:r>
      <w:r w:rsidR="00363819">
        <w:t>of</w:t>
      </w:r>
      <w:r w:rsidR="00F26224">
        <w:t xml:space="preserve"> sexuality</w:t>
      </w:r>
      <w:r w:rsidR="003368C5">
        <w:t xml:space="preserve"> and </w:t>
      </w:r>
      <w:r w:rsidR="003368C5" w:rsidRPr="003368C5">
        <w:t>how education on sexual pleasure and relationships is important and needs to be integrated into the sexuality education programmes for high schools as it is vital in the deve</w:t>
      </w:r>
      <w:r w:rsidR="003368C5" w:rsidRPr="003368C5">
        <w:t>l</w:t>
      </w:r>
      <w:r w:rsidR="003368C5" w:rsidRPr="003368C5">
        <w:t>opment of one’s sexuality and sexual identity.</w:t>
      </w:r>
      <w:r w:rsidR="00F26224">
        <w:t xml:space="preserve">. </w:t>
      </w:r>
    </w:p>
    <w:p w:rsidR="005F09DD" w:rsidRPr="00801FB7" w:rsidRDefault="005F09DD" w:rsidP="00233EB3">
      <w:pPr>
        <w:spacing w:before="400"/>
        <w:ind w:firstLine="0"/>
        <w:rPr>
          <w:b/>
          <w:sz w:val="28"/>
          <w:szCs w:val="28"/>
        </w:rPr>
      </w:pPr>
      <w:r w:rsidRPr="00801FB7">
        <w:rPr>
          <w:b/>
          <w:sz w:val="28"/>
          <w:szCs w:val="28"/>
        </w:rPr>
        <w:t>Keywords</w:t>
      </w:r>
    </w:p>
    <w:p w:rsidR="009400BC" w:rsidRPr="009400BC" w:rsidRDefault="005B4CA3" w:rsidP="000D2339">
      <w:pPr>
        <w:pStyle w:val="Normalfirstparagraph"/>
      </w:pPr>
      <w:r w:rsidRPr="005B4CA3">
        <w:t xml:space="preserve">Adolescents, sexuality, sex education, </w:t>
      </w:r>
      <w:r w:rsidR="004A54D8">
        <w:t xml:space="preserve">knowledge, </w:t>
      </w:r>
      <w:r w:rsidRPr="005B4CA3">
        <w:t>attitudes,</w:t>
      </w:r>
      <w:r w:rsidR="00064039">
        <w:t xml:space="preserve"> </w:t>
      </w:r>
      <w:r w:rsidRPr="005B4CA3">
        <w:t>relatio</w:t>
      </w:r>
      <w:r w:rsidR="004A54D8">
        <w:t xml:space="preserve">nships, </w:t>
      </w:r>
      <w:r w:rsidRPr="005B4CA3">
        <w:t>he</w:t>
      </w:r>
      <w:r w:rsidRPr="005B4CA3">
        <w:t>t</w:t>
      </w:r>
      <w:r w:rsidRPr="005B4CA3">
        <w:t>ero-normativity, ecological model.</w:t>
      </w:r>
    </w:p>
    <w:p w:rsidR="005F09DD" w:rsidRDefault="005F09DD" w:rsidP="0038489E">
      <w:pPr>
        <w:pStyle w:val="Heading1"/>
        <w:numPr>
          <w:ilvl w:val="0"/>
          <w:numId w:val="0"/>
        </w:numPr>
        <w:sectPr w:rsidR="005F09DD" w:rsidSect="001F4E93">
          <w:footerReference w:type="even" r:id="rId11"/>
          <w:footerReference w:type="default" r:id="rId12"/>
          <w:headerReference w:type="first" r:id="rId13"/>
          <w:footerReference w:type="first" r:id="rId14"/>
          <w:endnotePr>
            <w:numFmt w:val="decimal"/>
          </w:endnotePr>
          <w:pgSz w:w="11906" w:h="16838" w:code="9"/>
          <w:pgMar w:top="1701" w:right="2268" w:bottom="1701" w:left="2268" w:header="709" w:footer="851" w:gutter="0"/>
          <w:pgNumType w:fmt="lowerRoman" w:start="1"/>
          <w:cols w:space="708"/>
          <w:titlePg/>
          <w:docGrid w:linePitch="360"/>
        </w:sectPr>
      </w:pPr>
      <w:bookmarkStart w:id="22" w:name="_Toc120098264"/>
    </w:p>
    <w:p w:rsidR="00DD7107" w:rsidRPr="00DD7107" w:rsidRDefault="00906A66" w:rsidP="00DD7107">
      <w:pPr>
        <w:pStyle w:val="Heading1"/>
        <w:jc w:val="both"/>
      </w:pPr>
      <w:bookmarkStart w:id="23" w:name="_Toc366583726"/>
      <w:bookmarkStart w:id="24" w:name="_Toc370915625"/>
      <w:bookmarkEnd w:id="22"/>
      <w:r>
        <w:lastRenderedPageBreak/>
        <w:t xml:space="preserve">   </w:t>
      </w:r>
      <w:r w:rsidR="00DD7107" w:rsidRPr="00DD7107">
        <w:br/>
      </w:r>
      <w:bookmarkStart w:id="25" w:name="_Toc341965840"/>
      <w:bookmarkStart w:id="26" w:name="_Toc372107085"/>
      <w:r w:rsidR="00DD7107" w:rsidRPr="00DD7107">
        <w:t>Introduction</w:t>
      </w:r>
      <w:bookmarkEnd w:id="26"/>
      <w:r w:rsidR="00DD7107" w:rsidRPr="00DD7107">
        <w:t xml:space="preserve"> </w:t>
      </w:r>
      <w:bookmarkEnd w:id="25"/>
    </w:p>
    <w:p w:rsidR="004B0D60" w:rsidRPr="004B0D60" w:rsidRDefault="00635540" w:rsidP="0021485D">
      <w:pPr>
        <w:pStyle w:val="Heading2"/>
        <w:numPr>
          <w:ilvl w:val="0"/>
          <w:numId w:val="0"/>
        </w:numPr>
      </w:pPr>
      <w:bookmarkStart w:id="27" w:name="_Toc372107086"/>
      <w:r>
        <w:t>1.1</w:t>
      </w:r>
      <w:r>
        <w:tab/>
      </w:r>
      <w:r w:rsidR="004B0D60" w:rsidRPr="004B0D60">
        <w:t>Statement of the Research Problem</w:t>
      </w:r>
      <w:bookmarkEnd w:id="23"/>
      <w:bookmarkEnd w:id="24"/>
      <w:bookmarkEnd w:id="27"/>
    </w:p>
    <w:p w:rsidR="004B0D60" w:rsidRPr="004B0D60" w:rsidRDefault="004B0D60" w:rsidP="004B0D60">
      <w:pPr>
        <w:ind w:firstLine="0"/>
      </w:pPr>
      <w:r w:rsidRPr="004B0D60">
        <w:t>This research will explore the knowledge and attitudes of adolescents concer</w:t>
      </w:r>
      <w:r w:rsidRPr="004B0D60">
        <w:t>n</w:t>
      </w:r>
      <w:r w:rsidRPr="004B0D60">
        <w:t xml:space="preserve">ing adolescent sexuality and relationships. Current statistics and studies </w:t>
      </w:r>
      <w:r w:rsidR="00447E30">
        <w:t xml:space="preserve"> that focus on rural areas and the less privileged </w:t>
      </w:r>
      <w:r w:rsidRPr="004B0D60">
        <w:t xml:space="preserve">show that, it is the less educated that end up having unwanted pregnancies, HIV/AIDS, STDs and so on. This research will focus on adolescents in-school who have access to sex education, nevertheless still fall into this category of uninformed or not informed enough population due to the limited </w:t>
      </w:r>
      <w:r w:rsidR="0038489E" w:rsidRPr="004B0D60">
        <w:t>content and</w:t>
      </w:r>
      <w:r w:rsidRPr="004B0D60">
        <w:t xml:space="preserve"> </w:t>
      </w:r>
      <w:r w:rsidR="0067718C">
        <w:t xml:space="preserve">prioritisation of the message, </w:t>
      </w:r>
      <w:r w:rsidRPr="004B0D60">
        <w:t>abst</w:t>
      </w:r>
      <w:r w:rsidRPr="004B0D60">
        <w:t>i</w:t>
      </w:r>
      <w:r w:rsidR="0067718C">
        <w:t>nence.</w:t>
      </w:r>
    </w:p>
    <w:p w:rsidR="004B0D60" w:rsidRPr="004B0D60" w:rsidRDefault="004B0D60" w:rsidP="004B0D60">
      <w:pPr>
        <w:ind w:firstLine="284"/>
      </w:pPr>
      <w:r w:rsidRPr="004B0D60">
        <w:t xml:space="preserve">Sex education is a formal process of learning in </w:t>
      </w:r>
      <w:r w:rsidR="00D037A4">
        <w:t xml:space="preserve">the </w:t>
      </w:r>
      <w:r w:rsidRPr="004B0D60">
        <w:t>classroom about sex, teenage pregnancy, condom use, HIV/AIDS, STDs, biological construction of the male and female genitalia and so on. This definition of sex education varies from one country context to another and many other issues have been added to the scope of sex education. Sexuality education is found within sex educ</w:t>
      </w:r>
      <w:r w:rsidRPr="004B0D60">
        <w:t>a</w:t>
      </w:r>
      <w:r w:rsidRPr="004B0D60">
        <w:t>tion and covers topics such as sexual orientation, sexual pleasure an</w:t>
      </w:r>
      <w:r w:rsidR="001D638F">
        <w:t>d gender identity (</w:t>
      </w:r>
      <w:r w:rsidRPr="004B0D60">
        <w:t xml:space="preserve">IPPF). However, looking at the content of a standard sex education programme, one may say that the current sex education programme in Ghana is not up to standard with what actually happens in practice in the world today; there is no current policy framework on homosexuality and very limited scope on relationships. Recognising the fact that formal education is not the only place where adolescents acquire their knowledge </w:t>
      </w:r>
      <w:r w:rsidR="000A6595">
        <w:t>on</w:t>
      </w:r>
      <w:r w:rsidRPr="004B0D60">
        <w:t xml:space="preserve"> sex</w:t>
      </w:r>
      <w:r w:rsidR="000A6595">
        <w:t>uality</w:t>
      </w:r>
      <w:r w:rsidRPr="004B0D60">
        <w:t xml:space="preserve"> and relationships, </w:t>
      </w:r>
      <w:r w:rsidR="000A6595">
        <w:t xml:space="preserve">it would be interesting to know the other sources of </w:t>
      </w:r>
      <w:r w:rsidRPr="004B0D60">
        <w:t xml:space="preserve"> knowledge, </w:t>
      </w:r>
      <w:r w:rsidR="000A6595">
        <w:t xml:space="preserve">what </w:t>
      </w:r>
      <w:r w:rsidRPr="004B0D60">
        <w:t xml:space="preserve">their attitudes </w:t>
      </w:r>
      <w:r w:rsidR="000A6595">
        <w:t xml:space="preserve">are </w:t>
      </w:r>
      <w:r w:rsidRPr="004B0D60">
        <w:t>and how their atti</w:t>
      </w:r>
      <w:r w:rsidR="000A6595">
        <w:t xml:space="preserve">tudes have been formed. </w:t>
      </w:r>
      <w:r w:rsidRPr="004B0D60">
        <w:t xml:space="preserve">This research will not evaluate the current sex education programme in Ghana but would rather use it as a point of reference to understand how adolescents acquire their knowledge and attitudes.  </w:t>
      </w:r>
    </w:p>
    <w:p w:rsidR="00F50C01" w:rsidRDefault="008C1CF3" w:rsidP="00F50C01">
      <w:pPr>
        <w:ind w:firstLine="284"/>
      </w:pPr>
      <w:r w:rsidRPr="008C1CF3">
        <w:t>With a po</w:t>
      </w:r>
      <w:r w:rsidR="00F50C01">
        <w:t xml:space="preserve">pulation of 24,966,000 in 2011, </w:t>
      </w:r>
      <w:r w:rsidRPr="008C1CF3">
        <w:t>22% of Ghana’s population is b</w:t>
      </w:r>
      <w:r w:rsidRPr="008C1CF3">
        <w:t>e</w:t>
      </w:r>
      <w:r w:rsidRPr="008C1CF3">
        <w:t xml:space="preserve">low 19 years (UNICEF 2011). </w:t>
      </w:r>
      <w:r w:rsidR="004B0D60" w:rsidRPr="004B0D60">
        <w:t>According to a study, adolescents in Ghana begin to be sexually active in their middle to late teens</w:t>
      </w:r>
      <w:r w:rsidR="004B0D60" w:rsidRPr="004B0D60">
        <w:rPr>
          <w:rFonts w:ascii="Calibri" w:eastAsia="Calibri" w:hAnsi="Calibri"/>
          <w:sz w:val="22"/>
          <w:szCs w:val="22"/>
          <w:lang w:eastAsia="en-US"/>
        </w:rPr>
        <w:t xml:space="preserve"> (</w:t>
      </w:r>
      <w:r w:rsidR="004B0D60" w:rsidRPr="004B0D60">
        <w:t xml:space="preserve">Glover, </w:t>
      </w:r>
      <w:proofErr w:type="spellStart"/>
      <w:r w:rsidR="004B0D60" w:rsidRPr="004B0D60">
        <w:t>Evam</w:t>
      </w:r>
      <w:proofErr w:type="spellEnd"/>
      <w:r w:rsidR="004B0D60" w:rsidRPr="004B0D60">
        <w:t xml:space="preserve"> et al. 2003)</w:t>
      </w:r>
      <w:r w:rsidR="00F50C01">
        <w:rPr>
          <w:rStyle w:val="FootnoteReference"/>
        </w:rPr>
        <w:footnoteReference w:id="2"/>
      </w:r>
      <w:r w:rsidR="004B0D60" w:rsidRPr="004B0D60">
        <w:t>. 44% of women and 26% of men in Ghana are sexually active by 18 years, this is especially so in the rural areas; young people who have a higher level of education are more prone to wait a little longer (</w:t>
      </w:r>
      <w:r w:rsidR="001D638F">
        <w:t>Ibid.</w:t>
      </w:r>
      <w:r w:rsidR="004B0D60" w:rsidRPr="004B0D60">
        <w:t xml:space="preserve">). </w:t>
      </w:r>
    </w:p>
    <w:p w:rsidR="00F50C01" w:rsidRDefault="00F50C01" w:rsidP="00F50C01">
      <w:pPr>
        <w:ind w:firstLine="284"/>
      </w:pPr>
    </w:p>
    <w:p w:rsidR="00F50C01" w:rsidRDefault="00F50C01" w:rsidP="00F50C01">
      <w:pPr>
        <w:ind w:firstLine="284"/>
      </w:pPr>
    </w:p>
    <w:p w:rsidR="00F50C01" w:rsidRDefault="00F50C01" w:rsidP="00F50C01">
      <w:pPr>
        <w:ind w:firstLine="284"/>
      </w:pPr>
    </w:p>
    <w:p w:rsidR="00F50C01" w:rsidRDefault="00F50C01" w:rsidP="00F50C01">
      <w:pPr>
        <w:pStyle w:val="Caption"/>
        <w:keepNext/>
        <w:jc w:val="both"/>
      </w:pPr>
      <w:bookmarkStart w:id="28" w:name="_Ref372050374"/>
      <w:bookmarkStart w:id="29" w:name="_Toc372106834"/>
      <w:r>
        <w:lastRenderedPageBreak/>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1</w:t>
      </w:r>
      <w:r>
        <w:fldChar w:fldCharType="end"/>
      </w:r>
      <w:r>
        <w:t xml:space="preserve"> Fertility Indicators in Ghana in 1998 and 2003</w:t>
      </w:r>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59"/>
        <w:gridCol w:w="1559"/>
      </w:tblGrid>
      <w:tr w:rsidR="00F50C01" w:rsidRPr="0027601D" w:rsidTr="00B22A92">
        <w:tc>
          <w:tcPr>
            <w:tcW w:w="3369" w:type="dxa"/>
            <w:shd w:val="clear" w:color="auto" w:fill="auto"/>
            <w:vAlign w:val="center"/>
          </w:tcPr>
          <w:p w:rsidR="00F50C01" w:rsidRPr="0027601D" w:rsidRDefault="00F50C01" w:rsidP="00B22A92">
            <w:pPr>
              <w:pStyle w:val="Tabletext"/>
              <w:rPr>
                <w:rFonts w:eastAsia="Calibri"/>
              </w:rPr>
            </w:pP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1998</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2003</w:t>
            </w:r>
          </w:p>
        </w:tc>
      </w:tr>
      <w:tr w:rsidR="00F50C01" w:rsidRPr="0027601D" w:rsidTr="00B22A92">
        <w:tc>
          <w:tcPr>
            <w:tcW w:w="3369" w:type="dxa"/>
            <w:shd w:val="clear" w:color="auto" w:fill="auto"/>
            <w:vAlign w:val="center"/>
          </w:tcPr>
          <w:p w:rsidR="00F50C01" w:rsidRPr="0027601D" w:rsidRDefault="00F50C01" w:rsidP="00B22A92">
            <w:pPr>
              <w:pStyle w:val="Tabletext"/>
              <w:rPr>
                <w:rFonts w:eastAsia="Calibri"/>
              </w:rPr>
            </w:pPr>
            <w:r w:rsidRPr="0027601D">
              <w:rPr>
                <w:rFonts w:eastAsia="Calibri"/>
              </w:rPr>
              <w:t>Age at first sex</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17.5 years</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18.3 years</w:t>
            </w:r>
          </w:p>
        </w:tc>
      </w:tr>
      <w:tr w:rsidR="00F50C01" w:rsidRPr="0027601D" w:rsidTr="00B22A92">
        <w:tc>
          <w:tcPr>
            <w:tcW w:w="3369" w:type="dxa"/>
            <w:shd w:val="clear" w:color="auto" w:fill="auto"/>
            <w:vAlign w:val="center"/>
          </w:tcPr>
          <w:p w:rsidR="00F50C01" w:rsidRPr="0027601D" w:rsidRDefault="00F50C01" w:rsidP="00B22A92">
            <w:pPr>
              <w:pStyle w:val="Tabletext"/>
              <w:rPr>
                <w:rFonts w:eastAsia="Calibri"/>
              </w:rPr>
            </w:pPr>
            <w:r w:rsidRPr="0027601D">
              <w:rPr>
                <w:rFonts w:eastAsia="Calibri"/>
              </w:rPr>
              <w:t>Age at first marriage</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19.1 years</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19.6 years</w:t>
            </w:r>
          </w:p>
        </w:tc>
      </w:tr>
      <w:tr w:rsidR="00F50C01" w:rsidRPr="0027601D" w:rsidTr="00B22A92">
        <w:tc>
          <w:tcPr>
            <w:tcW w:w="3369" w:type="dxa"/>
            <w:shd w:val="clear" w:color="auto" w:fill="auto"/>
            <w:vAlign w:val="center"/>
          </w:tcPr>
          <w:p w:rsidR="00F50C01" w:rsidRPr="0027601D" w:rsidRDefault="00F50C01" w:rsidP="00B22A92">
            <w:pPr>
              <w:pStyle w:val="Tabletext"/>
              <w:rPr>
                <w:rFonts w:eastAsia="Calibri"/>
              </w:rPr>
            </w:pPr>
            <w:r w:rsidRPr="0027601D">
              <w:rPr>
                <w:rFonts w:eastAsia="Calibri"/>
              </w:rPr>
              <w:t>Early births (</w:t>
            </w:r>
            <w:r w:rsidRPr="0027601D">
              <w:rPr>
                <w:rFonts w:eastAsia="Calibri"/>
              </w:rPr>
              <w:sym w:font="Symbol" w:char="F03C"/>
            </w:r>
            <w:r w:rsidRPr="0027601D">
              <w:rPr>
                <w:rFonts w:eastAsia="Calibri"/>
              </w:rPr>
              <w:t xml:space="preserve"> 20 years)</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32%</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23%</w:t>
            </w:r>
          </w:p>
        </w:tc>
      </w:tr>
      <w:tr w:rsidR="00F50C01" w:rsidRPr="0027601D" w:rsidTr="00F50C01">
        <w:trPr>
          <w:trHeight w:val="358"/>
        </w:trPr>
        <w:tc>
          <w:tcPr>
            <w:tcW w:w="3369" w:type="dxa"/>
            <w:shd w:val="clear" w:color="auto" w:fill="auto"/>
            <w:vAlign w:val="center"/>
          </w:tcPr>
          <w:p w:rsidR="00F50C01" w:rsidRPr="0027601D" w:rsidRDefault="00F50C01" w:rsidP="00B22A92">
            <w:pPr>
              <w:pStyle w:val="Tabletext"/>
              <w:rPr>
                <w:rFonts w:eastAsia="Calibri"/>
              </w:rPr>
            </w:pPr>
            <w:r w:rsidRPr="0027601D">
              <w:rPr>
                <w:rFonts w:eastAsia="Calibri"/>
              </w:rPr>
              <w:t>Adolescent contraceptive use</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5%</w:t>
            </w:r>
          </w:p>
        </w:tc>
        <w:tc>
          <w:tcPr>
            <w:tcW w:w="1559" w:type="dxa"/>
            <w:shd w:val="clear" w:color="auto" w:fill="auto"/>
            <w:vAlign w:val="center"/>
          </w:tcPr>
          <w:p w:rsidR="00F50C01" w:rsidRPr="0027601D" w:rsidRDefault="00F50C01" w:rsidP="00B22A92">
            <w:pPr>
              <w:pStyle w:val="Tabletext"/>
              <w:rPr>
                <w:rFonts w:eastAsia="Calibri"/>
              </w:rPr>
            </w:pPr>
            <w:r w:rsidRPr="0027601D">
              <w:rPr>
                <w:rFonts w:eastAsia="Calibri"/>
              </w:rPr>
              <w:t>6.9%</w:t>
            </w:r>
          </w:p>
        </w:tc>
      </w:tr>
    </w:tbl>
    <w:p w:rsidR="00F50C01" w:rsidRPr="0027601D" w:rsidRDefault="00F50C01" w:rsidP="00F50C01">
      <w:pPr>
        <w:pStyle w:val="Tablesourcenote"/>
        <w:rPr>
          <w:rFonts w:eastAsia="Calibri"/>
          <w:lang w:val="en-US" w:eastAsia="en-US"/>
        </w:rPr>
      </w:pPr>
      <w:r w:rsidRPr="0027601D">
        <w:rPr>
          <w:rFonts w:eastAsia="Calibri"/>
          <w:lang w:val="en-US" w:eastAsia="en-US"/>
        </w:rPr>
        <w:t xml:space="preserve">Source: Ghana </w:t>
      </w:r>
      <w:r w:rsidR="00542849">
        <w:rPr>
          <w:rFonts w:eastAsia="Calibri"/>
          <w:lang w:val="en-US" w:eastAsia="en-US"/>
        </w:rPr>
        <w:t>DHS</w:t>
      </w:r>
      <w:r w:rsidRPr="0027601D">
        <w:rPr>
          <w:rFonts w:eastAsia="Calibri"/>
          <w:lang w:val="en-US" w:eastAsia="en-US"/>
        </w:rPr>
        <w:t xml:space="preserve"> </w:t>
      </w:r>
      <w:r>
        <w:rPr>
          <w:rFonts w:eastAsia="Calibri"/>
          <w:lang w:val="en-US" w:eastAsia="en-US"/>
        </w:rPr>
        <w:t xml:space="preserve">Report </w:t>
      </w:r>
    </w:p>
    <w:p w:rsidR="00F50C01" w:rsidRPr="00F50C01" w:rsidRDefault="00F50C01" w:rsidP="004C044E">
      <w:pPr>
        <w:ind w:firstLine="284"/>
        <w:rPr>
          <w:lang w:val="en-US"/>
        </w:rPr>
      </w:pPr>
    </w:p>
    <w:p w:rsidR="004B0D60" w:rsidRDefault="004B0D60" w:rsidP="004C044E">
      <w:pPr>
        <w:ind w:firstLine="284"/>
      </w:pPr>
      <w:r w:rsidRPr="004B0D60">
        <w:t>This belief is contradictory to the significant percentage of adolescents that are sexually active; this statement covers by and large, sexual acts such as inte</w:t>
      </w:r>
      <w:r w:rsidRPr="004B0D60">
        <w:t>r</w:t>
      </w:r>
      <w:r w:rsidRPr="004B0D60">
        <w:t>course, kissing, masturbation, oral sex and so on.  This research focuses on adolescents in-school mainly because previous research focuses more on ad</w:t>
      </w:r>
      <w:r w:rsidRPr="004B0D60">
        <w:t>o</w:t>
      </w:r>
      <w:r w:rsidRPr="004B0D60">
        <w:t>lescents out of school in rural areas due to statistics that show that young pe</w:t>
      </w:r>
      <w:r w:rsidRPr="004B0D60">
        <w:t>o</w:t>
      </w:r>
      <w:r w:rsidRPr="004B0D60">
        <w:t xml:space="preserve">ple in rural areas are more sexually active than those in urban areas because they receive less sex education. Prior to this, non-governmental organisations in their capacity give more attention to rural areas in providing birth control, sex education and information on reproductive health services. This, in a way excludes adolescents in-school in urban areas </w:t>
      </w:r>
      <w:r w:rsidR="00F40144" w:rsidRPr="004B0D60">
        <w:t>that</w:t>
      </w:r>
      <w:r w:rsidRPr="004B0D60">
        <w:t xml:space="preserve"> also practice pre-marital sex but less attention is paid to them.  In addition to that, the average age of ma</w:t>
      </w:r>
      <w:r w:rsidRPr="004B0D60">
        <w:t>r</w:t>
      </w:r>
      <w:r w:rsidRPr="004B0D60">
        <w:t>riage in Ghana is 19.8 years for women and much later for men. Although this age is increasing these days due to the better access to education for women (Glover 2003). The average age of marriage may imply that a significant nu</w:t>
      </w:r>
      <w:r w:rsidRPr="004B0D60">
        <w:t>m</w:t>
      </w:r>
      <w:r w:rsidRPr="004B0D60">
        <w:t>ber of women in Ghana begin sexual relations before reaching the age of nin</w:t>
      </w:r>
      <w:r w:rsidRPr="004B0D60">
        <w:t>e</w:t>
      </w:r>
      <w:r w:rsidRPr="004B0D60">
        <w:t>teen, contrary to traditional beliefs that view pre-marital sex as a taboo. This goes a long way to indicate that a significant number of adolescents in Ghana have an active sexual life before they graduate from high school. To unde</w:t>
      </w:r>
      <w:r w:rsidRPr="004B0D60">
        <w:t>r</w:t>
      </w:r>
      <w:r w:rsidRPr="004B0D60">
        <w:t>stand the research, it is necessary to define what I mean by knowledge, att</w:t>
      </w:r>
      <w:r w:rsidRPr="004B0D60">
        <w:t>i</w:t>
      </w:r>
      <w:r w:rsidRPr="004B0D60">
        <w:t>tudes, adolescents and then also situate concepts such as sexuality, femininity, masculinity, hetero-normativity and the ecological model by relating them to the findings. Sex education is given in both formal and informal circumstances by institution</w:t>
      </w:r>
      <w:r w:rsidR="008D025C">
        <w:t>s, NGOs</w:t>
      </w:r>
      <w:r w:rsidRPr="004B0D60">
        <w:t>, community projects, parents, teachers or friends.  In addition to that, sex education extends to more than just penile-vaginal pen</w:t>
      </w:r>
      <w:r w:rsidRPr="004B0D60">
        <w:t>e</w:t>
      </w:r>
      <w:r w:rsidRPr="004B0D60">
        <w:t>tration; it also has to do with sexual reproductive health and well-being, rel</w:t>
      </w:r>
      <w:r w:rsidRPr="004B0D60">
        <w:t>a</w:t>
      </w:r>
      <w:r w:rsidRPr="004B0D60">
        <w:t>tionship education, condom use, HIV/AIDS prevention, birth control to me</w:t>
      </w:r>
      <w:r w:rsidRPr="004B0D60">
        <w:t>n</w:t>
      </w:r>
      <w:r w:rsidRPr="004B0D60">
        <w:t>tion but a few (Ghana Adolescent Reproductive Health Policy 2000). Ghana sex education focuses more on, but is not limited to HIV/AIDS prevention strategies and the message of abstinence. Given this information, I would d</w:t>
      </w:r>
      <w:r w:rsidRPr="004B0D60">
        <w:t>e</w:t>
      </w:r>
      <w:r w:rsidRPr="004B0D60">
        <w:t>fine sexuality contextually as the sexual well-being of an adolescent which i</w:t>
      </w:r>
      <w:r w:rsidRPr="004B0D60">
        <w:t>n</w:t>
      </w:r>
      <w:r w:rsidRPr="004B0D60">
        <w:t>cludes sexual orientation, sexual pleasure, eroticism which links to sexual pra</w:t>
      </w:r>
      <w:r w:rsidRPr="004B0D60">
        <w:t>c</w:t>
      </w:r>
      <w:r w:rsidRPr="004B0D60">
        <w:t>tices, condom use and other is</w:t>
      </w:r>
      <w:r w:rsidR="004C044E">
        <w:t>sues in sex education.</w:t>
      </w:r>
    </w:p>
    <w:p w:rsidR="008C1CF3" w:rsidRPr="004B0D60" w:rsidRDefault="008C1CF3" w:rsidP="004C044E">
      <w:pPr>
        <w:ind w:firstLine="284"/>
      </w:pPr>
      <w:r w:rsidRPr="008C1CF3">
        <w:t>This study would be on a small scale so any generalizations will be avoided, but tentative suggestions would be made to explain why adolescents have ce</w:t>
      </w:r>
      <w:r w:rsidRPr="008C1CF3">
        <w:t>r</w:t>
      </w:r>
      <w:r w:rsidRPr="008C1CF3">
        <w:t xml:space="preserve">tain </w:t>
      </w:r>
      <w:r w:rsidR="000A6595">
        <w:t xml:space="preserve">knowledge and </w:t>
      </w:r>
      <w:r w:rsidRPr="008C1CF3">
        <w:t>attitudes towards sexuality and relationships.</w:t>
      </w:r>
    </w:p>
    <w:p w:rsidR="004B0D60" w:rsidRPr="004B0D60" w:rsidRDefault="00635540" w:rsidP="00635540">
      <w:pPr>
        <w:pStyle w:val="Heading2"/>
      </w:pPr>
      <w:bookmarkStart w:id="30" w:name="_Toc366583727"/>
      <w:bookmarkStart w:id="31" w:name="_Toc370915626"/>
      <w:bookmarkStart w:id="32" w:name="_Toc372107087"/>
      <w:r>
        <w:t>1.2</w:t>
      </w:r>
      <w:r>
        <w:tab/>
      </w:r>
      <w:r w:rsidR="004B0D60" w:rsidRPr="004B0D60">
        <w:t>Contextual Background</w:t>
      </w:r>
      <w:bookmarkEnd w:id="30"/>
      <w:bookmarkEnd w:id="31"/>
      <w:bookmarkEnd w:id="32"/>
    </w:p>
    <w:p w:rsidR="008C1CF3" w:rsidRDefault="004B0D60" w:rsidP="004B0D60">
      <w:pPr>
        <w:ind w:firstLine="0"/>
        <w:rPr>
          <w:rFonts w:eastAsia="Calibri"/>
          <w:lang w:eastAsia="en-US"/>
        </w:rPr>
      </w:pPr>
      <w:r w:rsidRPr="004B0D60">
        <w:rPr>
          <w:rFonts w:eastAsia="Calibri"/>
          <w:lang w:eastAsia="en-US"/>
        </w:rPr>
        <w:t>The paper will present a study on the knowledge and attitudes of adolescents</w:t>
      </w:r>
      <w:r w:rsidR="00A05C6C" w:rsidRPr="00A05C6C">
        <w:t xml:space="preserve"> </w:t>
      </w:r>
      <w:r w:rsidR="00A05C6C" w:rsidRPr="00A05C6C">
        <w:rPr>
          <w:rFonts w:eastAsia="Calibri"/>
          <w:lang w:eastAsia="en-US"/>
        </w:rPr>
        <w:t>aged 16-19 years</w:t>
      </w:r>
      <w:r w:rsidRPr="004B0D60">
        <w:rPr>
          <w:rFonts w:eastAsia="Calibri"/>
          <w:lang w:eastAsia="en-US"/>
        </w:rPr>
        <w:t xml:space="preserve"> </w:t>
      </w:r>
      <w:r w:rsidR="00A05C6C">
        <w:rPr>
          <w:rFonts w:eastAsia="Calibri"/>
          <w:lang w:eastAsia="en-US"/>
        </w:rPr>
        <w:t>toward</w:t>
      </w:r>
      <w:r w:rsidRPr="004B0D60">
        <w:rPr>
          <w:rFonts w:eastAsia="Calibri"/>
          <w:lang w:eastAsia="en-US"/>
        </w:rPr>
        <w:t xml:space="preserve"> sexuality and relationships. It is important however to </w:t>
      </w:r>
      <w:r w:rsidRPr="004B0D60">
        <w:rPr>
          <w:rFonts w:eastAsia="Calibri"/>
          <w:lang w:eastAsia="en-US"/>
        </w:rPr>
        <w:lastRenderedPageBreak/>
        <w:t>distinguish between knowledge and attitudes</w:t>
      </w:r>
      <w:r w:rsidR="008C1CF3">
        <w:rPr>
          <w:rFonts w:eastAsia="Calibri"/>
          <w:lang w:eastAsia="en-US"/>
        </w:rPr>
        <w:t>, and define adolescence, sex</w:t>
      </w:r>
      <w:r w:rsidR="008C1CF3">
        <w:rPr>
          <w:rFonts w:eastAsia="Calibri"/>
          <w:lang w:eastAsia="en-US"/>
        </w:rPr>
        <w:t>u</w:t>
      </w:r>
      <w:r w:rsidR="008C1CF3">
        <w:rPr>
          <w:rFonts w:eastAsia="Calibri"/>
          <w:lang w:eastAsia="en-US"/>
        </w:rPr>
        <w:t>ality and relationships</w:t>
      </w:r>
      <w:r w:rsidRPr="004B0D60">
        <w:rPr>
          <w:rFonts w:eastAsia="Calibri"/>
          <w:lang w:eastAsia="en-US"/>
        </w:rPr>
        <w:t xml:space="preserve">. </w:t>
      </w:r>
    </w:p>
    <w:p w:rsidR="004B0D60" w:rsidRPr="004B0D60" w:rsidRDefault="004B0D60" w:rsidP="008C1CF3">
      <w:pPr>
        <w:rPr>
          <w:rFonts w:eastAsia="Calibri"/>
          <w:lang w:eastAsia="en-US"/>
        </w:rPr>
      </w:pPr>
      <w:r w:rsidRPr="004B0D60">
        <w:rPr>
          <w:rFonts w:eastAsia="Calibri"/>
          <w:lang w:eastAsia="en-US"/>
        </w:rPr>
        <w:t>In this context, I would define knowledge as the facts or information a</w:t>
      </w:r>
      <w:r w:rsidRPr="004B0D60">
        <w:rPr>
          <w:rFonts w:eastAsia="Calibri"/>
          <w:lang w:eastAsia="en-US"/>
        </w:rPr>
        <w:t>c</w:t>
      </w:r>
      <w:r w:rsidRPr="004B0D60">
        <w:rPr>
          <w:rFonts w:eastAsia="Calibri"/>
          <w:lang w:eastAsia="en-US"/>
        </w:rPr>
        <w:t>quired (formally or informally)  by an adolescent on topics in the sex education programme. The knowledge that is acquired by these adolescents does not necessarily relate to their attitudes; one may know something but still have a different attitude towards it. An attitude can change and influence an individ</w:t>
      </w:r>
      <w:r w:rsidRPr="004B0D60">
        <w:rPr>
          <w:rFonts w:eastAsia="Calibri"/>
          <w:lang w:eastAsia="en-US"/>
        </w:rPr>
        <w:t>u</w:t>
      </w:r>
      <w:r w:rsidRPr="004B0D60">
        <w:rPr>
          <w:rFonts w:eastAsia="Calibri"/>
          <w:lang w:eastAsia="en-US"/>
        </w:rPr>
        <w:t>al’s behaviour towards an issue. Attitude does not deal with experience or a</w:t>
      </w:r>
      <w:r w:rsidRPr="004B0D60">
        <w:rPr>
          <w:rFonts w:eastAsia="Calibri"/>
          <w:lang w:eastAsia="en-US"/>
        </w:rPr>
        <w:t>p</w:t>
      </w:r>
      <w:r w:rsidRPr="004B0D60">
        <w:rPr>
          <w:rFonts w:eastAsia="Calibri"/>
          <w:lang w:eastAsia="en-US"/>
        </w:rPr>
        <w:t xml:space="preserve">plication. For example an adolescent may know a lot about sexual intercourse, and their attitude towards it is that sexual intercourse is not the best at a young age, therefore he/she would prefer not to practice it yet. In this research, I would define attitudes as the views an adolescent has toward the issues brought up in sex education; that is, what they think about the issue or how they personally feel towards it. </w:t>
      </w:r>
      <w:r w:rsidR="008C1CF3">
        <w:rPr>
          <w:rFonts w:eastAsia="Calibri"/>
          <w:lang w:eastAsia="en-US"/>
        </w:rPr>
        <w:t xml:space="preserve">The WHO working definition of sexuality would be the most appropriate to use for this study: </w:t>
      </w:r>
      <w:r w:rsidR="008C1CF3" w:rsidRPr="008C1CF3">
        <w:rPr>
          <w:rFonts w:eastAsia="Calibri"/>
          <w:lang w:eastAsia="en-US"/>
        </w:rPr>
        <w:t>“Sexuality is a central a</w:t>
      </w:r>
      <w:r w:rsidR="008C1CF3" w:rsidRPr="008C1CF3">
        <w:rPr>
          <w:rFonts w:eastAsia="Calibri"/>
          <w:lang w:eastAsia="en-US"/>
        </w:rPr>
        <w:t>s</w:t>
      </w:r>
      <w:r w:rsidR="008C1CF3" w:rsidRPr="008C1CF3">
        <w:rPr>
          <w:rFonts w:eastAsia="Calibri"/>
          <w:lang w:eastAsia="en-US"/>
        </w:rPr>
        <w:t>pect of being human throughout life and encompasses sex, gender identities and roles, sexual orientation, eroticism, pleasure, intimacy and reproduction. Sexuality is experienced and expressed in thoughts, fantasies, desires, beliefs, attitudes, values, behaviours, pra</w:t>
      </w:r>
      <w:r w:rsidR="00FC0163">
        <w:rPr>
          <w:rFonts w:eastAsia="Calibri"/>
          <w:lang w:eastAsia="en-US"/>
        </w:rPr>
        <w:t>ctices, roles and relationships…</w:t>
      </w:r>
      <w:r w:rsidR="008C1CF3" w:rsidRPr="008C1CF3">
        <w:rPr>
          <w:rFonts w:eastAsia="Calibri"/>
          <w:lang w:eastAsia="en-US"/>
        </w:rPr>
        <w:t>”</w:t>
      </w:r>
      <w:r w:rsidR="00447E30">
        <w:rPr>
          <w:rFonts w:eastAsia="Calibri"/>
          <w:lang w:eastAsia="en-US"/>
        </w:rPr>
        <w:t xml:space="preserve"> (2002). </w:t>
      </w:r>
    </w:p>
    <w:p w:rsidR="004B0D60" w:rsidRPr="004B0D60" w:rsidRDefault="004B0D60" w:rsidP="004B0D60">
      <w:pPr>
        <w:rPr>
          <w:rFonts w:eastAsia="Calibri"/>
          <w:lang w:eastAsia="en-US"/>
        </w:rPr>
      </w:pPr>
      <w:r w:rsidRPr="004B0D60">
        <w:rPr>
          <w:rFonts w:eastAsia="Calibri"/>
          <w:lang w:eastAsia="en-US"/>
        </w:rPr>
        <w:t xml:space="preserve">According to the Ghana Strategic Plan for the Health and Development of Adolescents and Young People, adolescence is a challenging time where young people find themselves more vulnerable and subtle to pressure from other peers to engage in risky health behaviours </w:t>
      </w:r>
      <w:r w:rsidR="00EC0A2F">
        <w:rPr>
          <w:rFonts w:eastAsia="Calibri"/>
          <w:lang w:eastAsia="en-US"/>
        </w:rPr>
        <w:t>and also</w:t>
      </w:r>
      <w:r w:rsidRPr="004B0D60">
        <w:rPr>
          <w:rFonts w:eastAsia="Calibri"/>
          <w:lang w:eastAsia="en-US"/>
        </w:rPr>
        <w:t xml:space="preserve"> devel</w:t>
      </w:r>
      <w:r w:rsidR="00EC0A2F">
        <w:rPr>
          <w:rFonts w:eastAsia="Calibri"/>
          <w:lang w:eastAsia="en-US"/>
        </w:rPr>
        <w:t xml:space="preserve">oping one’s </w:t>
      </w:r>
      <w:r w:rsidRPr="004B0D60">
        <w:rPr>
          <w:rFonts w:eastAsia="Calibri"/>
          <w:lang w:eastAsia="en-US"/>
        </w:rPr>
        <w:t xml:space="preserve"> identity.</w:t>
      </w:r>
      <w:r w:rsidRPr="004B0D60">
        <w:rPr>
          <w:rFonts w:eastAsia="Calibri"/>
          <w:sz w:val="22"/>
          <w:vertAlign w:val="superscript"/>
          <w:lang w:eastAsia="en-US"/>
        </w:rPr>
        <w:footnoteReference w:id="3"/>
      </w:r>
      <w:r w:rsidRPr="004B0D60">
        <w:rPr>
          <w:rFonts w:eastAsia="Calibri"/>
          <w:lang w:eastAsia="en-US"/>
        </w:rPr>
        <w:t xml:space="preserve"> To understand where they get their knowledge from, this research will </w:t>
      </w:r>
      <w:r w:rsidR="008C1CF3">
        <w:rPr>
          <w:rFonts w:eastAsia="Calibri"/>
          <w:lang w:eastAsia="en-US"/>
        </w:rPr>
        <w:t xml:space="preserve">briefly </w:t>
      </w:r>
      <w:r w:rsidRPr="004B0D60">
        <w:rPr>
          <w:rFonts w:eastAsia="Calibri"/>
          <w:lang w:eastAsia="en-US"/>
        </w:rPr>
        <w:t xml:space="preserve">review </w:t>
      </w:r>
      <w:r w:rsidR="00EC0A2F">
        <w:rPr>
          <w:rFonts w:eastAsia="Calibri"/>
          <w:lang w:eastAsia="en-US"/>
        </w:rPr>
        <w:t>the content of</w:t>
      </w:r>
      <w:r w:rsidR="00F40144" w:rsidRPr="004B0D60">
        <w:rPr>
          <w:rFonts w:eastAsia="Calibri"/>
          <w:lang w:eastAsia="en-US"/>
        </w:rPr>
        <w:t xml:space="preserve"> the </w:t>
      </w:r>
      <w:r w:rsidR="00EC0A2F">
        <w:rPr>
          <w:rFonts w:eastAsia="Calibri"/>
          <w:lang w:eastAsia="en-US"/>
        </w:rPr>
        <w:t>sex education programme in Ghana</w:t>
      </w:r>
      <w:r w:rsidR="00F40144" w:rsidRPr="004B0D60">
        <w:rPr>
          <w:rFonts w:ascii="Calibri" w:eastAsia="Calibri" w:hAnsi="Calibri"/>
          <w:sz w:val="22"/>
          <w:szCs w:val="22"/>
          <w:lang w:eastAsia="en-US"/>
        </w:rPr>
        <w:t xml:space="preserve"> </w:t>
      </w:r>
      <w:r w:rsidR="00F40144" w:rsidRPr="004B0D60">
        <w:rPr>
          <w:rFonts w:eastAsia="Calibri"/>
          <w:lang w:eastAsia="en-US"/>
        </w:rPr>
        <w:t xml:space="preserve">in carrying out specific messages </w:t>
      </w:r>
      <w:r w:rsidR="008C1CF3">
        <w:rPr>
          <w:rFonts w:eastAsia="Calibri"/>
          <w:lang w:eastAsia="en-US"/>
        </w:rPr>
        <w:t>and also seek</w:t>
      </w:r>
      <w:r w:rsidRPr="004B0D60">
        <w:rPr>
          <w:rFonts w:eastAsia="Calibri"/>
          <w:lang w:eastAsia="en-US"/>
        </w:rPr>
        <w:t xml:space="preserve"> to understand views of adole</w:t>
      </w:r>
      <w:r w:rsidRPr="004B0D60">
        <w:rPr>
          <w:rFonts w:eastAsia="Calibri"/>
          <w:lang w:eastAsia="en-US"/>
        </w:rPr>
        <w:t>s</w:t>
      </w:r>
      <w:r w:rsidRPr="004B0D60">
        <w:rPr>
          <w:rFonts w:eastAsia="Calibri"/>
          <w:lang w:eastAsia="en-US"/>
        </w:rPr>
        <w:t>cent</w:t>
      </w:r>
      <w:r w:rsidR="00EC0A2F">
        <w:rPr>
          <w:rFonts w:eastAsia="Calibri"/>
          <w:lang w:eastAsia="en-US"/>
        </w:rPr>
        <w:t>s</w:t>
      </w:r>
      <w:r w:rsidRPr="004B0D60">
        <w:rPr>
          <w:rFonts w:eastAsia="Calibri"/>
          <w:lang w:eastAsia="en-US"/>
        </w:rPr>
        <w:t xml:space="preserve"> </w:t>
      </w:r>
      <w:r w:rsidR="00EC0A2F">
        <w:rPr>
          <w:rFonts w:eastAsia="Calibri"/>
          <w:lang w:eastAsia="en-US"/>
        </w:rPr>
        <w:t xml:space="preserve">on </w:t>
      </w:r>
      <w:r w:rsidRPr="004B0D60">
        <w:rPr>
          <w:rFonts w:eastAsia="Calibri"/>
          <w:lang w:eastAsia="en-US"/>
        </w:rPr>
        <w:t>sexuality and relationshi</w:t>
      </w:r>
      <w:r w:rsidR="008C1CF3">
        <w:rPr>
          <w:rFonts w:eastAsia="Calibri"/>
          <w:lang w:eastAsia="en-US"/>
        </w:rPr>
        <w:t>ps through interviews</w:t>
      </w:r>
      <w:r w:rsidRPr="004B0D60">
        <w:rPr>
          <w:rFonts w:eastAsia="Calibri"/>
          <w:lang w:eastAsia="en-US"/>
        </w:rPr>
        <w:t xml:space="preserve">.  </w:t>
      </w:r>
    </w:p>
    <w:p w:rsidR="004B0D60" w:rsidRPr="004B0D60" w:rsidRDefault="004B0D60" w:rsidP="004B0D60">
      <w:pPr>
        <w:rPr>
          <w:rFonts w:eastAsia="Calibri"/>
          <w:lang w:eastAsia="en-US"/>
        </w:rPr>
      </w:pPr>
      <w:r w:rsidRPr="004B0D60">
        <w:rPr>
          <w:rFonts w:eastAsia="Calibri"/>
          <w:lang w:eastAsia="en-US"/>
        </w:rPr>
        <w:t>Sexuality has always been a sensitive issue all over the world, and Ghana is no exception, consequently, ‘in many societies, attitudes and laws stifle public discussion of sexuality and sexual behaviour – for example in relation to co</w:t>
      </w:r>
      <w:r w:rsidRPr="004B0D60">
        <w:rPr>
          <w:rFonts w:eastAsia="Calibri"/>
          <w:lang w:eastAsia="en-US"/>
        </w:rPr>
        <w:t>n</w:t>
      </w:r>
      <w:r w:rsidRPr="004B0D60">
        <w:rPr>
          <w:rFonts w:eastAsia="Calibri"/>
          <w:lang w:eastAsia="en-US"/>
        </w:rPr>
        <w:t>traception, abortion, and sexual diversity’ (UNESCO 2009)</w:t>
      </w:r>
      <w:r w:rsidR="00EC0A2F">
        <w:rPr>
          <w:rStyle w:val="FootnoteReference"/>
          <w:rFonts w:eastAsia="Calibri"/>
          <w:lang w:eastAsia="en-US"/>
        </w:rPr>
        <w:footnoteReference w:id="4"/>
      </w:r>
      <w:r w:rsidRPr="004B0D60">
        <w:rPr>
          <w:rFonts w:eastAsia="Calibri"/>
          <w:lang w:eastAsia="en-US"/>
        </w:rPr>
        <w:t>. Talk of sex is not only sensitive but a taboo (especially among adolescents) due to the type of setting we find ourselves in in Ghana</w:t>
      </w:r>
      <w:r w:rsidR="00EC0A2F">
        <w:rPr>
          <w:rFonts w:eastAsia="Calibri"/>
          <w:lang w:eastAsia="en-US"/>
        </w:rPr>
        <w:t xml:space="preserve"> with significant </w:t>
      </w:r>
      <w:r w:rsidRPr="004B0D60">
        <w:rPr>
          <w:rFonts w:eastAsia="Calibri"/>
          <w:lang w:eastAsia="en-US"/>
        </w:rPr>
        <w:t xml:space="preserve">religious and traditional influences. The traditional beliefs reinforce the position of a child (adolescent) in the Ghanaian context. </w:t>
      </w:r>
      <w:r w:rsidR="00EC0A2F">
        <w:rPr>
          <w:rFonts w:eastAsia="Calibri"/>
          <w:lang w:eastAsia="en-US"/>
        </w:rPr>
        <w:t>T</w:t>
      </w:r>
      <w:r w:rsidRPr="004B0D60">
        <w:rPr>
          <w:rFonts w:eastAsia="Calibri"/>
          <w:lang w:eastAsia="en-US"/>
        </w:rPr>
        <w:t>his leads to the denial of seeing adolescents (chi</w:t>
      </w:r>
      <w:r w:rsidRPr="004B0D60">
        <w:rPr>
          <w:rFonts w:eastAsia="Calibri"/>
          <w:lang w:eastAsia="en-US"/>
        </w:rPr>
        <w:t>l</w:t>
      </w:r>
      <w:r w:rsidRPr="004B0D60">
        <w:rPr>
          <w:rFonts w:eastAsia="Calibri"/>
          <w:lang w:eastAsia="en-US"/>
        </w:rPr>
        <w:t>dren in the eyes of Ghanaian culture) as sexual beings. Indeed ‘many adults are in denial that young people are sexual beings’ that bare feelings of physical a</w:t>
      </w:r>
      <w:r w:rsidRPr="004B0D60">
        <w:rPr>
          <w:rFonts w:eastAsia="Calibri"/>
          <w:lang w:eastAsia="en-US"/>
        </w:rPr>
        <w:t>t</w:t>
      </w:r>
      <w:r w:rsidRPr="004B0D60">
        <w:rPr>
          <w:rFonts w:eastAsia="Calibri"/>
          <w:lang w:eastAsia="en-US"/>
        </w:rPr>
        <w:t>traction, emotions and sexual pleasure (</w:t>
      </w:r>
      <w:proofErr w:type="spellStart"/>
      <w:r w:rsidRPr="004B0D60">
        <w:rPr>
          <w:rFonts w:eastAsia="Calibri"/>
          <w:lang w:eastAsia="en-US"/>
        </w:rPr>
        <w:t>Esiet</w:t>
      </w:r>
      <w:proofErr w:type="spellEnd"/>
      <w:r w:rsidRPr="004B0D60">
        <w:rPr>
          <w:rFonts w:eastAsia="Calibri"/>
          <w:lang w:eastAsia="en-US"/>
        </w:rPr>
        <w:t xml:space="preserve"> 2008: 191), this is what makes it even m</w:t>
      </w:r>
      <w:r w:rsidR="00EC0A2F">
        <w:rPr>
          <w:rFonts w:eastAsia="Calibri"/>
          <w:lang w:eastAsia="en-US"/>
        </w:rPr>
        <w:t xml:space="preserve">ore difficult to talk about, </w:t>
      </w:r>
      <w:r w:rsidRPr="004B0D60">
        <w:rPr>
          <w:rFonts w:eastAsia="Calibri"/>
          <w:lang w:eastAsia="en-US"/>
        </w:rPr>
        <w:t>hence address the issue of sexuality and rel</w:t>
      </w:r>
      <w:r w:rsidRPr="004B0D60">
        <w:rPr>
          <w:rFonts w:eastAsia="Calibri"/>
          <w:lang w:eastAsia="en-US"/>
        </w:rPr>
        <w:t>a</w:t>
      </w:r>
      <w:r w:rsidRPr="004B0D60">
        <w:rPr>
          <w:rFonts w:eastAsia="Calibri"/>
          <w:lang w:eastAsia="en-US"/>
        </w:rPr>
        <w:t xml:space="preserve">tionships whether at home or in school. </w:t>
      </w:r>
      <w:r w:rsidR="00EC0A2F">
        <w:rPr>
          <w:rFonts w:eastAsia="Calibri"/>
          <w:lang w:eastAsia="en-US"/>
        </w:rPr>
        <w:t>M</w:t>
      </w:r>
      <w:r w:rsidRPr="004B0D60">
        <w:rPr>
          <w:rFonts w:eastAsia="Calibri"/>
          <w:lang w:eastAsia="en-US"/>
        </w:rPr>
        <w:t>any adolescents in Ghana start rel</w:t>
      </w:r>
      <w:r w:rsidRPr="004B0D60">
        <w:rPr>
          <w:rFonts w:eastAsia="Calibri"/>
          <w:lang w:eastAsia="en-US"/>
        </w:rPr>
        <w:t>a</w:t>
      </w:r>
      <w:r w:rsidRPr="004B0D60">
        <w:rPr>
          <w:rFonts w:eastAsia="Calibri"/>
          <w:lang w:eastAsia="en-US"/>
        </w:rPr>
        <w:t>tionships early (probably from 10 years old)</w:t>
      </w:r>
      <w:r w:rsidRPr="004B0D60">
        <w:rPr>
          <w:rFonts w:ascii="Calibri" w:eastAsia="Calibri" w:hAnsi="Calibri"/>
          <w:sz w:val="22"/>
          <w:szCs w:val="22"/>
          <w:lang w:eastAsia="en-US"/>
        </w:rPr>
        <w:t xml:space="preserve"> </w:t>
      </w:r>
      <w:r w:rsidRPr="004B0D60">
        <w:rPr>
          <w:rFonts w:eastAsia="Calibri"/>
          <w:lang w:eastAsia="en-US"/>
        </w:rPr>
        <w:t xml:space="preserve">without the knowledge of their </w:t>
      </w:r>
      <w:r w:rsidRPr="004B0D60">
        <w:rPr>
          <w:rFonts w:eastAsia="Calibri"/>
          <w:lang w:eastAsia="en-US"/>
        </w:rPr>
        <w:lastRenderedPageBreak/>
        <w:t>parents</w:t>
      </w:r>
      <w:r w:rsidR="00EC0A2F">
        <w:rPr>
          <w:rFonts w:eastAsia="Calibri"/>
          <w:lang w:eastAsia="en-US"/>
        </w:rPr>
        <w:t xml:space="preserve"> out of fear of being scolded</w:t>
      </w:r>
      <w:r w:rsidRPr="004B0D60">
        <w:rPr>
          <w:rFonts w:eastAsia="Calibri"/>
          <w:lang w:eastAsia="en-US"/>
        </w:rPr>
        <w:t>. The refusal of adults to rec</w:t>
      </w:r>
      <w:r w:rsidR="00EC0A2F">
        <w:rPr>
          <w:rFonts w:eastAsia="Calibri"/>
          <w:lang w:eastAsia="en-US"/>
        </w:rPr>
        <w:t xml:space="preserve">ognise this </w:t>
      </w:r>
      <w:r w:rsidRPr="004B0D60">
        <w:rPr>
          <w:rFonts w:eastAsia="Calibri"/>
          <w:lang w:eastAsia="en-US"/>
        </w:rPr>
        <w:t xml:space="preserve">hinders proper sex education, especially when relationships and sexuality go hand in hand. </w:t>
      </w:r>
    </w:p>
    <w:p w:rsidR="004B0D60" w:rsidRPr="004B0D60" w:rsidRDefault="004B0D60" w:rsidP="004B0D60">
      <w:pPr>
        <w:rPr>
          <w:rFonts w:eastAsia="Calibri"/>
          <w:lang w:eastAsia="en-US"/>
        </w:rPr>
      </w:pPr>
      <w:r w:rsidRPr="004B0D60">
        <w:rPr>
          <w:rFonts w:eastAsia="Calibri"/>
          <w:lang w:eastAsia="en-US"/>
        </w:rPr>
        <w:t xml:space="preserve">In 1996, the </w:t>
      </w:r>
      <w:r w:rsidR="002A523E">
        <w:rPr>
          <w:rFonts w:eastAsia="Calibri"/>
          <w:lang w:eastAsia="en-US"/>
        </w:rPr>
        <w:t>MOH</w:t>
      </w:r>
      <w:r w:rsidR="000A6595">
        <w:rPr>
          <w:rFonts w:eastAsia="Calibri"/>
          <w:lang w:eastAsia="en-US"/>
        </w:rPr>
        <w:t xml:space="preserve"> and</w:t>
      </w:r>
      <w:r w:rsidRPr="004B0D60">
        <w:rPr>
          <w:rFonts w:eastAsia="Calibri"/>
          <w:lang w:eastAsia="en-US"/>
        </w:rPr>
        <w:t xml:space="preserve"> </w:t>
      </w:r>
      <w:r w:rsidR="002A523E">
        <w:rPr>
          <w:rFonts w:eastAsia="Calibri"/>
          <w:lang w:eastAsia="en-US"/>
        </w:rPr>
        <w:t>MOE</w:t>
      </w:r>
      <w:r w:rsidR="00EC0A2F">
        <w:rPr>
          <w:rFonts w:eastAsia="Calibri"/>
          <w:lang w:eastAsia="en-US"/>
        </w:rPr>
        <w:t xml:space="preserve"> developed a Comprehensive sex education programme which has been integrated into the school curriculum</w:t>
      </w:r>
      <w:r w:rsidR="00F541D7">
        <w:rPr>
          <w:rFonts w:eastAsia="Calibri"/>
          <w:lang w:eastAsia="en-US"/>
        </w:rPr>
        <w:t xml:space="preserve"> from prim</w:t>
      </w:r>
      <w:r w:rsidR="00F541D7">
        <w:rPr>
          <w:rFonts w:eastAsia="Calibri"/>
          <w:lang w:eastAsia="en-US"/>
        </w:rPr>
        <w:t>a</w:t>
      </w:r>
      <w:r w:rsidR="00F541D7">
        <w:rPr>
          <w:rFonts w:eastAsia="Calibri"/>
          <w:lang w:eastAsia="en-US"/>
        </w:rPr>
        <w:t>ry up to senior high school</w:t>
      </w:r>
      <w:r w:rsidR="00EC0A2F">
        <w:rPr>
          <w:rFonts w:eastAsia="Calibri"/>
          <w:lang w:eastAsia="en-US"/>
        </w:rPr>
        <w:t xml:space="preserve"> for adolescents between the ages of 15 to 24 years called </w:t>
      </w:r>
      <w:r w:rsidRPr="004B0D60">
        <w:rPr>
          <w:rFonts w:eastAsia="Calibri"/>
          <w:lang w:eastAsia="en-US"/>
        </w:rPr>
        <w:t>ADH</w:t>
      </w:r>
      <w:r w:rsidR="00EC0A2F">
        <w:rPr>
          <w:rFonts w:eastAsia="Calibri"/>
          <w:lang w:eastAsia="en-US"/>
        </w:rPr>
        <w:t>D</w:t>
      </w:r>
      <w:r w:rsidR="00F541D7">
        <w:rPr>
          <w:rFonts w:eastAsia="Calibri"/>
          <w:lang w:eastAsia="en-US"/>
        </w:rPr>
        <w:t xml:space="preserve"> programme</w:t>
      </w:r>
      <w:r w:rsidRPr="004B0D60">
        <w:rPr>
          <w:rFonts w:eastAsia="Calibri"/>
          <w:lang w:eastAsia="en-US"/>
        </w:rPr>
        <w:t xml:space="preserve"> </w:t>
      </w:r>
      <w:r w:rsidR="000A6595">
        <w:rPr>
          <w:rFonts w:eastAsia="Calibri"/>
          <w:lang w:eastAsia="en-US"/>
        </w:rPr>
        <w:t>and</w:t>
      </w:r>
      <w:r w:rsidRPr="004B0D60">
        <w:rPr>
          <w:rFonts w:eastAsia="Calibri"/>
          <w:lang w:eastAsia="en-US"/>
        </w:rPr>
        <w:t xml:space="preserve"> focuses on ‘promoting the health of young people, preventing and responding to health problems from early, unprotected, unwanted sex, use and misuse of drugs including cigarettes and alcohol, poor nutrition, endemic diseases, violence and injuries</w:t>
      </w:r>
      <w:r w:rsidR="00E11E1D">
        <w:rPr>
          <w:rFonts w:eastAsia="Calibri"/>
          <w:lang w:eastAsia="en-US"/>
        </w:rPr>
        <w:t>’ (GHS</w:t>
      </w:r>
      <w:r w:rsidRPr="004B0D60">
        <w:rPr>
          <w:rFonts w:eastAsia="Calibri"/>
          <w:lang w:eastAsia="en-US"/>
        </w:rPr>
        <w:t xml:space="preserve"> Annual Report 2010). It is clear that the programme covers many issues dealing with the well-being of adolescents and the youth, however, I am interested in how the content of the programme tackles issues on </w:t>
      </w:r>
      <w:r w:rsidR="003D455F">
        <w:rPr>
          <w:rFonts w:eastAsia="Calibri"/>
          <w:lang w:eastAsia="en-US"/>
        </w:rPr>
        <w:t>sexuality such as</w:t>
      </w:r>
      <w:r w:rsidRPr="004B0D60">
        <w:rPr>
          <w:rFonts w:eastAsia="Calibri"/>
          <w:lang w:eastAsia="en-US"/>
        </w:rPr>
        <w:t xml:space="preserve"> condom use, masturbation, sexual orienta</w:t>
      </w:r>
      <w:r w:rsidR="003D455F">
        <w:rPr>
          <w:rFonts w:eastAsia="Calibri"/>
          <w:lang w:eastAsia="en-US"/>
        </w:rPr>
        <w:t xml:space="preserve">tion and </w:t>
      </w:r>
      <w:r w:rsidRPr="004B0D60">
        <w:rPr>
          <w:rFonts w:eastAsia="Calibri"/>
          <w:lang w:eastAsia="en-US"/>
        </w:rPr>
        <w:t xml:space="preserve">relationships and how adolescents are able to relate to these topics in question in their everyday life. </w:t>
      </w:r>
    </w:p>
    <w:p w:rsidR="004B0D60" w:rsidRPr="004B0D60" w:rsidRDefault="00F541D7" w:rsidP="004C044E">
      <w:pPr>
        <w:rPr>
          <w:rFonts w:eastAsia="Calibri"/>
          <w:lang w:eastAsia="en-US"/>
        </w:rPr>
      </w:pPr>
      <w:r>
        <w:rPr>
          <w:rFonts w:eastAsia="Calibri"/>
          <w:lang w:eastAsia="en-US"/>
        </w:rPr>
        <w:t>ADHD has been integrated into</w:t>
      </w:r>
      <w:r w:rsidR="004B0D60" w:rsidRPr="004B0D60">
        <w:rPr>
          <w:rFonts w:eastAsia="Calibri"/>
          <w:lang w:eastAsia="en-US"/>
        </w:rPr>
        <w:t xml:space="preserve"> biology, social studies, religious and mo</w:t>
      </w:r>
      <w:r w:rsidR="004B0D60" w:rsidRPr="004B0D60">
        <w:rPr>
          <w:rFonts w:eastAsia="Calibri"/>
          <w:lang w:eastAsia="en-US"/>
        </w:rPr>
        <w:t>r</w:t>
      </w:r>
      <w:r w:rsidR="004B0D60" w:rsidRPr="004B0D60">
        <w:rPr>
          <w:rFonts w:eastAsia="Calibri"/>
          <w:lang w:eastAsia="en-US"/>
        </w:rPr>
        <w:t>al studies, management in living and integrated science. Most of these subjects address a limited part of sex education</w:t>
      </w:r>
      <w:r w:rsidR="0064021D">
        <w:rPr>
          <w:rFonts w:eastAsia="Calibri"/>
          <w:lang w:eastAsia="en-US"/>
        </w:rPr>
        <w:t>;</w:t>
      </w:r>
      <w:r w:rsidR="004B0D60" w:rsidRPr="004B0D60">
        <w:rPr>
          <w:rFonts w:eastAsia="Calibri"/>
          <w:lang w:eastAsia="en-US"/>
        </w:rPr>
        <w:t xml:space="preserve"> </w:t>
      </w:r>
      <w:r w:rsidR="0064021D">
        <w:rPr>
          <w:rFonts w:eastAsia="Calibri"/>
          <w:lang w:eastAsia="en-US"/>
        </w:rPr>
        <w:t>f</w:t>
      </w:r>
      <w:r w:rsidR="004B0D60" w:rsidRPr="004B0D60">
        <w:rPr>
          <w:rFonts w:eastAsia="Calibri"/>
          <w:lang w:eastAsia="en-US"/>
        </w:rPr>
        <w:t>or example, biology focus</w:t>
      </w:r>
      <w:r w:rsidR="0064021D">
        <w:rPr>
          <w:rFonts w:eastAsia="Calibri"/>
          <w:lang w:eastAsia="en-US"/>
        </w:rPr>
        <w:t>es</w:t>
      </w:r>
      <w:r w:rsidR="004B0D60" w:rsidRPr="004B0D60">
        <w:rPr>
          <w:rFonts w:eastAsia="Calibri"/>
          <w:lang w:eastAsia="en-US"/>
        </w:rPr>
        <w:t xml:space="preserve"> more on visuals of the genital organs and reproductio</w:t>
      </w:r>
      <w:r w:rsidR="0064021D">
        <w:rPr>
          <w:rFonts w:eastAsia="Calibri"/>
          <w:lang w:eastAsia="en-US"/>
        </w:rPr>
        <w:t xml:space="preserve">n, whereas social studies </w:t>
      </w:r>
      <w:r w:rsidR="004B0D60" w:rsidRPr="004B0D60">
        <w:rPr>
          <w:rFonts w:eastAsia="Calibri"/>
          <w:lang w:eastAsia="en-US"/>
        </w:rPr>
        <w:t>focus</w:t>
      </w:r>
      <w:r w:rsidR="0064021D">
        <w:rPr>
          <w:rFonts w:eastAsia="Calibri"/>
          <w:lang w:eastAsia="en-US"/>
        </w:rPr>
        <w:t>es on</w:t>
      </w:r>
      <w:r w:rsidR="004B0D60" w:rsidRPr="004B0D60">
        <w:rPr>
          <w:rFonts w:eastAsia="Calibri"/>
          <w:lang w:eastAsia="en-US"/>
        </w:rPr>
        <w:t xml:space="preserve"> the institution of marriage and pre-marital sex. These wholly or partly e</w:t>
      </w:r>
      <w:r w:rsidR="004B0D60" w:rsidRPr="004B0D60">
        <w:rPr>
          <w:rFonts w:eastAsia="Calibri"/>
          <w:lang w:eastAsia="en-US"/>
        </w:rPr>
        <w:t>x</w:t>
      </w:r>
      <w:r w:rsidR="004B0D60" w:rsidRPr="004B0D60">
        <w:rPr>
          <w:rFonts w:eastAsia="Calibri"/>
          <w:lang w:eastAsia="en-US"/>
        </w:rPr>
        <w:t>clude eroti</w:t>
      </w:r>
      <w:r w:rsidR="000A6595">
        <w:rPr>
          <w:rFonts w:eastAsia="Calibri"/>
          <w:lang w:eastAsia="en-US"/>
        </w:rPr>
        <w:t xml:space="preserve">cism, sexual </w:t>
      </w:r>
      <w:r w:rsidR="004B0D60" w:rsidRPr="004B0D60">
        <w:rPr>
          <w:rFonts w:eastAsia="Calibri"/>
          <w:lang w:eastAsia="en-US"/>
        </w:rPr>
        <w:t>pleasure, sexual orientation and relationships which are a core to sexuality education. Meanwhile, thes</w:t>
      </w:r>
      <w:r w:rsidR="0064021D">
        <w:rPr>
          <w:rFonts w:eastAsia="Calibri"/>
          <w:lang w:eastAsia="en-US"/>
        </w:rPr>
        <w:t xml:space="preserve">e are the very issues that many </w:t>
      </w:r>
      <w:r w:rsidR="004B0D60" w:rsidRPr="004B0D60">
        <w:rPr>
          <w:rFonts w:eastAsia="Calibri"/>
          <w:lang w:eastAsia="en-US"/>
        </w:rPr>
        <w:t>young peo</w:t>
      </w:r>
      <w:r w:rsidR="0064021D">
        <w:rPr>
          <w:rFonts w:eastAsia="Calibri"/>
          <w:lang w:eastAsia="en-US"/>
        </w:rPr>
        <w:t xml:space="preserve">ple </w:t>
      </w:r>
      <w:r w:rsidR="004B0D60" w:rsidRPr="004B0D60">
        <w:rPr>
          <w:rFonts w:eastAsia="Calibri"/>
          <w:lang w:eastAsia="en-US"/>
        </w:rPr>
        <w:t xml:space="preserve">face today. Looking at the documents provided </w:t>
      </w:r>
      <w:r w:rsidR="0064021D">
        <w:rPr>
          <w:rFonts w:eastAsia="Calibri"/>
          <w:lang w:eastAsia="en-US"/>
        </w:rPr>
        <w:t>on the ADHD website</w:t>
      </w:r>
      <w:r w:rsidR="001A27A8">
        <w:rPr>
          <w:rFonts w:eastAsia="Calibri"/>
          <w:lang w:eastAsia="en-US"/>
        </w:rPr>
        <w:t xml:space="preserve"> </w:t>
      </w:r>
      <w:r w:rsidR="004B0D60" w:rsidRPr="004B0D60">
        <w:rPr>
          <w:rFonts w:eastAsia="Calibri"/>
          <w:lang w:eastAsia="en-US"/>
        </w:rPr>
        <w:t>targeted at adolescents to broaden their knowledge on sex and also for teachers to use as material for class, common discourse used in these doc</w:t>
      </w:r>
      <w:r w:rsidR="004B0D60" w:rsidRPr="004B0D60">
        <w:rPr>
          <w:rFonts w:eastAsia="Calibri"/>
          <w:lang w:eastAsia="en-US"/>
        </w:rPr>
        <w:t>u</w:t>
      </w:r>
      <w:r w:rsidR="004B0D60" w:rsidRPr="004B0D60">
        <w:rPr>
          <w:rFonts w:eastAsia="Calibri"/>
          <w:lang w:eastAsia="en-US"/>
        </w:rPr>
        <w:t>ments are from religious and societal cultural norms, for example: ‘No culture or religion approves of pre</w:t>
      </w:r>
      <w:r w:rsidR="000A6595">
        <w:rPr>
          <w:rFonts w:eastAsia="Calibri"/>
          <w:lang w:eastAsia="en-US"/>
        </w:rPr>
        <w:t xml:space="preserve">marital sex!!’ </w:t>
      </w:r>
      <w:r w:rsidR="004B0D60" w:rsidRPr="004B0D60">
        <w:rPr>
          <w:rFonts w:eastAsia="Calibri"/>
          <w:lang w:eastAsia="en-US"/>
        </w:rPr>
        <w:t>and other posters on abstinence that show a strong discourse on their position</w:t>
      </w:r>
      <w:r w:rsidR="00060095">
        <w:rPr>
          <w:rFonts w:eastAsia="Calibri"/>
          <w:lang w:eastAsia="en-US"/>
        </w:rPr>
        <w:t xml:space="preserve"> on pre-marital sex.. Th</w:t>
      </w:r>
      <w:r w:rsidR="000A6595">
        <w:rPr>
          <w:rFonts w:eastAsia="Calibri"/>
          <w:lang w:eastAsia="en-US"/>
        </w:rPr>
        <w:t>ese</w:t>
      </w:r>
      <w:r w:rsidR="00060095">
        <w:rPr>
          <w:rFonts w:eastAsia="Calibri"/>
          <w:lang w:eastAsia="en-US"/>
        </w:rPr>
        <w:t xml:space="preserve"> type </w:t>
      </w:r>
      <w:r w:rsidR="004B0D60" w:rsidRPr="004B0D60">
        <w:rPr>
          <w:rFonts w:eastAsia="Calibri"/>
          <w:lang w:eastAsia="en-US"/>
        </w:rPr>
        <w:t xml:space="preserve">of strong </w:t>
      </w:r>
      <w:r w:rsidR="000A6595">
        <w:rPr>
          <w:rFonts w:eastAsia="Calibri"/>
          <w:lang w:eastAsia="en-US"/>
        </w:rPr>
        <w:t>messages</w:t>
      </w:r>
      <w:r w:rsidR="004B0D60" w:rsidRPr="004B0D60">
        <w:rPr>
          <w:rFonts w:eastAsia="Calibri"/>
          <w:lang w:eastAsia="en-US"/>
        </w:rPr>
        <w:t xml:space="preserve"> </w:t>
      </w:r>
      <w:r w:rsidR="000A6595">
        <w:rPr>
          <w:rFonts w:eastAsia="Calibri"/>
          <w:lang w:eastAsia="en-US"/>
        </w:rPr>
        <w:t xml:space="preserve">may be perceived as judgmental towards those who engage in pre-marital sex and also </w:t>
      </w:r>
      <w:r w:rsidR="004B0D60" w:rsidRPr="004B0D60">
        <w:rPr>
          <w:rFonts w:eastAsia="Calibri"/>
          <w:lang w:eastAsia="en-US"/>
        </w:rPr>
        <w:t xml:space="preserve">shows the institutional stance </w:t>
      </w:r>
      <w:r w:rsidR="000A6595">
        <w:rPr>
          <w:rFonts w:eastAsia="Calibri"/>
          <w:lang w:eastAsia="en-US"/>
        </w:rPr>
        <w:t xml:space="preserve">on this matter. </w:t>
      </w:r>
    </w:p>
    <w:p w:rsidR="004B0D60" w:rsidRPr="004B0D60" w:rsidRDefault="00635540" w:rsidP="00635540">
      <w:pPr>
        <w:pStyle w:val="Heading2"/>
      </w:pPr>
      <w:bookmarkStart w:id="33" w:name="_Toc366583728"/>
      <w:bookmarkStart w:id="34" w:name="_Toc370915627"/>
      <w:bookmarkStart w:id="35" w:name="_Toc372107088"/>
      <w:r>
        <w:t>1.3</w:t>
      </w:r>
      <w:r>
        <w:tab/>
      </w:r>
      <w:r w:rsidR="004B0D60" w:rsidRPr="004B0D60">
        <w:t>Research Objectives</w:t>
      </w:r>
      <w:bookmarkEnd w:id="33"/>
      <w:bookmarkEnd w:id="34"/>
      <w:bookmarkEnd w:id="35"/>
    </w:p>
    <w:p w:rsidR="004B0D60" w:rsidRPr="004B0D60" w:rsidRDefault="004B0D60" w:rsidP="004B0D60">
      <w:pPr>
        <w:ind w:firstLine="0"/>
      </w:pPr>
      <w:r w:rsidRPr="004B0D60">
        <w:t xml:space="preserve">The purpose of this study is to understand how adolescents in Ghana acquire their knowledge and attitudes in sexuality and relationships </w:t>
      </w:r>
      <w:r w:rsidR="000217AA">
        <w:t>looking at</w:t>
      </w:r>
      <w:r w:rsidRPr="004B0D60">
        <w:t xml:space="preserve"> the sex education programm</w:t>
      </w:r>
      <w:r w:rsidR="000217AA">
        <w:t>e in Ghana</w:t>
      </w:r>
      <w:r w:rsidR="000165EA">
        <w:t xml:space="preserve"> and how they feel about these topics.</w:t>
      </w:r>
      <w:r w:rsidR="000217AA">
        <w:t xml:space="preserve"> It may also give further</w:t>
      </w:r>
      <w:r w:rsidRPr="004B0D60">
        <w:t xml:space="preserve"> insight to research on adolescent knowledge and attitudes on sexuality and relationships.</w:t>
      </w:r>
    </w:p>
    <w:p w:rsidR="004B0D60" w:rsidRPr="004B0D60" w:rsidRDefault="00635540" w:rsidP="00635540">
      <w:pPr>
        <w:pStyle w:val="Heading2"/>
      </w:pPr>
      <w:bookmarkStart w:id="36" w:name="_Toc366583729"/>
      <w:bookmarkStart w:id="37" w:name="_Toc370915628"/>
      <w:bookmarkStart w:id="38" w:name="_Toc372107089"/>
      <w:r>
        <w:t>1.4</w:t>
      </w:r>
      <w:r>
        <w:tab/>
      </w:r>
      <w:r w:rsidR="004B0D60" w:rsidRPr="004B0D60">
        <w:t>Research Question</w:t>
      </w:r>
      <w:bookmarkEnd w:id="36"/>
      <w:bookmarkEnd w:id="37"/>
      <w:r w:rsidR="004B0D60" w:rsidRPr="004B0D60">
        <w:rPr>
          <w:lang w:val="en-US"/>
        </w:rPr>
        <w:t>s</w:t>
      </w:r>
      <w:bookmarkEnd w:id="38"/>
    </w:p>
    <w:p w:rsidR="004B0D60" w:rsidRPr="004B0D60" w:rsidRDefault="004B0D60" w:rsidP="004B0D60">
      <w:pPr>
        <w:ind w:firstLine="0"/>
      </w:pPr>
      <w:r w:rsidRPr="004B0D60">
        <w:t>Based on the above universal objective, the following research questions were developed:</w:t>
      </w:r>
    </w:p>
    <w:p w:rsidR="006A2509" w:rsidRDefault="006A2509" w:rsidP="00EF7C61">
      <w:pPr>
        <w:pStyle w:val="Numberedtext"/>
      </w:pPr>
      <w:r w:rsidRPr="006A2509">
        <w:t>What kind of views/attitudes do adolescents in Ghana have toward sexuality and relationships at this age (16-19 years)?</w:t>
      </w:r>
    </w:p>
    <w:p w:rsidR="004B0D60" w:rsidRPr="004B0D60" w:rsidRDefault="006A2509" w:rsidP="00EF7C61">
      <w:pPr>
        <w:pStyle w:val="Numberedtext"/>
      </w:pPr>
      <w:r>
        <w:t xml:space="preserve">How do adolescents acquire </w:t>
      </w:r>
      <w:r w:rsidR="004B0D60" w:rsidRPr="004B0D60">
        <w:t>knowledge and attitudes on sexuality and relationships of adolescents in Ghana?</w:t>
      </w:r>
    </w:p>
    <w:p w:rsidR="004B0D60" w:rsidRPr="004B0D60" w:rsidRDefault="004B0D60" w:rsidP="00EF7C61">
      <w:pPr>
        <w:pStyle w:val="Numberedtext"/>
      </w:pPr>
      <w:r w:rsidRPr="004B0D60">
        <w:lastRenderedPageBreak/>
        <w:t>How are these views and attitudes related to/different from the me</w:t>
      </w:r>
      <w:r w:rsidRPr="004B0D60">
        <w:t>s</w:t>
      </w:r>
      <w:r w:rsidRPr="004B0D60">
        <w:t>sages they receive in the sex education programme?</w:t>
      </w:r>
    </w:p>
    <w:p w:rsidR="004B0D60" w:rsidRPr="004B0D60" w:rsidRDefault="004B0D60" w:rsidP="00EF7C61">
      <w:pPr>
        <w:pStyle w:val="Numberedtext"/>
      </w:pPr>
      <w:r w:rsidRPr="004B0D60">
        <w:t>How do they react/ feel towards these spoken norms on sexuality and relationships?</w:t>
      </w:r>
    </w:p>
    <w:p w:rsidR="004B0D60" w:rsidRPr="004B0D60" w:rsidRDefault="004C044E" w:rsidP="00635540">
      <w:pPr>
        <w:pStyle w:val="Heading2"/>
      </w:pPr>
      <w:bookmarkStart w:id="39" w:name="_Toc366583730"/>
      <w:bookmarkStart w:id="40" w:name="_Toc370915629"/>
      <w:bookmarkStart w:id="41" w:name="_Toc372107090"/>
      <w:r>
        <w:t>1.5</w:t>
      </w:r>
      <w:r>
        <w:tab/>
      </w:r>
      <w:r w:rsidR="004B0D60" w:rsidRPr="004B0D60">
        <w:t>Methodological Strategies, Methods of Data Collection and Analysis</w:t>
      </w:r>
      <w:bookmarkEnd w:id="39"/>
      <w:bookmarkEnd w:id="40"/>
      <w:bookmarkEnd w:id="41"/>
    </w:p>
    <w:p w:rsidR="004B0D60" w:rsidRPr="004B0D60" w:rsidRDefault="004B0D60" w:rsidP="004B0D60">
      <w:pPr>
        <w:ind w:firstLine="0"/>
      </w:pPr>
      <w:r w:rsidRPr="004B0D60">
        <w:t xml:space="preserve">Data were gathered from three public senior high schools in Cape Coast. Both male and female students in the second year of senior high school participated in the study. </w:t>
      </w:r>
    </w:p>
    <w:p w:rsidR="00FD5F54" w:rsidRDefault="004B0D60" w:rsidP="00185D44">
      <w:r w:rsidRPr="004B0D60">
        <w:t>Most high schools in Ghana of an average standard are boarding schools mostly located outside the capital Accra. It is therefore very normal for Ghan</w:t>
      </w:r>
      <w:r w:rsidRPr="004B0D60">
        <w:t>a</w:t>
      </w:r>
      <w:r w:rsidRPr="004B0D60">
        <w:t>ian teenagers to attend a government/public boarding school</w:t>
      </w:r>
      <w:r w:rsidR="00FD5F54">
        <w:t>s</w:t>
      </w:r>
      <w:r w:rsidRPr="004B0D60">
        <w:t xml:space="preserve">. These schools were established in the late nineteenth and early twentieth century during the colonial period. At the time, they carried a strong religious affiliation (Anglican, Catholic or Methodist) and those that headed the school were usually religious ministers (reverends and nuns), now some of these schools have a relatively less religious aspect. </w:t>
      </w:r>
    </w:p>
    <w:p w:rsidR="004B0D60" w:rsidRDefault="00FD5F54" w:rsidP="00185D44">
      <w:r>
        <w:t>I selected</w:t>
      </w:r>
      <w:r w:rsidR="004B0D60" w:rsidRPr="004B0D60">
        <w:t xml:space="preserve"> students in </w:t>
      </w:r>
      <w:r w:rsidR="00BB1E97">
        <w:t xml:space="preserve">the second year of high school </w:t>
      </w:r>
      <w:r w:rsidR="004B0D60" w:rsidRPr="004B0D60">
        <w:t xml:space="preserve">mainly because </w:t>
      </w:r>
      <w:r w:rsidR="00BB1E97">
        <w:t xml:space="preserve">they had been in the school system for at least one year/ Also, </w:t>
      </w:r>
      <w:r w:rsidR="004B0D60" w:rsidRPr="004B0D60">
        <w:t xml:space="preserve">the research period (July/August) was a time where final year students had already taken their final exams </w:t>
      </w:r>
      <w:r>
        <w:t>and</w:t>
      </w:r>
      <w:r w:rsidR="003E1599">
        <w:t xml:space="preserve"> </w:t>
      </w:r>
      <w:r>
        <w:t>returned</w:t>
      </w:r>
      <w:r w:rsidR="003E1599">
        <w:t xml:space="preserve"> home and then first</w:t>
      </w:r>
      <w:r w:rsidR="004B0D60" w:rsidRPr="004B0D60">
        <w:t xml:space="preserve"> years were just settling in into the school system, hence they might </w:t>
      </w:r>
      <w:r>
        <w:t xml:space="preserve">have </w:t>
      </w:r>
      <w:r w:rsidR="004B0D60" w:rsidRPr="004B0D60">
        <w:t>be</w:t>
      </w:r>
      <w:r>
        <w:t>en</w:t>
      </w:r>
      <w:r w:rsidR="004B0D60" w:rsidRPr="004B0D60">
        <w:t xml:space="preserve"> too shy or afraid to open up to me, as a research</w:t>
      </w:r>
      <w:r w:rsidR="00635540">
        <w:t>er.</w:t>
      </w:r>
    </w:p>
    <w:p w:rsidR="00F50C01" w:rsidRDefault="00F50C01" w:rsidP="00F50C01">
      <w:pPr>
        <w:pStyle w:val="Caption"/>
        <w:keepNext/>
        <w:jc w:val="both"/>
      </w:pPr>
      <w:bookmarkStart w:id="42" w:name="_Toc372106849"/>
      <w:r>
        <w:t xml:space="preserve">Map </w:t>
      </w:r>
      <w:r w:rsidR="00BC3E07">
        <w:fldChar w:fldCharType="begin"/>
      </w:r>
      <w:r w:rsidR="00BC3E07">
        <w:instrText xml:space="preserve"> STYLEREF 1 \s </w:instrText>
      </w:r>
      <w:r w:rsidR="00BC3E07">
        <w:fldChar w:fldCharType="separate"/>
      </w:r>
      <w:r w:rsidR="00BC3E07">
        <w:rPr>
          <w:noProof/>
        </w:rPr>
        <w:t>1</w:t>
      </w:r>
      <w:r w:rsidR="00BC3E07">
        <w:fldChar w:fldCharType="end"/>
      </w:r>
      <w:r w:rsidR="00BC3E07">
        <w:t>.</w:t>
      </w:r>
      <w:r w:rsidR="00BC3E07">
        <w:fldChar w:fldCharType="begin"/>
      </w:r>
      <w:r w:rsidR="00BC3E07">
        <w:instrText xml:space="preserve"> SEQ Map \* ARABIC \s 1 </w:instrText>
      </w:r>
      <w:r w:rsidR="00BC3E07">
        <w:fldChar w:fldCharType="separate"/>
      </w:r>
      <w:r w:rsidR="00BC3E07">
        <w:rPr>
          <w:noProof/>
        </w:rPr>
        <w:t>1</w:t>
      </w:r>
      <w:r w:rsidR="00BC3E07">
        <w:fldChar w:fldCharType="end"/>
      </w:r>
      <w:r>
        <w:t xml:space="preserve"> Ghana, Central Region, Cape Coast</w:t>
      </w:r>
      <w:bookmarkEnd w:id="42"/>
      <w:r>
        <w:t xml:space="preserve"> </w:t>
      </w:r>
    </w:p>
    <w:p w:rsidR="00C6428B" w:rsidRDefault="00C6428B" w:rsidP="00586534">
      <w:pPr>
        <w:pStyle w:val="Tablesourcenote"/>
      </w:pPr>
      <w:r>
        <w:rPr>
          <w:noProof/>
        </w:rPr>
        <w:drawing>
          <wp:inline distT="0" distB="0" distL="0" distR="0" wp14:anchorId="0D7E391A" wp14:editId="3E615677">
            <wp:extent cx="3057525" cy="3537585"/>
            <wp:effectExtent l="0" t="0" r="952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e ghana.png"/>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57525" cy="3537585"/>
                    </a:xfrm>
                    <a:prstGeom prst="rect">
                      <a:avLst/>
                    </a:prstGeom>
                  </pic:spPr>
                </pic:pic>
              </a:graphicData>
            </a:graphic>
          </wp:inline>
        </w:drawing>
      </w:r>
      <w:r w:rsidR="00586534" w:rsidRPr="00586534">
        <w:t xml:space="preserve"> Source: Wikipedia</w:t>
      </w:r>
    </w:p>
    <w:p w:rsidR="00C6428B" w:rsidRPr="00586534" w:rsidRDefault="004B0D60" w:rsidP="00586534">
      <w:r w:rsidRPr="004B0D60">
        <w:lastRenderedPageBreak/>
        <w:t>The Central Region</w:t>
      </w:r>
      <w:r w:rsidRPr="004B0D60">
        <w:rPr>
          <w:sz w:val="22"/>
          <w:vertAlign w:val="superscript"/>
        </w:rPr>
        <w:footnoteReference w:id="5"/>
      </w:r>
      <w:r w:rsidRPr="004B0D60">
        <w:t xml:space="preserve"> of Ghana was chosen as the study area: with its r</w:t>
      </w:r>
      <w:r w:rsidR="00F50C01">
        <w:t>e</w:t>
      </w:r>
      <w:r w:rsidR="00F50C01">
        <w:t xml:space="preserve">gional capital as Cape Coast. </w:t>
      </w:r>
    </w:p>
    <w:p w:rsidR="00C6428B" w:rsidRPr="00C6428B" w:rsidRDefault="00C6428B" w:rsidP="00C6428B">
      <w:pPr>
        <w:pStyle w:val="Tablesourcenote"/>
        <w:rPr>
          <w:lang w:val="en-US" w:eastAsia="en-US"/>
        </w:rPr>
      </w:pPr>
    </w:p>
    <w:p w:rsidR="00C6428B" w:rsidRDefault="00BC3E07" w:rsidP="00C6428B">
      <w:pPr>
        <w:pStyle w:val="Caption"/>
        <w:keepNext/>
        <w:jc w:val="both"/>
      </w:pPr>
      <w:bookmarkStart w:id="43" w:name="_Ref372050987"/>
      <w:bookmarkStart w:id="44" w:name="_Toc372106850"/>
      <w:r>
        <w:t xml:space="preserve">Map </w:t>
      </w:r>
      <w:r>
        <w:fldChar w:fldCharType="begin"/>
      </w:r>
      <w:r>
        <w:instrText xml:space="preserve"> STYLEREF 1 \s </w:instrText>
      </w:r>
      <w:r>
        <w:fldChar w:fldCharType="separate"/>
      </w:r>
      <w:r>
        <w:rPr>
          <w:noProof/>
        </w:rPr>
        <w:t>1</w:t>
      </w:r>
      <w:r>
        <w:fldChar w:fldCharType="end"/>
      </w:r>
      <w:r>
        <w:t>.</w:t>
      </w:r>
      <w:r>
        <w:fldChar w:fldCharType="begin"/>
      </w:r>
      <w:r>
        <w:instrText xml:space="preserve"> SEQ Map \* ARABIC \s 1 </w:instrText>
      </w:r>
      <w:r>
        <w:fldChar w:fldCharType="separate"/>
      </w:r>
      <w:r>
        <w:rPr>
          <w:noProof/>
        </w:rPr>
        <w:t>2</w:t>
      </w:r>
      <w:r>
        <w:fldChar w:fldCharType="end"/>
      </w:r>
      <w:r>
        <w:t xml:space="preserve"> Central Region of Ghana</w:t>
      </w:r>
      <w:bookmarkEnd w:id="43"/>
      <w:bookmarkEnd w:id="44"/>
    </w:p>
    <w:p w:rsidR="00C6428B" w:rsidRDefault="00C6428B" w:rsidP="00155EBE">
      <w:pPr>
        <w:ind w:firstLine="720"/>
        <w:jc w:val="center"/>
      </w:pPr>
      <w:r>
        <w:rPr>
          <w:noProof/>
        </w:rPr>
        <w:drawing>
          <wp:inline distT="0" distB="0" distL="0" distR="0">
            <wp:extent cx="4788416"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89231" cy="2495975"/>
                    </a:xfrm>
                    <a:prstGeom prst="rect">
                      <a:avLst/>
                    </a:prstGeom>
                    <a:noFill/>
                  </pic:spPr>
                </pic:pic>
              </a:graphicData>
            </a:graphic>
          </wp:inline>
        </w:drawing>
      </w:r>
    </w:p>
    <w:p w:rsidR="004B0D60" w:rsidRPr="004B0D60" w:rsidRDefault="004B0D60" w:rsidP="00185D44">
      <w:r w:rsidRPr="004B0D60">
        <w:t xml:space="preserve">This region and also the schools were chosen out of convenience. There are several senior high boarding schools within and around Cape Coast and most of them are high-ranking, thus clustering the interviews and </w:t>
      </w:r>
      <w:r w:rsidR="00CC4952">
        <w:t xml:space="preserve">FGDs </w:t>
      </w:r>
      <w:r w:rsidRPr="004B0D60">
        <w:t>was most preferable and would enable management of time, energy and financial resources</w:t>
      </w:r>
      <w:r w:rsidR="00FD5F54">
        <w:t xml:space="preserve">.  Overall, </w:t>
      </w:r>
      <w:r w:rsidRPr="004B0D60">
        <w:t>seven schools were contacted before reaching the field, and then three of them were selected based on the level of enthusiasm to partic</w:t>
      </w:r>
      <w:r w:rsidRPr="004B0D60">
        <w:t>i</w:t>
      </w:r>
      <w:r w:rsidRPr="004B0D60">
        <w:t xml:space="preserve">pate in the research. As a result, </w:t>
      </w:r>
      <w:r w:rsidR="00FD5F54">
        <w:t>two single sexed schools (</w:t>
      </w:r>
      <w:r w:rsidRPr="004B0D60">
        <w:t>1 all-boys school and 1 all-girls school</w:t>
      </w:r>
      <w:r w:rsidR="00FD5F54">
        <w:t>) and one mixed school</w:t>
      </w:r>
      <w:r w:rsidRPr="004B0D60">
        <w:t xml:space="preserve"> were selected </w:t>
      </w:r>
      <w:r w:rsidR="00FD5F54">
        <w:t>for the research</w:t>
      </w:r>
      <w:r w:rsidRPr="004B0D60">
        <w:t>. I decided to use high-ranking schools</w:t>
      </w:r>
      <w:r w:rsidR="006055D4">
        <w:t xml:space="preserve"> that have a significant student population from middle class homes </w:t>
      </w:r>
      <w:r w:rsidRPr="004B0D60">
        <w:t xml:space="preserve">because </w:t>
      </w:r>
      <w:r w:rsidR="00FD5F54">
        <w:t>significant</w:t>
      </w:r>
      <w:r w:rsidRPr="004B0D60">
        <w:t xml:space="preserve"> re</w:t>
      </w:r>
      <w:r w:rsidR="00FD5F54">
        <w:t xml:space="preserve">search has been done </w:t>
      </w:r>
      <w:r w:rsidRPr="004B0D60">
        <w:t xml:space="preserve">on rural schools </w:t>
      </w:r>
      <w:r w:rsidR="00FD5F54">
        <w:t>or adolescents out of school</w:t>
      </w:r>
      <w:r w:rsidRPr="004B0D60">
        <w:t xml:space="preserve"> </w:t>
      </w:r>
      <w:r w:rsidR="00FD5F54">
        <w:t>because they</w:t>
      </w:r>
      <w:r w:rsidRPr="004B0D60">
        <w:t xml:space="preserve"> </w:t>
      </w:r>
      <w:r w:rsidR="00FD5F54">
        <w:t>are perceived to be more</w:t>
      </w:r>
      <w:r w:rsidRPr="004B0D60">
        <w:t xml:space="preserve"> sexually active. </w:t>
      </w:r>
      <w:r w:rsidR="006055D4">
        <w:t xml:space="preserve">It is </w:t>
      </w:r>
      <w:r w:rsidRPr="004B0D60">
        <w:t>my intention to also explore their attitudes towards sexual</w:t>
      </w:r>
      <w:r w:rsidRPr="004B0D60">
        <w:t>i</w:t>
      </w:r>
      <w:r w:rsidRPr="004B0D60">
        <w:t xml:space="preserve">ty and relationships and whether these attitudes had anything to do with the environment they have been placed in. </w:t>
      </w:r>
    </w:p>
    <w:p w:rsidR="00C6428B" w:rsidRDefault="004B0D60" w:rsidP="004B0D60">
      <w:pPr>
        <w:ind w:firstLine="720"/>
      </w:pPr>
      <w:r w:rsidRPr="004B0D60">
        <w:t>Atlas t</w:t>
      </w:r>
      <w:r w:rsidR="003A63FF">
        <w:t xml:space="preserve">i7, a qualitative analysis tool, </w:t>
      </w:r>
      <w:r w:rsidRPr="004B0D60">
        <w:t xml:space="preserve">used to analyse textual, graphical and audio data was used to process and analyse the data. Open and selective coding facilitated the categorizing of various themes and re-occurrences in the data. </w:t>
      </w:r>
      <w:r w:rsidR="00CC4952">
        <w:t>FGDs</w:t>
      </w:r>
      <w:r w:rsidR="00447E30">
        <w:t xml:space="preserve"> </w:t>
      </w:r>
      <w:r w:rsidRPr="004B0D60">
        <w:t xml:space="preserve">were recorded and one-on-one interviews were written on paper  (note-taking). The </w:t>
      </w:r>
      <w:r w:rsidR="00CC4952">
        <w:t>FGDs</w:t>
      </w:r>
      <w:r w:rsidR="00447E30">
        <w:t xml:space="preserve"> </w:t>
      </w:r>
      <w:r w:rsidR="00F40144" w:rsidRPr="004B0D60">
        <w:t>were</w:t>
      </w:r>
      <w:r w:rsidRPr="004B0D60">
        <w:t xml:space="preserve"> then transcribed and the transcription was put in the Atlas Ti7 application for analysis. All </w:t>
      </w:r>
      <w:r w:rsidR="00CC4952">
        <w:t>FGDs</w:t>
      </w:r>
      <w:r w:rsidR="00447E30">
        <w:t xml:space="preserve"> </w:t>
      </w:r>
      <w:r w:rsidRPr="004B0D60">
        <w:t xml:space="preserve">and one-on-one interviews were coded with Atlas Ti7 application. </w:t>
      </w:r>
      <w:r w:rsidR="0093273A">
        <w:t>For reasons of sensitivity, the transcri</w:t>
      </w:r>
      <w:r w:rsidR="0093273A">
        <w:t>p</w:t>
      </w:r>
      <w:r w:rsidR="0093273A">
        <w:t>tion of the data and names of respondents cannot be published with this p</w:t>
      </w:r>
      <w:r w:rsidR="0093273A">
        <w:t>a</w:t>
      </w:r>
      <w:r w:rsidR="0093273A">
        <w:t xml:space="preserve">per. </w:t>
      </w:r>
    </w:p>
    <w:p w:rsidR="004B0D60" w:rsidRDefault="004B0D60" w:rsidP="004B0D60">
      <w:pPr>
        <w:ind w:firstLine="720"/>
      </w:pPr>
      <w:r w:rsidRPr="004B0D60">
        <w:lastRenderedPageBreak/>
        <w:t xml:space="preserve">From this point onwards the </w:t>
      </w:r>
      <w:r w:rsidR="00CC4952">
        <w:t>FGDs</w:t>
      </w:r>
      <w:r w:rsidR="003A63FF">
        <w:t xml:space="preserve">  and one-one interviews </w:t>
      </w:r>
      <w:r w:rsidRPr="004B0D60">
        <w:t>will be r</w:t>
      </w:r>
      <w:r w:rsidRPr="004B0D60">
        <w:t>e</w:t>
      </w:r>
      <w:r w:rsidRPr="004B0D60">
        <w:t xml:space="preserve">ferred to, based on the following codes: </w:t>
      </w:r>
    </w:p>
    <w:p w:rsidR="00C6428B" w:rsidRPr="004B0D60" w:rsidRDefault="00C6428B" w:rsidP="004B0D60">
      <w:pPr>
        <w:ind w:firstLine="720"/>
      </w:pPr>
    </w:p>
    <w:p w:rsidR="008B5A2F" w:rsidRDefault="008B5A2F" w:rsidP="008B5A2F">
      <w:pPr>
        <w:pStyle w:val="Caption"/>
        <w:keepNext/>
      </w:pPr>
      <w:bookmarkStart w:id="45" w:name="_Toc372106835"/>
      <w:r>
        <w:t xml:space="preserve">Table </w:t>
      </w:r>
      <w:r w:rsidR="00F50C01">
        <w:fldChar w:fldCharType="begin"/>
      </w:r>
      <w:r w:rsidR="00F50C01">
        <w:instrText xml:space="preserve"> STYLEREF 1 \s </w:instrText>
      </w:r>
      <w:r w:rsidR="00F50C01">
        <w:fldChar w:fldCharType="separate"/>
      </w:r>
      <w:r w:rsidR="00F50C01">
        <w:rPr>
          <w:noProof/>
        </w:rPr>
        <w:t>1</w:t>
      </w:r>
      <w:r w:rsidR="00F50C01">
        <w:fldChar w:fldCharType="end"/>
      </w:r>
      <w:r w:rsidR="00F50C01">
        <w:t>.</w:t>
      </w:r>
      <w:r w:rsidR="00F50C01">
        <w:fldChar w:fldCharType="begin"/>
      </w:r>
      <w:r w:rsidR="00F50C01">
        <w:instrText xml:space="preserve"> SEQ Table \* ARABIC \s 1 </w:instrText>
      </w:r>
      <w:r w:rsidR="00F50C01">
        <w:fldChar w:fldCharType="separate"/>
      </w:r>
      <w:r w:rsidR="00F50C01">
        <w:rPr>
          <w:noProof/>
        </w:rPr>
        <w:t>3</w:t>
      </w:r>
      <w:r w:rsidR="00F50C01">
        <w:fldChar w:fldCharType="end"/>
      </w:r>
      <w:r>
        <w:t xml:space="preserve"> Codes for focus group discussions in three boarding schools in Ghana</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tblGrid>
      <w:tr w:rsidR="008B5A2F" w:rsidRPr="0027601D" w:rsidTr="00D61C04">
        <w:tc>
          <w:tcPr>
            <w:tcW w:w="817" w:type="dxa"/>
            <w:shd w:val="clear" w:color="auto" w:fill="auto"/>
          </w:tcPr>
          <w:p w:rsidR="008B5A2F" w:rsidRPr="0027601D" w:rsidRDefault="008B5A2F" w:rsidP="00D61C04">
            <w:pPr>
              <w:pStyle w:val="Tabletext"/>
            </w:pPr>
            <w:r w:rsidRPr="0027601D">
              <w:t>P1</w:t>
            </w:r>
          </w:p>
        </w:tc>
        <w:tc>
          <w:tcPr>
            <w:tcW w:w="5812" w:type="dxa"/>
            <w:shd w:val="clear" w:color="auto" w:fill="auto"/>
          </w:tcPr>
          <w:p w:rsidR="008B5A2F" w:rsidRPr="0027601D" w:rsidRDefault="008B5A2F" w:rsidP="00D61C04">
            <w:pPr>
              <w:pStyle w:val="Tabletext"/>
            </w:pPr>
            <w:r>
              <w:t xml:space="preserve">FGD </w:t>
            </w:r>
            <w:r w:rsidRPr="0027601D">
              <w:t>at All-boys school</w:t>
            </w:r>
          </w:p>
        </w:tc>
      </w:tr>
      <w:tr w:rsidR="008B5A2F" w:rsidRPr="0027601D" w:rsidTr="00D61C04">
        <w:tc>
          <w:tcPr>
            <w:tcW w:w="817" w:type="dxa"/>
            <w:shd w:val="clear" w:color="auto" w:fill="auto"/>
          </w:tcPr>
          <w:p w:rsidR="008B5A2F" w:rsidRPr="0027601D" w:rsidRDefault="008B5A2F" w:rsidP="00D61C04">
            <w:pPr>
              <w:pStyle w:val="Tabletext"/>
            </w:pPr>
            <w:r w:rsidRPr="0027601D">
              <w:t>P2</w:t>
            </w:r>
          </w:p>
        </w:tc>
        <w:tc>
          <w:tcPr>
            <w:tcW w:w="5812" w:type="dxa"/>
            <w:shd w:val="clear" w:color="auto" w:fill="auto"/>
          </w:tcPr>
          <w:p w:rsidR="008B5A2F" w:rsidRPr="0027601D" w:rsidRDefault="008B5A2F" w:rsidP="00D61C04">
            <w:pPr>
              <w:pStyle w:val="Tabletext"/>
            </w:pPr>
            <w:r>
              <w:t xml:space="preserve">FGD </w:t>
            </w:r>
            <w:r w:rsidRPr="0027601D">
              <w:t>at Mixed School, Boys Session</w:t>
            </w:r>
          </w:p>
        </w:tc>
      </w:tr>
      <w:tr w:rsidR="008B5A2F" w:rsidRPr="0027601D" w:rsidTr="00D61C04">
        <w:tc>
          <w:tcPr>
            <w:tcW w:w="817" w:type="dxa"/>
            <w:shd w:val="clear" w:color="auto" w:fill="auto"/>
          </w:tcPr>
          <w:p w:rsidR="008B5A2F" w:rsidRPr="0027601D" w:rsidRDefault="008B5A2F" w:rsidP="00D61C04">
            <w:pPr>
              <w:pStyle w:val="Tabletext"/>
            </w:pPr>
            <w:r w:rsidRPr="0027601D">
              <w:t>P3</w:t>
            </w:r>
          </w:p>
        </w:tc>
        <w:tc>
          <w:tcPr>
            <w:tcW w:w="5812" w:type="dxa"/>
            <w:shd w:val="clear" w:color="auto" w:fill="auto"/>
          </w:tcPr>
          <w:p w:rsidR="008B5A2F" w:rsidRPr="0027601D" w:rsidRDefault="008B5A2F" w:rsidP="00D61C04">
            <w:pPr>
              <w:pStyle w:val="Tabletext"/>
            </w:pPr>
            <w:r>
              <w:t xml:space="preserve">FGD </w:t>
            </w:r>
            <w:r w:rsidRPr="0027601D">
              <w:t>at Mixed School, Girls Session</w:t>
            </w:r>
          </w:p>
        </w:tc>
      </w:tr>
      <w:tr w:rsidR="008B5A2F" w:rsidRPr="0027601D" w:rsidTr="00D61C04">
        <w:tc>
          <w:tcPr>
            <w:tcW w:w="817" w:type="dxa"/>
            <w:shd w:val="clear" w:color="auto" w:fill="auto"/>
          </w:tcPr>
          <w:p w:rsidR="008B5A2F" w:rsidRPr="0027601D" w:rsidRDefault="008B5A2F" w:rsidP="00D61C04">
            <w:pPr>
              <w:pStyle w:val="Tabletext"/>
            </w:pPr>
            <w:r w:rsidRPr="0027601D">
              <w:t>P4</w:t>
            </w:r>
          </w:p>
        </w:tc>
        <w:tc>
          <w:tcPr>
            <w:tcW w:w="5812" w:type="dxa"/>
            <w:shd w:val="clear" w:color="auto" w:fill="auto"/>
          </w:tcPr>
          <w:p w:rsidR="008B5A2F" w:rsidRPr="0027601D" w:rsidRDefault="008B5A2F" w:rsidP="00D61C04">
            <w:pPr>
              <w:pStyle w:val="Tabletext"/>
            </w:pPr>
            <w:r>
              <w:t xml:space="preserve">FGD </w:t>
            </w:r>
            <w:r w:rsidRPr="0027601D">
              <w:t>at All-girls School</w:t>
            </w:r>
          </w:p>
        </w:tc>
      </w:tr>
    </w:tbl>
    <w:p w:rsidR="00194149" w:rsidRDefault="00194149" w:rsidP="004B0D60">
      <w:pPr>
        <w:ind w:firstLine="0"/>
      </w:pPr>
    </w:p>
    <w:p w:rsidR="00A05C6C" w:rsidRPr="004B0D60" w:rsidRDefault="00A05C6C" w:rsidP="004B0D60">
      <w:pPr>
        <w:ind w:firstLine="0"/>
      </w:pPr>
    </w:p>
    <w:p w:rsidR="00194149" w:rsidRDefault="00194149" w:rsidP="00194149">
      <w:pPr>
        <w:pStyle w:val="Caption"/>
        <w:keepNext/>
      </w:pPr>
      <w:bookmarkStart w:id="46" w:name="_Toc372106836"/>
      <w:r>
        <w:t xml:space="preserve">Table </w:t>
      </w:r>
      <w:r w:rsidR="00F50C01">
        <w:fldChar w:fldCharType="begin"/>
      </w:r>
      <w:r w:rsidR="00F50C01">
        <w:instrText xml:space="preserve"> STYLEREF 1 \s </w:instrText>
      </w:r>
      <w:r w:rsidR="00F50C01">
        <w:fldChar w:fldCharType="separate"/>
      </w:r>
      <w:r w:rsidR="00F50C01">
        <w:rPr>
          <w:noProof/>
        </w:rPr>
        <w:t>1</w:t>
      </w:r>
      <w:r w:rsidR="00F50C01">
        <w:fldChar w:fldCharType="end"/>
      </w:r>
      <w:r w:rsidR="00F50C01">
        <w:t>.</w:t>
      </w:r>
      <w:r w:rsidR="00F50C01">
        <w:fldChar w:fldCharType="begin"/>
      </w:r>
      <w:r w:rsidR="00F50C01">
        <w:instrText xml:space="preserve"> SEQ Table \* ARABIC \s 1 </w:instrText>
      </w:r>
      <w:r w:rsidR="00F50C01">
        <w:fldChar w:fldCharType="separate"/>
      </w:r>
      <w:r w:rsidR="00F50C01">
        <w:rPr>
          <w:noProof/>
        </w:rPr>
        <w:t>4</w:t>
      </w:r>
      <w:r w:rsidR="00F50C01">
        <w:fldChar w:fldCharType="end"/>
      </w:r>
      <w:r>
        <w:t xml:space="preserve"> Code</w:t>
      </w:r>
      <w:r w:rsidR="008B5A2F">
        <w:t>s for one-on-one interviews in three</w:t>
      </w:r>
      <w:r>
        <w:t xml:space="preserve"> boarding schools in Ghana</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134"/>
      </w:tblGrid>
      <w:tr w:rsidR="004B0D60" w:rsidRPr="004B0D60" w:rsidTr="00F40144">
        <w:tc>
          <w:tcPr>
            <w:tcW w:w="1668" w:type="dxa"/>
            <w:vMerge w:val="restart"/>
            <w:shd w:val="clear" w:color="auto" w:fill="auto"/>
            <w:vAlign w:val="center"/>
          </w:tcPr>
          <w:p w:rsidR="004B0D60" w:rsidRPr="004B0D60" w:rsidRDefault="004B0D60" w:rsidP="00635540">
            <w:pPr>
              <w:pStyle w:val="Tabletext"/>
              <w:rPr>
                <w:rFonts w:eastAsia="Calibri"/>
              </w:rPr>
            </w:pPr>
            <w:r w:rsidRPr="004B0D60">
              <w:rPr>
                <w:rFonts w:eastAsia="Calibri"/>
              </w:rPr>
              <w:t>All Boys School</w:t>
            </w: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1</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AB1</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2</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AB2</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3</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AB3</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4</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AB4</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5</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AB5</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6</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AB6</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7</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AB7</w:t>
            </w:r>
          </w:p>
        </w:tc>
      </w:tr>
      <w:tr w:rsidR="004B0D60" w:rsidRPr="004B0D60" w:rsidTr="00F40144">
        <w:tc>
          <w:tcPr>
            <w:tcW w:w="1668" w:type="dxa"/>
            <w:vMerge/>
            <w:shd w:val="clear" w:color="auto" w:fill="auto"/>
            <w:vAlign w:val="center"/>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8</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AB8</w:t>
            </w:r>
          </w:p>
        </w:tc>
      </w:tr>
      <w:tr w:rsidR="004B0D60" w:rsidRPr="004B0D60" w:rsidTr="00F40144">
        <w:tc>
          <w:tcPr>
            <w:tcW w:w="1668" w:type="dxa"/>
            <w:vMerge/>
            <w:tcBorders>
              <w:bottom w:val="single" w:sz="4" w:space="0" w:color="auto"/>
            </w:tcBorders>
            <w:shd w:val="clear" w:color="auto" w:fill="auto"/>
            <w:vAlign w:val="center"/>
          </w:tcPr>
          <w:p w:rsidR="004B0D60" w:rsidRPr="004B0D60" w:rsidRDefault="004B0D60" w:rsidP="00635540">
            <w:pPr>
              <w:pStyle w:val="Tabletext"/>
              <w:rPr>
                <w:rFonts w:eastAsia="Calibri"/>
              </w:rPr>
            </w:pPr>
          </w:p>
        </w:tc>
        <w:tc>
          <w:tcPr>
            <w:tcW w:w="1417" w:type="dxa"/>
            <w:tcBorders>
              <w:bottom w:val="single" w:sz="4" w:space="0" w:color="auto"/>
            </w:tcBorders>
            <w:shd w:val="clear" w:color="auto" w:fill="auto"/>
            <w:vAlign w:val="center"/>
          </w:tcPr>
          <w:p w:rsidR="004B0D60" w:rsidRPr="004B0D60" w:rsidRDefault="004B0D60" w:rsidP="00635540">
            <w:pPr>
              <w:pStyle w:val="Tabletext"/>
              <w:rPr>
                <w:rFonts w:eastAsia="Calibri"/>
              </w:rPr>
            </w:pPr>
            <w:r w:rsidRPr="004B0D60">
              <w:rPr>
                <w:rFonts w:eastAsia="Calibri"/>
              </w:rPr>
              <w:t>Interview 9</w:t>
            </w:r>
          </w:p>
        </w:tc>
        <w:tc>
          <w:tcPr>
            <w:tcW w:w="1134" w:type="dxa"/>
            <w:tcBorders>
              <w:bottom w:val="single" w:sz="4" w:space="0" w:color="auto"/>
            </w:tcBorders>
            <w:shd w:val="clear" w:color="auto" w:fill="auto"/>
            <w:vAlign w:val="center"/>
          </w:tcPr>
          <w:p w:rsidR="004B0D60" w:rsidRPr="004B0D60" w:rsidRDefault="004B0D60" w:rsidP="00635540">
            <w:pPr>
              <w:pStyle w:val="Tabletext"/>
              <w:rPr>
                <w:rFonts w:eastAsia="Calibri"/>
              </w:rPr>
            </w:pPr>
            <w:r w:rsidRPr="004B0D60">
              <w:rPr>
                <w:rFonts w:eastAsia="Calibri"/>
              </w:rPr>
              <w:t>AB9</w:t>
            </w:r>
          </w:p>
        </w:tc>
      </w:tr>
      <w:tr w:rsidR="004B0D60" w:rsidRPr="004B0D60" w:rsidTr="00F40144">
        <w:tc>
          <w:tcPr>
            <w:tcW w:w="1668" w:type="dxa"/>
            <w:vMerge w:val="restart"/>
            <w:shd w:val="clear" w:color="auto" w:fill="auto"/>
            <w:vAlign w:val="center"/>
          </w:tcPr>
          <w:p w:rsidR="004B0D60" w:rsidRPr="004B0D60" w:rsidRDefault="004B0D60" w:rsidP="00635540">
            <w:pPr>
              <w:pStyle w:val="Tabletext"/>
              <w:rPr>
                <w:rFonts w:eastAsia="Calibri"/>
              </w:rPr>
            </w:pPr>
            <w:r w:rsidRPr="004B0D60">
              <w:rPr>
                <w:rFonts w:eastAsia="Calibri"/>
              </w:rPr>
              <w:t>All-Girls School</w:t>
            </w: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1</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AG1</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2</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AG2</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3</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AG3</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4</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AG4</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5</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AG5</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6</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AG6</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7</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AG7</w:t>
            </w:r>
          </w:p>
        </w:tc>
      </w:tr>
      <w:tr w:rsidR="004B0D60" w:rsidRPr="004B0D60" w:rsidTr="00F40144">
        <w:tc>
          <w:tcPr>
            <w:tcW w:w="1668" w:type="dxa"/>
            <w:vMerge/>
            <w:tcBorders>
              <w:bottom w:val="single" w:sz="4" w:space="0" w:color="auto"/>
            </w:tcBorders>
            <w:shd w:val="clear" w:color="auto" w:fill="auto"/>
          </w:tcPr>
          <w:p w:rsidR="004B0D60" w:rsidRPr="004B0D60" w:rsidRDefault="004B0D60" w:rsidP="00635540">
            <w:pPr>
              <w:pStyle w:val="Tabletext"/>
              <w:rPr>
                <w:rFonts w:eastAsia="Calibri"/>
              </w:rPr>
            </w:pPr>
          </w:p>
        </w:tc>
        <w:tc>
          <w:tcPr>
            <w:tcW w:w="1417" w:type="dxa"/>
            <w:tcBorders>
              <w:bottom w:val="single" w:sz="4" w:space="0" w:color="auto"/>
            </w:tcBorders>
            <w:shd w:val="clear" w:color="auto" w:fill="auto"/>
            <w:vAlign w:val="center"/>
          </w:tcPr>
          <w:p w:rsidR="004B0D60" w:rsidRPr="004B0D60" w:rsidRDefault="004B0D60" w:rsidP="00635540">
            <w:pPr>
              <w:pStyle w:val="Tabletext"/>
              <w:rPr>
                <w:rFonts w:eastAsia="Calibri"/>
              </w:rPr>
            </w:pPr>
            <w:r w:rsidRPr="004B0D60">
              <w:rPr>
                <w:rFonts w:eastAsia="Calibri"/>
              </w:rPr>
              <w:t>Interview 8</w:t>
            </w:r>
          </w:p>
        </w:tc>
        <w:tc>
          <w:tcPr>
            <w:tcW w:w="1134" w:type="dxa"/>
            <w:tcBorders>
              <w:bottom w:val="single" w:sz="4" w:space="0" w:color="auto"/>
            </w:tcBorders>
            <w:shd w:val="clear" w:color="auto" w:fill="auto"/>
            <w:vAlign w:val="center"/>
          </w:tcPr>
          <w:p w:rsidR="004B0D60" w:rsidRPr="004B0D60" w:rsidRDefault="004B0D60" w:rsidP="00635540">
            <w:pPr>
              <w:pStyle w:val="Tabletext"/>
              <w:rPr>
                <w:rFonts w:eastAsia="Calibri"/>
              </w:rPr>
            </w:pPr>
            <w:r w:rsidRPr="004B0D60">
              <w:rPr>
                <w:rFonts w:eastAsia="Calibri"/>
              </w:rPr>
              <w:t>AG8</w:t>
            </w:r>
          </w:p>
        </w:tc>
      </w:tr>
      <w:tr w:rsidR="004B0D60" w:rsidRPr="004B0D60" w:rsidTr="00F40144">
        <w:tc>
          <w:tcPr>
            <w:tcW w:w="1668" w:type="dxa"/>
            <w:tcBorders>
              <w:top w:val="single" w:sz="4" w:space="0" w:color="auto"/>
              <w:left w:val="nil"/>
              <w:bottom w:val="nil"/>
              <w:right w:val="nil"/>
            </w:tcBorders>
            <w:shd w:val="clear" w:color="auto" w:fill="auto"/>
          </w:tcPr>
          <w:p w:rsidR="004B0D60" w:rsidRPr="004B0D60" w:rsidRDefault="004B0D60" w:rsidP="00635540">
            <w:pPr>
              <w:pStyle w:val="Tabletext"/>
              <w:rPr>
                <w:rFonts w:eastAsia="Calibri"/>
              </w:rPr>
            </w:pPr>
          </w:p>
        </w:tc>
        <w:tc>
          <w:tcPr>
            <w:tcW w:w="1417" w:type="dxa"/>
            <w:tcBorders>
              <w:top w:val="single" w:sz="4" w:space="0" w:color="auto"/>
              <w:left w:val="nil"/>
              <w:bottom w:val="nil"/>
              <w:right w:val="nil"/>
            </w:tcBorders>
            <w:shd w:val="clear" w:color="auto" w:fill="auto"/>
            <w:vAlign w:val="center"/>
          </w:tcPr>
          <w:p w:rsidR="004B0D60" w:rsidRPr="004B0D60" w:rsidRDefault="004B0D60" w:rsidP="00635540">
            <w:pPr>
              <w:pStyle w:val="Tabletext"/>
              <w:rPr>
                <w:rFonts w:eastAsia="Calibri"/>
              </w:rPr>
            </w:pPr>
          </w:p>
        </w:tc>
        <w:tc>
          <w:tcPr>
            <w:tcW w:w="1134" w:type="dxa"/>
            <w:tcBorders>
              <w:top w:val="single" w:sz="4" w:space="0" w:color="auto"/>
              <w:left w:val="nil"/>
              <w:bottom w:val="nil"/>
              <w:right w:val="nil"/>
            </w:tcBorders>
            <w:shd w:val="clear" w:color="auto" w:fill="auto"/>
            <w:vAlign w:val="center"/>
          </w:tcPr>
          <w:p w:rsidR="004B0D60" w:rsidRPr="004B0D60" w:rsidRDefault="004B0D60" w:rsidP="00635540">
            <w:pPr>
              <w:pStyle w:val="Tabletext"/>
              <w:rPr>
                <w:rFonts w:eastAsia="Calibri"/>
              </w:rPr>
            </w:pPr>
          </w:p>
        </w:tc>
      </w:tr>
      <w:tr w:rsidR="004B0D60" w:rsidRPr="004B0D60" w:rsidTr="00F40144">
        <w:tc>
          <w:tcPr>
            <w:tcW w:w="1668" w:type="dxa"/>
            <w:vMerge w:val="restart"/>
            <w:shd w:val="clear" w:color="auto" w:fill="auto"/>
            <w:vAlign w:val="center"/>
          </w:tcPr>
          <w:p w:rsidR="004B0D60" w:rsidRPr="004B0D60" w:rsidRDefault="004B0D60" w:rsidP="00635540">
            <w:pPr>
              <w:pStyle w:val="Tabletext"/>
              <w:rPr>
                <w:rFonts w:eastAsia="Calibri"/>
              </w:rPr>
            </w:pPr>
            <w:r w:rsidRPr="004B0D60">
              <w:rPr>
                <w:rFonts w:eastAsia="Calibri"/>
              </w:rPr>
              <w:t>Mixed School Boys</w:t>
            </w: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1</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MSB1</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2</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MSB2</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3</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MSB3</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4</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MSB4</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szCs w:val="22"/>
              </w:rPr>
            </w:pPr>
            <w:r w:rsidRPr="004B0D60">
              <w:rPr>
                <w:rFonts w:eastAsia="Calibri"/>
              </w:rPr>
              <w:t>Interview 5</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MSB5</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6</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MSB6</w:t>
            </w:r>
          </w:p>
        </w:tc>
      </w:tr>
      <w:tr w:rsidR="004B0D60" w:rsidRPr="004B0D60" w:rsidTr="00F40144">
        <w:tc>
          <w:tcPr>
            <w:tcW w:w="1668" w:type="dxa"/>
            <w:vMerge w:val="restart"/>
            <w:shd w:val="clear" w:color="auto" w:fill="auto"/>
            <w:vAlign w:val="center"/>
          </w:tcPr>
          <w:p w:rsidR="004B0D60" w:rsidRPr="004B0D60" w:rsidRDefault="004B0D60" w:rsidP="00635540">
            <w:pPr>
              <w:pStyle w:val="Tabletext"/>
              <w:rPr>
                <w:rFonts w:eastAsia="Calibri"/>
              </w:rPr>
            </w:pPr>
            <w:r w:rsidRPr="004B0D60">
              <w:rPr>
                <w:rFonts w:eastAsia="Calibri"/>
              </w:rPr>
              <w:t>Mixed School Girls</w:t>
            </w: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1</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MSG1</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2</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MSG2</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3</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MSG3</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4</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MSG4</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5</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MSG5</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6</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MSG6</w:t>
            </w:r>
          </w:p>
        </w:tc>
      </w:tr>
      <w:tr w:rsidR="004B0D60" w:rsidRPr="004B0D60" w:rsidTr="00F40144">
        <w:tc>
          <w:tcPr>
            <w:tcW w:w="1668" w:type="dxa"/>
            <w:vMerge/>
            <w:shd w:val="clear" w:color="auto" w:fill="auto"/>
          </w:tcPr>
          <w:p w:rsidR="004B0D60" w:rsidRPr="004B0D60" w:rsidRDefault="004B0D60" w:rsidP="00635540">
            <w:pPr>
              <w:pStyle w:val="Tabletext"/>
              <w:rPr>
                <w:rFonts w:eastAsia="Calibri"/>
              </w:rPr>
            </w:pPr>
          </w:p>
        </w:tc>
        <w:tc>
          <w:tcPr>
            <w:tcW w:w="1417" w:type="dxa"/>
            <w:shd w:val="clear" w:color="auto" w:fill="auto"/>
            <w:vAlign w:val="center"/>
          </w:tcPr>
          <w:p w:rsidR="004B0D60" w:rsidRPr="004B0D60" w:rsidRDefault="004B0D60" w:rsidP="00635540">
            <w:pPr>
              <w:pStyle w:val="Tabletext"/>
              <w:rPr>
                <w:rFonts w:eastAsia="Calibri"/>
              </w:rPr>
            </w:pPr>
            <w:r w:rsidRPr="004B0D60">
              <w:rPr>
                <w:rFonts w:eastAsia="Calibri"/>
              </w:rPr>
              <w:t>Interview 7</w:t>
            </w:r>
          </w:p>
        </w:tc>
        <w:tc>
          <w:tcPr>
            <w:tcW w:w="1134" w:type="dxa"/>
            <w:shd w:val="clear" w:color="auto" w:fill="auto"/>
            <w:vAlign w:val="center"/>
          </w:tcPr>
          <w:p w:rsidR="004B0D60" w:rsidRPr="004B0D60" w:rsidRDefault="004B0D60" w:rsidP="00635540">
            <w:pPr>
              <w:pStyle w:val="Tabletext"/>
              <w:rPr>
                <w:rFonts w:eastAsia="Calibri"/>
              </w:rPr>
            </w:pPr>
            <w:r w:rsidRPr="004B0D60">
              <w:rPr>
                <w:rFonts w:eastAsia="Calibri"/>
              </w:rPr>
              <w:t>MSG7</w:t>
            </w:r>
          </w:p>
        </w:tc>
      </w:tr>
    </w:tbl>
    <w:p w:rsidR="004B0D60" w:rsidRPr="004B0D60" w:rsidRDefault="004B0D60" w:rsidP="004B0D60">
      <w:pPr>
        <w:spacing w:after="0"/>
        <w:ind w:firstLine="0"/>
      </w:pPr>
    </w:p>
    <w:p w:rsidR="00635540" w:rsidRDefault="00635540" w:rsidP="004C044E">
      <w:pPr>
        <w:pStyle w:val="Heading3"/>
      </w:pPr>
      <w:bookmarkStart w:id="47" w:name="_Toc370915630"/>
      <w:bookmarkStart w:id="48" w:name="_Toc366583731"/>
      <w:bookmarkStart w:id="49" w:name="_Toc372107091"/>
      <w:r>
        <w:t>Primary Data Collection</w:t>
      </w:r>
      <w:bookmarkEnd w:id="49"/>
    </w:p>
    <w:p w:rsidR="00635540" w:rsidRDefault="004B0D60" w:rsidP="00635540">
      <w:pPr>
        <w:pStyle w:val="Normalfirstparagraph"/>
      </w:pPr>
      <w:r w:rsidRPr="004B0D60">
        <w:t xml:space="preserve">Three methods of data collection were carried out: </w:t>
      </w:r>
      <w:r w:rsidR="001753ED">
        <w:t>FGDs</w:t>
      </w:r>
      <w:r w:rsidRPr="004B0D60">
        <w:t>, a short questio</w:t>
      </w:r>
      <w:r w:rsidRPr="004B0D60">
        <w:t>n</w:t>
      </w:r>
      <w:r w:rsidRPr="004B0D60">
        <w:t xml:space="preserve">naire to collect basic information of the respondent and one-on-one interviews </w:t>
      </w:r>
      <w:r w:rsidRPr="004B0D60">
        <w:lastRenderedPageBreak/>
        <w:t xml:space="preserve">to go </w:t>
      </w:r>
      <w:r w:rsidR="009A16F6">
        <w:t>further into detail from</w:t>
      </w:r>
      <w:r w:rsidRPr="004B0D60">
        <w:t xml:space="preserve"> the </w:t>
      </w:r>
      <w:r w:rsidR="009A16F6">
        <w:t>FGDs</w:t>
      </w:r>
      <w:r w:rsidRPr="004B0D60">
        <w:t>. 30 one-on-one semi-structured inte</w:t>
      </w:r>
      <w:r w:rsidRPr="004B0D60">
        <w:t>r</w:t>
      </w:r>
      <w:r w:rsidRPr="004B0D60">
        <w:t xml:space="preserve">views, 4 </w:t>
      </w:r>
      <w:r w:rsidR="00CC4952">
        <w:t xml:space="preserve">FGDs </w:t>
      </w:r>
      <w:r w:rsidRPr="004B0D60">
        <w:t>consisting of approximately 10 students each,</w:t>
      </w:r>
      <w:r w:rsidR="009A16F6">
        <w:t xml:space="preserve"> interviews with</w:t>
      </w:r>
      <w:r w:rsidRPr="004B0D60">
        <w:t xml:space="preserve"> </w:t>
      </w:r>
      <w:r w:rsidR="00440161">
        <w:t>three</w:t>
      </w:r>
      <w:r w:rsidR="009A16F6">
        <w:t xml:space="preserve"> </w:t>
      </w:r>
      <w:r w:rsidRPr="004B0D60">
        <w:t xml:space="preserve">counsellors and </w:t>
      </w:r>
      <w:r w:rsidR="00A05C6C">
        <w:t xml:space="preserve">also </w:t>
      </w:r>
      <w:r w:rsidRPr="004B0D60">
        <w:t xml:space="preserve">the programme manager of </w:t>
      </w:r>
      <w:r w:rsidR="009A16F6">
        <w:t>ADHD programme</w:t>
      </w:r>
      <w:r w:rsidR="00635540">
        <w:t xml:space="preserve"> were conducted</w:t>
      </w:r>
      <w:r w:rsidR="00A05C6C">
        <w:t>; making a total of 34 qualitative interviews and 4 FGDs</w:t>
      </w:r>
      <w:r w:rsidR="00635540">
        <w:t>.</w:t>
      </w:r>
    </w:p>
    <w:p w:rsidR="00635540" w:rsidRDefault="004B0D60" w:rsidP="00635540">
      <w:pPr>
        <w:rPr>
          <w:b/>
        </w:rPr>
      </w:pPr>
      <w:r w:rsidRPr="004B0D60">
        <w:t>Qualitative interviews would be the best way to address a sensitive issue such as knowledge and attitudes among adolescent</w:t>
      </w:r>
      <w:r w:rsidRPr="008773B2">
        <w:rPr>
          <w:rFonts w:ascii="Calibri" w:eastAsia="Calibri" w:hAnsi="Calibri"/>
          <w:sz w:val="22"/>
          <w:szCs w:val="22"/>
          <w:lang w:eastAsia="en-US"/>
        </w:rPr>
        <w:t xml:space="preserve">s towards </w:t>
      </w:r>
      <w:r w:rsidRPr="004B0D60">
        <w:t>sexuality and rel</w:t>
      </w:r>
      <w:r w:rsidRPr="004B0D60">
        <w:t>a</w:t>
      </w:r>
      <w:r w:rsidRPr="004B0D60">
        <w:t>tionships as it creates an open and trustworthy environment between the inte</w:t>
      </w:r>
      <w:r w:rsidRPr="004B0D60">
        <w:t>r</w:t>
      </w:r>
      <w:r w:rsidRPr="004B0D60">
        <w:t>viewer and interviewee. It also allows reflexivity to some extent, so that the interviewer can ‘explicitly examine how his/her research agenda and assum</w:t>
      </w:r>
      <w:r w:rsidRPr="004B0D60">
        <w:t>p</w:t>
      </w:r>
      <w:r w:rsidRPr="004B0D60">
        <w:t>tions, subject location(s), personal beliefs, and emotions enter into their r</w:t>
      </w:r>
      <w:r w:rsidRPr="004B0D60">
        <w:t>e</w:t>
      </w:r>
      <w:r w:rsidRPr="004B0D60">
        <w:t>sea</w:t>
      </w:r>
      <w:r w:rsidR="00BB1E97">
        <w:t>rch’ (</w:t>
      </w:r>
      <w:proofErr w:type="spellStart"/>
      <w:r w:rsidR="00BB1E97">
        <w:t>Hsiung</w:t>
      </w:r>
      <w:proofErr w:type="spellEnd"/>
      <w:r w:rsidR="00BB1E97">
        <w:t>, 2008:212); in other words</w:t>
      </w:r>
      <w:r w:rsidRPr="004B0D60">
        <w:t xml:space="preserve">, how do my personal beliefs and own experiences reflect on my research work (during the design, before field work, during field work, the analysis stage then the final write up). This is very important in sexuality studies, as my role as a researcher </w:t>
      </w:r>
      <w:r w:rsidR="00BB1E97">
        <w:t xml:space="preserve">may </w:t>
      </w:r>
      <w:r w:rsidRPr="004B0D60">
        <w:t>determi</w:t>
      </w:r>
      <w:r w:rsidR="00BB1E97">
        <w:t>ne</w:t>
      </w:r>
      <w:r w:rsidRPr="004B0D60">
        <w:t xml:space="preserve"> the type of information that can be gotten from interviewees. Taking personal notes (reflective journal) after interviews and reflecting on the interview pr</w:t>
      </w:r>
      <w:r w:rsidRPr="004B0D60">
        <w:t>o</w:t>
      </w:r>
      <w:r w:rsidRPr="004B0D60">
        <w:t>cess is a way of reflexivity</w:t>
      </w:r>
      <w:r w:rsidR="00BB1E97">
        <w:t xml:space="preserve"> and</w:t>
      </w:r>
      <w:r w:rsidRPr="004B0D60">
        <w:t xml:space="preserve"> sharing a few personal experiences with inte</w:t>
      </w:r>
      <w:r w:rsidRPr="004B0D60">
        <w:t>r</w:t>
      </w:r>
      <w:r w:rsidRPr="004B0D60">
        <w:t>viewees when I was their age might help them feel relaxed talking to me. Fu</w:t>
      </w:r>
      <w:r w:rsidRPr="004B0D60">
        <w:t>r</w:t>
      </w:r>
      <w:r w:rsidRPr="004B0D60">
        <w:t>thermore reflexivity would deal with the power dynamics between the interviewer and interviewee; how I position myself as a researcher is this co</w:t>
      </w:r>
      <w:r w:rsidRPr="004B0D60">
        <w:t>n</w:t>
      </w:r>
      <w:r w:rsidRPr="004B0D60">
        <w:t xml:space="preserve">text, how the interviewees view me and how this </w:t>
      </w:r>
      <w:r w:rsidR="00BB1E97">
        <w:t xml:space="preserve">is </w:t>
      </w:r>
      <w:r w:rsidRPr="004B0D60">
        <w:t>related to the type of r</w:t>
      </w:r>
      <w:r w:rsidRPr="004B0D60">
        <w:t>e</w:t>
      </w:r>
      <w:r w:rsidRPr="004B0D60">
        <w:t>sponses they may provide. The interviewees might view me as an older person (adult) while they see themselves as children. This power relation can influence the interviewees to be less open during interviews out of respect or fear of what I might think if they express a personal opinion. As a young female r</w:t>
      </w:r>
      <w:r w:rsidRPr="004B0D60">
        <w:t>e</w:t>
      </w:r>
      <w:r w:rsidRPr="004B0D60">
        <w:t>searcher, female students would see me more as a sister or experienced peer for advice and to share secrets with, and the male students would open up to the opposite sex to show that they are knowledgeable in the field of sex and relationships, reinforcing their masculine tendencies to please the opposite sex</w:t>
      </w:r>
      <w:r w:rsidR="00BB1E97">
        <w:t xml:space="preserve"> and to be well informed about sexuality</w:t>
      </w:r>
      <w:r w:rsidRPr="004B0D60">
        <w:t xml:space="preserve">. Reflexivity will be seen throughout the paper, as I give both academic and my own personal reflections about the </w:t>
      </w:r>
      <w:r w:rsidR="00BB1E97">
        <w:t>study</w:t>
      </w:r>
      <w:r w:rsidRPr="004B0D60">
        <w:t>.</w:t>
      </w:r>
    </w:p>
    <w:p w:rsidR="00635540" w:rsidRDefault="004B0D60" w:rsidP="00635540">
      <w:r w:rsidRPr="004B0D60">
        <w:t>The selection process of the male and female students was based on co</w:t>
      </w:r>
      <w:r w:rsidRPr="004B0D60">
        <w:t>n</w:t>
      </w:r>
      <w:r w:rsidRPr="004B0D60">
        <w:t xml:space="preserve">venience and quota sampling methods. First of all, I went to schools who were willing </w:t>
      </w:r>
      <w:r w:rsidR="00BB1E97">
        <w:t xml:space="preserve">to </w:t>
      </w:r>
      <w:r w:rsidRPr="004B0D60">
        <w:t>cooperate (convenience sample), then as a researcher I made s</w:t>
      </w:r>
      <w:r w:rsidR="00A05C6C">
        <w:t xml:space="preserve">ure I had </w:t>
      </w:r>
      <w:r w:rsidRPr="004B0D60">
        <w:t xml:space="preserve">representative </w:t>
      </w:r>
      <w:r w:rsidR="00CC4952">
        <w:t>FGD</w:t>
      </w:r>
      <w:r w:rsidR="00A05C6C">
        <w:t>s</w:t>
      </w:r>
      <w:r w:rsidR="00CC4952">
        <w:t xml:space="preserve"> </w:t>
      </w:r>
      <w:r w:rsidRPr="004B0D60">
        <w:t>and one-on-one interviews by selecting male and f</w:t>
      </w:r>
      <w:r w:rsidRPr="004B0D60">
        <w:t>e</w:t>
      </w:r>
      <w:r w:rsidRPr="004B0D60">
        <w:t xml:space="preserve">male students with different educational backgrounds from different majors such as visual arts, general arts, music, business, vocational skills, technical skills and science </w:t>
      </w:r>
      <w:r w:rsidR="00A05C6C">
        <w:t>(quota sampling</w:t>
      </w:r>
      <w:r w:rsidRPr="004B0D60">
        <w:t>)</w:t>
      </w:r>
      <w:r w:rsidR="008F361F">
        <w:rPr>
          <w:rStyle w:val="FootnoteReference"/>
        </w:rPr>
        <w:footnoteReference w:id="6"/>
      </w:r>
      <w:r w:rsidRPr="004B0D60">
        <w:t>.  In the all-boys school the Assistant Head Pr</w:t>
      </w:r>
      <w:r w:rsidRPr="004B0D60">
        <w:t>e</w:t>
      </w:r>
      <w:r w:rsidRPr="004B0D60">
        <w:t>fect helped in selectin</w:t>
      </w:r>
      <w:r w:rsidR="00BB1E97">
        <w:t>g participants for the research;</w:t>
      </w:r>
      <w:r w:rsidRPr="004B0D60">
        <w:t xml:space="preserve"> he went in to different classrooms and handpicked students.  In the mixed school, </w:t>
      </w:r>
      <w:r w:rsidR="00BB1E97">
        <w:t>I</w:t>
      </w:r>
      <w:r w:rsidRPr="004B0D60">
        <w:t xml:space="preserve"> went round to each class and selected by pointing out at any of the students and in the all-girls school, the form leaders were selected. There was a possibility of bias due to </w:t>
      </w:r>
      <w:r w:rsidRPr="004B0D60">
        <w:lastRenderedPageBreak/>
        <w:t>the fact that in two cases a school authority selected the students, however a</w:t>
      </w:r>
      <w:r w:rsidRPr="004B0D60">
        <w:t>f</w:t>
      </w:r>
      <w:r w:rsidRPr="004B0D60">
        <w:t>ter interviewing the students and having brief conversations with them, they were from different back grounds, affiliated to different social and religious clubs in the school and also came from different dormitories. The assistant head prefect in the all-boys school was in the second year just like the other informants, so they saw him more as a classmate than an authority. Also, the assistant head master seemed to have a very good relationship with the st</w:t>
      </w:r>
      <w:r w:rsidRPr="004B0D60">
        <w:t>u</w:t>
      </w:r>
      <w:r w:rsidRPr="004B0D60">
        <w:t>dents judging from observation of the interactions witnessed among them du</w:t>
      </w:r>
      <w:r w:rsidRPr="004B0D60">
        <w:t>r</w:t>
      </w:r>
      <w:r w:rsidRPr="004B0D60">
        <w:t>ing the research work. After the selection process the assistant head master excused himself and gave room for the researcher to work. This helped esp</w:t>
      </w:r>
      <w:r w:rsidRPr="004B0D60">
        <w:t>e</w:t>
      </w:r>
      <w:r w:rsidRPr="004B0D60">
        <w:t xml:space="preserve">cially </w:t>
      </w:r>
      <w:r w:rsidR="00CC4952">
        <w:t>FGDs</w:t>
      </w:r>
      <w:r w:rsidR="00BB1E97">
        <w:t xml:space="preserve"> </w:t>
      </w:r>
      <w:r w:rsidRPr="004B0D60">
        <w:t>to be dive</w:t>
      </w:r>
      <w:r w:rsidR="00BB1E97">
        <w:t>rse in nature and enable rich</w:t>
      </w:r>
      <w:r w:rsidRPr="004B0D60">
        <w:t xml:space="preserve"> responses. In the case of the all-girls school, exams was approaching so it was very difficult to get girls that were interested in the research, one of the form leaders (class prefect) called on other form leaders and girls who were on campus at that moment to come and take part in the research.  Out of the 8 girls, 4 were form leaders. Form leaders are usually nominated</w:t>
      </w:r>
      <w:r w:rsidR="00BB1E97">
        <w:t xml:space="preserve"> by their classmates: she</w:t>
      </w:r>
      <w:r w:rsidRPr="004B0D60">
        <w:t xml:space="preserve"> can be the most popular girl in the class, or the </w:t>
      </w:r>
      <w:r w:rsidR="00F40144" w:rsidRPr="004B0D60">
        <w:t>quietest</w:t>
      </w:r>
      <w:r w:rsidR="00BB1E97">
        <w:t xml:space="preserve"> girl in the class, she </w:t>
      </w:r>
      <w:r w:rsidRPr="004B0D60">
        <w:t xml:space="preserve">can also be who they think is the most intelligent, there is no specific criteria. Just like the other </w:t>
      </w:r>
      <w:r w:rsidR="00BB1E97">
        <w:t>FGDs</w:t>
      </w:r>
      <w:r w:rsidRPr="004B0D60">
        <w:t>, the all-girls school also had a variety of perso</w:t>
      </w:r>
      <w:r w:rsidR="00635540">
        <w:t xml:space="preserve">nalities. </w:t>
      </w:r>
    </w:p>
    <w:p w:rsidR="004B0D60" w:rsidRPr="008773B2" w:rsidRDefault="004B0D60" w:rsidP="00635540">
      <w:pPr>
        <w:rPr>
          <w:b/>
        </w:rPr>
      </w:pPr>
      <w:r w:rsidRPr="004B0D60">
        <w:t xml:space="preserve">Another important interview was with the Programme Manager of the </w:t>
      </w:r>
      <w:r w:rsidR="00440161">
        <w:t>ADHD</w:t>
      </w:r>
      <w:r w:rsidRPr="004B0D60">
        <w:t xml:space="preserve"> Programme </w:t>
      </w:r>
      <w:r w:rsidR="00440161">
        <w:t xml:space="preserve">to have insight on the programme and how it is going in general. </w:t>
      </w:r>
      <w:r w:rsidRPr="004B0D60">
        <w:t>It was important for the programme manager to explain the content of the programme and also know whether the content was objective relating to her personal views on sexuality and relationships among adolescents.</w:t>
      </w:r>
      <w:bookmarkEnd w:id="47"/>
      <w:r w:rsidR="00635540">
        <w:t xml:space="preserve"> </w:t>
      </w:r>
      <w:r w:rsidR="00440161">
        <w:t xml:space="preserve">Finally separate interview sessions with three counsellors to know whether they are confronted with any issues of sexuality or relationships from the students. </w:t>
      </w:r>
    </w:p>
    <w:p w:rsidR="00635540" w:rsidRDefault="004B0D60" w:rsidP="004C044E">
      <w:pPr>
        <w:pStyle w:val="Heading4"/>
      </w:pPr>
      <w:bookmarkStart w:id="50" w:name="_Toc370915631"/>
      <w:r w:rsidRPr="004B0D60">
        <w:t>Qualitative Interviews</w:t>
      </w:r>
      <w:bookmarkEnd w:id="48"/>
      <w:r w:rsidR="00635540">
        <w:t xml:space="preserve"> </w:t>
      </w:r>
    </w:p>
    <w:p w:rsidR="00635540" w:rsidRDefault="004B0D60" w:rsidP="00635540">
      <w:pPr>
        <w:pStyle w:val="Normalfirstparagraph"/>
      </w:pPr>
      <w:r w:rsidRPr="004B0D60">
        <w:t xml:space="preserve">Concerning sensitive topics such as sexuality, qualitative interviews are proven to acquire more data and less bias from individual’s responses (Lee 1993). The research involved a composition of qualitative research tools such as field notes, recording, note-taking, , participant observation, reflexive journal, </w:t>
      </w:r>
      <w:r w:rsidR="001753ED">
        <w:t>FGDs</w:t>
      </w:r>
      <w:r w:rsidRPr="004B0D60">
        <w:t>, and one-on-one interviews. A total of thirty one-on-one interviews with male and female students between the ages of 16-19 were con</w:t>
      </w:r>
      <w:r w:rsidR="00356448">
        <w:t xml:space="preserve">ducted, the shortest interview lasted </w:t>
      </w:r>
      <w:r w:rsidRPr="004B0D60">
        <w:t xml:space="preserve">fifteen minutes </w:t>
      </w:r>
      <w:r w:rsidR="00356448">
        <w:t>and the longest was</w:t>
      </w:r>
      <w:r w:rsidRPr="004B0D60">
        <w:t xml:space="preserve"> one hour </w:t>
      </w:r>
      <w:r w:rsidR="00356448">
        <w:t xml:space="preserve">ten minutes, averagely interviews lasted thirty minutes. How in-depth an interview was </w:t>
      </w:r>
      <w:r w:rsidRPr="004B0D60">
        <w:t>depend</w:t>
      </w:r>
      <w:r w:rsidR="00356448">
        <w:t>ed</w:t>
      </w:r>
      <w:r w:rsidRPr="004B0D60">
        <w:t xml:space="preserve"> on how open and free the student was</w:t>
      </w:r>
      <w:r w:rsidR="00356448">
        <w:t xml:space="preserve"> to talk to me</w:t>
      </w:r>
      <w:r w:rsidRPr="004B0D60">
        <w:t>. Ideal</w:t>
      </w:r>
      <w:r w:rsidR="00356448">
        <w:t xml:space="preserve">ly, </w:t>
      </w:r>
      <w:r w:rsidRPr="004B0D60">
        <w:t xml:space="preserve">I was going to conduct 40 one-on-one interviews but after 30, I had reached a point of saturation where interviewees started repeating views I had already heard. As a researcher on a sensitive issue, </w:t>
      </w:r>
      <w:r w:rsidR="00F40144" w:rsidRPr="004B0D60">
        <w:t>semi-structured interviews allow</w:t>
      </w:r>
      <w:r w:rsidR="00DB6906">
        <w:t>ed</w:t>
      </w:r>
      <w:r w:rsidRPr="004B0D60">
        <w:t xml:space="preserve"> </w:t>
      </w:r>
      <w:r w:rsidR="00DB6906">
        <w:t>me</w:t>
      </w:r>
      <w:r w:rsidRPr="004B0D60">
        <w:t xml:space="preserve"> to explore and gain a deeper understanding of the knowledge and attitudes of adolescents in Ghana towards se</w:t>
      </w:r>
      <w:r w:rsidR="00635540">
        <w:t>xuality and rela</w:t>
      </w:r>
      <w:r w:rsidR="00980822">
        <w:t>tionships. Since the que</w:t>
      </w:r>
      <w:r w:rsidR="00980822">
        <w:t>s</w:t>
      </w:r>
      <w:r w:rsidR="00980822">
        <w:t>tions were only used as a guideline, there was no specific sequence depending on how the conversation went it was the interviewee that determined the s</w:t>
      </w:r>
      <w:r w:rsidR="00980822">
        <w:t>e</w:t>
      </w:r>
      <w:r w:rsidR="00980822">
        <w:t xml:space="preserve">quence of topics in most cases. </w:t>
      </w:r>
    </w:p>
    <w:p w:rsidR="00DB6906" w:rsidRDefault="004B0D60" w:rsidP="00635540">
      <w:r w:rsidRPr="004B0D60">
        <w:t>To understand their views, sensitive topics that are considered taboo to talk about in the Ghanaian culture or that generally made people feel unco</w:t>
      </w:r>
      <w:r w:rsidRPr="004B0D60">
        <w:t>m</w:t>
      </w:r>
      <w:r w:rsidRPr="004B0D60">
        <w:t>fortable</w:t>
      </w:r>
      <w:r w:rsidR="005462B4">
        <w:t xml:space="preserve"> such as </w:t>
      </w:r>
      <w:r w:rsidR="005462B4" w:rsidRPr="005462B4">
        <w:t>relationships, sexual intercourse, masturbation, homosexuality, condom use, to mention but a few</w:t>
      </w:r>
      <w:r w:rsidRPr="004B0D60">
        <w:t xml:space="preserve"> were brought up </w:t>
      </w:r>
      <w:r w:rsidR="00DB6906">
        <w:t xml:space="preserve">by </w:t>
      </w:r>
      <w:r w:rsidRPr="004B0D60">
        <w:t>the researcher to o</w:t>
      </w:r>
      <w:r w:rsidRPr="004B0D60">
        <w:t>b</w:t>
      </w:r>
      <w:r w:rsidRPr="004B0D60">
        <w:t xml:space="preserve">serve participants reactions when talking about such topics. Topics such as </w:t>
      </w:r>
      <w:r w:rsidRPr="004B0D60">
        <w:lastRenderedPageBreak/>
        <w:t xml:space="preserve">HIV/AIDS, STDs and teenage pregnancy were not raised by the researcher but somehow </w:t>
      </w:r>
      <w:r w:rsidR="00DB6906">
        <w:t>cropped</w:t>
      </w:r>
      <w:r w:rsidRPr="004B0D60">
        <w:t xml:space="preserve"> up as comments from the informants during interviews</w:t>
      </w:r>
      <w:r w:rsidR="00470328">
        <w:t>;</w:t>
      </w:r>
      <w:r w:rsidR="00DB6906">
        <w:t xml:space="preserve"> may be because these topics form a core part of the sex education programme and also get a lot of media attention through campaigns</w:t>
      </w:r>
      <w:r w:rsidRPr="004B0D60">
        <w:t xml:space="preserve">. These </w:t>
      </w:r>
      <w:r w:rsidR="00F40144" w:rsidRPr="004B0D60">
        <w:t>topics</w:t>
      </w:r>
      <w:r w:rsidRPr="004B0D60">
        <w:t xml:space="preserve"> were not part of the research for the simple fact that talking about them had created some ty</w:t>
      </w:r>
      <w:r w:rsidR="00DB6906">
        <w:t xml:space="preserve">pe of banality among the youth </w:t>
      </w:r>
      <w:r w:rsidR="00DB6906" w:rsidRPr="00DB6906">
        <w:t>hence they feel comfortable talking about these issues.</w:t>
      </w:r>
    </w:p>
    <w:p w:rsidR="00635540" w:rsidRDefault="004B0D60" w:rsidP="00635540">
      <w:r w:rsidRPr="004B0D60">
        <w:t xml:space="preserve">The interviews were conducted in empty classrooms, assembly hall and one </w:t>
      </w:r>
      <w:r w:rsidR="00CC4952">
        <w:t xml:space="preserve">FGD </w:t>
      </w:r>
      <w:r w:rsidRPr="004B0D60">
        <w:t>was conducted under a tree in an area where the students called the ‘Lover’s Bench’. So far as the place was airy, comfortable and out of reach of other students that might pass by and listen, the location of the interviews had very little to do with the type of responses gotten. Students were used to being in classrooms, but this did not significantly influence them to give classroom based definitions of sex. In the first game played to discover what students thought was sex, some gave structural definitions they had learnt from home or class, but some also used their creativity to de</w:t>
      </w:r>
      <w:r w:rsidR="00635540">
        <w:t xml:space="preserve">fine it in their own words. </w:t>
      </w:r>
    </w:p>
    <w:p w:rsidR="004B0D60" w:rsidRPr="004B0D60" w:rsidRDefault="004B0D60" w:rsidP="00635540">
      <w:pPr>
        <w:rPr>
          <w:b/>
        </w:rPr>
      </w:pPr>
      <w:r w:rsidRPr="004B0D60">
        <w:t>Qualitative interviews did not only create a relaxed environment to help me get more information from respondents but also allowed some form of reflexivity in the research process</w:t>
      </w:r>
      <w:r w:rsidR="00832C13">
        <w:t>, this enabled many interviewees to open up</w:t>
      </w:r>
      <w:r w:rsidRPr="004B0D60">
        <w:t xml:space="preserve">. </w:t>
      </w:r>
      <w:bookmarkEnd w:id="50"/>
    </w:p>
    <w:p w:rsidR="004B0D60" w:rsidRPr="004B0D60" w:rsidRDefault="004B0D60" w:rsidP="004C044E">
      <w:pPr>
        <w:pStyle w:val="Heading4"/>
      </w:pPr>
      <w:bookmarkStart w:id="51" w:name="_Toc370915632"/>
      <w:r w:rsidRPr="004B0D60">
        <w:t>Focus Group Discussions</w:t>
      </w:r>
      <w:bookmarkEnd w:id="51"/>
    </w:p>
    <w:p w:rsidR="004B0D60" w:rsidRPr="004B0D60" w:rsidRDefault="004B0D60" w:rsidP="004B0D60">
      <w:pPr>
        <w:ind w:firstLine="0"/>
      </w:pPr>
      <w:r w:rsidRPr="004B0D60">
        <w:t xml:space="preserve">Each </w:t>
      </w:r>
      <w:r w:rsidR="00CC4952">
        <w:t xml:space="preserve">FGD </w:t>
      </w:r>
      <w:r w:rsidR="00EF372E">
        <w:t xml:space="preserve">lasted approximately one hour. </w:t>
      </w:r>
      <w:r w:rsidRPr="004B0D60">
        <w:t xml:space="preserve">2 </w:t>
      </w:r>
      <w:r w:rsidR="00CC4952">
        <w:t>FGD</w:t>
      </w:r>
      <w:r w:rsidR="00EF372E">
        <w:t>s</w:t>
      </w:r>
      <w:r w:rsidR="00CC4952">
        <w:t xml:space="preserve"> </w:t>
      </w:r>
      <w:r w:rsidRPr="004B0D60">
        <w:t xml:space="preserve">were done in classrooms 1 in an assembly hall and 1 at what the students called ‘The Lovers’ Bench’ which was a well-known area were students presumably in relationships would sit and chat at break time or </w:t>
      </w:r>
      <w:r w:rsidR="00EF372E">
        <w:t xml:space="preserve">in </w:t>
      </w:r>
      <w:r w:rsidRPr="004B0D60">
        <w:t xml:space="preserve">the evenings. At the beginning of the </w:t>
      </w:r>
      <w:r w:rsidR="00AB4814">
        <w:t>FGDs</w:t>
      </w:r>
      <w:r w:rsidRPr="004B0D60">
        <w:t xml:space="preserve">, the research work was briefly described to give discussants space to address the topic in their own way (Lee 1993: 103). </w:t>
      </w:r>
      <w:r w:rsidR="00AB4814">
        <w:t>FGD</w:t>
      </w:r>
      <w:r w:rsidR="00CC4952">
        <w:t>s</w:t>
      </w:r>
      <w:r w:rsidR="00AB4814">
        <w:t xml:space="preserve"> </w:t>
      </w:r>
      <w:r w:rsidRPr="004B0D60">
        <w:t>can work both ways; to the a</w:t>
      </w:r>
      <w:r w:rsidRPr="004B0D60">
        <w:t>d</w:t>
      </w:r>
      <w:r w:rsidRPr="004B0D60">
        <w:t xml:space="preserve">vantage of the interviewer or can collect </w:t>
      </w:r>
      <w:r w:rsidR="00AB4814">
        <w:t xml:space="preserve">only </w:t>
      </w:r>
      <w:r w:rsidRPr="004B0D60">
        <w:t>normative responses from parti</w:t>
      </w:r>
      <w:r w:rsidRPr="004B0D60">
        <w:t>c</w:t>
      </w:r>
      <w:r w:rsidRPr="004B0D60">
        <w:t>ipants. As an interviewer, I critically observe</w:t>
      </w:r>
      <w:r w:rsidR="00AB4814">
        <w:t>d</w:t>
      </w:r>
      <w:r w:rsidRPr="004B0D60">
        <w:t xml:space="preserve"> the type of reactions within the group when different topics </w:t>
      </w:r>
      <w:r w:rsidR="00AB4814">
        <w:t xml:space="preserve">were </w:t>
      </w:r>
      <w:r w:rsidRPr="004B0D60">
        <w:t>raised and how adolescent boys reacted sim</w:t>
      </w:r>
      <w:r w:rsidRPr="004B0D60">
        <w:t>i</w:t>
      </w:r>
      <w:r w:rsidRPr="004B0D60">
        <w:t xml:space="preserve">larly/differently to adolescent girls in the overall </w:t>
      </w:r>
      <w:r w:rsidR="00AB4814">
        <w:t>FGDs</w:t>
      </w:r>
      <w:r w:rsidRPr="004B0D60">
        <w:t xml:space="preserve">. </w:t>
      </w:r>
    </w:p>
    <w:p w:rsidR="004B0D60" w:rsidRDefault="004B0D60" w:rsidP="004B0D60">
      <w:r w:rsidRPr="004B0D60">
        <w:t xml:space="preserve">To begin the </w:t>
      </w:r>
      <w:r w:rsidR="009F5BBB">
        <w:t>FGDs</w:t>
      </w:r>
      <w:r w:rsidRPr="004B0D60">
        <w:t>, since the participants of the research were meeting the interviewer for the first time, it was necessary to create an open, comfort</w:t>
      </w:r>
      <w:r w:rsidRPr="004B0D60">
        <w:t>a</w:t>
      </w:r>
      <w:r w:rsidRPr="004B0D60">
        <w:t>ble and relaxed environment to enable them to give frank opinions and express themselves freely. To create this atmosphere, a game was introduced where students had to write on pieces of paper their own definition of sex.</w:t>
      </w:r>
      <w:r w:rsidR="00E75398">
        <w:rPr>
          <w:rStyle w:val="FootnoteReference"/>
        </w:rPr>
        <w:footnoteReference w:id="7"/>
      </w:r>
      <w:r w:rsidRPr="004B0D60">
        <w:t xml:space="preserve"> No names were put on these papers and then responses were folded and put into a bag to ensure anonymousness. After this, </w:t>
      </w:r>
      <w:r w:rsidR="009F5BBB">
        <w:t>I</w:t>
      </w:r>
      <w:r w:rsidRPr="004B0D60">
        <w:t xml:space="preserve"> read out responses to </w:t>
      </w:r>
      <w:r w:rsidR="009F5BBB">
        <w:t>the group</w:t>
      </w:r>
      <w:r w:rsidRPr="004B0D60">
        <w:t xml:space="preserve"> and asked what they thought about the various definitions given. This game </w:t>
      </w:r>
      <w:r w:rsidR="009F5BBB">
        <w:t xml:space="preserve">was used as an ice-breaker to </w:t>
      </w:r>
      <w:r w:rsidRPr="004B0D60">
        <w:t>creat</w:t>
      </w:r>
      <w:r w:rsidR="009F5BBB">
        <w:t>e</w:t>
      </w:r>
      <w:r w:rsidRPr="004B0D60">
        <w:t xml:space="preserve"> a more relaxed environment for students to feel free talking about the topic of sexuali</w:t>
      </w:r>
      <w:r w:rsidR="009F5BBB">
        <w:t>ty as t</w:t>
      </w:r>
      <w:r w:rsidRPr="004B0D60">
        <w:t>hey giggled, laughed and e</w:t>
      </w:r>
      <w:r w:rsidRPr="004B0D60">
        <w:t>x</w:t>
      </w:r>
      <w:r w:rsidRPr="004B0D60">
        <w:t>pressed whether they agreed or disag</w:t>
      </w:r>
      <w:r w:rsidR="009F5BBB">
        <w:t>reed with each definition</w:t>
      </w:r>
      <w:r w:rsidRPr="004B0D60">
        <w:t>. Hence, a pla</w:t>
      </w:r>
      <w:r w:rsidRPr="004B0D60">
        <w:t>t</w:t>
      </w:r>
      <w:r w:rsidRPr="004B0D60">
        <w:t xml:space="preserve">form was established regarding their basic knowledge on </w:t>
      </w:r>
      <w:r w:rsidR="009F5BBB">
        <w:t xml:space="preserve">what they thought </w:t>
      </w:r>
      <w:r w:rsidR="009F5BBB">
        <w:lastRenderedPageBreak/>
        <w:t xml:space="preserve">was </w:t>
      </w:r>
      <w:r w:rsidRPr="004B0D60">
        <w:t xml:space="preserve">sex which led to further questions on attitudes. After the game, </w:t>
      </w:r>
      <w:r w:rsidR="006E5F69">
        <w:t>question</w:t>
      </w:r>
      <w:r w:rsidR="006E5F69">
        <w:fldChar w:fldCharType="begin"/>
      </w:r>
      <w:r w:rsidR="006E5F69">
        <w:instrText xml:space="preserve"> REF _Ref371625999 \h </w:instrText>
      </w:r>
      <w:r w:rsidR="006E5F69">
        <w:fldChar w:fldCharType="separate"/>
      </w:r>
      <w:r w:rsidR="006E5F69">
        <w:rPr>
          <w:noProof/>
        </w:rPr>
        <w:t>s</w:t>
      </w:r>
      <w:r w:rsidR="006E5F69">
        <w:fldChar w:fldCharType="end"/>
      </w:r>
      <w:r w:rsidR="00E75398">
        <w:rPr>
          <w:rStyle w:val="FootnoteReference"/>
        </w:rPr>
        <w:footnoteReference w:id="8"/>
      </w:r>
      <w:r w:rsidR="00E75398">
        <w:t xml:space="preserve"> </w:t>
      </w:r>
      <w:r w:rsidR="009F5BBB">
        <w:t>were</w:t>
      </w:r>
      <w:r w:rsidRPr="004B0D60">
        <w:t xml:space="preserve"> asked on topics such as homosexuality, masturbation, condom use, and relationships to explore their level of knowledge in these topics and also to find out and understand their attitude towards talking about them and practi</w:t>
      </w:r>
      <w:r w:rsidRPr="004B0D60">
        <w:t>c</w:t>
      </w:r>
      <w:r w:rsidRPr="004B0D60">
        <w:t>ing them. I selected these particular topics because they are very sensitive i</w:t>
      </w:r>
      <w:r w:rsidRPr="004B0D60">
        <w:t>s</w:t>
      </w:r>
      <w:r w:rsidRPr="004B0D60">
        <w:t xml:space="preserve">sues to talk about openly not only in the Ghanaian context but also all over the world, therefore using them in </w:t>
      </w:r>
      <w:r w:rsidR="00CC4952">
        <w:t>FGDs</w:t>
      </w:r>
      <w:r w:rsidR="00AB4814">
        <w:t xml:space="preserve"> </w:t>
      </w:r>
      <w:r w:rsidRPr="004B0D60">
        <w:t>and one-on-one interviews helped u</w:t>
      </w:r>
      <w:r w:rsidRPr="004B0D60">
        <w:t>n</w:t>
      </w:r>
      <w:r w:rsidRPr="004B0D60">
        <w:t>derstand the knowledge and attitudes they had towards the sexuality and rel</w:t>
      </w:r>
      <w:r w:rsidRPr="004B0D60">
        <w:t>a</w:t>
      </w:r>
      <w:r w:rsidRPr="004B0D60">
        <w:t>tionships. These questions served as an entry point to unfold other issues ad</w:t>
      </w:r>
      <w:r w:rsidRPr="004B0D60">
        <w:t>o</w:t>
      </w:r>
      <w:r w:rsidRPr="004B0D60">
        <w:t xml:space="preserve">lescents viewed, hence they were open-ended which allowed room for other issues to crop up and also not restrict the responses of the interviewees to see how they viewed sexuality and relationships in their own words. </w:t>
      </w:r>
    </w:p>
    <w:p w:rsidR="004C044E" w:rsidRPr="004C5553" w:rsidRDefault="004C044E" w:rsidP="00092A67">
      <w:pPr>
        <w:pStyle w:val="Heading4"/>
        <w:jc w:val="both"/>
      </w:pPr>
      <w:r w:rsidRPr="004C5553">
        <w:t>Questionnaire</w:t>
      </w:r>
    </w:p>
    <w:p w:rsidR="003E1599" w:rsidRPr="004C5553" w:rsidRDefault="003E1599" w:rsidP="003E1599">
      <w:pPr>
        <w:pStyle w:val="Normalfirstparagraph"/>
      </w:pPr>
      <w:r w:rsidRPr="004C5553">
        <w:t xml:space="preserve">The </w:t>
      </w:r>
      <w:r w:rsidR="0009191E" w:rsidRPr="004C5553">
        <w:t>questionnaire</w:t>
      </w:r>
      <w:r w:rsidR="00E75398">
        <w:rPr>
          <w:rStyle w:val="FootnoteReference"/>
        </w:rPr>
        <w:footnoteReference w:id="9"/>
      </w:r>
      <w:r w:rsidR="0009191E" w:rsidRPr="004C5553">
        <w:t xml:space="preserve"> was distributed right after the </w:t>
      </w:r>
      <w:r w:rsidR="006E5F69">
        <w:t>FGDs</w:t>
      </w:r>
      <w:r w:rsidR="0009191E" w:rsidRPr="004C5553">
        <w:t>. It contained</w:t>
      </w:r>
      <w:r w:rsidR="006E5F69">
        <w:t xml:space="preserve"> ten que</w:t>
      </w:r>
      <w:r w:rsidR="006E5F69">
        <w:t>s</w:t>
      </w:r>
      <w:r w:rsidR="006E5F69">
        <w:t xml:space="preserve">tions: </w:t>
      </w:r>
      <w:r w:rsidR="0009191E" w:rsidRPr="004C5553">
        <w:t>six close-ended questions and four open-ended questions.  Questions such as age, main messages they receive from the sex education programme, and also their main sourc</w:t>
      </w:r>
      <w:r w:rsidR="006E5F69">
        <w:t>es of information were asked</w:t>
      </w:r>
      <w:r w:rsidR="0009191E" w:rsidRPr="004C5553">
        <w:t>. Asking the age of pa</w:t>
      </w:r>
      <w:r w:rsidR="0009191E" w:rsidRPr="004C5553">
        <w:t>r</w:t>
      </w:r>
      <w:r w:rsidR="0009191E" w:rsidRPr="004C5553">
        <w:t>ticipants during one-on-one interviews may make them uncomfortable and might have established an invisible barrier between the interviewer and inte</w:t>
      </w:r>
      <w:r w:rsidR="0009191E" w:rsidRPr="004C5553">
        <w:t>r</w:t>
      </w:r>
      <w:r w:rsidR="0009191E" w:rsidRPr="004C5553">
        <w:t xml:space="preserve">viewee. </w:t>
      </w:r>
      <w:r w:rsidR="004C5553">
        <w:rPr>
          <w:rStyle w:val="FootnoteReference"/>
        </w:rPr>
        <w:footnoteReference w:id="10"/>
      </w:r>
    </w:p>
    <w:p w:rsidR="004B0D60" w:rsidRPr="004B0D60" w:rsidRDefault="004B0D60" w:rsidP="004C044E">
      <w:pPr>
        <w:pStyle w:val="Heading3"/>
      </w:pPr>
      <w:bookmarkStart w:id="52" w:name="_Toc366583732"/>
      <w:bookmarkStart w:id="53" w:name="_Toc370915633"/>
      <w:bookmarkStart w:id="54" w:name="_Toc372107092"/>
      <w:r w:rsidRPr="004B0D60">
        <w:t xml:space="preserve">Secondary Data </w:t>
      </w:r>
      <w:bookmarkEnd w:id="52"/>
      <w:r w:rsidRPr="004B0D60">
        <w:t>/ Literature Review</w:t>
      </w:r>
      <w:bookmarkEnd w:id="53"/>
      <w:bookmarkEnd w:id="54"/>
    </w:p>
    <w:p w:rsidR="002147F1" w:rsidRDefault="006E5F69" w:rsidP="002147F1">
      <w:pPr>
        <w:pStyle w:val="Normalfirstparagraph"/>
        <w:rPr>
          <w:rFonts w:eastAsia="Calibri"/>
          <w:lang w:eastAsia="en-US"/>
        </w:rPr>
      </w:pPr>
      <w:r>
        <w:rPr>
          <w:rFonts w:eastAsia="Calibri"/>
          <w:lang w:eastAsia="en-US"/>
        </w:rPr>
        <w:t xml:space="preserve">Documents reviewed included: </w:t>
      </w:r>
      <w:r w:rsidR="004B0D60" w:rsidRPr="004B0D60">
        <w:rPr>
          <w:rFonts w:eastAsia="Calibri"/>
          <w:lang w:eastAsia="en-US"/>
        </w:rPr>
        <w:t xml:space="preserve">Article 4 of the Convention on the Rights of a Child which deals with government’s responsibility to protect the rights of children (under 18years) including the right to sexuality education. The Ghana Strategic Plan for the Health and Development of Adolescents and Young People from the </w:t>
      </w:r>
      <w:r w:rsidR="002A523E">
        <w:rPr>
          <w:rFonts w:eastAsia="Calibri"/>
          <w:lang w:eastAsia="en-US"/>
        </w:rPr>
        <w:t>MOH</w:t>
      </w:r>
      <w:r w:rsidR="004B0D60" w:rsidRPr="004B0D60">
        <w:rPr>
          <w:rFonts w:eastAsia="Calibri"/>
          <w:lang w:eastAsia="en-US"/>
        </w:rPr>
        <w:t xml:space="preserve">, the Adolescent Reproductive Health Policy of Ghana </w:t>
      </w:r>
      <w:r w:rsidR="0023012D">
        <w:rPr>
          <w:rFonts w:eastAsia="Calibri"/>
          <w:lang w:eastAsia="en-US"/>
        </w:rPr>
        <w:t>(</w:t>
      </w:r>
      <w:r w:rsidR="004B0D60" w:rsidRPr="004B0D60">
        <w:rPr>
          <w:rFonts w:eastAsia="Calibri"/>
          <w:lang w:eastAsia="en-US"/>
        </w:rPr>
        <w:t>National Population Council</w:t>
      </w:r>
      <w:r w:rsidR="0023012D">
        <w:rPr>
          <w:rFonts w:eastAsia="Calibri"/>
          <w:lang w:eastAsia="en-US"/>
        </w:rPr>
        <w:t xml:space="preserve"> 2000)</w:t>
      </w:r>
      <w:r w:rsidR="004B0D60" w:rsidRPr="004B0D60">
        <w:rPr>
          <w:rFonts w:eastAsia="Calibri"/>
          <w:lang w:eastAsia="en-US"/>
        </w:rPr>
        <w:t>, brochures and posters from the ADHD website and ‘Youth for Youth’ a magazine written by the youth in senior high schools were reviewed, more specifi</w:t>
      </w:r>
      <w:r w:rsidR="0023012D">
        <w:rPr>
          <w:rFonts w:eastAsia="Calibri"/>
          <w:lang w:eastAsia="en-US"/>
        </w:rPr>
        <w:t xml:space="preserve">cally </w:t>
      </w:r>
      <w:r w:rsidR="004B0D60" w:rsidRPr="004B0D60">
        <w:rPr>
          <w:rFonts w:eastAsia="Calibri"/>
          <w:lang w:eastAsia="en-US"/>
        </w:rPr>
        <w:t xml:space="preserve"> </w:t>
      </w:r>
      <w:r w:rsidR="0023012D">
        <w:rPr>
          <w:rFonts w:eastAsia="Calibri"/>
          <w:lang w:eastAsia="en-US"/>
        </w:rPr>
        <w:t>content and the type of discourse used.</w:t>
      </w:r>
      <w:r w:rsidR="00DB2702">
        <w:rPr>
          <w:rFonts w:eastAsia="Calibri"/>
          <w:lang w:eastAsia="en-US"/>
        </w:rPr>
        <w:t xml:space="preserve"> </w:t>
      </w:r>
      <w:r w:rsidR="004B0D60" w:rsidRPr="004B0D60">
        <w:rPr>
          <w:rFonts w:eastAsia="Calibri"/>
          <w:lang w:eastAsia="en-US"/>
        </w:rPr>
        <w:t xml:space="preserve">The above mentioned documents </w:t>
      </w:r>
      <w:r w:rsidR="00DA3263">
        <w:rPr>
          <w:rFonts w:eastAsia="Calibri"/>
          <w:lang w:eastAsia="en-US"/>
        </w:rPr>
        <w:t>were</w:t>
      </w:r>
      <w:r w:rsidR="004B0D60" w:rsidRPr="004B0D60">
        <w:rPr>
          <w:rFonts w:eastAsia="Calibri"/>
          <w:lang w:eastAsia="en-US"/>
        </w:rPr>
        <w:t xml:space="preserve"> very useful as they form the main policy framework for sex education for senior high schools and the youth in Ghana. Other documents reviewed were namely texts from books, scholarly articles focusing on</w:t>
      </w:r>
      <w:r w:rsidR="002147F1">
        <w:rPr>
          <w:rFonts w:eastAsia="Calibri"/>
          <w:lang w:eastAsia="en-US"/>
        </w:rPr>
        <w:t xml:space="preserve"> abstinence-only programmes</w:t>
      </w:r>
      <w:r w:rsidR="004B0D60" w:rsidRPr="004B0D60">
        <w:rPr>
          <w:rFonts w:eastAsia="Calibri"/>
          <w:lang w:eastAsia="en-US"/>
        </w:rPr>
        <w:t xml:space="preserve">, adolescent sexuality, knowledge and attitudes of adolescents toward sexuality, relationships and so on. </w:t>
      </w:r>
    </w:p>
    <w:p w:rsidR="00BC45C8" w:rsidRDefault="004B0D60" w:rsidP="004B0D60">
      <w:pPr>
        <w:rPr>
          <w:rFonts w:eastAsia="Calibri"/>
          <w:lang w:eastAsia="en-US"/>
        </w:rPr>
      </w:pPr>
      <w:r w:rsidRPr="004B0D60">
        <w:rPr>
          <w:rFonts w:eastAsia="Calibri"/>
          <w:lang w:eastAsia="en-US"/>
        </w:rPr>
        <w:t>The secondary data would provide the research with a good grounding to formulate arguments which address how adolescents themselves judge or pe</w:t>
      </w:r>
      <w:r w:rsidRPr="004B0D60">
        <w:rPr>
          <w:rFonts w:eastAsia="Calibri"/>
          <w:lang w:eastAsia="en-US"/>
        </w:rPr>
        <w:t>r</w:t>
      </w:r>
      <w:r w:rsidRPr="004B0D60">
        <w:rPr>
          <w:rFonts w:eastAsia="Calibri"/>
          <w:lang w:eastAsia="en-US"/>
        </w:rPr>
        <w:t>ceive the impact of messages from the sex education programme as well as a</w:t>
      </w:r>
      <w:r w:rsidRPr="004B0D60">
        <w:rPr>
          <w:rFonts w:eastAsia="Calibri"/>
          <w:lang w:eastAsia="en-US"/>
        </w:rPr>
        <w:t>d</w:t>
      </w:r>
      <w:r w:rsidRPr="004B0D60">
        <w:rPr>
          <w:rFonts w:eastAsia="Calibri"/>
          <w:lang w:eastAsia="en-US"/>
        </w:rPr>
        <w:lastRenderedPageBreak/>
        <w:t>olescents’ knowledge and attitudes towards these issues in Ghana. In addition to that, reviewing brochures and national policy frameworks will give the r</w:t>
      </w:r>
      <w:r w:rsidRPr="004B0D60">
        <w:rPr>
          <w:rFonts w:eastAsia="Calibri"/>
          <w:lang w:eastAsia="en-US"/>
        </w:rPr>
        <w:t>e</w:t>
      </w:r>
      <w:r w:rsidRPr="004B0D60">
        <w:rPr>
          <w:rFonts w:eastAsia="Calibri"/>
          <w:lang w:eastAsia="en-US"/>
        </w:rPr>
        <w:t>searcher a concrete understanding of Ghana’s approach to adolescent sex ed</w:t>
      </w:r>
      <w:r w:rsidRPr="004B0D60">
        <w:rPr>
          <w:rFonts w:eastAsia="Calibri"/>
          <w:lang w:eastAsia="en-US"/>
        </w:rPr>
        <w:t>u</w:t>
      </w:r>
      <w:r w:rsidRPr="004B0D60">
        <w:rPr>
          <w:rFonts w:eastAsia="Calibri"/>
          <w:lang w:eastAsia="en-US"/>
        </w:rPr>
        <w:t xml:space="preserve">cation and then move to specifics such as sexuality and relationships. </w:t>
      </w:r>
    </w:p>
    <w:p w:rsidR="004B0D60" w:rsidRPr="004B0D60" w:rsidRDefault="00BC45C8" w:rsidP="004B0D60">
      <w:pPr>
        <w:rPr>
          <w:rFonts w:eastAsia="Calibri"/>
          <w:lang w:eastAsia="en-US"/>
        </w:rPr>
      </w:pPr>
      <w:r>
        <w:rPr>
          <w:rFonts w:eastAsia="Calibri"/>
          <w:lang w:eastAsia="en-US"/>
        </w:rPr>
        <w:t>Recently on BBC news</w:t>
      </w:r>
      <w:r w:rsidR="004B0D60" w:rsidRPr="004B0D60">
        <w:rPr>
          <w:rFonts w:eastAsia="Calibri"/>
          <w:lang w:eastAsia="en-US"/>
        </w:rPr>
        <w:t xml:space="preserve"> Ghana </w:t>
      </w:r>
      <w:r>
        <w:rPr>
          <w:rFonts w:eastAsia="Calibri"/>
          <w:lang w:eastAsia="en-US"/>
        </w:rPr>
        <w:t>showed the likelihood of</w:t>
      </w:r>
      <w:r w:rsidR="004B0D60" w:rsidRPr="004B0D60">
        <w:rPr>
          <w:rFonts w:eastAsia="Calibri"/>
          <w:lang w:eastAsia="en-US"/>
        </w:rPr>
        <w:t xml:space="preserve"> </w:t>
      </w:r>
      <w:r>
        <w:rPr>
          <w:rFonts w:eastAsia="Calibri"/>
          <w:lang w:eastAsia="en-US"/>
        </w:rPr>
        <w:t>increasing</w:t>
      </w:r>
      <w:r w:rsidR="004B0D60" w:rsidRPr="004B0D60">
        <w:rPr>
          <w:rFonts w:eastAsia="Calibri"/>
          <w:lang w:eastAsia="en-US"/>
        </w:rPr>
        <w:t xml:space="preserve"> the age of marriage from 18 </w:t>
      </w:r>
      <w:r>
        <w:rPr>
          <w:rFonts w:eastAsia="Calibri"/>
          <w:lang w:eastAsia="en-US"/>
        </w:rPr>
        <w:t>to 23 years (</w:t>
      </w:r>
      <w:r w:rsidR="004B0D60" w:rsidRPr="004B0D60">
        <w:rPr>
          <w:rFonts w:eastAsia="Calibri"/>
          <w:lang w:eastAsia="en-US"/>
        </w:rPr>
        <w:t xml:space="preserve">17/07/2013). Increasing the legal age </w:t>
      </w:r>
      <w:r w:rsidR="00DB2702">
        <w:rPr>
          <w:rFonts w:eastAsia="Calibri"/>
          <w:lang w:eastAsia="en-US"/>
        </w:rPr>
        <w:t xml:space="preserve">of </w:t>
      </w:r>
      <w:r w:rsidR="004B0D60" w:rsidRPr="004B0D60">
        <w:rPr>
          <w:rFonts w:eastAsia="Calibri"/>
          <w:lang w:eastAsia="en-US"/>
        </w:rPr>
        <w:t>ma</w:t>
      </w:r>
      <w:r w:rsidR="004B0D60" w:rsidRPr="004B0D60">
        <w:rPr>
          <w:rFonts w:eastAsia="Calibri"/>
          <w:lang w:eastAsia="en-US"/>
        </w:rPr>
        <w:t>r</w:t>
      </w:r>
      <w:r w:rsidR="004B0D60" w:rsidRPr="004B0D60">
        <w:rPr>
          <w:rFonts w:eastAsia="Calibri"/>
          <w:lang w:eastAsia="en-US"/>
        </w:rPr>
        <w:t>riage might rather have an adverse effect on the youth’s sexual behaviour; needless to say, pre-marital sex will still be present. Focus needs to be given rather to sex education which may reduce the number of unwanted pregna</w:t>
      </w:r>
      <w:r w:rsidR="004B0D60" w:rsidRPr="004B0D60">
        <w:rPr>
          <w:rFonts w:eastAsia="Calibri"/>
          <w:lang w:eastAsia="en-US"/>
        </w:rPr>
        <w:t>n</w:t>
      </w:r>
      <w:r w:rsidR="004B0D60" w:rsidRPr="004B0D60">
        <w:rPr>
          <w:rFonts w:eastAsia="Calibri"/>
          <w:lang w:eastAsia="en-US"/>
        </w:rPr>
        <w:t xml:space="preserve">cies, decrease in new infections and decrease in unsafe abortions, to mention but a few. </w:t>
      </w:r>
    </w:p>
    <w:p w:rsidR="004B0D60" w:rsidRPr="004B0D60" w:rsidRDefault="004B0D60" w:rsidP="004B0D60">
      <w:pPr>
        <w:rPr>
          <w:rFonts w:eastAsia="Calibri"/>
          <w:lang w:eastAsia="en-US"/>
        </w:rPr>
      </w:pPr>
      <w:r w:rsidRPr="004B0D60">
        <w:rPr>
          <w:rFonts w:eastAsia="Calibri"/>
          <w:lang w:eastAsia="en-US"/>
        </w:rPr>
        <w:t>A study was conducted over a period of 20 years divided into 3 projects in England on adolescent sexua</w:t>
      </w:r>
      <w:r w:rsidR="00DB2702">
        <w:rPr>
          <w:rFonts w:eastAsia="Calibri"/>
          <w:lang w:eastAsia="en-US"/>
        </w:rPr>
        <w:t>lity, the third project focused</w:t>
      </w:r>
      <w:r w:rsidRPr="004B0D60">
        <w:rPr>
          <w:rFonts w:eastAsia="Calibri"/>
          <w:lang w:eastAsia="en-US"/>
        </w:rPr>
        <w:t xml:space="preserve"> on adolescents aged 12- 21years. The study showed that there was a difference between boys and girls responses to sex educ</w:t>
      </w:r>
      <w:r w:rsidR="00DB2702">
        <w:rPr>
          <w:rFonts w:eastAsia="Calibri"/>
          <w:lang w:eastAsia="en-US"/>
        </w:rPr>
        <w:t xml:space="preserve">ation lessons; the boys would </w:t>
      </w:r>
      <w:r w:rsidR="00F40144" w:rsidRPr="004B0D60">
        <w:rPr>
          <w:rFonts w:eastAsia="Calibri"/>
          <w:lang w:eastAsia="en-US"/>
        </w:rPr>
        <w:t>disturb</w:t>
      </w:r>
      <w:r w:rsidRPr="004B0D60">
        <w:rPr>
          <w:rFonts w:eastAsia="Calibri"/>
          <w:lang w:eastAsia="en-US"/>
        </w:rPr>
        <w:t xml:space="preserve"> and interrupt sex education lessons while the girls were more interested (</w:t>
      </w:r>
      <w:proofErr w:type="spellStart"/>
      <w:r w:rsidRPr="004B0D60">
        <w:rPr>
          <w:rFonts w:eastAsia="Calibri"/>
          <w:lang w:eastAsia="en-US"/>
        </w:rPr>
        <w:t>Measor</w:t>
      </w:r>
      <w:proofErr w:type="spellEnd"/>
      <w:r w:rsidRPr="004B0D60">
        <w:rPr>
          <w:rFonts w:eastAsia="Calibri"/>
          <w:lang w:eastAsia="en-US"/>
        </w:rPr>
        <w:t xml:space="preserve"> 2004). Their preferred source of information was from friends, maybe this could be an e</w:t>
      </w:r>
      <w:r w:rsidRPr="004B0D60">
        <w:rPr>
          <w:rFonts w:eastAsia="Calibri"/>
          <w:lang w:eastAsia="en-US"/>
        </w:rPr>
        <w:t>x</w:t>
      </w:r>
      <w:r w:rsidRPr="004B0D60">
        <w:rPr>
          <w:rFonts w:eastAsia="Calibri"/>
          <w:lang w:eastAsia="en-US"/>
        </w:rPr>
        <w:t>planation why they show</w:t>
      </w:r>
      <w:r w:rsidR="00DB2702">
        <w:rPr>
          <w:rFonts w:eastAsia="Calibri"/>
          <w:lang w:eastAsia="en-US"/>
        </w:rPr>
        <w:t>ed</w:t>
      </w:r>
      <w:r w:rsidRPr="004B0D60">
        <w:rPr>
          <w:rFonts w:eastAsia="Calibri"/>
          <w:lang w:eastAsia="en-US"/>
        </w:rPr>
        <w:t xml:space="preserve"> un-interest in the subject in formal classroom situ</w:t>
      </w:r>
      <w:r w:rsidRPr="004B0D60">
        <w:rPr>
          <w:rFonts w:eastAsia="Calibri"/>
          <w:lang w:eastAsia="en-US"/>
        </w:rPr>
        <w:t>a</w:t>
      </w:r>
      <w:r w:rsidRPr="004B0D60">
        <w:rPr>
          <w:rFonts w:eastAsia="Calibri"/>
          <w:lang w:eastAsia="en-US"/>
        </w:rPr>
        <w:t>tions where they felt they only got bas</w:t>
      </w:r>
      <w:r w:rsidR="00DB2702">
        <w:rPr>
          <w:rFonts w:eastAsia="Calibri"/>
          <w:lang w:eastAsia="en-US"/>
        </w:rPr>
        <w:t>ic information from.</w:t>
      </w:r>
      <w:r w:rsidR="00DB2702" w:rsidRPr="00DB2702">
        <w:t xml:space="preserve"> </w:t>
      </w:r>
      <w:r w:rsidR="00DB2702" w:rsidRPr="00DB2702">
        <w:rPr>
          <w:rFonts w:eastAsia="Calibri"/>
          <w:lang w:eastAsia="en-US"/>
        </w:rPr>
        <w:t xml:space="preserve">This attitude shown by the adolescent boys toward sex education in classroom situations may vary in the Ghanaian context. </w:t>
      </w:r>
      <w:r w:rsidR="00DB2702">
        <w:rPr>
          <w:rFonts w:eastAsia="Calibri"/>
          <w:lang w:eastAsia="en-US"/>
        </w:rPr>
        <w:t xml:space="preserve"> Peers </w:t>
      </w:r>
      <w:r w:rsidRPr="004B0D60">
        <w:rPr>
          <w:rFonts w:eastAsia="Calibri"/>
          <w:lang w:eastAsia="en-US"/>
        </w:rPr>
        <w:t>play a critical role in sharing information about sex. Many studies in adolescent sexuality show the importance of social ne</w:t>
      </w:r>
      <w:r w:rsidRPr="004B0D60">
        <w:rPr>
          <w:rFonts w:eastAsia="Calibri"/>
          <w:lang w:eastAsia="en-US"/>
        </w:rPr>
        <w:t>t</w:t>
      </w:r>
      <w:r w:rsidRPr="004B0D60">
        <w:rPr>
          <w:rFonts w:eastAsia="Calibri"/>
          <w:lang w:eastAsia="en-US"/>
        </w:rPr>
        <w:t>works as a source of information on sexuality. This research will focus more on the attitudes and knowledge of adolescents in understanding adolescent sexuality and relationships while shedding some light on the sex education programme as one of the many sources of information.</w:t>
      </w:r>
    </w:p>
    <w:p w:rsidR="004B0D60" w:rsidRPr="004B0D60" w:rsidRDefault="004B0D60" w:rsidP="004B0D60">
      <w:pPr>
        <w:rPr>
          <w:rFonts w:eastAsia="Calibri"/>
          <w:lang w:eastAsia="en-US"/>
        </w:rPr>
      </w:pPr>
      <w:r w:rsidRPr="004B0D60">
        <w:rPr>
          <w:rFonts w:eastAsia="Calibri"/>
          <w:lang w:eastAsia="en-US"/>
        </w:rPr>
        <w:t>In Nigeria, there is a lot of pressure on girls by their boyfriends to have sex in exchange for gifts or favours OR just as a form of assurance that th</w:t>
      </w:r>
      <w:r w:rsidR="00DB2702">
        <w:rPr>
          <w:rFonts w:eastAsia="Calibri"/>
          <w:lang w:eastAsia="en-US"/>
        </w:rPr>
        <w:t>e boy would not leave them, these adolescents</w:t>
      </w:r>
      <w:r w:rsidRPr="004B0D60">
        <w:rPr>
          <w:rFonts w:eastAsia="Calibri"/>
          <w:lang w:eastAsia="en-US"/>
        </w:rPr>
        <w:t xml:space="preserve"> also face similar pressure from their parents, teachers and abstinence programmes in schools to keep the</w:t>
      </w:r>
      <w:r w:rsidR="00DB2702">
        <w:rPr>
          <w:rFonts w:eastAsia="Calibri"/>
          <w:lang w:eastAsia="en-US"/>
        </w:rPr>
        <w:t>ir</w:t>
      </w:r>
      <w:r w:rsidRPr="004B0D60">
        <w:rPr>
          <w:rFonts w:eastAsia="Calibri"/>
          <w:lang w:eastAsia="en-US"/>
        </w:rPr>
        <w:t xml:space="preserve"> vi</w:t>
      </w:r>
      <w:r w:rsidRPr="004B0D60">
        <w:rPr>
          <w:rFonts w:eastAsia="Calibri"/>
          <w:lang w:eastAsia="en-US"/>
        </w:rPr>
        <w:t>r</w:t>
      </w:r>
      <w:r w:rsidRPr="004B0D60">
        <w:rPr>
          <w:rFonts w:eastAsia="Calibri"/>
          <w:lang w:eastAsia="en-US"/>
        </w:rPr>
        <w:t>ginity (Correa and Jolly 2008: 35). Nigeria has a similar cultural background to Ghana, and so it can be assumed that this may also be the case in Ghana. F</w:t>
      </w:r>
      <w:r w:rsidRPr="004B0D60">
        <w:rPr>
          <w:rFonts w:eastAsia="Calibri"/>
          <w:lang w:eastAsia="en-US"/>
        </w:rPr>
        <w:t>e</w:t>
      </w:r>
      <w:r w:rsidRPr="004B0D60">
        <w:rPr>
          <w:rFonts w:eastAsia="Calibri"/>
          <w:lang w:eastAsia="en-US"/>
        </w:rPr>
        <w:t>male adolescents face a lot of pressure to please boys they are in relationship with by giving in to sex, with the hope that the boy would not leave them. Fu</w:t>
      </w:r>
      <w:r w:rsidRPr="004B0D60">
        <w:rPr>
          <w:rFonts w:eastAsia="Calibri"/>
          <w:lang w:eastAsia="en-US"/>
        </w:rPr>
        <w:t>r</w:t>
      </w:r>
      <w:r w:rsidRPr="004B0D60">
        <w:rPr>
          <w:rFonts w:eastAsia="Calibri"/>
          <w:lang w:eastAsia="en-US"/>
        </w:rPr>
        <w:t>thermore, with the hetero-normative masculine role</w:t>
      </w:r>
      <w:r w:rsidR="00DB2702">
        <w:rPr>
          <w:rFonts w:eastAsia="Calibri"/>
          <w:lang w:eastAsia="en-US"/>
        </w:rPr>
        <w:t>,</w:t>
      </w:r>
      <w:r w:rsidRPr="004B0D60">
        <w:rPr>
          <w:rFonts w:eastAsia="Calibri"/>
          <w:lang w:eastAsia="en-US"/>
        </w:rPr>
        <w:t xml:space="preserve"> adolescent boys are pre</w:t>
      </w:r>
      <w:r w:rsidRPr="004B0D60">
        <w:rPr>
          <w:rFonts w:eastAsia="Calibri"/>
          <w:lang w:eastAsia="en-US"/>
        </w:rPr>
        <w:t>s</w:t>
      </w:r>
      <w:r w:rsidRPr="004B0D60">
        <w:rPr>
          <w:rFonts w:eastAsia="Calibri"/>
          <w:lang w:eastAsia="en-US"/>
        </w:rPr>
        <w:t xml:space="preserve">sured to play in society, </w:t>
      </w:r>
      <w:r w:rsidR="00DB2702">
        <w:rPr>
          <w:rFonts w:eastAsia="Calibri"/>
          <w:lang w:eastAsia="en-US"/>
        </w:rPr>
        <w:t xml:space="preserve">they tend to </w:t>
      </w:r>
      <w:r w:rsidRPr="004B0D60">
        <w:rPr>
          <w:rFonts w:eastAsia="Calibri"/>
          <w:lang w:eastAsia="en-US"/>
        </w:rPr>
        <w:t>have numerous sexual encounters which are not necessarily done in a safe way and also show dominance in sexual rel</w:t>
      </w:r>
      <w:r w:rsidRPr="004B0D60">
        <w:rPr>
          <w:rFonts w:eastAsia="Calibri"/>
          <w:lang w:eastAsia="en-US"/>
        </w:rPr>
        <w:t>a</w:t>
      </w:r>
      <w:r w:rsidRPr="004B0D60">
        <w:rPr>
          <w:rFonts w:eastAsia="Calibri"/>
          <w:lang w:eastAsia="en-US"/>
        </w:rPr>
        <w:t>tions with adolescent girls. There is a</w:t>
      </w:r>
      <w:r w:rsidR="00DB2702">
        <w:rPr>
          <w:rFonts w:eastAsia="Calibri"/>
          <w:lang w:eastAsia="en-US"/>
        </w:rPr>
        <w:t xml:space="preserve"> reluctance from States in many parts</w:t>
      </w:r>
      <w:r w:rsidRPr="004B0D60">
        <w:rPr>
          <w:rFonts w:eastAsia="Calibri"/>
          <w:lang w:eastAsia="en-US"/>
        </w:rPr>
        <w:t xml:space="preserve"> of world to integrate sexuality into their agendas due to a number of misconce</w:t>
      </w:r>
      <w:r w:rsidRPr="004B0D60">
        <w:rPr>
          <w:rFonts w:eastAsia="Calibri"/>
          <w:lang w:eastAsia="en-US"/>
        </w:rPr>
        <w:t>p</w:t>
      </w:r>
      <w:r w:rsidRPr="004B0D60">
        <w:rPr>
          <w:rFonts w:eastAsia="Calibri"/>
          <w:lang w:eastAsia="en-US"/>
        </w:rPr>
        <w:t>tions and myths (</w:t>
      </w:r>
      <w:proofErr w:type="spellStart"/>
      <w:r w:rsidRPr="004B0D60">
        <w:rPr>
          <w:rFonts w:eastAsia="Calibri"/>
          <w:lang w:eastAsia="en-US"/>
        </w:rPr>
        <w:t>Ilkkaracan</w:t>
      </w:r>
      <w:proofErr w:type="spellEnd"/>
      <w:r w:rsidRPr="004B0D60">
        <w:rPr>
          <w:rFonts w:eastAsia="Calibri"/>
          <w:lang w:eastAsia="en-US"/>
        </w:rPr>
        <w:t xml:space="preserve"> and </w:t>
      </w:r>
      <w:proofErr w:type="spellStart"/>
      <w:r w:rsidRPr="004B0D60">
        <w:rPr>
          <w:rFonts w:eastAsia="Calibri"/>
          <w:lang w:eastAsia="en-US"/>
        </w:rPr>
        <w:t>Ronge</w:t>
      </w:r>
      <w:proofErr w:type="spellEnd"/>
      <w:r w:rsidRPr="004B0D60">
        <w:rPr>
          <w:rFonts w:eastAsia="Calibri"/>
          <w:lang w:eastAsia="en-US"/>
        </w:rPr>
        <w:t xml:space="preserve"> 2008: 225). </w:t>
      </w:r>
    </w:p>
    <w:p w:rsidR="004B0D60" w:rsidRPr="004B0D60" w:rsidRDefault="004B0D60" w:rsidP="004B0D60">
      <w:pPr>
        <w:rPr>
          <w:rFonts w:eastAsia="Calibri"/>
          <w:lang w:eastAsia="en-US"/>
        </w:rPr>
      </w:pPr>
      <w:r w:rsidRPr="004B0D60">
        <w:rPr>
          <w:rFonts w:eastAsia="Calibri"/>
          <w:lang w:eastAsia="en-US"/>
        </w:rPr>
        <w:t>Sexual satisfaction, sexual identity and sexual pleasure are the most n</w:t>
      </w:r>
      <w:r w:rsidRPr="004B0D60">
        <w:rPr>
          <w:rFonts w:eastAsia="Calibri"/>
          <w:lang w:eastAsia="en-US"/>
        </w:rPr>
        <w:t>e</w:t>
      </w:r>
      <w:r w:rsidRPr="004B0D60">
        <w:rPr>
          <w:rFonts w:eastAsia="Calibri"/>
          <w:lang w:eastAsia="en-US"/>
        </w:rPr>
        <w:t>glected and stigmatised issues in sexuality (</w:t>
      </w:r>
      <w:proofErr w:type="spellStart"/>
      <w:r w:rsidRPr="004B0D60">
        <w:rPr>
          <w:rFonts w:eastAsia="Calibri"/>
          <w:lang w:eastAsia="en-US"/>
        </w:rPr>
        <w:t>Ikkaracan</w:t>
      </w:r>
      <w:proofErr w:type="spellEnd"/>
      <w:r w:rsidRPr="004B0D60">
        <w:rPr>
          <w:rFonts w:eastAsia="Calibri"/>
          <w:lang w:eastAsia="en-US"/>
        </w:rPr>
        <w:t xml:space="preserve"> and </w:t>
      </w:r>
      <w:proofErr w:type="spellStart"/>
      <w:r w:rsidRPr="004B0D60">
        <w:rPr>
          <w:rFonts w:eastAsia="Calibri"/>
          <w:lang w:eastAsia="en-US"/>
        </w:rPr>
        <w:t>Ronge</w:t>
      </w:r>
      <w:proofErr w:type="spellEnd"/>
      <w:r w:rsidRPr="004B0D60">
        <w:rPr>
          <w:rFonts w:eastAsia="Calibri"/>
          <w:lang w:eastAsia="en-US"/>
        </w:rPr>
        <w:t xml:space="preserve"> 2008: 227) they are usually spoken about only when associated with deviance (Jolly 2007:13 as cited in Harcourt 2009:131). Maybe because of the sensitivity a</w:t>
      </w:r>
      <w:r w:rsidRPr="004B0D60">
        <w:rPr>
          <w:rFonts w:eastAsia="Calibri"/>
          <w:lang w:eastAsia="en-US"/>
        </w:rPr>
        <w:t>t</w:t>
      </w:r>
      <w:r w:rsidRPr="004B0D60">
        <w:rPr>
          <w:rFonts w:eastAsia="Calibri"/>
          <w:lang w:eastAsia="en-US"/>
        </w:rPr>
        <w:t>tached to these issues and the fact that sexuality and sex in general are seen as a private matter. Due to the issues surrounding sexuality and the number of people receiving prejudice and stigma because of their sexual practices that do not fit into social constructions, sexuality has become more of a public than private matter. Although this take has it’s disadvantages, it has definitely e</w:t>
      </w:r>
      <w:r w:rsidRPr="004B0D60">
        <w:rPr>
          <w:rFonts w:eastAsia="Calibri"/>
          <w:lang w:eastAsia="en-US"/>
        </w:rPr>
        <w:t>n</w:t>
      </w:r>
      <w:r w:rsidRPr="004B0D60">
        <w:rPr>
          <w:rFonts w:eastAsia="Calibri"/>
          <w:lang w:eastAsia="en-US"/>
        </w:rPr>
        <w:t xml:space="preserve">riched and expanded discussions in sex talk other than heterosexual sex talk. </w:t>
      </w:r>
    </w:p>
    <w:p w:rsidR="004B0D60" w:rsidRPr="004B0D60" w:rsidRDefault="004C044E" w:rsidP="004C044E">
      <w:pPr>
        <w:pStyle w:val="Heading2"/>
      </w:pPr>
      <w:bookmarkStart w:id="55" w:name="_Toc366583733"/>
      <w:bookmarkStart w:id="56" w:name="_Toc370915634"/>
      <w:bookmarkStart w:id="57" w:name="_Toc372107093"/>
      <w:r>
        <w:lastRenderedPageBreak/>
        <w:t>1.6</w:t>
      </w:r>
      <w:r>
        <w:tab/>
      </w:r>
      <w:r w:rsidR="004B0D60" w:rsidRPr="004B0D60">
        <w:t>Ethical Considerations</w:t>
      </w:r>
      <w:bookmarkEnd w:id="55"/>
      <w:bookmarkEnd w:id="56"/>
      <w:bookmarkEnd w:id="57"/>
      <w:r w:rsidR="004B0D60" w:rsidRPr="004B0D60">
        <w:t xml:space="preserve"> </w:t>
      </w:r>
    </w:p>
    <w:p w:rsidR="004B0D60" w:rsidRPr="004B0D60" w:rsidRDefault="004C4F09" w:rsidP="004C044E">
      <w:pPr>
        <w:pStyle w:val="Normalfirstparagraph"/>
        <w:rPr>
          <w:rFonts w:eastAsia="Calibri"/>
          <w:lang w:eastAsia="en-US"/>
        </w:rPr>
      </w:pPr>
      <w:r>
        <w:rPr>
          <w:rFonts w:eastAsia="Calibri"/>
          <w:lang w:eastAsia="en-US"/>
        </w:rPr>
        <w:t xml:space="preserve">The Ghanaian culture discourages pre-marital sex </w:t>
      </w:r>
      <w:r w:rsidR="000920A8">
        <w:rPr>
          <w:rFonts w:eastAsia="Calibri"/>
          <w:lang w:eastAsia="en-US"/>
        </w:rPr>
        <w:t>hence</w:t>
      </w:r>
      <w:r w:rsidR="004B0D60" w:rsidRPr="004B0D60">
        <w:rPr>
          <w:rFonts w:eastAsia="Calibri"/>
          <w:lang w:eastAsia="en-US"/>
        </w:rPr>
        <w:t xml:space="preserve"> question the use of sexuality edu</w:t>
      </w:r>
      <w:r w:rsidR="000920A8">
        <w:rPr>
          <w:rFonts w:eastAsia="Calibri"/>
          <w:lang w:eastAsia="en-US"/>
        </w:rPr>
        <w:t>cation since</w:t>
      </w:r>
      <w:r w:rsidR="004B0D60" w:rsidRPr="004B0D60">
        <w:rPr>
          <w:rFonts w:eastAsia="Calibri"/>
          <w:lang w:eastAsia="en-US"/>
        </w:rPr>
        <w:t xml:space="preserve"> </w:t>
      </w:r>
      <w:r w:rsidR="00807238">
        <w:rPr>
          <w:rFonts w:eastAsia="Calibri"/>
          <w:lang w:eastAsia="en-US"/>
        </w:rPr>
        <w:t>you are unmarried and should</w:t>
      </w:r>
      <w:r w:rsidR="004B0D60" w:rsidRPr="004B0D60">
        <w:rPr>
          <w:rFonts w:eastAsia="Calibri"/>
          <w:lang w:eastAsia="en-US"/>
        </w:rPr>
        <w:t xml:space="preserve"> not be practicing it in the first place. This does not change </w:t>
      </w:r>
      <w:r w:rsidR="000920A8">
        <w:rPr>
          <w:rFonts w:eastAsia="Calibri"/>
          <w:lang w:eastAsia="en-US"/>
        </w:rPr>
        <w:t>present circumstances</w:t>
      </w:r>
      <w:r w:rsidR="004B0D60" w:rsidRPr="004B0D60">
        <w:rPr>
          <w:rFonts w:eastAsia="Calibri"/>
          <w:lang w:eastAsia="en-US"/>
        </w:rPr>
        <w:t xml:space="preserve"> </w:t>
      </w:r>
      <w:r w:rsidR="000920A8">
        <w:rPr>
          <w:rFonts w:eastAsia="Calibri"/>
          <w:lang w:eastAsia="en-US"/>
        </w:rPr>
        <w:t>in Ghana which indicate that adolescents</w:t>
      </w:r>
      <w:r w:rsidR="004B0D60" w:rsidRPr="004B0D60">
        <w:rPr>
          <w:rFonts w:eastAsia="Calibri"/>
          <w:lang w:eastAsia="en-US"/>
        </w:rPr>
        <w:t xml:space="preserve"> ARE sexually active</w:t>
      </w:r>
      <w:r w:rsidR="000920A8">
        <w:rPr>
          <w:rFonts w:eastAsia="Calibri"/>
          <w:lang w:eastAsia="en-US"/>
        </w:rPr>
        <w:t xml:space="preserve"> from an early age</w:t>
      </w:r>
      <w:r w:rsidR="004B0D60" w:rsidRPr="004B0D60">
        <w:rPr>
          <w:rFonts w:eastAsia="Calibri"/>
          <w:lang w:eastAsia="en-US"/>
        </w:rPr>
        <w:t xml:space="preserve">. Society </w:t>
      </w:r>
      <w:r w:rsidR="000920A8">
        <w:rPr>
          <w:rFonts w:eastAsia="Calibri"/>
          <w:lang w:eastAsia="en-US"/>
        </w:rPr>
        <w:t>does not recognise</w:t>
      </w:r>
      <w:r w:rsidR="004B0D60" w:rsidRPr="004B0D60">
        <w:rPr>
          <w:rFonts w:eastAsia="Calibri"/>
          <w:lang w:eastAsia="en-US"/>
        </w:rPr>
        <w:t xml:space="preserve"> adolescents </w:t>
      </w:r>
      <w:r w:rsidR="000920A8">
        <w:rPr>
          <w:rFonts w:eastAsia="Calibri"/>
          <w:lang w:eastAsia="en-US"/>
        </w:rPr>
        <w:t>as sexual beings</w:t>
      </w:r>
      <w:r w:rsidR="004B0D60" w:rsidRPr="004B0D60">
        <w:rPr>
          <w:rFonts w:eastAsia="Calibri"/>
          <w:lang w:eastAsia="en-US"/>
        </w:rPr>
        <w:t>. The more we deny this, the more we leave ourselves vulnerable to HIV/AIDS, abuse and unwanted pregnancies and unsafe abortions. Being a strong believer of sex education, my fu</w:t>
      </w:r>
      <w:r w:rsidR="000920A8">
        <w:rPr>
          <w:rFonts w:eastAsia="Calibri"/>
          <w:lang w:eastAsia="en-US"/>
        </w:rPr>
        <w:t xml:space="preserve">ture wish do more research into sexuality in Ghana and also </w:t>
      </w:r>
      <w:r w:rsidR="004B0D60" w:rsidRPr="004B0D60">
        <w:rPr>
          <w:rFonts w:eastAsia="Calibri"/>
          <w:lang w:eastAsia="en-US"/>
        </w:rPr>
        <w:t>develop a sex education programme which will include issues such as sexual orientation, sexual pleasure and relationship education to help teenagers make informed decisions in their sex lives to live hap</w:t>
      </w:r>
      <w:r w:rsidR="000920A8">
        <w:rPr>
          <w:rFonts w:eastAsia="Calibri"/>
          <w:lang w:eastAsia="en-US"/>
        </w:rPr>
        <w:t>py, safe</w:t>
      </w:r>
      <w:r w:rsidR="004B0D60" w:rsidRPr="004B0D60">
        <w:rPr>
          <w:rFonts w:eastAsia="Calibri"/>
          <w:lang w:eastAsia="en-US"/>
        </w:rPr>
        <w:t xml:space="preserve">, </w:t>
      </w:r>
      <w:r w:rsidR="000920A8">
        <w:rPr>
          <w:rFonts w:eastAsia="Calibri"/>
          <w:lang w:eastAsia="en-US"/>
        </w:rPr>
        <w:t>and healthy</w:t>
      </w:r>
      <w:r w:rsidR="004B0D60" w:rsidRPr="004B0D60">
        <w:rPr>
          <w:rFonts w:eastAsia="Calibri"/>
          <w:lang w:eastAsia="en-US"/>
        </w:rPr>
        <w:t xml:space="preserve"> life styles. Hopefully this research will gradually break the barriers that society has created on these sensitive issues due to traditional beliefs,  perceptions and attitudes toward sex being solely for married grown-up folks.  </w:t>
      </w:r>
    </w:p>
    <w:p w:rsidR="004B0D60" w:rsidRPr="004B0D60" w:rsidRDefault="009E5D65" w:rsidP="004B0D60">
      <w:pPr>
        <w:rPr>
          <w:rFonts w:eastAsia="Calibri"/>
          <w:lang w:eastAsia="en-US"/>
        </w:rPr>
      </w:pPr>
      <w:r>
        <w:rPr>
          <w:rFonts w:eastAsia="Calibri"/>
          <w:lang w:eastAsia="en-US"/>
        </w:rPr>
        <w:t>I faced p</w:t>
      </w:r>
      <w:r w:rsidR="004B0D60" w:rsidRPr="004B0D60">
        <w:rPr>
          <w:rFonts w:eastAsia="Calibri"/>
          <w:lang w:eastAsia="en-US"/>
        </w:rPr>
        <w:t xml:space="preserve">roblems mentioning the subject being researched to people in Ghana, because they </w:t>
      </w:r>
      <w:r>
        <w:rPr>
          <w:rFonts w:eastAsia="Calibri"/>
          <w:lang w:eastAsia="en-US"/>
        </w:rPr>
        <w:t>may question the essence of the study and misinterpret the message I want to get across.</w:t>
      </w:r>
      <w:r w:rsidR="004B0D60" w:rsidRPr="004B0D60">
        <w:rPr>
          <w:rFonts w:eastAsia="Calibri"/>
          <w:lang w:eastAsia="en-US"/>
        </w:rPr>
        <w:t xml:space="preserve"> The research </w:t>
      </w:r>
      <w:r>
        <w:rPr>
          <w:rFonts w:eastAsia="Calibri"/>
          <w:lang w:eastAsia="en-US"/>
        </w:rPr>
        <w:t>paper might be subject to</w:t>
      </w:r>
      <w:r w:rsidR="004B0D60" w:rsidRPr="004B0D60">
        <w:rPr>
          <w:rFonts w:eastAsia="Calibri"/>
          <w:lang w:eastAsia="en-US"/>
        </w:rPr>
        <w:t xml:space="preserve"> a ce</w:t>
      </w:r>
      <w:r w:rsidR="004B0D60" w:rsidRPr="004B0D60">
        <w:rPr>
          <w:rFonts w:eastAsia="Calibri"/>
          <w:lang w:eastAsia="en-US"/>
        </w:rPr>
        <w:t>r</w:t>
      </w:r>
      <w:r w:rsidR="004B0D60" w:rsidRPr="004B0D60">
        <w:rPr>
          <w:rFonts w:eastAsia="Calibri"/>
          <w:lang w:eastAsia="en-US"/>
        </w:rPr>
        <w:t>tain amount of criticism due to the religious nature of the Ghanaian commun</w:t>
      </w:r>
      <w:r w:rsidR="004B0D60" w:rsidRPr="004B0D60">
        <w:rPr>
          <w:rFonts w:eastAsia="Calibri"/>
          <w:lang w:eastAsia="en-US"/>
        </w:rPr>
        <w:t>i</w:t>
      </w:r>
      <w:r w:rsidR="004B0D60" w:rsidRPr="004B0D60">
        <w:rPr>
          <w:rFonts w:eastAsia="Calibri"/>
          <w:lang w:eastAsia="en-US"/>
        </w:rPr>
        <w:t>ty at large. One school already showed their disinterest in the research and felt the findings would not benefit the school in any way</w:t>
      </w:r>
      <w:r>
        <w:rPr>
          <w:rFonts w:eastAsia="Calibri"/>
          <w:lang w:eastAsia="en-US"/>
        </w:rPr>
        <w:t xml:space="preserve"> and so they refused to participate due to their religious underpinnings</w:t>
      </w:r>
      <w:r w:rsidR="004B0D60" w:rsidRPr="004B0D60">
        <w:rPr>
          <w:rFonts w:eastAsia="Calibri"/>
          <w:lang w:eastAsia="en-US"/>
        </w:rPr>
        <w:t>. Nevertheless, it will also serve as a stepping stone to gradually break the existing barriers in sexuality and rel</w:t>
      </w:r>
      <w:r w:rsidR="004B0D60" w:rsidRPr="004B0D60">
        <w:rPr>
          <w:rFonts w:eastAsia="Calibri"/>
          <w:lang w:eastAsia="en-US"/>
        </w:rPr>
        <w:t>a</w:t>
      </w:r>
      <w:r w:rsidR="004B0D60" w:rsidRPr="004B0D60">
        <w:rPr>
          <w:rFonts w:eastAsia="Calibri"/>
          <w:lang w:eastAsia="en-US"/>
        </w:rPr>
        <w:t xml:space="preserve">tionships in sex education.  </w:t>
      </w:r>
    </w:p>
    <w:p w:rsidR="009E5D65" w:rsidRPr="004B0D60" w:rsidRDefault="004B0D60" w:rsidP="009E5D65">
      <w:pPr>
        <w:rPr>
          <w:rFonts w:eastAsia="Calibri"/>
          <w:lang w:eastAsia="en-US"/>
        </w:rPr>
      </w:pPr>
      <w:r w:rsidRPr="004B0D60">
        <w:rPr>
          <w:rFonts w:eastAsia="Calibri"/>
          <w:lang w:eastAsia="en-US"/>
        </w:rPr>
        <w:t xml:space="preserve">As a young female researcher coming from </w:t>
      </w:r>
      <w:r w:rsidR="009E5D65">
        <w:rPr>
          <w:rFonts w:eastAsia="Calibri"/>
          <w:lang w:eastAsia="en-US"/>
        </w:rPr>
        <w:t xml:space="preserve">a </w:t>
      </w:r>
      <w:r w:rsidRPr="004B0D60">
        <w:rPr>
          <w:rFonts w:eastAsia="Calibri"/>
          <w:lang w:eastAsia="en-US"/>
        </w:rPr>
        <w:t xml:space="preserve">religious background with fairly liberal views; I faced challenges reading certain documents that were very explicit about </w:t>
      </w:r>
      <w:r w:rsidR="009E5D65">
        <w:rPr>
          <w:rFonts w:eastAsia="Calibri"/>
          <w:lang w:eastAsia="en-US"/>
        </w:rPr>
        <w:t>sexual pleasure and eroticism: f</w:t>
      </w:r>
      <w:r w:rsidRPr="004B0D60">
        <w:rPr>
          <w:rFonts w:eastAsia="Calibri"/>
          <w:lang w:eastAsia="en-US"/>
        </w:rPr>
        <w:t>or example the Pleasure Project which</w:t>
      </w:r>
      <w:r w:rsidR="009E5D65">
        <w:rPr>
          <w:rFonts w:eastAsia="Calibri"/>
          <w:lang w:eastAsia="en-US"/>
        </w:rPr>
        <w:t xml:space="preserve"> is an advocacy project to help </w:t>
      </w:r>
      <w:r w:rsidRPr="004B0D60">
        <w:rPr>
          <w:rFonts w:eastAsia="Calibri"/>
          <w:lang w:eastAsia="en-US"/>
        </w:rPr>
        <w:t>promote safer sex by eroticising it. Maybe because I am not used to reading about sex so explicitly in publi</w:t>
      </w:r>
      <w:r w:rsidR="009E5D65">
        <w:rPr>
          <w:rFonts w:eastAsia="Calibri"/>
          <w:lang w:eastAsia="en-US"/>
        </w:rPr>
        <w:t>cations or</w:t>
      </w:r>
      <w:r w:rsidRPr="004B0D60">
        <w:rPr>
          <w:rFonts w:eastAsia="Calibri"/>
          <w:lang w:eastAsia="en-US"/>
        </w:rPr>
        <w:t xml:space="preserve"> b</w:t>
      </w:r>
      <w:r w:rsidRPr="004B0D60">
        <w:rPr>
          <w:rFonts w:eastAsia="Calibri"/>
          <w:lang w:eastAsia="en-US"/>
        </w:rPr>
        <w:t>e</w:t>
      </w:r>
      <w:r w:rsidRPr="004B0D60">
        <w:rPr>
          <w:rFonts w:eastAsia="Calibri"/>
          <w:lang w:eastAsia="en-US"/>
        </w:rPr>
        <w:t>ing used to how sex is usually pre</w:t>
      </w:r>
      <w:r w:rsidR="009E5D65">
        <w:rPr>
          <w:rFonts w:eastAsia="Calibri"/>
          <w:lang w:eastAsia="en-US"/>
        </w:rPr>
        <w:t>sented in very subtle language in many wri</w:t>
      </w:r>
      <w:r w:rsidR="009E5D65">
        <w:rPr>
          <w:rFonts w:eastAsia="Calibri"/>
          <w:lang w:eastAsia="en-US"/>
        </w:rPr>
        <w:t>t</w:t>
      </w:r>
      <w:r w:rsidR="009E5D65">
        <w:rPr>
          <w:rFonts w:eastAsia="Calibri"/>
          <w:lang w:eastAsia="en-US"/>
        </w:rPr>
        <w:t xml:space="preserve">ings apart from fictional fantasy books. </w:t>
      </w:r>
    </w:p>
    <w:p w:rsidR="004B0D60" w:rsidRPr="004B0D60" w:rsidRDefault="004C044E" w:rsidP="004C044E">
      <w:pPr>
        <w:pStyle w:val="Heading2"/>
      </w:pPr>
      <w:bookmarkStart w:id="58" w:name="_Toc366583734"/>
      <w:bookmarkStart w:id="59" w:name="_Toc370915635"/>
      <w:bookmarkStart w:id="60" w:name="_Toc372107094"/>
      <w:r>
        <w:t>1.7</w:t>
      </w:r>
      <w:r>
        <w:tab/>
      </w:r>
      <w:r w:rsidR="004B0D60" w:rsidRPr="004B0D60">
        <w:t>Scope and Limitations of the Research</w:t>
      </w:r>
      <w:bookmarkEnd w:id="58"/>
      <w:bookmarkEnd w:id="59"/>
      <w:bookmarkEnd w:id="60"/>
      <w:r w:rsidR="004B0D60" w:rsidRPr="004B0D60">
        <w:t xml:space="preserve"> </w:t>
      </w:r>
    </w:p>
    <w:p w:rsidR="004B0D60" w:rsidRPr="004B0D60" w:rsidRDefault="004B0D60" w:rsidP="004C044E">
      <w:pPr>
        <w:pStyle w:val="Normalfirstparagraph"/>
      </w:pPr>
      <w:r w:rsidRPr="004B0D60">
        <w:t xml:space="preserve">The research </w:t>
      </w:r>
      <w:r w:rsidR="00774E46">
        <w:t>will not</w:t>
      </w:r>
      <w:r w:rsidRPr="004B0D60">
        <w:t xml:space="preserve"> make universal generalizations about knowledge and att</w:t>
      </w:r>
      <w:r w:rsidRPr="004B0D60">
        <w:t>i</w:t>
      </w:r>
      <w:r w:rsidRPr="004B0D60">
        <w:t>tudes of adolescents in sexuality and relationships but will rather make tent</w:t>
      </w:r>
      <w:r w:rsidRPr="004B0D60">
        <w:t>a</w:t>
      </w:r>
      <w:r w:rsidRPr="004B0D60">
        <w:t xml:space="preserve">tive suggestions based on how adolescents view sexuality and relationships from in their </w:t>
      </w:r>
      <w:r w:rsidR="00774E46">
        <w:t xml:space="preserve">own </w:t>
      </w:r>
      <w:r w:rsidRPr="004B0D60">
        <w:t xml:space="preserve">words. </w:t>
      </w:r>
    </w:p>
    <w:p w:rsidR="004B0D60" w:rsidRPr="004B0D60" w:rsidRDefault="004B0D60" w:rsidP="004B0D60">
      <w:pPr>
        <w:ind w:firstLine="284"/>
      </w:pPr>
      <w:r w:rsidRPr="004B0D60">
        <w:t>Interviewing students in boarding schools was interesting since they are r</w:t>
      </w:r>
      <w:r w:rsidRPr="004B0D60">
        <w:t>e</w:t>
      </w:r>
      <w:r w:rsidRPr="004B0D60">
        <w:t xml:space="preserve">stricted one way or the other; that is, living under rules and regulations within the school whereas they have different attitudes or personalities when at home on holidays. This ‘double personality’ is established when they have to fit into the school’s rules and regulations, however they equally have their own lives outside the school. Sex and relationships are not allowed while in school, this does not stop the students from having </w:t>
      </w:r>
      <w:r w:rsidR="00774E46">
        <w:t>these</w:t>
      </w:r>
      <w:r w:rsidRPr="004B0D60">
        <w:t xml:space="preserve"> when at home. Exploring their knowledge and attitudes toward sexuality and relationships is important to u</w:t>
      </w:r>
      <w:r w:rsidRPr="004B0D60">
        <w:t>n</w:t>
      </w:r>
      <w:r w:rsidRPr="004B0D60">
        <w:t>derstand their mind set. It will also help in developing more practical pr</w:t>
      </w:r>
      <w:r w:rsidRPr="004B0D60">
        <w:t>o</w:t>
      </w:r>
      <w:r w:rsidRPr="004B0D60">
        <w:t>grammes in sex education for their age group.</w:t>
      </w:r>
    </w:p>
    <w:p w:rsidR="004B0D60" w:rsidRPr="004B0D60" w:rsidRDefault="004B0D60" w:rsidP="004B0D60">
      <w:pPr>
        <w:ind w:firstLine="284"/>
      </w:pPr>
      <w:r w:rsidRPr="004B0D60">
        <w:lastRenderedPageBreak/>
        <w:t>Working with government institutions can always be a challenge due to red-</w:t>
      </w:r>
      <w:proofErr w:type="spellStart"/>
      <w:r w:rsidRPr="004B0D60">
        <w:t>tapeism</w:t>
      </w:r>
      <w:proofErr w:type="spellEnd"/>
      <w:r w:rsidRPr="004B0D60">
        <w:t>, however contact was established first through a phone call then a d</w:t>
      </w:r>
      <w:r w:rsidRPr="004B0D60">
        <w:t>i</w:t>
      </w:r>
      <w:r w:rsidRPr="004B0D60">
        <w:t xml:space="preserve">rect meeting with the Programme Manager of the </w:t>
      </w:r>
      <w:r w:rsidR="009F5701">
        <w:t>ADHD</w:t>
      </w:r>
      <w:r w:rsidRPr="004B0D60">
        <w:t xml:space="preserve"> Programme. Several documents, brochures and manuals concerning the </w:t>
      </w:r>
      <w:r w:rsidR="009F5701">
        <w:t>ADHD</w:t>
      </w:r>
      <w:r w:rsidRPr="004B0D60">
        <w:t xml:space="preserve"> Programme were provided. School entry was also considered as a challenge, as some schools turned away the research work due to ethical concerns or no official letter of permission from the </w:t>
      </w:r>
      <w:r w:rsidR="00774E46">
        <w:t>GES. O</w:t>
      </w:r>
      <w:r w:rsidRPr="004B0D60">
        <w:t xml:space="preserve">thers were </w:t>
      </w:r>
      <w:r w:rsidR="00774E46">
        <w:t xml:space="preserve">slightly </w:t>
      </w:r>
      <w:r w:rsidRPr="004B0D60">
        <w:t>apprehensive about how the findings were going to be used. One all girls Catholic school in particular turned down the research proposal because they simply did not see the rel</w:t>
      </w:r>
      <w:r w:rsidRPr="004B0D60">
        <w:t>e</w:t>
      </w:r>
      <w:r w:rsidRPr="004B0D60">
        <w:t xml:space="preserve">vance. Sometimes direct contact with schools helps them </w:t>
      </w:r>
      <w:r w:rsidR="00695A7F">
        <w:t xml:space="preserve">to </w:t>
      </w:r>
      <w:r w:rsidRPr="004B0D60">
        <w:t>be reassured that the research will not be used against them but rather they are contributing to something that will benefit the nation as a whole one day. A level of trust had to be established between school authorities before the research was conduc</w:t>
      </w:r>
      <w:r w:rsidRPr="004B0D60">
        <w:t>t</w:t>
      </w:r>
      <w:r w:rsidRPr="004B0D60">
        <w:t xml:space="preserve">ed, once that was done, data collection went on smoothly.  </w:t>
      </w:r>
    </w:p>
    <w:p w:rsidR="00E1749A" w:rsidRDefault="008765F8" w:rsidP="008765F8">
      <w:pPr>
        <w:ind w:firstLine="284"/>
      </w:pPr>
      <w:r w:rsidRPr="008765F8">
        <w:t>The position o</w:t>
      </w:r>
      <w:r>
        <w:t>r stance of the interviewer/</w:t>
      </w:r>
      <w:r w:rsidRPr="008765F8">
        <w:t xml:space="preserve">researcher </w:t>
      </w:r>
      <w:r w:rsidR="00A3632A">
        <w:t xml:space="preserve">and also the social characteristics of the interviewee are </w:t>
      </w:r>
      <w:r w:rsidRPr="008765F8">
        <w:t xml:space="preserve">very important as </w:t>
      </w:r>
      <w:r w:rsidR="00A3632A">
        <w:t xml:space="preserve">both </w:t>
      </w:r>
      <w:r>
        <w:t xml:space="preserve">influence </w:t>
      </w:r>
      <w:r w:rsidR="00A3632A">
        <w:t xml:space="preserve">to some extent and </w:t>
      </w:r>
      <w:r>
        <w:t>thus determine</w:t>
      </w:r>
      <w:r w:rsidRPr="008765F8">
        <w:t xml:space="preserve"> the type of information </w:t>
      </w:r>
      <w:r>
        <w:t>that</w:t>
      </w:r>
      <w:r w:rsidRPr="008765F8">
        <w:t xml:space="preserve"> will </w:t>
      </w:r>
      <w:r>
        <w:t xml:space="preserve">be </w:t>
      </w:r>
      <w:r w:rsidRPr="008765F8">
        <w:t>receive</w:t>
      </w:r>
      <w:r>
        <w:t>d</w:t>
      </w:r>
      <w:r w:rsidRPr="008765F8">
        <w:t xml:space="preserve"> from inter</w:t>
      </w:r>
      <w:r>
        <w:t>viewees</w:t>
      </w:r>
      <w:r w:rsidR="00A3632A" w:rsidRPr="00A3632A">
        <w:t>(Lee 1993: 99)</w:t>
      </w:r>
      <w:r w:rsidR="00A3632A">
        <w:t>.</w:t>
      </w:r>
      <w:r>
        <w:t xml:space="preserve"> </w:t>
      </w:r>
      <w:r w:rsidR="00223260">
        <w:t xml:space="preserve">From </w:t>
      </w:r>
      <w:proofErr w:type="spellStart"/>
      <w:r w:rsidR="00223260">
        <w:t>Bleek’</w:t>
      </w:r>
      <w:r w:rsidR="00695A7F" w:rsidRPr="00695A7F">
        <w:t>s</w:t>
      </w:r>
      <w:proofErr w:type="spellEnd"/>
      <w:r w:rsidR="00695A7F" w:rsidRPr="00695A7F">
        <w:t xml:space="preserve"> experience, informants become less and less interested in the research as the questions go deeper and get more embarrassing or sensitive, this forces the informants to lie (1987) nevertheless it is part and parcel of the research process and can be registered as a contrib</w:t>
      </w:r>
      <w:r w:rsidR="00695A7F" w:rsidRPr="00695A7F">
        <w:t>u</w:t>
      </w:r>
      <w:r w:rsidR="00695A7F" w:rsidRPr="00695A7F">
        <w:t xml:space="preserve">tion rather than seen as a negative aspect of the research. </w:t>
      </w:r>
      <w:r w:rsidR="004B0D60" w:rsidRPr="004B0D60">
        <w:t>Teenagers usually feel free talking to outsiders because they have no fear of the outsider sharing i</w:t>
      </w:r>
      <w:r w:rsidR="004B0D60" w:rsidRPr="004B0D60">
        <w:t>n</w:t>
      </w:r>
      <w:r w:rsidR="004B0D60" w:rsidRPr="004B0D60">
        <w:t>formation with others. In addition to that, they would most likely feel more comfortable talking to an interviewer they can re</w:t>
      </w:r>
      <w:r w:rsidR="00695A7F">
        <w:t xml:space="preserve">late to. </w:t>
      </w:r>
      <w:r w:rsidRPr="008765F8">
        <w:t xml:space="preserve">For example, in my case, I am a young female researcher, students </w:t>
      </w:r>
      <w:r w:rsidR="00E1749A">
        <w:t xml:space="preserve">were intrigued and curious about my Masters and experience with sexuality living in Holland since it is viewed as relatively liberal </w:t>
      </w:r>
      <w:r w:rsidR="006F2F7B">
        <w:t xml:space="preserve">on issues of </w:t>
      </w:r>
      <w:r w:rsidR="00E1749A">
        <w:t xml:space="preserve">sexual identity and orientation. </w:t>
      </w:r>
    </w:p>
    <w:p w:rsidR="00633294" w:rsidRDefault="00B00128" w:rsidP="00A3632A">
      <w:pPr>
        <w:ind w:firstLine="284"/>
      </w:pPr>
      <w:r>
        <w:t>Considering the sensitivity of the study, it was</w:t>
      </w:r>
      <w:r w:rsidR="004B0D60" w:rsidRPr="004B0D60">
        <w:t xml:space="preserve"> normal </w:t>
      </w:r>
      <w:r>
        <w:t xml:space="preserve">to observe </w:t>
      </w:r>
      <w:r w:rsidR="00A3632A">
        <w:t>the di</w:t>
      </w:r>
      <w:r w:rsidR="00A3632A">
        <w:t>s</w:t>
      </w:r>
      <w:r w:rsidR="00A3632A">
        <w:t xml:space="preserve">comfort of </w:t>
      </w:r>
      <w:r>
        <w:t>some</w:t>
      </w:r>
      <w:r w:rsidR="004B0D60" w:rsidRPr="004B0D60">
        <w:t xml:space="preserve"> interviewees especially during</w:t>
      </w:r>
      <w:r w:rsidR="00695A7F">
        <w:t xml:space="preserve"> FGDs</w:t>
      </w:r>
      <w:r w:rsidR="00633294">
        <w:t>.</w:t>
      </w:r>
      <w:r w:rsidR="004B0D60" w:rsidRPr="004B0D60">
        <w:t xml:space="preserve"> </w:t>
      </w:r>
      <w:r w:rsidR="00633294">
        <w:t>I dealt with this by o</w:t>
      </w:r>
      <w:r w:rsidR="00633294" w:rsidRPr="00633294">
        <w:t xml:space="preserve">pening up to the interviewees on my part as a researcher </w:t>
      </w:r>
      <w:r w:rsidR="00633294">
        <w:t xml:space="preserve">which </w:t>
      </w:r>
      <w:r w:rsidR="00633294" w:rsidRPr="00633294">
        <w:t>helped them feel ok to open up too, especiall</w:t>
      </w:r>
      <w:r w:rsidR="00633294">
        <w:t>y in the one-on-one interviews. I</w:t>
      </w:r>
      <w:r w:rsidR="00633294" w:rsidRPr="00633294">
        <w:t>nterviewees would feel some kind of bond with me as a researcher if I share personal i</w:t>
      </w:r>
      <w:r w:rsidR="00633294" w:rsidRPr="00633294">
        <w:t>n</w:t>
      </w:r>
      <w:r w:rsidR="00633294" w:rsidRPr="00633294">
        <w:t>formation with them so they do not feel bad about whatever they say, at the same time not giving my personal view on any of the issues that were a</w:t>
      </w:r>
      <w:r w:rsidR="00633294" w:rsidRPr="00633294">
        <w:t>d</w:t>
      </w:r>
      <w:r w:rsidR="00633294">
        <w:t>dressed</w:t>
      </w:r>
      <w:r w:rsidR="00633294" w:rsidRPr="00633294">
        <w:t>. This type of gesture established a level of trust between the intervie</w:t>
      </w:r>
      <w:r w:rsidR="00633294" w:rsidRPr="00633294">
        <w:t>w</w:t>
      </w:r>
      <w:r w:rsidR="00633294" w:rsidRPr="00633294">
        <w:t>er and interviewee hence more valid information was received from the inte</w:t>
      </w:r>
      <w:r w:rsidR="00633294" w:rsidRPr="00633294">
        <w:t>r</w:t>
      </w:r>
      <w:r w:rsidR="00633294" w:rsidRPr="00633294">
        <w:t xml:space="preserve">viewee during and outside the interview context. </w:t>
      </w:r>
    </w:p>
    <w:p w:rsidR="00E13695" w:rsidRDefault="00E1749A" w:rsidP="00A3632A">
      <w:pPr>
        <w:ind w:firstLine="284"/>
      </w:pPr>
      <w:r>
        <w:t>A</w:t>
      </w:r>
      <w:r w:rsidR="004B0D60" w:rsidRPr="004B0D60">
        <w:t>s a researcher, I may face interviewees that will give me bias</w:t>
      </w:r>
      <w:r>
        <w:t xml:space="preserve"> responses</w:t>
      </w:r>
      <w:r w:rsidR="004B0D60" w:rsidRPr="004B0D60">
        <w:t xml:space="preserve">; they may even try to be politically correct by telling </w:t>
      </w:r>
      <w:r>
        <w:t>me</w:t>
      </w:r>
      <w:r w:rsidR="004B0D60" w:rsidRPr="004B0D60">
        <w:t xml:space="preserve"> what they are supposed to do and not what they actually do. </w:t>
      </w:r>
      <w:r w:rsidR="00223260">
        <w:t>A</w:t>
      </w:r>
      <w:r w:rsidR="004B0D60" w:rsidRPr="004B0D60">
        <w:t xml:space="preserve"> review done by </w:t>
      </w:r>
      <w:proofErr w:type="spellStart"/>
      <w:r w:rsidR="004B0D60" w:rsidRPr="004B0D60">
        <w:t>Sudman</w:t>
      </w:r>
      <w:proofErr w:type="spellEnd"/>
      <w:r w:rsidR="004B0D60" w:rsidRPr="004B0D60">
        <w:t xml:space="preserve"> and </w:t>
      </w:r>
      <w:proofErr w:type="spellStart"/>
      <w:r w:rsidR="004B0D60" w:rsidRPr="004B0D60">
        <w:t>Bradburn</w:t>
      </w:r>
      <w:proofErr w:type="spellEnd"/>
      <w:r w:rsidR="004B0D60" w:rsidRPr="004B0D60">
        <w:t xml:space="preserve"> (1974) concludes that effects from the interviewer are minimal compared to other effects, </w:t>
      </w:r>
      <w:proofErr w:type="spellStart"/>
      <w:r w:rsidR="004B0D60" w:rsidRPr="004B0D60">
        <w:t>Bradburn</w:t>
      </w:r>
      <w:proofErr w:type="spellEnd"/>
      <w:r w:rsidR="004B0D60" w:rsidRPr="004B0D60">
        <w:t xml:space="preserve"> affirms that ‘interviewer effects are neither</w:t>
      </w:r>
      <w:r w:rsidR="00223260">
        <w:t xml:space="preserve"> substantial nor pervasive’ (</w:t>
      </w:r>
      <w:r w:rsidR="004B0D60" w:rsidRPr="004B0D60">
        <w:t>Lee 1993: 100). In this case, interviewees (male and female st</w:t>
      </w:r>
      <w:r w:rsidR="004B0D60" w:rsidRPr="004B0D60">
        <w:t>u</w:t>
      </w:r>
      <w:r w:rsidR="004B0D60" w:rsidRPr="004B0D60">
        <w:t xml:space="preserve">dents) </w:t>
      </w:r>
      <w:r w:rsidR="00223260">
        <w:t xml:space="preserve">may </w:t>
      </w:r>
      <w:r w:rsidR="004B0D60" w:rsidRPr="004B0D60">
        <w:t xml:space="preserve">see </w:t>
      </w:r>
      <w:r w:rsidR="00BB264D">
        <w:t>me as a peer they can talk to and</w:t>
      </w:r>
      <w:r w:rsidR="004B0D60" w:rsidRPr="004B0D60">
        <w:t xml:space="preserve"> air their views freely with or as a big sister they can ask for advice. </w:t>
      </w:r>
    </w:p>
    <w:p w:rsidR="004B0D60" w:rsidRPr="004B0D60" w:rsidRDefault="00223260" w:rsidP="004C044E">
      <w:pPr>
        <w:ind w:firstLine="284"/>
      </w:pPr>
      <w:r>
        <w:t>There</w:t>
      </w:r>
      <w:r w:rsidR="004B0D60" w:rsidRPr="004B0D60">
        <w:t xml:space="preserve"> is</w:t>
      </w:r>
      <w:r>
        <w:t xml:space="preserve"> also</w:t>
      </w:r>
      <w:r w:rsidR="004B0D60" w:rsidRPr="004B0D60">
        <w:t xml:space="preserve"> a risk in bias in the responses, if there happens to be a teacher present during these interviews; the students will be either shy or timid to e</w:t>
      </w:r>
      <w:r w:rsidR="004B0D60" w:rsidRPr="004B0D60">
        <w:t>x</w:t>
      </w:r>
      <w:r w:rsidR="004B0D60" w:rsidRPr="004B0D60">
        <w:t>press themselves freely. Fortunately, after explaining into detail what the r</w:t>
      </w:r>
      <w:r w:rsidR="004B0D60" w:rsidRPr="004B0D60">
        <w:t>e</w:t>
      </w:r>
      <w:r w:rsidR="004B0D60" w:rsidRPr="004B0D60">
        <w:t xml:space="preserve">search was about, the teachers allowed the </w:t>
      </w:r>
      <w:r>
        <w:t xml:space="preserve">me (the </w:t>
      </w:r>
      <w:r w:rsidR="004B0D60" w:rsidRPr="004B0D60">
        <w:t>researcher</w:t>
      </w:r>
      <w:r>
        <w:t>)</w:t>
      </w:r>
      <w:r w:rsidR="004B0D60" w:rsidRPr="004B0D60">
        <w:t xml:space="preserve"> to be alone with </w:t>
      </w:r>
      <w:r w:rsidR="004B0D60" w:rsidRPr="004B0D60">
        <w:lastRenderedPageBreak/>
        <w:t>the students, due to the level of trust established at the entry level of the r</w:t>
      </w:r>
      <w:r w:rsidR="004B0D60" w:rsidRPr="004B0D60">
        <w:t>e</w:t>
      </w:r>
      <w:r w:rsidR="004B0D60" w:rsidRPr="004B0D60">
        <w:t>search. There was no supervision whatsoever and this enabled a free and smooth in</w:t>
      </w:r>
      <w:bookmarkStart w:id="61" w:name="_Toc366583736"/>
      <w:r w:rsidR="004C044E">
        <w:t xml:space="preserve">teraction with the students.   </w:t>
      </w:r>
    </w:p>
    <w:p w:rsidR="004B0D60" w:rsidRPr="004B0D60" w:rsidRDefault="004C044E" w:rsidP="004C044E">
      <w:pPr>
        <w:pStyle w:val="Heading2"/>
      </w:pPr>
      <w:bookmarkStart w:id="62" w:name="_Toc370915636"/>
      <w:bookmarkStart w:id="63" w:name="_Toc372107095"/>
      <w:r>
        <w:t>1.8</w:t>
      </w:r>
      <w:r>
        <w:tab/>
      </w:r>
      <w:r w:rsidR="004B0D60" w:rsidRPr="004B0D60">
        <w:t>Organization of the Paper</w:t>
      </w:r>
      <w:bookmarkEnd w:id="61"/>
      <w:bookmarkEnd w:id="62"/>
      <w:bookmarkEnd w:id="63"/>
    </w:p>
    <w:p w:rsidR="004B0D60" w:rsidRPr="004B0D60" w:rsidRDefault="004B0D60" w:rsidP="004C044E">
      <w:pPr>
        <w:pStyle w:val="Normalfirstparagraph"/>
      </w:pPr>
      <w:r w:rsidRPr="004B0D60">
        <w:t xml:space="preserve">This paper is organised into five chapters: </w:t>
      </w:r>
      <w:r w:rsidRPr="004B0D60">
        <w:rPr>
          <w:b/>
        </w:rPr>
        <w:t>chapter one</w:t>
      </w:r>
      <w:r w:rsidRPr="004B0D60">
        <w:t xml:space="preserve"> </w:t>
      </w:r>
      <w:r w:rsidR="00E90488">
        <w:t xml:space="preserve">is an introduction to the study that </w:t>
      </w:r>
      <w:r w:rsidRPr="004B0D60">
        <w:t>focuses on the contex</w:t>
      </w:r>
      <w:r w:rsidR="00E90488">
        <w:t xml:space="preserve">tual background, </w:t>
      </w:r>
      <w:r w:rsidRPr="004B0D60">
        <w:t xml:space="preserve">methodology, methods of data collection and why those specific methods were chosen; </w:t>
      </w:r>
      <w:r w:rsidRPr="004B0D60">
        <w:rPr>
          <w:b/>
        </w:rPr>
        <w:t>chapter two</w:t>
      </w:r>
      <w:r w:rsidRPr="004B0D60">
        <w:t xml:space="preserve"> addresses the conceptual framework </w:t>
      </w:r>
      <w:r w:rsidR="00E90488">
        <w:t>starting with general concepts of gender, sexuality and the body that are fundamental to the study, then going a step fu</w:t>
      </w:r>
      <w:r w:rsidR="00E90488">
        <w:t>r</w:t>
      </w:r>
      <w:r w:rsidR="00E90488">
        <w:t>ther to the double standards in sexuality and hetero-normativity,</w:t>
      </w:r>
      <w:r w:rsidRPr="004B0D60">
        <w:t xml:space="preserve"> </w:t>
      </w:r>
      <w:r w:rsidR="00E90488">
        <w:t xml:space="preserve">which will all be engulfed into the </w:t>
      </w:r>
      <w:r w:rsidRPr="004B0D60">
        <w:t xml:space="preserve">ecological model and how it can be </w:t>
      </w:r>
      <w:r w:rsidR="00E90488">
        <w:t>adapted to</w:t>
      </w:r>
      <w:r w:rsidRPr="004B0D60">
        <w:t xml:space="preserve"> the Ghan</w:t>
      </w:r>
      <w:r w:rsidRPr="004B0D60">
        <w:t>a</w:t>
      </w:r>
      <w:r w:rsidRPr="004B0D60">
        <w:t>ian con</w:t>
      </w:r>
      <w:r w:rsidR="00E90488">
        <w:t xml:space="preserve">text of adolescents and most importantly </w:t>
      </w:r>
      <w:r w:rsidRPr="004B0D60">
        <w:t xml:space="preserve">how </w:t>
      </w:r>
      <w:r w:rsidR="00E90488">
        <w:t>these</w:t>
      </w:r>
      <w:r w:rsidRPr="004B0D60">
        <w:t xml:space="preserve"> concepts are rela</w:t>
      </w:r>
      <w:r w:rsidRPr="004B0D60">
        <w:t>t</w:t>
      </w:r>
      <w:r w:rsidRPr="004B0D60">
        <w:t xml:space="preserve">ed to the knowledge and attitudes of adolescents in sexuality and relationships; </w:t>
      </w:r>
      <w:r w:rsidRPr="004B0D60">
        <w:rPr>
          <w:b/>
        </w:rPr>
        <w:t>Chapter three</w:t>
      </w:r>
      <w:r w:rsidRPr="004B0D60">
        <w:t xml:space="preserve"> will contextualise knowledge and attitudes of adolescents in sexuality and relationships in the Ghanaian context  and then give insight on the research </w:t>
      </w:r>
      <w:r w:rsidR="00E90488">
        <w:t>journey as a process</w:t>
      </w:r>
      <w:r w:rsidRPr="004B0D60">
        <w:t xml:space="preserve">; </w:t>
      </w:r>
      <w:r w:rsidRPr="004B0D60">
        <w:rPr>
          <w:b/>
        </w:rPr>
        <w:t>chapter four</w:t>
      </w:r>
      <w:r w:rsidRPr="004B0D60">
        <w:t xml:space="preserve"> presents the findings and at the same time relates them to the above mentioned concepts; </w:t>
      </w:r>
      <w:r w:rsidR="00E90488">
        <w:t>finally</w:t>
      </w:r>
      <w:r w:rsidRPr="004B0D60">
        <w:t>,</w:t>
      </w:r>
      <w:r w:rsidRPr="004B0D60">
        <w:rPr>
          <w:b/>
        </w:rPr>
        <w:t xml:space="preserve"> chapter five,</w:t>
      </w:r>
      <w:r w:rsidRPr="004B0D60">
        <w:t xml:space="preserve"> </w:t>
      </w:r>
      <w:r w:rsidR="00E90488">
        <w:t>draws</w:t>
      </w:r>
      <w:r w:rsidRPr="004B0D60">
        <w:t xml:space="preserve"> a conclusion by synthesizing the </w:t>
      </w:r>
      <w:r w:rsidR="00E90488">
        <w:t xml:space="preserve">findings, </w:t>
      </w:r>
      <w:r w:rsidRPr="004B0D60">
        <w:t>then further exploring poss</w:t>
      </w:r>
      <w:r w:rsidRPr="004B0D60">
        <w:t>i</w:t>
      </w:r>
      <w:r w:rsidRPr="004B0D60">
        <w:t>ble policy recommenda</w:t>
      </w:r>
      <w:r w:rsidR="00E90488">
        <w:t>tions to promote adolescent friendly services in sexual</w:t>
      </w:r>
      <w:r w:rsidR="00E90488">
        <w:t>i</w:t>
      </w:r>
      <w:r w:rsidR="00E90488">
        <w:t>ty and relationship education</w:t>
      </w:r>
      <w:r w:rsidRPr="004B0D60">
        <w:t xml:space="preserve">, finally wrapping up with suggestions for further research. </w:t>
      </w:r>
    </w:p>
    <w:p w:rsidR="00357B85" w:rsidRPr="00DD7107" w:rsidRDefault="00357B85" w:rsidP="00357B85">
      <w:pPr>
        <w:pStyle w:val="Heading1"/>
      </w:pPr>
      <w:bookmarkStart w:id="64" w:name="_Toc370915638"/>
      <w:r w:rsidRPr="00DD7107">
        <w:lastRenderedPageBreak/>
        <w:br/>
      </w:r>
      <w:bookmarkStart w:id="65" w:name="_Toc372107096"/>
      <w:r>
        <w:t>Conceptual Framework</w:t>
      </w:r>
      <w:bookmarkEnd w:id="65"/>
      <w:r w:rsidRPr="00DD7107">
        <w:t xml:space="preserve"> </w:t>
      </w:r>
    </w:p>
    <w:p w:rsidR="0066433C" w:rsidRDefault="00CF7BF0" w:rsidP="0066433C">
      <w:pPr>
        <w:pStyle w:val="Heading2"/>
      </w:pPr>
      <w:bookmarkStart w:id="66" w:name="_Toc372107097"/>
      <w:r>
        <w:t>2.1</w:t>
      </w:r>
      <w:r>
        <w:tab/>
      </w:r>
      <w:r w:rsidR="00077B98" w:rsidRPr="00077B98">
        <w:t>Introduction</w:t>
      </w:r>
      <w:bookmarkEnd w:id="66"/>
      <w:r w:rsidR="00077B98">
        <w:t xml:space="preserve"> </w:t>
      </w:r>
    </w:p>
    <w:p w:rsidR="006D2F34" w:rsidRDefault="004B0D60" w:rsidP="006D2F34">
      <w:pPr>
        <w:pStyle w:val="Normalfirstparagraph"/>
      </w:pPr>
      <w:r w:rsidRPr="004B0D60">
        <w:t>Concepts surrounding the topic of sexuality can be problematic, controversial and vary on a contextual level. This chapter will</w:t>
      </w:r>
      <w:r w:rsidR="006D2F34">
        <w:t xml:space="preserve"> </w:t>
      </w:r>
      <w:r w:rsidR="006D2F34" w:rsidRPr="004B0D60">
        <w:t xml:space="preserve">underpin </w:t>
      </w:r>
      <w:r w:rsidR="006B270B">
        <w:t xml:space="preserve">the fundamental concepts of the study which are </w:t>
      </w:r>
      <w:r w:rsidR="006D2F34" w:rsidRPr="004B0D60">
        <w:t>g</w:t>
      </w:r>
      <w:r w:rsidR="006B270B">
        <w:t xml:space="preserve">ender, </w:t>
      </w:r>
      <w:r w:rsidR="006D2F34" w:rsidRPr="004B0D60">
        <w:t xml:space="preserve">sexuality </w:t>
      </w:r>
      <w:r w:rsidR="006B270B">
        <w:t xml:space="preserve">and the body </w:t>
      </w:r>
      <w:r w:rsidR="006D2F34">
        <w:t xml:space="preserve">by </w:t>
      </w:r>
      <w:r w:rsidR="006D1771">
        <w:t>contextuali</w:t>
      </w:r>
      <w:r w:rsidR="006D1771">
        <w:t>s</w:t>
      </w:r>
      <w:r w:rsidR="006D1771">
        <w:t xml:space="preserve">ing and </w:t>
      </w:r>
      <w:r w:rsidR="006D2F34">
        <w:t xml:space="preserve">exploring </w:t>
      </w:r>
      <w:r w:rsidR="006B270B">
        <w:t xml:space="preserve">how they are located in the Ghanaian context; the next part will talk about the dominant sexual norms in society and how these have </w:t>
      </w:r>
      <w:r w:rsidR="006D1771">
        <w:t>rei</w:t>
      </w:r>
      <w:r w:rsidR="006D1771">
        <w:t>n</w:t>
      </w:r>
      <w:r w:rsidR="006D1771">
        <w:t>forced the</w:t>
      </w:r>
      <w:r w:rsidR="006B270B">
        <w:t xml:space="preserve"> </w:t>
      </w:r>
      <w:r w:rsidR="006D2F34">
        <w:t>double standards of sexuality and hetero-normativity</w:t>
      </w:r>
      <w:r w:rsidR="006B270B">
        <w:t xml:space="preserve">; finally a look at </w:t>
      </w:r>
      <w:proofErr w:type="spellStart"/>
      <w:r w:rsidR="006B270B">
        <w:t>Bronfenbrenner’s</w:t>
      </w:r>
      <w:proofErr w:type="spellEnd"/>
      <w:r w:rsidR="006B270B">
        <w:t xml:space="preserve"> Ecological model and how it can be adapted to sexuality research in adolescents</w:t>
      </w:r>
      <w:r w:rsidR="006D1771">
        <w:t xml:space="preserve"> but</w:t>
      </w:r>
      <w:r w:rsidR="006B270B">
        <w:t xml:space="preserve"> also </w:t>
      </w:r>
      <w:r w:rsidRPr="004B0D60">
        <w:t xml:space="preserve">what is missing from this concept. </w:t>
      </w:r>
      <w:bookmarkStart w:id="67" w:name="_Toc370915639"/>
      <w:bookmarkEnd w:id="64"/>
    </w:p>
    <w:p w:rsidR="004B0D60" w:rsidRPr="00077B98" w:rsidRDefault="00CF7BF0" w:rsidP="006B270B">
      <w:pPr>
        <w:pStyle w:val="Heading2"/>
      </w:pPr>
      <w:bookmarkStart w:id="68" w:name="_Toc372107098"/>
      <w:r>
        <w:t>2.2</w:t>
      </w:r>
      <w:r>
        <w:tab/>
      </w:r>
      <w:r w:rsidR="00766799">
        <w:t xml:space="preserve">Conceptualising Sexuality, </w:t>
      </w:r>
      <w:r w:rsidR="004B0D60" w:rsidRPr="00077B98">
        <w:t>Locating Gender</w:t>
      </w:r>
      <w:bookmarkEnd w:id="67"/>
      <w:r w:rsidR="004B0D60" w:rsidRPr="00077B98">
        <w:t xml:space="preserve"> </w:t>
      </w:r>
      <w:r w:rsidR="00766799">
        <w:t>and Locating the Body</w:t>
      </w:r>
      <w:bookmarkEnd w:id="68"/>
    </w:p>
    <w:p w:rsidR="00CE0DEC" w:rsidRPr="00CE0DEC" w:rsidRDefault="004B0D60" w:rsidP="00CE0DEC">
      <w:pPr>
        <w:pStyle w:val="Normalfirstparagraph"/>
        <w:rPr>
          <w:rStyle w:val="QuoteChar"/>
          <w:sz w:val="24"/>
          <w:szCs w:val="24"/>
        </w:rPr>
      </w:pPr>
      <w:r w:rsidRPr="004B0D60">
        <w:t>Defining sexuality can be problematic and looking back at the history of sex</w:t>
      </w:r>
      <w:r w:rsidRPr="004B0D60">
        <w:t>u</w:t>
      </w:r>
      <w:r w:rsidRPr="004B0D60">
        <w:t xml:space="preserve">ality makes it even more difficult to define. Some scholars define it based on its </w:t>
      </w:r>
      <w:r w:rsidRPr="004B0D60">
        <w:rPr>
          <w:i/>
        </w:rPr>
        <w:t>modus operandi</w:t>
      </w:r>
      <w:r w:rsidRPr="004B0D60">
        <w:t xml:space="preserve"> (mode of operation) which are in ‘gender, reproduction, the fa</w:t>
      </w:r>
      <w:r w:rsidRPr="004B0D60">
        <w:t>m</w:t>
      </w:r>
      <w:r w:rsidRPr="004B0D60">
        <w:t>ily, and socialization; love and intercourse’ (</w:t>
      </w:r>
      <w:proofErr w:type="spellStart"/>
      <w:r w:rsidRPr="004B0D60">
        <w:t>Padgug</w:t>
      </w:r>
      <w:proofErr w:type="spellEnd"/>
      <w:r w:rsidRPr="004B0D60">
        <w:t xml:space="preserve"> 1979). Debates on </w:t>
      </w:r>
      <w:r w:rsidR="00D96B3C">
        <w:t>sexuality as public/private, or biological/ideological/</w:t>
      </w:r>
      <w:r w:rsidRPr="004B0D60">
        <w:t>societal point of view; at the end of the day there cannot be a universal definition of sexuality. One can however try to define sexuality in the Ghanaian context since sexuality is context specif</w:t>
      </w:r>
      <w:r w:rsidR="00D96B3C">
        <w:t xml:space="preserve">ic </w:t>
      </w:r>
      <w:r w:rsidRPr="004B0D60">
        <w:t>hence based on a cultural construct (</w:t>
      </w:r>
      <w:proofErr w:type="spellStart"/>
      <w:r w:rsidRPr="004B0D60">
        <w:t>Padgug</w:t>
      </w:r>
      <w:proofErr w:type="spellEnd"/>
      <w:r w:rsidRPr="004B0D60">
        <w:t xml:space="preserve"> 1979). I</w:t>
      </w:r>
      <w:r w:rsidR="00D96B3C">
        <w:t>PPF</w:t>
      </w:r>
      <w:r w:rsidRPr="004B0D60">
        <w:t xml:space="preserve"> gives a concise defin</w:t>
      </w:r>
      <w:r w:rsidRPr="004B0D60">
        <w:t>i</w:t>
      </w:r>
      <w:r w:rsidRPr="004B0D60">
        <w:t xml:space="preserve">tion of sexuality as </w:t>
      </w:r>
      <w:r w:rsidR="00D96B3C">
        <w:t xml:space="preserve">‘the </w:t>
      </w:r>
      <w:r w:rsidRPr="004B0D60">
        <w:t xml:space="preserve">experience and expression of eroticism, sexual pleasure, </w:t>
      </w:r>
      <w:r w:rsidR="00F40144" w:rsidRPr="004B0D60">
        <w:t>and intimacy</w:t>
      </w:r>
      <w:r w:rsidRPr="004B0D60">
        <w:t>, sexual orie</w:t>
      </w:r>
      <w:r w:rsidR="00CE0DEC">
        <w:t>ntation and gender identity’</w:t>
      </w:r>
      <w:r w:rsidR="00D96B3C">
        <w:t xml:space="preserve"> of young people who are also sexual beings; it is not just about having sex</w:t>
      </w:r>
      <w:r w:rsidR="00CE0DEC">
        <w:t>.</w:t>
      </w:r>
      <w:r w:rsidR="00D96B3C" w:rsidRPr="00D96B3C">
        <w:t xml:space="preserve"> </w:t>
      </w:r>
    </w:p>
    <w:p w:rsidR="004B0D60" w:rsidRPr="004B0D60" w:rsidRDefault="004B0D60" w:rsidP="00D96B3C">
      <w:r w:rsidRPr="004B0D60">
        <w:t xml:space="preserve">The concept of sexuality in Ghana is defined by </w:t>
      </w:r>
      <w:r w:rsidR="00D96B3C">
        <w:t xml:space="preserve">certain </w:t>
      </w:r>
      <w:r w:rsidRPr="004B0D60">
        <w:t>cultural norm</w:t>
      </w:r>
      <w:r w:rsidR="00D96B3C">
        <w:t>s</w:t>
      </w:r>
      <w:r w:rsidRPr="004B0D60">
        <w:t xml:space="preserve"> which is based on the assumption that only adults have sex and not adole</w:t>
      </w:r>
      <w:r w:rsidRPr="004B0D60">
        <w:t>s</w:t>
      </w:r>
      <w:r w:rsidRPr="004B0D60">
        <w:t>cents.  This definition of adults may or may not include those who get married at an early age. Sexuality is not only a sensitive research topic but also a sens</w:t>
      </w:r>
      <w:r w:rsidRPr="004B0D60">
        <w:t>i</w:t>
      </w:r>
      <w:r w:rsidRPr="004B0D60">
        <w:t xml:space="preserve">tive subject to talk about in many parts of the world today yet it is an everyday activity for human beings. </w:t>
      </w:r>
      <w:proofErr w:type="spellStart"/>
      <w:r w:rsidRPr="004B0D60">
        <w:t>Arnfred</w:t>
      </w:r>
      <w:proofErr w:type="spellEnd"/>
      <w:r w:rsidRPr="004B0D60">
        <w:t xml:space="preserve"> </w:t>
      </w:r>
      <w:r w:rsidR="00D96B3C">
        <w:t>affirms this as he views ‘e</w:t>
      </w:r>
      <w:r w:rsidRPr="004B0D60">
        <w:t>xtra-marital rel</w:t>
      </w:r>
      <w:r w:rsidRPr="004B0D60">
        <w:t>a</w:t>
      </w:r>
      <w:r w:rsidRPr="004B0D60">
        <w:t>tions as one thing but to talk about it is another…extra-marital affairs do not exist as long as th</w:t>
      </w:r>
      <w:r w:rsidR="00D96B3C">
        <w:t>ey are not spoken about’(</w:t>
      </w:r>
      <w:r w:rsidRPr="004B0D60">
        <w:t xml:space="preserve"> 2004: 74)</w:t>
      </w:r>
      <w:r w:rsidR="00D96B3C">
        <w:t>. T</w:t>
      </w:r>
      <w:r w:rsidRPr="004B0D60">
        <w:t>his statement shows how idealist society is about sexuality and how we live in denial that sexuality is par</w:t>
      </w:r>
      <w:r w:rsidR="0076694E">
        <w:t>t and parcel of our everyday liv</w:t>
      </w:r>
      <w:r w:rsidRPr="004B0D60">
        <w:t>e</w:t>
      </w:r>
      <w:r w:rsidR="0076694E">
        <w:t>s</w:t>
      </w:r>
      <w:r w:rsidRPr="004B0D60">
        <w:t>. Adolescents having sex before marriage is termed as pre-marital sex. Pre-marital sex is believed to be rare in cultures with a strong religious affiliation</w:t>
      </w:r>
      <w:r w:rsidR="0076694E">
        <w:t>,</w:t>
      </w:r>
      <w:r w:rsidRPr="004B0D60">
        <w:t xml:space="preserve"> this is untrue. Adults co-habituating with other adults (which is a very common situation in the slums and rural areas</w:t>
      </w:r>
      <w:r w:rsidR="0076694E">
        <w:t xml:space="preserve"> in Gh</w:t>
      </w:r>
      <w:r w:rsidR="0076694E">
        <w:t>a</w:t>
      </w:r>
      <w:r w:rsidR="0076694E">
        <w:t>na</w:t>
      </w:r>
      <w:r w:rsidRPr="004B0D60">
        <w:t>) are not seen as having pre-marital sex in the Ghanaian context</w:t>
      </w:r>
      <w:r w:rsidR="0076694E">
        <w:t xml:space="preserve"> yet they are not officially married</w:t>
      </w:r>
      <w:r w:rsidRPr="004B0D60">
        <w:t>.</w:t>
      </w:r>
      <w:r w:rsidR="0076694E">
        <w:t xml:space="preserve"> Adolescents are viewed immoral/bad when engaging in pre-marital </w:t>
      </w:r>
      <w:r w:rsidR="000A2E48">
        <w:t xml:space="preserve">sex. </w:t>
      </w:r>
      <w:r w:rsidRPr="004B0D60">
        <w:t xml:space="preserve">With these existing attitudes in society it is difficult to talk about sexuality anywhere. To put it another way, Ghanaian culture, like many other cultures, denies the fact that adolescents have sex; this is an even deeper denial masked by cultural beliefs and attitudes. </w:t>
      </w:r>
    </w:p>
    <w:p w:rsidR="004B0D60" w:rsidRDefault="004B0D60" w:rsidP="0066433C">
      <w:r w:rsidRPr="004B0D60">
        <w:lastRenderedPageBreak/>
        <w:t>The chart below is from a household based survey about sex of 4,430 youth aged 12-19 years conducted in 2004 in Ghana. The study shows that most adolescents (66% females, and 80% males) said that neither parent had ever talked to them about sex-related matters (Guttmacher Institute 2006); this means that parents do not talk to their children about anything having to do with sex (condom-use, relationships, sexual intercourse and so on). Parents especially, live in denial as their kids experience sexual encounters; the notion that adolescents cannot and do not have sex is greatly embedded in negative societal attitudes and perceptions toward pre-marital sex. This in a way is wo</w:t>
      </w:r>
      <w:r w:rsidRPr="004B0D60">
        <w:t>r</w:t>
      </w:r>
      <w:r w:rsidRPr="004B0D60">
        <w:t>rying as the societal perception on a whole influences policies on adolescent reproductive health, what is taught in schools about s</w:t>
      </w:r>
      <w:r w:rsidR="0066433C">
        <w:t xml:space="preserve">exuality and how it is taught. </w:t>
      </w:r>
    </w:p>
    <w:p w:rsidR="0066433C" w:rsidRPr="004B0D60" w:rsidRDefault="0066433C" w:rsidP="0066433C"/>
    <w:p w:rsidR="00155EBE" w:rsidRDefault="00155EBE" w:rsidP="00155EBE">
      <w:pPr>
        <w:pStyle w:val="Caption"/>
        <w:keepNext/>
        <w:jc w:val="both"/>
      </w:pPr>
      <w:bookmarkStart w:id="69" w:name="_Toc372106840"/>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1</w:t>
      </w:r>
      <w:r>
        <w:fldChar w:fldCharType="end"/>
      </w:r>
      <w:r>
        <w:t xml:space="preserve">Household-based Survey- </w:t>
      </w:r>
      <w:r w:rsidRPr="002E3017">
        <w:t>Project on Protecting the Next Generation: U</w:t>
      </w:r>
      <w:r w:rsidRPr="002E3017">
        <w:t>n</w:t>
      </w:r>
      <w:r w:rsidRPr="002E3017">
        <w:t>de</w:t>
      </w:r>
      <w:r>
        <w:t>rstanding HIV Risk among Youth: Understanding Parent communication</w:t>
      </w:r>
      <w:bookmarkEnd w:id="69"/>
    </w:p>
    <w:p w:rsidR="004B0D60" w:rsidRPr="004B0D60" w:rsidRDefault="004B0D60" w:rsidP="0066433C">
      <w:r>
        <w:rPr>
          <w:noProof/>
        </w:rPr>
        <w:drawing>
          <wp:inline distT="0" distB="0" distL="0" distR="0" wp14:anchorId="5285E61F" wp14:editId="75DA2560">
            <wp:extent cx="4373245" cy="3077210"/>
            <wp:effectExtent l="0" t="0" r="825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245" cy="3077210"/>
                    </a:xfrm>
                    <a:prstGeom prst="rect">
                      <a:avLst/>
                    </a:prstGeom>
                    <a:noFill/>
                    <a:ln>
                      <a:noFill/>
                    </a:ln>
                  </pic:spPr>
                </pic:pic>
              </a:graphicData>
            </a:graphic>
          </wp:inline>
        </w:drawing>
      </w:r>
    </w:p>
    <w:p w:rsidR="0066433C" w:rsidRDefault="00155EBE" w:rsidP="00155EBE">
      <w:pPr>
        <w:pStyle w:val="Tablesourcenote"/>
      </w:pPr>
      <w:r>
        <w:t xml:space="preserve">Source: </w:t>
      </w:r>
      <w:r w:rsidRPr="00155EBE">
        <w:t xml:space="preserve">Guttmacher Institute </w:t>
      </w:r>
      <w:r>
        <w:t>(2004)</w:t>
      </w:r>
    </w:p>
    <w:p w:rsidR="00155EBE" w:rsidRDefault="00155EBE" w:rsidP="00155EBE">
      <w:pPr>
        <w:pStyle w:val="Tablesourcenote"/>
      </w:pPr>
    </w:p>
    <w:p w:rsidR="001B681A" w:rsidRDefault="001B681A" w:rsidP="00095B94">
      <w:r w:rsidRPr="001B681A">
        <w:rPr>
          <w:rStyle w:val="QuoteChar"/>
        </w:rPr>
        <w:t>‘Researching human sexuality without looking at gender is like cooking pe</w:t>
      </w:r>
      <w:r w:rsidRPr="001B681A">
        <w:rPr>
          <w:rStyle w:val="QuoteChar"/>
        </w:rPr>
        <w:t>p</w:t>
      </w:r>
      <w:r w:rsidRPr="001B681A">
        <w:rPr>
          <w:rStyle w:val="QuoteChar"/>
        </w:rPr>
        <w:t>per soup without pepper- it might look like pepper soups but one sip will make it clear that an essential ingredient in this Nigerian speciality is missing!’</w:t>
      </w:r>
      <w:r>
        <w:t xml:space="preserve"> </w:t>
      </w:r>
    </w:p>
    <w:p w:rsidR="001B681A" w:rsidRPr="00155EBE" w:rsidRDefault="00155EBE" w:rsidP="00155EBE">
      <w:pPr>
        <w:pStyle w:val="Quote"/>
        <w:jc w:val="right"/>
        <w:rPr>
          <w:i/>
        </w:rPr>
      </w:pPr>
      <w:r>
        <w:rPr>
          <w:i/>
        </w:rPr>
        <w:t xml:space="preserve">Sylvia Tamale </w:t>
      </w:r>
    </w:p>
    <w:p w:rsidR="001B681A" w:rsidRDefault="00AC181A" w:rsidP="00095B94">
      <w:r>
        <w:t>In this intriguing statement, Tamale</w:t>
      </w:r>
      <w:r w:rsidR="001B681A" w:rsidRPr="001B681A">
        <w:t xml:space="preserve"> </w:t>
      </w:r>
      <w:r>
        <w:t>shows</w:t>
      </w:r>
      <w:r w:rsidR="001B681A" w:rsidRPr="001B681A">
        <w:t xml:space="preserve"> that sexuality cannot be unde</w:t>
      </w:r>
      <w:r w:rsidR="001B681A" w:rsidRPr="001B681A">
        <w:t>r</w:t>
      </w:r>
      <w:r w:rsidR="001B681A" w:rsidRPr="001B681A">
        <w:t>stood without looking through a gender lens. Many researchers view sexuality as just the sexual act, however sexuality covers but is not limited to pleasure, gender identity, power, human body, self-esteem, way of dressing and also vi</w:t>
      </w:r>
      <w:r w:rsidR="001B681A" w:rsidRPr="001B681A">
        <w:t>o</w:t>
      </w:r>
      <w:r w:rsidR="001B681A" w:rsidRPr="001B681A">
        <w:t>lence. Studies concerning sexuality should therefore be nuanced and also show its multi-levelled nature (2011:11). Again she adds that, ‘There is no uniform or monolithic way of experiencing within one culture or even among individuals, it is wise to start off with the premise of multiple sexualities’.</w:t>
      </w:r>
    </w:p>
    <w:p w:rsidR="004B0D60" w:rsidRPr="004B0D60" w:rsidRDefault="00F74140" w:rsidP="001B681A">
      <w:r>
        <w:t>In locating gender, t</w:t>
      </w:r>
      <w:r w:rsidR="004B0D60" w:rsidRPr="004B0D60">
        <w:t>he question of ‘How does one become a man or a woman?’ is frequently asked and interpreted in sex education programmes</w:t>
      </w:r>
      <w:r w:rsidR="0076694E">
        <w:t xml:space="preserve">; one </w:t>
      </w:r>
      <w:r w:rsidR="0076694E">
        <w:lastRenderedPageBreak/>
        <w:t>of the brochures on</w:t>
      </w:r>
      <w:r w:rsidR="00095B94">
        <w:t xml:space="preserve"> gender describe this and states that ‘it is important to r</w:t>
      </w:r>
      <w:r w:rsidR="00095B94">
        <w:t>e</w:t>
      </w:r>
      <w:r w:rsidR="00095B94">
        <w:t>main a male or female in all aspects of life as one is growing up’.</w:t>
      </w:r>
      <w:r w:rsidR="0076694E">
        <w:rPr>
          <w:rStyle w:val="FootnoteReference"/>
        </w:rPr>
        <w:footnoteReference w:id="11"/>
      </w:r>
      <w:r w:rsidR="004B0D60" w:rsidRPr="004B0D60">
        <w:t xml:space="preserve"> Also, in pu</w:t>
      </w:r>
      <w:r w:rsidR="004B0D60" w:rsidRPr="004B0D60">
        <w:t>b</w:t>
      </w:r>
      <w:r w:rsidR="004B0D60" w:rsidRPr="004B0D60">
        <w:t>lic discourse, men and women have an erotic gaze as men being arousers and women being the seducers in adult sexuality. In adolescent sexuality in Ghana, girls are seen as tim</w:t>
      </w:r>
      <w:r w:rsidR="001B681A">
        <w:t>id and ‘good girls’; showing</w:t>
      </w:r>
      <w:r w:rsidR="004B0D60" w:rsidRPr="004B0D60">
        <w:t xml:space="preserve"> very little knowledge on sexual matter</w:t>
      </w:r>
      <w:r w:rsidR="001B681A">
        <w:t>s indicates</w:t>
      </w:r>
      <w:r w:rsidR="004B0D60" w:rsidRPr="004B0D60">
        <w:t xml:space="preserve"> their innocence (</w:t>
      </w:r>
      <w:proofErr w:type="spellStart"/>
      <w:r>
        <w:t>Ampofo</w:t>
      </w:r>
      <w:proofErr w:type="spellEnd"/>
      <w:r>
        <w:t xml:space="preserve"> and </w:t>
      </w:r>
      <w:proofErr w:type="spellStart"/>
      <w:r>
        <w:t>Boat</w:t>
      </w:r>
      <w:r w:rsidR="001B681A">
        <w:t>eng</w:t>
      </w:r>
      <w:proofErr w:type="spellEnd"/>
      <w:r w:rsidR="001B681A">
        <w:t xml:space="preserve"> 2011).</w:t>
      </w:r>
    </w:p>
    <w:p w:rsidR="00CE0DEC" w:rsidRPr="00F90611" w:rsidRDefault="004B0D60" w:rsidP="00257A66">
      <w:r w:rsidRPr="004B0D60">
        <w:t xml:space="preserve">Sexuality and sexual pleasure are culturally and socially constructed. What is conceived as sexual pleasure is dependent on what is defined as such within one culture… in each society this changes with time as sexual behaviour and practice, morality, and ideology are constantly in a state of </w:t>
      </w:r>
      <w:r w:rsidR="00257A66">
        <w:t>flux’(</w:t>
      </w:r>
      <w:proofErr w:type="spellStart"/>
      <w:r w:rsidR="00257A66">
        <w:t>Caplan</w:t>
      </w:r>
      <w:proofErr w:type="spellEnd"/>
      <w:r w:rsidR="00257A66">
        <w:t xml:space="preserve"> 1987 as cited in </w:t>
      </w:r>
      <w:proofErr w:type="spellStart"/>
      <w:r w:rsidRPr="004B0D60">
        <w:t>Arnfred</w:t>
      </w:r>
      <w:proofErr w:type="spellEnd"/>
      <w:r w:rsidRPr="004B0D60">
        <w:t xml:space="preserve"> 2004: 88). </w:t>
      </w:r>
      <w:r w:rsidR="00F90611" w:rsidRPr="00F90611">
        <w:t>What adolescents define</w:t>
      </w:r>
      <w:r w:rsidRPr="00F90611">
        <w:t xml:space="preserve"> as sex and sexual pleas</w:t>
      </w:r>
      <w:r w:rsidR="00F90611" w:rsidRPr="00F90611">
        <w:t>ure may be</w:t>
      </w:r>
      <w:r w:rsidRPr="00F90611">
        <w:t xml:space="preserve"> based on cultural norms and social </w:t>
      </w:r>
      <w:r w:rsidR="00F40144" w:rsidRPr="00F90611">
        <w:t>construction;</w:t>
      </w:r>
      <w:r w:rsidRPr="00F90611">
        <w:t xml:space="preserve"> these cultural norms are very much linked to the religious continuum of no pre-marital sex and sex being only for reproduction and not pleasure. And these social constructions of sexuality are formed based on the different gender roles in society</w:t>
      </w:r>
      <w:r w:rsidR="00F74140" w:rsidRPr="00F90611">
        <w:t xml:space="preserve"> hence the importance of  exploring </w:t>
      </w:r>
      <w:r w:rsidRPr="00F90611">
        <w:t>g</w:t>
      </w:r>
      <w:r w:rsidR="00F74140" w:rsidRPr="00F90611">
        <w:t>endered roles or identities</w:t>
      </w:r>
      <w:r w:rsidR="00F90611" w:rsidRPr="00F90611">
        <w:t>. As Abraham said, ‘just like the division of labour, male and female gender roles have been culturally constructed regarding sexuality’(2002: 359)</w:t>
      </w:r>
      <w:r w:rsidR="00CE0DEC" w:rsidRPr="00F90611">
        <w:t xml:space="preserve">. </w:t>
      </w:r>
    </w:p>
    <w:p w:rsidR="00F74140" w:rsidRPr="004B0D60" w:rsidRDefault="00F74140" w:rsidP="004B0D60">
      <w:pPr>
        <w:ind w:firstLine="720"/>
      </w:pPr>
      <w:r>
        <w:t>Furthermore, the concepts of gender and sexuality have</w:t>
      </w:r>
      <w:r w:rsidR="004B0D60" w:rsidRPr="004B0D60">
        <w:t xml:space="preserve"> </w:t>
      </w:r>
      <w:r>
        <w:t>an interrelation with</w:t>
      </w:r>
      <w:r w:rsidR="004B0D60" w:rsidRPr="004B0D60">
        <w:t xml:space="preserve"> the body</w:t>
      </w:r>
      <w:r>
        <w:t>. Locating the body is very important in this study as an adole</w:t>
      </w:r>
      <w:r>
        <w:t>s</w:t>
      </w:r>
      <w:r>
        <w:t>cent is in a transition period from child</w:t>
      </w:r>
      <w:r w:rsidR="00F90611">
        <w:t>hood</w:t>
      </w:r>
      <w:r>
        <w:t xml:space="preserve"> to adulthood. </w:t>
      </w:r>
      <w:r w:rsidR="0001537B">
        <w:t>Adolescence is a time of growth and discovery where young people face confusion</w:t>
      </w:r>
      <w:r w:rsidR="00CE0DEC">
        <w:t xml:space="preserve"> and insecur</w:t>
      </w:r>
      <w:r w:rsidR="00CE0DEC">
        <w:t>i</w:t>
      </w:r>
      <w:r w:rsidR="00CE0DEC">
        <w:t>ties</w:t>
      </w:r>
      <w:r w:rsidR="0001537B">
        <w:t xml:space="preserve"> in what </w:t>
      </w:r>
      <w:r w:rsidR="00E41104">
        <w:t xml:space="preserve">is right/wrong or </w:t>
      </w:r>
      <w:r w:rsidR="0001537B">
        <w:t>safe/dangerous and sexuality is a greater phase o</w:t>
      </w:r>
      <w:r w:rsidR="00E41104">
        <w:t>f</w:t>
      </w:r>
      <w:r w:rsidR="0001537B">
        <w:t xml:space="preserve"> this transition</w:t>
      </w:r>
      <w:r w:rsidR="00E41104">
        <w:t xml:space="preserve"> period</w:t>
      </w:r>
      <w:r w:rsidR="0001537B">
        <w:t xml:space="preserve">. </w:t>
      </w:r>
      <w:r w:rsidR="00E41104">
        <w:t xml:space="preserve">Bodily maturing is not always on the same level as social maturing. </w:t>
      </w:r>
      <w:r w:rsidR="00CE0DEC">
        <w:t>With the bodily (physical) maturing the young person</w:t>
      </w:r>
      <w:r w:rsidR="00BB07C1">
        <w:t xml:space="preserve"> is given a new social status (</w:t>
      </w:r>
      <w:r w:rsidR="00CE0DEC">
        <w:t xml:space="preserve">Youth Incentives 2006: II) from child, to adolescent to adult. However the same process does not apply to sexuality in the Ghanaian context, adolescents are still viewed as children in sexual matters and therefore not recognised as sexual beings. </w:t>
      </w:r>
    </w:p>
    <w:p w:rsidR="00766799" w:rsidRPr="00766799" w:rsidRDefault="00766799" w:rsidP="00766799">
      <w:pPr>
        <w:pStyle w:val="Heading2"/>
      </w:pPr>
      <w:bookmarkStart w:id="70" w:name="_Toc370915640"/>
      <w:bookmarkStart w:id="71" w:name="_Toc372107099"/>
      <w:r w:rsidRPr="00766799">
        <w:t>2.</w:t>
      </w:r>
      <w:r>
        <w:t>3</w:t>
      </w:r>
      <w:r>
        <w:tab/>
      </w:r>
      <w:r w:rsidR="006808F7">
        <w:t xml:space="preserve">Hegemonic </w:t>
      </w:r>
      <w:r w:rsidRPr="00766799">
        <w:t>Norms</w:t>
      </w:r>
      <w:r w:rsidR="00C674DB">
        <w:t>: Seeing Through the Cracks</w:t>
      </w:r>
      <w:bookmarkEnd w:id="71"/>
    </w:p>
    <w:p w:rsidR="00766799" w:rsidRPr="00AD22DC" w:rsidRDefault="00766799" w:rsidP="00C849E0">
      <w:pPr>
        <w:pStyle w:val="Heading3"/>
        <w:numPr>
          <w:ilvl w:val="0"/>
          <w:numId w:val="0"/>
        </w:numPr>
        <w:ind w:left="-1134"/>
        <w:jc w:val="both"/>
      </w:pPr>
      <w:bookmarkStart w:id="72" w:name="_Toc370915642"/>
      <w:bookmarkStart w:id="73" w:name="_Toc372107100"/>
      <w:r w:rsidRPr="00AD22DC">
        <w:t>The Double Standards in Sexuality</w:t>
      </w:r>
      <w:bookmarkEnd w:id="72"/>
      <w:bookmarkEnd w:id="73"/>
    </w:p>
    <w:p w:rsidR="00766799" w:rsidRPr="004B0D60" w:rsidRDefault="00766799" w:rsidP="00766799">
      <w:pPr>
        <w:pStyle w:val="Normalfirstparagraph"/>
      </w:pPr>
      <w:r w:rsidRPr="004B0D60">
        <w:t>Freud argues that male control in hetero-sexual relations is importan</w:t>
      </w:r>
      <w:r w:rsidR="005828AC">
        <w:t>t to ensure male pleasure (</w:t>
      </w:r>
      <w:r w:rsidRPr="004B0D60">
        <w:t xml:space="preserve">as cited in Taylor 1995: 687) however many feminist writers view this notion of hetero-sexuality as </w:t>
      </w:r>
      <w:r w:rsidR="005828AC">
        <w:t xml:space="preserve">a </w:t>
      </w:r>
      <w:r w:rsidRPr="004B0D60">
        <w:t>‘patriarchal institution that involves a system of social structures and practices in which men dominate, oppress and exploit women (Walby 1990 as cited in Taylor 1995: 688) which explicitly shows the doubl</w:t>
      </w:r>
      <w:r w:rsidR="0069121E">
        <w:t>e standards in sexuality where</w:t>
      </w:r>
      <w:r w:rsidRPr="004B0D60">
        <w:t xml:space="preserve"> men dominate women socially, economically and sexually. </w:t>
      </w:r>
      <w:r w:rsidR="0016442E" w:rsidRPr="0016442E">
        <w:t xml:space="preserve">The double standards of sexuality start at a very young age due to how an individual is brought up in society, and everything around us in the media, television, radio, social circles and at home reiterate the </w:t>
      </w:r>
      <w:r w:rsidR="0016442E" w:rsidRPr="0016442E">
        <w:lastRenderedPageBreak/>
        <w:t xml:space="preserve">role of a woman, this includes her sexual role. </w:t>
      </w:r>
      <w:r w:rsidRPr="004B0D60">
        <w:t>Sexuality and gender are inextr</w:t>
      </w:r>
      <w:r w:rsidRPr="004B0D60">
        <w:t>i</w:t>
      </w:r>
      <w:r w:rsidRPr="004B0D60">
        <w:t>cably linked with power-relations and dominance. And these in turn play with ideologies of masculinity and femininity. Explaining masculinity will automat</w:t>
      </w:r>
      <w:r w:rsidRPr="004B0D60">
        <w:t>i</w:t>
      </w:r>
      <w:r w:rsidRPr="004B0D60">
        <w:t>cally give an understanding of the concept of femininity</w:t>
      </w:r>
      <w:r w:rsidR="0069121E">
        <w:t xml:space="preserve"> in sexuality which ‘prescribe sexual modesty for girls and sexual prowess for boys’ hence the double standards in sexuality (Vanwesenbeeck 2010: 4)</w:t>
      </w:r>
      <w:r w:rsidRPr="004B0D60">
        <w:t xml:space="preserve">. </w:t>
      </w:r>
    </w:p>
    <w:p w:rsidR="00766799" w:rsidRPr="004B0D60" w:rsidRDefault="00766799" w:rsidP="00766799">
      <w:r w:rsidRPr="004B0D60">
        <w:t xml:space="preserve">Concerning masculinity, there are different kinds expressed by different scholarship.  Essentialists define masculinity as the masculine nature of men being ‘risk-takers, irresponsible, aggressive and having Zeus energy…’ (Connell 1999). This may be too simple and general in terms of </w:t>
      </w:r>
      <w:r w:rsidR="005828AC">
        <w:t xml:space="preserve">a </w:t>
      </w:r>
      <w:r w:rsidRPr="004B0D60">
        <w:t xml:space="preserve">definition </w:t>
      </w:r>
      <w:r w:rsidR="005828AC">
        <w:t xml:space="preserve">and </w:t>
      </w:r>
      <w:r w:rsidRPr="004B0D60">
        <w:t>exclu</w:t>
      </w:r>
      <w:r w:rsidRPr="004B0D60">
        <w:t>d</w:t>
      </w:r>
      <w:r w:rsidRPr="004B0D60">
        <w:t>ing the cultural context. Out of these types of masculinities, hegemonic masc</w:t>
      </w:r>
      <w:r w:rsidRPr="004B0D60">
        <w:t>u</w:t>
      </w:r>
      <w:r w:rsidRPr="004B0D60">
        <w:t xml:space="preserve">linity is the dominant form, and this type of masculinity does not only supress women but men also: it deals with class relations among men. The adolescent boys in boarding schools </w:t>
      </w:r>
      <w:r w:rsidR="005828AC">
        <w:t xml:space="preserve">for example may </w:t>
      </w:r>
      <w:r w:rsidRPr="004B0D60">
        <w:t xml:space="preserve">feel the pressure of proving their masculine nature, they </w:t>
      </w:r>
      <w:r w:rsidR="005828AC">
        <w:t xml:space="preserve">may </w:t>
      </w:r>
      <w:r w:rsidRPr="004B0D60">
        <w:t>also feel challenged when face</w:t>
      </w:r>
      <w:r w:rsidR="005828AC">
        <w:t>d</w:t>
      </w:r>
      <w:r w:rsidRPr="004B0D60">
        <w:t xml:space="preserve"> with other male adolescents with feminine tendencies. It presents a socially constructed version of how men should behave; this gives all sorts of pressure, especially to adole</w:t>
      </w:r>
      <w:r w:rsidRPr="004B0D60">
        <w:t>s</w:t>
      </w:r>
      <w:r w:rsidRPr="004B0D60">
        <w:t>cent boys who have to fulfil their role as the ‘Alpha male’ but not all men can be alpha males. ‘Men and boys who fail to live up to this form of masculinity are ridiculed’ (</w:t>
      </w:r>
      <w:proofErr w:type="spellStart"/>
      <w:r w:rsidRPr="004B0D60">
        <w:t>Adomako</w:t>
      </w:r>
      <w:proofErr w:type="spellEnd"/>
      <w:r w:rsidRPr="004B0D60">
        <w:t xml:space="preserve"> </w:t>
      </w:r>
      <w:proofErr w:type="spellStart"/>
      <w:r w:rsidRPr="004B0D60">
        <w:t>Ampofo</w:t>
      </w:r>
      <w:proofErr w:type="spellEnd"/>
      <w:r w:rsidRPr="004B0D60">
        <w:t xml:space="preserve"> and </w:t>
      </w:r>
      <w:proofErr w:type="spellStart"/>
      <w:r w:rsidRPr="004B0D60">
        <w:t>Boat</w:t>
      </w:r>
      <w:r w:rsidR="00641D88">
        <w:t>eng</w:t>
      </w:r>
      <w:proofErr w:type="spellEnd"/>
      <w:r w:rsidR="00641D88">
        <w:t xml:space="preserve"> 2011). Adolescent boys</w:t>
      </w:r>
      <w:r w:rsidRPr="004B0D60">
        <w:t xml:space="preserve"> </w:t>
      </w:r>
      <w:r w:rsidR="00641D88">
        <w:t>may say they are in a</w:t>
      </w:r>
      <w:r w:rsidRPr="004B0D60">
        <w:t xml:space="preserve"> relationship with the opposite sex to justify their masculinity, </w:t>
      </w:r>
      <w:r w:rsidR="00641D88">
        <w:t>or they</w:t>
      </w:r>
      <w:r w:rsidRPr="004B0D60">
        <w:t xml:space="preserve"> </w:t>
      </w:r>
      <w:r w:rsidR="00641D88">
        <w:t xml:space="preserve">may </w:t>
      </w:r>
      <w:r w:rsidRPr="004B0D60">
        <w:t>also use</w:t>
      </w:r>
      <w:r w:rsidR="00641D88">
        <w:t xml:space="preserve"> </w:t>
      </w:r>
      <w:r w:rsidRPr="004B0D60">
        <w:t xml:space="preserve">sports, for example being part of the football team </w:t>
      </w:r>
      <w:r w:rsidR="00641D88">
        <w:t>would prove</w:t>
      </w:r>
      <w:r w:rsidRPr="004B0D60">
        <w:t xml:space="preserve"> that one </w:t>
      </w:r>
      <w:r w:rsidR="000407DE">
        <w:t>is not homosexual or does</w:t>
      </w:r>
      <w:r w:rsidRPr="004B0D60">
        <w:t xml:space="preserve"> not have homosexual tendencies.</w:t>
      </w:r>
    </w:p>
    <w:p w:rsidR="00766799" w:rsidRPr="004B0D60" w:rsidRDefault="00766799" w:rsidP="00766799">
      <w:r w:rsidRPr="004B0D60">
        <w:t>Men get all sorts of pressure to use sex as a way of proving their masculi</w:t>
      </w:r>
      <w:r w:rsidRPr="004B0D60">
        <w:t>n</w:t>
      </w:r>
      <w:r w:rsidRPr="004B0D60">
        <w:t>ity, reason why they have several sexual partner</w:t>
      </w:r>
      <w:r w:rsidR="0052424D">
        <w:t>s</w:t>
      </w:r>
      <w:r w:rsidRPr="004B0D60">
        <w:t xml:space="preserve">, exhibit risky behaviour and shows desires of control in sexual relations with women and this is linked to the socialization process of men whom at a young age (adolescent-hood) are taught to be ‘self-reliant, not show emotions, and not seek assistance in </w:t>
      </w:r>
      <w:r w:rsidR="00BB07C1">
        <w:t>times of need and stress’ (</w:t>
      </w:r>
      <w:proofErr w:type="spellStart"/>
      <w:r w:rsidR="00732425">
        <w:t>Greig</w:t>
      </w:r>
      <w:proofErr w:type="spellEnd"/>
      <w:r w:rsidRPr="004B0D60">
        <w:t xml:space="preserve"> </w:t>
      </w:r>
      <w:r w:rsidR="00B96258">
        <w:t xml:space="preserve">et al. </w:t>
      </w:r>
      <w:r w:rsidRPr="004B0D60">
        <w:t>2008: 90).  This he</w:t>
      </w:r>
      <w:r w:rsidR="0052424D">
        <w:t>te</w:t>
      </w:r>
      <w:r w:rsidRPr="004B0D60">
        <w:t>ro-normative masculinity produces constraints on adolescent males who feel pressured to fit into these gendered roles in society, hence their anxiety sometimes to perform well se</w:t>
      </w:r>
      <w:r w:rsidRPr="004B0D60">
        <w:t>x</w:t>
      </w:r>
      <w:r w:rsidRPr="004B0D60">
        <w:t>ually (sexual potency) to show dominant level in gender power relations (</w:t>
      </w:r>
      <w:proofErr w:type="spellStart"/>
      <w:r w:rsidRPr="004B0D60">
        <w:t>Greig</w:t>
      </w:r>
      <w:proofErr w:type="spellEnd"/>
      <w:r w:rsidRPr="004B0D60">
        <w:t xml:space="preserve"> </w:t>
      </w:r>
      <w:r w:rsidR="00B96258">
        <w:t xml:space="preserve">et al. </w:t>
      </w:r>
      <w:r w:rsidRPr="004B0D60">
        <w:t>2008: 91). Although this construct of masculinity is very essentialist, we must not forget the fact that these men make their own decisions at the end of the day and can be held accountable. Adolescent boys face a lot of pressure not only from society but from peers to fulfil their role as men. So they get i</w:t>
      </w:r>
      <w:r w:rsidRPr="004B0D60">
        <w:t>n</w:t>
      </w:r>
      <w:r w:rsidRPr="004B0D60">
        <w:t>volved in relationships and sexual escapades at an early age and this is where their gender role in sexual relations starts to form.</w:t>
      </w:r>
      <w:r w:rsidR="00641D88" w:rsidRPr="00641D88">
        <w:t xml:space="preserve"> This type of male dom</w:t>
      </w:r>
      <w:r w:rsidR="00641D88" w:rsidRPr="00641D88">
        <w:t>i</w:t>
      </w:r>
      <w:r w:rsidR="00641D88" w:rsidRPr="00641D88">
        <w:t>nance is widely accepted in Ghana where the men are seen to be stronger, wi</w:t>
      </w:r>
      <w:r w:rsidR="00641D88" w:rsidRPr="00641D88">
        <w:t>s</w:t>
      </w:r>
      <w:r w:rsidR="00641D88" w:rsidRPr="00641D88">
        <w:t>er, more responsible and are taught to control the women</w:t>
      </w:r>
      <w:r w:rsidR="00641D88">
        <w:t>.</w:t>
      </w:r>
    </w:p>
    <w:p w:rsidR="00766799" w:rsidRPr="004B0D60" w:rsidRDefault="00766799" w:rsidP="00766799">
      <w:r w:rsidRPr="004B0D60">
        <w:t>Women are depicted in the media as objects of love: sensitive, gentle a</w:t>
      </w:r>
      <w:r w:rsidR="00732425">
        <w:t xml:space="preserve">nd nurturing (Christopher 1987 as cited in </w:t>
      </w:r>
      <w:r w:rsidRPr="004B0D60">
        <w:t>Taylor 2008: 688). The image of wo</w:t>
      </w:r>
      <w:r w:rsidRPr="004B0D60">
        <w:t>m</w:t>
      </w:r>
      <w:r w:rsidRPr="004B0D60">
        <w:t>en in the media has always been that of a sexualised body. Underwear gu</w:t>
      </w:r>
      <w:r w:rsidR="00FB3BBA">
        <w:t xml:space="preserve">rus like Victoria Secret, </w:t>
      </w:r>
      <w:proofErr w:type="spellStart"/>
      <w:r w:rsidR="00FB3BBA">
        <w:t>Hunke</w:t>
      </w:r>
      <w:r w:rsidRPr="004B0D60">
        <w:t>moller</w:t>
      </w:r>
      <w:proofErr w:type="spellEnd"/>
      <w:r w:rsidRPr="004B0D60">
        <w:t>, alcoholic drinks and even food product a</w:t>
      </w:r>
      <w:r w:rsidRPr="004B0D60">
        <w:t>d</w:t>
      </w:r>
      <w:r w:rsidRPr="004B0D60">
        <w:t>vertisements are centred on using the bodies of women as a sexual image to arouse the public into buying and then again, used in pornography to arouse men’s se</w:t>
      </w:r>
      <w:r w:rsidR="00C70A13">
        <w:t>xual desire (</w:t>
      </w:r>
      <w:proofErr w:type="spellStart"/>
      <w:r w:rsidR="00C70A13">
        <w:t>Coveney</w:t>
      </w:r>
      <w:proofErr w:type="spellEnd"/>
      <w:r w:rsidR="00C70A13">
        <w:t xml:space="preserve"> et al </w:t>
      </w:r>
      <w:r w:rsidRPr="004B0D60">
        <w:t>as cited in Taylor 2008: 688). This image reinforces the vulnerability of women and our subordinate nature in the be</w:t>
      </w:r>
      <w:r w:rsidRPr="004B0D60">
        <w:t>d</w:t>
      </w:r>
      <w:r w:rsidRPr="004B0D60">
        <w:t xml:space="preserve">room. ‘The New Right’s messages to women have been, precisely that we are emotional and sexual property of men, and that autonomy, and equality of </w:t>
      </w:r>
      <w:r w:rsidRPr="004B0D60">
        <w:lastRenderedPageBreak/>
        <w:t xml:space="preserve">women threaten family, religion and state (Rich 1982: 209). </w:t>
      </w:r>
      <w:r w:rsidR="00E61BCF">
        <w:t xml:space="preserve">This may also </w:t>
      </w:r>
      <w:r w:rsidR="00E61BCF" w:rsidRPr="00E61BCF">
        <w:t>be the case with adolescents when negotiating on sex; an adolescent boy may be able to convince an adolescent girl into sex or a relationship.</w:t>
      </w:r>
      <w:r w:rsidR="00E61BCF">
        <w:t xml:space="preserve"> </w:t>
      </w:r>
      <w:r w:rsidRPr="004B0D60">
        <w:t>‘Incidents of se</w:t>
      </w:r>
      <w:r w:rsidRPr="004B0D60">
        <w:t>x</w:t>
      </w:r>
      <w:r w:rsidRPr="004B0D60">
        <w:t>ual harassment indicate that male sexual desire itself may be aroused by female vulnerability’; since this enables men to feel in control and more dominant over women, a way of validating their masculinity. Female vulnerability even with adolescent girls is seen as sexually desirable and is perceived to satisfy the sexual pleasure of men. ‘Women are viewed and view themselves as ‘slags, ‘sluts’, or ‘loose’ if they are sexually active and take multiple partners, while men are congratulated for such behaviour’; in this regard sexuality gets framed as a male domain of control (</w:t>
      </w:r>
      <w:proofErr w:type="spellStart"/>
      <w:r w:rsidRPr="004B0D60">
        <w:t>Arnfred</w:t>
      </w:r>
      <w:proofErr w:type="spellEnd"/>
      <w:r w:rsidRPr="004B0D60">
        <w:t xml:space="preserve"> 2004: 75) and if women even take on the sexual behaviour of men, they are seen as bad and dangerous, this clearly shows the double standards of sexuality between men and women and also  how this plays a role in gender power relations. In the Ghanaian context for example, an adolescent girl that knows too much about sex or is sexually active is considered bad or immoral. It is possible that during the </w:t>
      </w:r>
      <w:r w:rsidR="00CC4952">
        <w:t>FGDs</w:t>
      </w:r>
      <w:r w:rsidR="00C674DB">
        <w:t xml:space="preserve"> </w:t>
      </w:r>
      <w:r w:rsidRPr="004B0D60">
        <w:t>the adole</w:t>
      </w:r>
      <w:r w:rsidRPr="004B0D60">
        <w:t>s</w:t>
      </w:r>
      <w:r w:rsidRPr="004B0D60">
        <w:t xml:space="preserve">cent girls may show signs of shyness and naivety, reinforcing the notion of vulnerability. </w:t>
      </w:r>
      <w:r w:rsidR="00003518">
        <w:t>T</w:t>
      </w:r>
      <w:r w:rsidRPr="004B0D60">
        <w:t>he more one knows, the more one is associated with immoral</w:t>
      </w:r>
      <w:r w:rsidRPr="004B0D60">
        <w:t>i</w:t>
      </w:r>
      <w:r w:rsidRPr="004B0D60">
        <w:t>ty.</w:t>
      </w:r>
    </w:p>
    <w:p w:rsidR="00766799" w:rsidRPr="004B0D60" w:rsidRDefault="00766799" w:rsidP="00766799">
      <w:r w:rsidRPr="004B0D60">
        <w:t>The stratification of gender roles are often handed down from one gener</w:t>
      </w:r>
      <w:r w:rsidRPr="004B0D60">
        <w:t>a</w:t>
      </w:r>
      <w:r w:rsidRPr="004B0D60">
        <w:t>tion to the next, moreover oral literature and proverbs emphasize this esse</w:t>
      </w:r>
      <w:r w:rsidRPr="004B0D60">
        <w:t>n</w:t>
      </w:r>
      <w:r w:rsidRPr="004B0D60">
        <w:t>tialist stereotype of masculinity and femininity (</w:t>
      </w:r>
      <w:proofErr w:type="spellStart"/>
      <w:r w:rsidRPr="004B0D60">
        <w:t>Adomako</w:t>
      </w:r>
      <w:proofErr w:type="spellEnd"/>
      <w:r w:rsidRPr="004B0D60">
        <w:t xml:space="preserve"> </w:t>
      </w:r>
      <w:proofErr w:type="spellStart"/>
      <w:r w:rsidRPr="004B0D60">
        <w:t>Ampofo</w:t>
      </w:r>
      <w:proofErr w:type="spellEnd"/>
      <w:r w:rsidRPr="004B0D60">
        <w:t xml:space="preserve"> and </w:t>
      </w:r>
      <w:proofErr w:type="spellStart"/>
      <w:r w:rsidRPr="004B0D60">
        <w:t>Boa</w:t>
      </w:r>
      <w:r w:rsidRPr="004B0D60">
        <w:t>t</w:t>
      </w:r>
      <w:r w:rsidRPr="004B0D60">
        <w:t>eng</w:t>
      </w:r>
      <w:proofErr w:type="spellEnd"/>
      <w:r w:rsidRPr="004B0D60">
        <w:t xml:space="preserve"> 2011: 423). ‘Biologically, men have only one innate orientation- a sexual one which draws them to women, while women have two innate orientations, sexual toward men and reproductive toward their young’ (Rossi 1976 as cited in Rich 1982: 210). This also shows the varying nature of the roles ascribed to each gender in society, as if to say women have less of a sexual desire than men. As one writer put it, ‘the suppression and subordination of feminine se</w:t>
      </w:r>
      <w:r w:rsidRPr="004B0D60">
        <w:t>x</w:t>
      </w:r>
      <w:r w:rsidRPr="004B0D60">
        <w:t>uality is universal’ (Weiss 1993 as cited in Abraham 2002:359). Although pre-marital sex is a taboo, cultural construct has made it in a way that gender s</w:t>
      </w:r>
      <w:r w:rsidRPr="004B0D60">
        <w:t>o</w:t>
      </w:r>
      <w:r w:rsidRPr="004B0D60">
        <w:t>cialization process allows male sexuality while suppressing that of females through ideological pract</w:t>
      </w:r>
      <w:r w:rsidR="00C80BDF">
        <w:t>ices (</w:t>
      </w:r>
      <w:proofErr w:type="spellStart"/>
      <w:r w:rsidR="00C80BDF">
        <w:t>Dube</w:t>
      </w:r>
      <w:proofErr w:type="spellEnd"/>
      <w:r w:rsidR="00C80BDF">
        <w:t xml:space="preserve">  and Das as cited in </w:t>
      </w:r>
      <w:r w:rsidRPr="004B0D60">
        <w:t>Abra</w:t>
      </w:r>
      <w:r w:rsidR="00C80BDF">
        <w:t>ham 2002:259)  t</w:t>
      </w:r>
      <w:r w:rsidRPr="004B0D60">
        <w:t>hen again, denying that females also like to indulge in sexual pleasure. This concept will build on the gender power relations existing in adolescents sexua</w:t>
      </w:r>
      <w:r w:rsidRPr="004B0D60">
        <w:t>l</w:t>
      </w:r>
      <w:r w:rsidRPr="004B0D60">
        <w:t>ity and relationships through the narratives of participants of the research based on their own sexual</w:t>
      </w:r>
      <w:r>
        <w:t xml:space="preserve"> experiences of that of peers. </w:t>
      </w:r>
    </w:p>
    <w:p w:rsidR="00766799" w:rsidRPr="004B0D60" w:rsidRDefault="00766799" w:rsidP="00766799">
      <w:pPr>
        <w:pStyle w:val="Heading3"/>
      </w:pPr>
      <w:bookmarkStart w:id="74" w:name="_Toc370915643"/>
      <w:bookmarkStart w:id="75" w:name="_Toc372107101"/>
      <w:r w:rsidRPr="004B0D60">
        <w:t>Hetero-normativity</w:t>
      </w:r>
      <w:bookmarkEnd w:id="74"/>
      <w:bookmarkEnd w:id="75"/>
    </w:p>
    <w:p w:rsidR="00766799" w:rsidRPr="004B0D60" w:rsidRDefault="00766799" w:rsidP="00766799">
      <w:pPr>
        <w:ind w:firstLine="0"/>
      </w:pPr>
      <w:r w:rsidRPr="004B0D60">
        <w:t>According to Rich, heterosexuality is a ‘man-made institution’ where male power is manifested and maintained in several ways; one in particular way is by denying women of (their own) sexuality (1982)</w:t>
      </w:r>
      <w:r w:rsidR="00CC43F2">
        <w:t xml:space="preserve">. </w:t>
      </w:r>
      <w:r w:rsidRPr="004B0D60">
        <w:t>In her book, ‘Compulsory Heterosexuality and Lesbian Existence’, Rich explains how heterosexuality is another means of oppressing women sexually and also gay men.</w:t>
      </w:r>
      <w:r w:rsidRPr="004B0D60">
        <w:rPr>
          <w:rFonts w:ascii="Calibri" w:eastAsia="Calibri" w:hAnsi="Calibri"/>
          <w:sz w:val="22"/>
          <w:szCs w:val="22"/>
          <w:lang w:eastAsia="en-US"/>
        </w:rPr>
        <w:t xml:space="preserve"> </w:t>
      </w:r>
      <w:r w:rsidRPr="004B0D60">
        <w:t>I would define Hetero-normativity in this context as enforcing heterosexuality and marriage normativity in addressing sexual relations between two people. Government institutions and policy frameworks are framed under the assumption that most people will live out their sexuality through heterosexual and marriage relations, leaving out those who are unmarried and engaging in pre-marital sex.</w:t>
      </w:r>
    </w:p>
    <w:p w:rsidR="00766799" w:rsidRPr="004B0D60" w:rsidRDefault="00766799" w:rsidP="00766799">
      <w:pPr>
        <w:ind w:firstLine="0"/>
      </w:pPr>
      <w:r w:rsidRPr="004B0D60">
        <w:t xml:space="preserve">‘Progressive legal frameworks are a step towards breaking with gender and sex orders that hinder the realization of human rights and development. But where </w:t>
      </w:r>
      <w:r w:rsidRPr="004B0D60">
        <w:lastRenderedPageBreak/>
        <w:t>progressive laws depart from every days beliefs and practices, challenges arise’ (Cornwall et al. 2008). Governments institutions can come out with legal frameworks that encourage openness when talking about sex but can however clash with social norms that consider certain topics and sexual practices as t</w:t>
      </w:r>
      <w:r w:rsidRPr="004B0D60">
        <w:t>a</w:t>
      </w:r>
      <w:r w:rsidRPr="004B0D60">
        <w:t>boo… culture. Many development initiatives are formed not only formed with a hetero-normative basis, but also on marriage normativity. This reinforces dominant social norms that restrict non-married men and women who also eventually suffer the consequences of stigma in getting sexual and reproductive health services. In this research, adolescents between the ages of 16 and 19 may fall under this category of unmarried men and women and may therefore lack ease of access to these services due to the stigma a</w:t>
      </w:r>
      <w:r w:rsidR="00CA3A9F">
        <w:t xml:space="preserve">ssociated with pre-marital sex </w:t>
      </w:r>
      <w:r w:rsidR="00B96258">
        <w:t>(</w:t>
      </w:r>
      <w:proofErr w:type="spellStart"/>
      <w:r w:rsidR="00B96258">
        <w:t>Shamar</w:t>
      </w:r>
      <w:proofErr w:type="spellEnd"/>
      <w:r w:rsidR="00B96258">
        <w:t xml:space="preserve">, Correa and Jolly as cited in  </w:t>
      </w:r>
      <w:r w:rsidRPr="004B0D60">
        <w:t>Cornwall et al. 2008). While some suffer and are socially excluded because their sexuality does not fit in with societies agenda, those who also conform to the norms also ‘suffer cons</w:t>
      </w:r>
      <w:r w:rsidRPr="004B0D60">
        <w:t>e</w:t>
      </w:r>
      <w:r w:rsidRPr="004B0D60">
        <w:t>quences of the limits to freedom and well-being that crop up in the regulation of sexuality’ (Cornwall et al. 2008).</w:t>
      </w:r>
      <w:r w:rsidR="00671E17">
        <w:t xml:space="preserve"> The sexual hierarchy depicts this societal limits to sexuality and where it draws the line between good and bad. </w:t>
      </w:r>
    </w:p>
    <w:p w:rsidR="009B0131" w:rsidRDefault="00766799" w:rsidP="00766799">
      <w:pPr>
        <w:ind w:firstLine="0"/>
        <w:jc w:val="left"/>
      </w:pPr>
      <w:r w:rsidRPr="004B0D60">
        <w:tab/>
      </w:r>
    </w:p>
    <w:p w:rsidR="009B0131" w:rsidRDefault="009B0131" w:rsidP="009B0131">
      <w:pPr>
        <w:pStyle w:val="Caption"/>
        <w:keepNext/>
        <w:jc w:val="left"/>
      </w:pPr>
      <w:bookmarkStart w:id="76" w:name="_Toc372106841"/>
      <w:r>
        <w:lastRenderedPageBreak/>
        <w:t xml:space="preserve">Figure </w:t>
      </w:r>
      <w:r w:rsidR="00155EBE">
        <w:fldChar w:fldCharType="begin"/>
      </w:r>
      <w:r w:rsidR="00155EBE">
        <w:instrText xml:space="preserve"> STYLEREF 1 \s </w:instrText>
      </w:r>
      <w:r w:rsidR="00155EBE">
        <w:fldChar w:fldCharType="separate"/>
      </w:r>
      <w:r w:rsidR="00155EBE">
        <w:rPr>
          <w:noProof/>
        </w:rPr>
        <w:t>2</w:t>
      </w:r>
      <w:r w:rsidR="00155EBE">
        <w:fldChar w:fldCharType="end"/>
      </w:r>
      <w:r w:rsidR="00155EBE">
        <w:t>.</w:t>
      </w:r>
      <w:r w:rsidR="00155EBE">
        <w:fldChar w:fldCharType="begin"/>
      </w:r>
      <w:r w:rsidR="00155EBE">
        <w:instrText xml:space="preserve"> SEQ Figure \* ARABIC \s 1 </w:instrText>
      </w:r>
      <w:r w:rsidR="00155EBE">
        <w:fldChar w:fldCharType="separate"/>
      </w:r>
      <w:r w:rsidR="00155EBE">
        <w:rPr>
          <w:noProof/>
        </w:rPr>
        <w:t>2</w:t>
      </w:r>
      <w:r w:rsidR="00155EBE">
        <w:fldChar w:fldCharType="end"/>
      </w:r>
      <w:r>
        <w:t xml:space="preserve"> The Sex Hierarchy: the charmed circle vs. the outer limits Rubin Gayle  1984</w:t>
      </w:r>
      <w:bookmarkEnd w:id="76"/>
    </w:p>
    <w:p w:rsidR="00766799" w:rsidRDefault="00766799" w:rsidP="00766799">
      <w:pPr>
        <w:ind w:firstLine="0"/>
        <w:jc w:val="left"/>
      </w:pPr>
      <w:r>
        <w:rPr>
          <w:noProof/>
        </w:rPr>
        <w:drawing>
          <wp:inline distT="0" distB="0" distL="0" distR="0" wp14:anchorId="4CD8C637" wp14:editId="33390D04">
            <wp:extent cx="4463415" cy="581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3415" cy="5819140"/>
                    </a:xfrm>
                    <a:prstGeom prst="rect">
                      <a:avLst/>
                    </a:prstGeom>
                    <a:noFill/>
                  </pic:spPr>
                </pic:pic>
              </a:graphicData>
            </a:graphic>
          </wp:inline>
        </w:drawing>
      </w:r>
    </w:p>
    <w:p w:rsidR="000D2FBF" w:rsidRPr="004B0D60" w:rsidRDefault="000D2FBF" w:rsidP="000D2FBF">
      <w:pPr>
        <w:pStyle w:val="Tablesourcenote"/>
      </w:pPr>
      <w:r>
        <w:t>Source: Dr Sarah Jansen Blog</w:t>
      </w:r>
      <w:r w:rsidR="001947B7">
        <w:t xml:space="preserve">  S</w:t>
      </w:r>
      <w:r>
        <w:t xml:space="preserve">pot </w:t>
      </w:r>
      <w:hyperlink r:id="rId21" w:anchor="!/2012/05/hierarchies-of-sexual-value.html" w:history="1">
        <w:r w:rsidR="001947B7" w:rsidRPr="005C054F">
          <w:rPr>
            <w:rStyle w:val="Hyperlink"/>
          </w:rPr>
          <w:t>http://drsarahjensen.blogspot.nl/2012/05/hierarchies-of-sexual-value.html#!/2012/05/hierarchies-of-sexual-value.html</w:t>
        </w:r>
      </w:hyperlink>
      <w:r w:rsidR="001947B7">
        <w:t xml:space="preserve"> </w:t>
      </w:r>
    </w:p>
    <w:p w:rsidR="00766799" w:rsidRPr="004B0D60" w:rsidRDefault="00766799" w:rsidP="00766799">
      <w:pPr>
        <w:ind w:firstLine="0"/>
      </w:pPr>
      <w:r w:rsidRPr="004B0D60">
        <w:t>The ‘sex hierarchy’ chart of Rubin Gayle shows society’s construction of what is called ‘good, normal, natural, blessed sexuality’ (the charmed circle) which marriage and heterosexual relationships fall under and then ‘bad, abnormal, unnatural, dammed sex’ (the outer limits) which includes homosexuality, ma</w:t>
      </w:r>
      <w:r w:rsidRPr="004B0D60">
        <w:t>s</w:t>
      </w:r>
      <w:r w:rsidRPr="004B0D60">
        <w:t xml:space="preserve">turbation, and pornography. In the Ghanaian context, adolescent sexuality and pre-marital sex may fall under these outer limits along with masturbation and homosexuality because it is also seen as bad and unacceptable (1984). </w:t>
      </w:r>
    </w:p>
    <w:p w:rsidR="00077B98" w:rsidRDefault="00766799" w:rsidP="0066433C">
      <w:pPr>
        <w:pStyle w:val="Heading2"/>
      </w:pPr>
      <w:bookmarkStart w:id="77" w:name="_Toc372107102"/>
      <w:r>
        <w:lastRenderedPageBreak/>
        <w:t>2.4</w:t>
      </w:r>
      <w:r w:rsidR="00CF7BF0">
        <w:tab/>
      </w:r>
      <w:r w:rsidR="004B0D60" w:rsidRPr="00077B98">
        <w:t>The Ecological Model in Gendered Sexual Behaviour in Adolescen</w:t>
      </w:r>
      <w:bookmarkEnd w:id="70"/>
      <w:r w:rsidR="00D45A21">
        <w:t>ts</w:t>
      </w:r>
      <w:bookmarkEnd w:id="77"/>
    </w:p>
    <w:p w:rsidR="00D61C04" w:rsidRDefault="00D61C04" w:rsidP="00D61C04">
      <w:pPr>
        <w:pStyle w:val="Quote"/>
      </w:pPr>
      <w:r>
        <w:t xml:space="preserve">“Human beings make their own history, but not in circumstances of their own choosing” </w:t>
      </w:r>
      <w:r w:rsidR="00784E79">
        <w:t xml:space="preserve">   </w:t>
      </w:r>
      <w:r>
        <w:t>Karl Marx, The 18</w:t>
      </w:r>
      <w:r w:rsidRPr="00D61C04">
        <w:rPr>
          <w:vertAlign w:val="superscript"/>
        </w:rPr>
        <w:t>th</w:t>
      </w:r>
      <w:r>
        <w:t xml:space="preserve"> </w:t>
      </w:r>
      <w:proofErr w:type="spellStart"/>
      <w:r>
        <w:t>Brumaire</w:t>
      </w:r>
      <w:proofErr w:type="spellEnd"/>
      <w:r>
        <w:t xml:space="preserve"> of Louis Bonaparte</w:t>
      </w:r>
      <w:r w:rsidR="00512E0D">
        <w:t xml:space="preserve"> (</w:t>
      </w:r>
      <w:proofErr w:type="spellStart"/>
      <w:r w:rsidR="00512E0D">
        <w:t>Berner</w:t>
      </w:r>
      <w:proofErr w:type="spellEnd"/>
      <w:r w:rsidR="00512E0D">
        <w:t xml:space="preserve"> 1998)</w:t>
      </w:r>
      <w:r w:rsidR="006118C4">
        <w:t>.</w:t>
      </w:r>
    </w:p>
    <w:p w:rsidR="00D61C04" w:rsidRPr="00D61C04" w:rsidRDefault="001947B7" w:rsidP="00D61C04">
      <w:r>
        <w:rPr>
          <w:noProof/>
        </w:rPr>
        <mc:AlternateContent>
          <mc:Choice Requires="wps">
            <w:drawing>
              <wp:anchor distT="0" distB="0" distL="114300" distR="114300" simplePos="0" relativeHeight="251662848" behindDoc="0" locked="0" layoutInCell="1" allowOverlap="1" wp14:anchorId="349535E2" wp14:editId="5B40EF0C">
                <wp:simplePos x="0" y="0"/>
                <wp:positionH relativeFrom="column">
                  <wp:posOffset>-1173480</wp:posOffset>
                </wp:positionH>
                <wp:positionV relativeFrom="paragraph">
                  <wp:posOffset>210185</wp:posOffset>
                </wp:positionV>
                <wp:extent cx="7004685" cy="142875"/>
                <wp:effectExtent l="0" t="0" r="5715" b="9525"/>
                <wp:wrapNone/>
                <wp:docPr id="4" name="Text Box 4"/>
                <wp:cNvGraphicFramePr/>
                <a:graphic xmlns:a="http://schemas.openxmlformats.org/drawingml/2006/main">
                  <a:graphicData uri="http://schemas.microsoft.com/office/word/2010/wordprocessingShape">
                    <wps:wsp>
                      <wps:cNvSpPr txBox="1"/>
                      <wps:spPr>
                        <a:xfrm>
                          <a:off x="0" y="0"/>
                          <a:ext cx="7004685" cy="142875"/>
                        </a:xfrm>
                        <a:prstGeom prst="rect">
                          <a:avLst/>
                        </a:prstGeom>
                        <a:solidFill>
                          <a:prstClr val="white"/>
                        </a:solidFill>
                        <a:ln>
                          <a:noFill/>
                        </a:ln>
                        <a:effectLst/>
                      </wps:spPr>
                      <wps:txbx>
                        <w:txbxContent>
                          <w:p w:rsidR="00260083" w:rsidRDefault="00260083" w:rsidP="001947B7">
                            <w:pPr>
                              <w:pStyle w:val="Caption"/>
                              <w:jc w:val="both"/>
                            </w:pPr>
                            <w:bookmarkStart w:id="78" w:name="_Toc372106842"/>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3</w:t>
                            </w:r>
                            <w:r>
                              <w:fldChar w:fldCharType="end"/>
                            </w:r>
                            <w:r>
                              <w:t xml:space="preserve"> What influences an adolescent’s knowledge and attitudes towards sexuality and relationships in Ghana?</w:t>
                            </w:r>
                            <w:bookmarkEnd w:id="78"/>
                          </w:p>
                          <w:p w:rsidR="00260083" w:rsidRPr="000C4321" w:rsidRDefault="00260083" w:rsidP="000C4321">
                            <w:pPr>
                              <w:rPr>
                                <w:lang w:val="en-US"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2.4pt;margin-top:16.55pt;width:551.55pt;height:11.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" stroked="f">
                <v:textbox inset="0,0,0,0">
                  <w:txbxContent>
                    <w:p w:rsidR="00260083" w:rsidRDefault="00260083" w:rsidP="001947B7">
                      <w:pPr>
                        <w:pStyle w:val="Caption"/>
                        <w:jc w:val="both"/>
                      </w:pPr>
                      <w:bookmarkStart w:id="79" w:name="_Toc372106842"/>
                      <w:r>
                        <w:t xml:space="preserve">Figure </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3</w:t>
                      </w:r>
                      <w:r>
                        <w:fldChar w:fldCharType="end"/>
                      </w:r>
                      <w:r>
                        <w:t xml:space="preserve"> What influences an adolescent’s knowledge and attitudes towards sexuality and relationships in Ghana?</w:t>
                      </w:r>
                      <w:bookmarkEnd w:id="79"/>
                    </w:p>
                    <w:p w:rsidR="00260083" w:rsidRPr="000C4321" w:rsidRDefault="00260083" w:rsidP="000C4321">
                      <w:pPr>
                        <w:rPr>
                          <w:lang w:val="en-US" w:eastAsia="en-US"/>
                        </w:rPr>
                      </w:pPr>
                    </w:p>
                  </w:txbxContent>
                </v:textbox>
              </v:shape>
            </w:pict>
          </mc:Fallback>
        </mc:AlternateContent>
      </w:r>
    </w:p>
    <w:p w:rsidR="000C4321" w:rsidRDefault="000C4321" w:rsidP="00D45A21">
      <w:pPr>
        <w:pStyle w:val="Tablesourcenote"/>
        <w:rPr>
          <w:noProof/>
        </w:rPr>
      </w:pPr>
    </w:p>
    <w:p w:rsidR="000C4321" w:rsidRDefault="001947B7" w:rsidP="00D45A21">
      <w:pPr>
        <w:pStyle w:val="Tablesourcenote"/>
        <w:rPr>
          <w:noProof/>
        </w:rPr>
      </w:pPr>
      <w:r w:rsidRPr="001947B7">
        <w:rPr>
          <w:noProof/>
        </w:rPr>
        <w:t>Adapted for sexuality and relationships of adolescents in Ghana from the Ecological Model: Bronfenbrenner 1979</w:t>
      </w:r>
      <w:r w:rsidR="00056D7A">
        <w:rPr>
          <w:noProof/>
        </w:rPr>
        <w:drawing>
          <wp:anchor distT="0" distB="0" distL="114300" distR="114300" simplePos="0" relativeHeight="251660800" behindDoc="0" locked="0" layoutInCell="1" allowOverlap="1" wp14:anchorId="438A7C2B" wp14:editId="32CA5091">
            <wp:simplePos x="0" y="0"/>
            <wp:positionH relativeFrom="column">
              <wp:align>center</wp:align>
            </wp:positionH>
            <wp:positionV relativeFrom="paragraph">
              <wp:posOffset>3810</wp:posOffset>
            </wp:positionV>
            <wp:extent cx="7004685" cy="4554220"/>
            <wp:effectExtent l="19050" t="19050" r="24765" b="177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4685" cy="4554220"/>
                    </a:xfrm>
                    <a:prstGeom prst="rect">
                      <a:avLst/>
                    </a:prstGeom>
                    <a:noFill/>
                    <a:ln>
                      <a:solidFill>
                        <a:schemeClr val="bg2">
                          <a:lumMod val="25000"/>
                        </a:schemeClr>
                      </a:solidFill>
                    </a:ln>
                  </pic:spPr>
                </pic:pic>
              </a:graphicData>
            </a:graphic>
            <wp14:sizeRelH relativeFrom="page">
              <wp14:pctWidth>0</wp14:pctWidth>
            </wp14:sizeRelH>
            <wp14:sizeRelV relativeFrom="page">
              <wp14:pctHeight>0</wp14:pctHeight>
            </wp14:sizeRelV>
          </wp:anchor>
        </w:drawing>
      </w:r>
    </w:p>
    <w:p w:rsidR="00D45A21" w:rsidRPr="00D45A21" w:rsidRDefault="00D45A21" w:rsidP="00D45A21">
      <w:pPr>
        <w:pStyle w:val="Tablesourcenote"/>
      </w:pPr>
    </w:p>
    <w:p w:rsidR="00D45A21" w:rsidRDefault="00D45A21" w:rsidP="00D45A21">
      <w:pPr>
        <w:pStyle w:val="Normalfirstparagraph"/>
      </w:pPr>
      <w:r w:rsidRPr="00D45A21">
        <w:t>As an individual, the environment around you may affect your behaviour me</w:t>
      </w:r>
      <w:r w:rsidRPr="00D45A21">
        <w:t>n</w:t>
      </w:r>
      <w:r w:rsidRPr="00D45A21">
        <w:t>tally, emotionally and socially one way or the other. Although individuals have the liberty to make their own decisions, many other factors in society have an influence in their decision-making process.</w:t>
      </w:r>
    </w:p>
    <w:p w:rsidR="004B0D60" w:rsidRPr="004B0D60" w:rsidRDefault="004B0D60" w:rsidP="004B0D60">
      <w:pPr>
        <w:ind w:firstLine="720"/>
      </w:pPr>
      <w:r w:rsidRPr="004B0D60">
        <w:t>Everywhere in the world, there is no universal definition of sexual i</w:t>
      </w:r>
      <w:r w:rsidRPr="004B0D60">
        <w:t>m</w:t>
      </w:r>
      <w:r w:rsidRPr="004B0D60">
        <w:t>morality however, sexual practices are given particular meanings based on cu</w:t>
      </w:r>
      <w:r w:rsidRPr="004B0D60">
        <w:t>l</w:t>
      </w:r>
      <w:r w:rsidRPr="004B0D60">
        <w:t xml:space="preserve">ture and whether the conditions of having sex is seen as ok or immoral vary on a contextual and geographical level; for example it can be to wear a thong on a beach in Brazil but not ok to wear on a beach in </w:t>
      </w:r>
      <w:r w:rsidR="00F40144" w:rsidRPr="004B0D60">
        <w:t>Ghana (</w:t>
      </w:r>
      <w:r w:rsidRPr="004B0D60">
        <w:t xml:space="preserve">N. Fischer 2011: 38). The same applies to pre-marital sex; in the Ghanaian context, pre-marital sex and any other form of sexual activity is considered as immoral in the religious sphere. Religion has quite an influence on national policy </w:t>
      </w:r>
      <w:r w:rsidR="00F40144" w:rsidRPr="004B0D60">
        <w:t>frameworks;</w:t>
      </w:r>
      <w:r w:rsidRPr="004B0D60">
        <w:t xml:space="preserve"> hence, </w:t>
      </w:r>
      <w:r w:rsidRPr="004B0D60">
        <w:lastRenderedPageBreak/>
        <w:t>institutions and society also have this significant influence on the youth of t</w:t>
      </w:r>
      <w:r w:rsidRPr="004B0D60">
        <w:t>o</w:t>
      </w:r>
      <w:r w:rsidRPr="004B0D60">
        <w:t xml:space="preserve">day. </w:t>
      </w:r>
      <w:proofErr w:type="spellStart"/>
      <w:r w:rsidRPr="004B0D60">
        <w:t>Bronfenbrenner</w:t>
      </w:r>
      <w:proofErr w:type="spellEnd"/>
      <w:r w:rsidRPr="004B0D60">
        <w:t xml:space="preserve"> talks about the ecological model which outlines that the community, social institutions and social networks correlate to an individual’s way of thinking and behaviour (1998, it can also be viewed as intersectionality. </w:t>
      </w:r>
    </w:p>
    <w:p w:rsidR="004B0D60" w:rsidRPr="004B0D60" w:rsidRDefault="004B0D60" w:rsidP="004B0D60">
      <w:pPr>
        <w:ind w:firstLine="720"/>
      </w:pPr>
      <w:r w:rsidRPr="004B0D60">
        <w:t>The ecological model can be used to explain certain answers the i</w:t>
      </w:r>
      <w:r w:rsidRPr="004B0D60">
        <w:t>n</w:t>
      </w:r>
      <w:r w:rsidRPr="004B0D60">
        <w:t>formants gave, based on society, their parents or teachers and their peers, r</w:t>
      </w:r>
      <w:r w:rsidRPr="004B0D60">
        <w:t>e</w:t>
      </w:r>
      <w:r w:rsidRPr="004B0D60">
        <w:t xml:space="preserve">sulting in them making decisions which are partly influenced by cultural norms. For instance, in </w:t>
      </w:r>
      <w:r w:rsidR="00CC4952">
        <w:t>FGDs</w:t>
      </w:r>
      <w:r w:rsidR="00C674DB">
        <w:t xml:space="preserve"> </w:t>
      </w:r>
      <w:r w:rsidRPr="004B0D60">
        <w:t>and some interviews, the informants would give norm</w:t>
      </w:r>
      <w:r w:rsidRPr="004B0D60">
        <w:t>a</w:t>
      </w:r>
      <w:r w:rsidRPr="004B0D60">
        <w:t xml:space="preserve">tive answers initially then after being asked questions about sex, they would give normative answers about what is sex and whether having sex at this age was ok. Most informants would start their answer by stating, ‘In the Ghanaian context…’, then the researcher what rephrase and ask the question again and then they would give a personal view. This goes a long way to show how the culture of a society may influence the how one’s views on sexuality however still have an agency in decision-making. In this sense, self-   determination comes into play, when the adolescent makes his/her own decision whether or not to have sex regardless of what society may think or believe or regardless of what religion perceives as moral and immoral. Based on </w:t>
      </w:r>
      <w:proofErr w:type="spellStart"/>
      <w:r w:rsidRPr="004B0D60">
        <w:t>Bronfenbrenner’s</w:t>
      </w:r>
      <w:proofErr w:type="spellEnd"/>
      <w:r w:rsidRPr="004B0D60">
        <w:t xml:space="preserve"> ec</w:t>
      </w:r>
      <w:r w:rsidRPr="004B0D60">
        <w:t>o</w:t>
      </w:r>
      <w:r w:rsidRPr="004B0D60">
        <w:t>logical model, the diagram shows the adolescent with his or her attitudes, knowledge, and personal beliefs, surrounded by other circles such as people in the household (parents and siblings), informal networks (friends and neig</w:t>
      </w:r>
      <w:r w:rsidRPr="004B0D60">
        <w:t>h</w:t>
      </w:r>
      <w:r w:rsidRPr="004B0D60">
        <w:t xml:space="preserve">bours), social institutions such as school authorities that have their established rules and regulations, the community with its cultural beliefs and lastly the state with its policies on sex education. </w:t>
      </w:r>
    </w:p>
    <w:p w:rsidR="004B0D60" w:rsidRPr="004B0D60" w:rsidRDefault="004B0D60" w:rsidP="004B0D60">
      <w:pPr>
        <w:ind w:firstLine="720"/>
        <w:rPr>
          <w:b/>
          <w:sz w:val="32"/>
          <w:szCs w:val="28"/>
        </w:rPr>
      </w:pPr>
      <w:r w:rsidRPr="004B0D60">
        <w:t>An individual’s behaviour is partly influenced by society and partly self-motivated to make one’s own decisions (</w:t>
      </w:r>
      <w:proofErr w:type="spellStart"/>
      <w:r w:rsidRPr="004B0D60">
        <w:t>Deci</w:t>
      </w:r>
      <w:proofErr w:type="spellEnd"/>
      <w:r w:rsidRPr="004B0D60">
        <w:t xml:space="preserve"> and Ryan 2002), the ecological model however does not inculcate agency in its definition. </w:t>
      </w:r>
      <w:r w:rsidR="00C674DB">
        <w:t>The ecological model involves the process of socialisation where adolescents have to relate to the dominant ideologies that are offered to them, where they have a choice to either comply or resist (Vanwesenbeeck 2010: 3), however compliance is a</w:t>
      </w:r>
      <w:r w:rsidR="00C674DB">
        <w:t>l</w:t>
      </w:r>
      <w:r w:rsidR="00C674DB">
        <w:t xml:space="preserve">ways the easier option as this fits the normative standards. </w:t>
      </w:r>
      <w:r w:rsidR="000A202A" w:rsidRPr="000A202A">
        <w:t>For example, co</w:t>
      </w:r>
      <w:r w:rsidR="000A202A" w:rsidRPr="000A202A">
        <w:t>m</w:t>
      </w:r>
      <w:r w:rsidR="000A202A" w:rsidRPr="000A202A">
        <w:t>pliance to hetero-sexuality because that is the culture one grew up with and one is used to.</w:t>
      </w:r>
      <w:r w:rsidR="000A202A">
        <w:t xml:space="preserve"> </w:t>
      </w:r>
      <w:r w:rsidR="00D61C04">
        <w:t>This may be seen as the deterministic approach where an ad</w:t>
      </w:r>
      <w:r w:rsidR="00D61C04">
        <w:t>o</w:t>
      </w:r>
      <w:r w:rsidR="00D61C04">
        <w:t>lescent</w:t>
      </w:r>
      <w:r w:rsidR="000A202A">
        <w:t>’</w:t>
      </w:r>
      <w:r w:rsidR="00D61C04">
        <w:t>s environment determines how they will behave, but this is not always the case</w:t>
      </w:r>
      <w:r w:rsidR="000A202A">
        <w:t xml:space="preserve"> (</w:t>
      </w:r>
      <w:proofErr w:type="spellStart"/>
      <w:r w:rsidR="000A202A">
        <w:t>Berner</w:t>
      </w:r>
      <w:proofErr w:type="spellEnd"/>
      <w:r w:rsidR="000A202A">
        <w:t xml:space="preserve"> 1998: 2)</w:t>
      </w:r>
      <w:r w:rsidR="00D61C04">
        <w:t xml:space="preserve">. </w:t>
      </w:r>
      <w:r w:rsidRPr="004B0D60">
        <w:t>Despite the significance of the ecological model in this research, it tends to exclude the use of the agency of an individual (self-determination).</w:t>
      </w:r>
      <w:r w:rsidR="000A202A">
        <w:t xml:space="preserve"> Although Karl Marx is right in saying that usually the </w:t>
      </w:r>
      <w:r w:rsidR="00B437F4">
        <w:t>enviro</w:t>
      </w:r>
      <w:r w:rsidR="00B437F4">
        <w:t>n</w:t>
      </w:r>
      <w:r w:rsidR="00B437F4">
        <w:t>ments</w:t>
      </w:r>
      <w:r w:rsidR="000A202A">
        <w:t xml:space="preserve"> we grow up in or cultural norms we are used to are not of our own choosing, in the long run human beings do make their own history in the type of decisions they make</w:t>
      </w:r>
      <w:r w:rsidR="00B437F4">
        <w:t xml:space="preserve"> (</w:t>
      </w:r>
      <w:proofErr w:type="spellStart"/>
      <w:r w:rsidR="00B437F4">
        <w:t>Berner</w:t>
      </w:r>
      <w:proofErr w:type="spellEnd"/>
      <w:r w:rsidR="00B437F4">
        <w:t xml:space="preserve"> 1998)</w:t>
      </w:r>
      <w:r w:rsidR="000A202A">
        <w:t xml:space="preserve">. Your decisions is your agency. </w:t>
      </w:r>
      <w:r w:rsidRPr="004B0D60">
        <w:t xml:space="preserve"> Al</w:t>
      </w:r>
      <w:r w:rsidRPr="004B0D60">
        <w:t>t</w:t>
      </w:r>
      <w:r w:rsidRPr="004B0D60">
        <w:t>hough a number of studies have shown that sexual knowledge is not related to sexual behaviour (Somers and Paulson 2000), the ecological model proves that there is some level of influence from the individual’s environment.</w:t>
      </w:r>
    </w:p>
    <w:p w:rsidR="00357B85" w:rsidRPr="00DD7107" w:rsidRDefault="00357B85" w:rsidP="00357B85">
      <w:pPr>
        <w:pStyle w:val="Heading1"/>
      </w:pPr>
      <w:r>
        <w:lastRenderedPageBreak/>
        <w:br/>
      </w:r>
      <w:bookmarkStart w:id="80" w:name="_Toc372107103"/>
      <w:r>
        <w:t xml:space="preserve">Background on Research :Adolescents </w:t>
      </w:r>
      <w:r w:rsidR="003F18A9">
        <w:t>and Sexuality</w:t>
      </w:r>
      <w:bookmarkEnd w:id="80"/>
    </w:p>
    <w:p w:rsidR="00D45A21" w:rsidRDefault="00415533" w:rsidP="00D45A21">
      <w:pPr>
        <w:pStyle w:val="Heading2"/>
      </w:pPr>
      <w:bookmarkStart w:id="81" w:name="_Toc372107104"/>
      <w:r>
        <w:t>3.1</w:t>
      </w:r>
      <w:r>
        <w:tab/>
      </w:r>
      <w:r w:rsidR="00077B98" w:rsidRPr="00077B98">
        <w:t>Introduction</w:t>
      </w:r>
      <w:bookmarkEnd w:id="81"/>
      <w:r w:rsidR="00077B98">
        <w:t xml:space="preserve">  </w:t>
      </w:r>
    </w:p>
    <w:p w:rsidR="00077B98" w:rsidRPr="00077B98" w:rsidRDefault="00077B98" w:rsidP="00D45A21">
      <w:pPr>
        <w:pStyle w:val="Normalfirstparagraph"/>
      </w:pPr>
      <w:r w:rsidRPr="00077B98">
        <w:t>This chapter will focus on the Ghanaian setting by putting adolescents in Gh</w:t>
      </w:r>
      <w:r w:rsidRPr="00077B98">
        <w:t>a</w:t>
      </w:r>
      <w:r w:rsidRPr="00077B98">
        <w:t xml:space="preserve">na into context regarding cultural norms and </w:t>
      </w:r>
      <w:r w:rsidR="007C44E0">
        <w:t xml:space="preserve">societal </w:t>
      </w:r>
      <w:r w:rsidRPr="00077B98">
        <w:t>perceptions. In addition to that, I will give personal and academic reflections during and after the field work and also on the whole research process through participant observation and also events that occurred during and outside interviews</w:t>
      </w:r>
      <w:r w:rsidR="00A12428">
        <w:t xml:space="preserve"> to add onto ways of conducting research with adolescents in sexuality and relationships</w:t>
      </w:r>
      <w:r w:rsidRPr="00077B98">
        <w:t>.</w:t>
      </w:r>
    </w:p>
    <w:p w:rsidR="004B0D60" w:rsidRPr="00077B98" w:rsidRDefault="00415533" w:rsidP="00D45A21">
      <w:pPr>
        <w:pStyle w:val="Heading2"/>
      </w:pPr>
      <w:bookmarkStart w:id="82" w:name="_Toc372107105"/>
      <w:r>
        <w:t>3.2</w:t>
      </w:r>
      <w:r>
        <w:tab/>
      </w:r>
      <w:r w:rsidR="004B0D60" w:rsidRPr="00077B98">
        <w:t xml:space="preserve">Context of Adolescents </w:t>
      </w:r>
      <w:r w:rsidR="00D45A21">
        <w:t>in Ghana/ The Ghanaian Setting</w:t>
      </w:r>
      <w:bookmarkEnd w:id="82"/>
    </w:p>
    <w:p w:rsidR="00D45A21" w:rsidRDefault="004B0D60" w:rsidP="00D45A21">
      <w:pPr>
        <w:pStyle w:val="Normalfirstparagraph"/>
      </w:pPr>
      <w:r w:rsidRPr="004B0D60">
        <w:t>The research will focus on students in the senior high school level. Senior high schools in Ghana comprise a 3 year programme where the average age range of students is between 16- 19 years. The percentage of students that complete junior hig</w:t>
      </w:r>
      <w:r w:rsidR="007C44E0">
        <w:t>h school and gain admission to senior high s</w:t>
      </w:r>
      <w:r w:rsidRPr="004B0D60">
        <w:t>chools is around 40%, this means most adolescents stop going to school after junior high and seek employment, consequently the students who are more likely to end up in se</w:t>
      </w:r>
      <w:r w:rsidRPr="004B0D60">
        <w:t>c</w:t>
      </w:r>
      <w:r w:rsidRPr="004B0D60">
        <w:t>ondary schools come from families with a be</w:t>
      </w:r>
      <w:r w:rsidR="007C44E0">
        <w:t>tter socio-economic standing (</w:t>
      </w:r>
      <w:r w:rsidRPr="004B0D60">
        <w:t>m</w:t>
      </w:r>
      <w:r w:rsidR="007C44E0">
        <w:t>iddle class families)</w:t>
      </w:r>
      <w:r w:rsidRPr="004B0D60">
        <w:t>(Glover 2003). There is an assumption that these st</w:t>
      </w:r>
      <w:r w:rsidRPr="004B0D60">
        <w:t>u</w:t>
      </w:r>
      <w:r w:rsidRPr="004B0D60">
        <w:t>dents are often those who wait longer before having sex. Studies show that adolescents who stay in school for a longer period are less likely to fall pre</w:t>
      </w:r>
      <w:r w:rsidRPr="004B0D60">
        <w:t>g</w:t>
      </w:r>
      <w:r w:rsidRPr="004B0D60">
        <w:t>nant early due to their level of education; this assumption does not fac</w:t>
      </w:r>
      <w:r w:rsidR="007C44E0">
        <w:t>tor in the number of</w:t>
      </w:r>
      <w:r w:rsidRPr="004B0D60">
        <w:t xml:space="preserve"> abortions that occur among senior high school students</w:t>
      </w:r>
      <w:r w:rsidR="007C44E0">
        <w:t xml:space="preserve"> for the simple fact that these abortions are most</w:t>
      </w:r>
      <w:r w:rsidR="00AC060D">
        <w:t>ly</w:t>
      </w:r>
      <w:r w:rsidR="007C44E0">
        <w:t xml:space="preserve"> self-induced and discrete</w:t>
      </w:r>
      <w:r w:rsidRPr="004B0D60">
        <w:t xml:space="preserve">. </w:t>
      </w:r>
      <w:r w:rsidR="00AC060D">
        <w:t xml:space="preserve">Maybe because of the risk they face in </w:t>
      </w:r>
      <w:r w:rsidRPr="004B0D60">
        <w:t>jeopardizing their image in social circles and because of this fear; it is assumed that there are possibly higher rates of abo</w:t>
      </w:r>
      <w:r w:rsidRPr="004B0D60">
        <w:t>r</w:t>
      </w:r>
      <w:r w:rsidRPr="004B0D60">
        <w:t>tion among the middle and upper class because of easier access to these abo</w:t>
      </w:r>
      <w:r w:rsidRPr="004B0D60">
        <w:t>r</w:t>
      </w:r>
      <w:r w:rsidRPr="004B0D60">
        <w:t xml:space="preserve">tion services. Hence in my opinion it does not necessarily mean that they do not fall pregnant, rather they have higher rates of abortions because they can afford to abort and rather undergo abortion instead of public shame in carrying a baby </w:t>
      </w:r>
      <w:r w:rsidR="00AC060D">
        <w:t xml:space="preserve">at such </w:t>
      </w:r>
      <w:r w:rsidRPr="004B0D60">
        <w:t>a young age</w:t>
      </w:r>
      <w:r w:rsidR="00AC060D">
        <w:t xml:space="preserve"> or because they are unmarried</w:t>
      </w:r>
      <w:r w:rsidRPr="004B0D60">
        <w:t xml:space="preserve">. </w:t>
      </w:r>
      <w:r w:rsidR="00AC060D">
        <w:t>Adolescents are a</w:t>
      </w:r>
      <w:r w:rsidR="00AC060D">
        <w:t>l</w:t>
      </w:r>
      <w:r w:rsidR="00AC060D">
        <w:t xml:space="preserve">ways under social pressures to conform. </w:t>
      </w:r>
    </w:p>
    <w:p w:rsidR="000A786B" w:rsidRDefault="000B3566" w:rsidP="00D45A21">
      <w:r>
        <w:t>Both the family and school play an important role in the socialisation of an adolescent. A</w:t>
      </w:r>
      <w:r w:rsidR="004B0D60" w:rsidRPr="004B0D60">
        <w:t xml:space="preserve">dolescents are under rules and regulations both at school and at home, </w:t>
      </w:r>
      <w:r>
        <w:t xml:space="preserve">however </w:t>
      </w:r>
      <w:r w:rsidR="004B0D60" w:rsidRPr="004B0D60">
        <w:t>their behaviour differs in both circumstances. At school they are more re</w:t>
      </w:r>
      <w:r w:rsidR="00BA5F54">
        <w:t>stricted from the outside world:</w:t>
      </w:r>
      <w:r w:rsidR="004B0D60" w:rsidRPr="004B0D60">
        <w:t xml:space="preserve"> no mobile phones, no means of using social media, and in the same-sexed school very limited access to the o</w:t>
      </w:r>
      <w:r w:rsidR="004B0D60" w:rsidRPr="004B0D60">
        <w:t>p</w:t>
      </w:r>
      <w:r w:rsidR="004B0D60" w:rsidRPr="004B0D60">
        <w:t xml:space="preserve">posite sex. This situation restricts the sexual life of high school students in boarding schools for a period of time as they are put in a type of bubble, when they go home </w:t>
      </w:r>
      <w:r w:rsidR="00BA5F54">
        <w:t>they have some amount of freedom as they are more access to these things</w:t>
      </w:r>
      <w:r w:rsidR="004B0D60" w:rsidRPr="004B0D60">
        <w:t xml:space="preserve">. </w:t>
      </w:r>
      <w:r w:rsidR="00FD35AF">
        <w:t xml:space="preserve">Parents are part of the socialisation process of their children, little gestures they make to show they agree or disagree with something develop the </w:t>
      </w:r>
      <w:r w:rsidR="00FD35AF">
        <w:lastRenderedPageBreak/>
        <w:t>behaviour of a child which usually ‘fit’ th</w:t>
      </w:r>
      <w:r w:rsidR="005F4396">
        <w:t>e child’s</w:t>
      </w:r>
      <w:r w:rsidR="00003E12">
        <w:t xml:space="preserve"> gender and in</w:t>
      </w:r>
      <w:r w:rsidR="005F4396">
        <w:t>to</w:t>
      </w:r>
      <w:r w:rsidR="00003E12">
        <w:t xml:space="preserve"> society (</w:t>
      </w:r>
      <w:r w:rsidR="00FD35AF">
        <w:t xml:space="preserve">Vanwesenbeeck 2010 :3). </w:t>
      </w:r>
      <w:r w:rsidR="004B0D60" w:rsidRPr="004B0D60">
        <w:t>According to the interviewees, although their pa</w:t>
      </w:r>
      <w:r w:rsidR="004B0D60" w:rsidRPr="004B0D60">
        <w:t>r</w:t>
      </w:r>
      <w:r w:rsidR="004B0D60" w:rsidRPr="004B0D60">
        <w:t xml:space="preserve">ents can be strict while at home, they have unrestricted internet </w:t>
      </w:r>
      <w:r w:rsidR="000A786B" w:rsidRPr="000A786B">
        <w:t xml:space="preserve">access </w:t>
      </w:r>
      <w:r w:rsidR="000A786B">
        <w:t>and have ways and means of meeting up with friends.</w:t>
      </w:r>
      <w:r w:rsidR="004B0D60" w:rsidRPr="004B0D60">
        <w:t xml:space="preserve"> Besides, most of the inte</w:t>
      </w:r>
      <w:r w:rsidR="004B0D60" w:rsidRPr="004B0D60">
        <w:t>r</w:t>
      </w:r>
      <w:r w:rsidR="004B0D60" w:rsidRPr="004B0D60">
        <w:t xml:space="preserve">viewees were dating outside their respective schools and the only chance of seeing their partners was when they were on holidays at home, </w:t>
      </w:r>
    </w:p>
    <w:p w:rsidR="004B0D60" w:rsidRPr="004B0D60" w:rsidRDefault="004B0D60" w:rsidP="00D45A21">
      <w:r w:rsidRPr="004B0D60">
        <w:t>‘</w:t>
      </w:r>
      <w:r w:rsidRPr="000A786B">
        <w:rPr>
          <w:rStyle w:val="QuoteChar"/>
        </w:rPr>
        <w:t>My boyfriend works in Takoradi, where I live…it’s the only time I get to see him…can I ask you something? What if you’re having sex and you want to stop, what do you do?’</w:t>
      </w:r>
      <w:r w:rsidR="000A786B">
        <w:rPr>
          <w:rStyle w:val="QuoteChar"/>
        </w:rPr>
        <w:t xml:space="preserve"> </w:t>
      </w:r>
      <w:r w:rsidRPr="004B0D60">
        <w:t>(</w:t>
      </w:r>
      <w:r w:rsidR="000A786B" w:rsidRPr="000A786B">
        <w:t>MSG1</w:t>
      </w:r>
      <w:r w:rsidR="000A786B">
        <w:t xml:space="preserve"> </w:t>
      </w:r>
      <w:r w:rsidR="001947B7">
        <w:t>Personal i</w:t>
      </w:r>
      <w:r w:rsidRPr="004B0D60">
        <w:t>nterview).</w:t>
      </w:r>
      <w:r w:rsidRPr="004B0D60">
        <w:rPr>
          <w:sz w:val="22"/>
          <w:vertAlign w:val="superscript"/>
        </w:rPr>
        <w:footnoteReference w:id="12"/>
      </w:r>
    </w:p>
    <w:p w:rsidR="00077B98" w:rsidRDefault="004B0D60" w:rsidP="00D45A21">
      <w:r w:rsidRPr="004B0D60">
        <w:t>In Ghana, people can always determine the senior high school you atten</w:t>
      </w:r>
      <w:r w:rsidRPr="004B0D60">
        <w:t>d</w:t>
      </w:r>
      <w:r w:rsidRPr="004B0D60">
        <w:t>ed simply by your mannerisms. Schools (especially boarding schools where you live and learn from each other</w:t>
      </w:r>
      <w:r w:rsidR="00272C6A">
        <w:t xml:space="preserve"> for three years</w:t>
      </w:r>
      <w:r w:rsidRPr="004B0D60">
        <w:t>) are a special environment for adoles</w:t>
      </w:r>
      <w:r w:rsidR="00272C6A">
        <w:t xml:space="preserve">cents to build </w:t>
      </w:r>
      <w:r w:rsidRPr="004B0D60">
        <w:t>their personality and sexual identity (Epstein and Johnson 1998</w:t>
      </w:r>
      <w:r w:rsidR="000B3566">
        <w:t xml:space="preserve"> as cited in </w:t>
      </w:r>
      <w:proofErr w:type="spellStart"/>
      <w:r w:rsidR="000B3566">
        <w:t>Mirembe</w:t>
      </w:r>
      <w:proofErr w:type="spellEnd"/>
      <w:r w:rsidR="000B3566">
        <w:t xml:space="preserve"> and Davies</w:t>
      </w:r>
      <w:r w:rsidR="006B5735">
        <w:t xml:space="preserve"> 2001</w:t>
      </w:r>
      <w:r w:rsidRPr="004B0D60">
        <w:t>)</w:t>
      </w:r>
      <w:r w:rsidR="00FD35AF">
        <w:t>, just like home it is also a socialis</w:t>
      </w:r>
      <w:r w:rsidR="00FD35AF">
        <w:t>a</w:t>
      </w:r>
      <w:r w:rsidR="00FD35AF">
        <w:t>tion process adolescents go through</w:t>
      </w:r>
      <w:r w:rsidRPr="004B0D60">
        <w:t xml:space="preserve"> . It is an environment of control and a</w:t>
      </w:r>
      <w:r w:rsidRPr="004B0D60">
        <w:t>u</w:t>
      </w:r>
      <w:r w:rsidRPr="004B0D60">
        <w:t>thority not only by school authorities but also by the students of gender power relations: hegemonic masculinity and compulsory heterosexuali</w:t>
      </w:r>
      <w:r w:rsidR="00077B98">
        <w:t>ty.</w:t>
      </w:r>
    </w:p>
    <w:p w:rsidR="000928B1" w:rsidRDefault="00415533" w:rsidP="00D45A21">
      <w:pPr>
        <w:pStyle w:val="Heading2"/>
      </w:pPr>
      <w:bookmarkStart w:id="83" w:name="_Toc370915646"/>
      <w:bookmarkStart w:id="84" w:name="_Toc372107106"/>
      <w:r>
        <w:t xml:space="preserve">3.3 </w:t>
      </w:r>
      <w:r>
        <w:tab/>
        <w:t>T</w:t>
      </w:r>
      <w:r w:rsidR="00104E44" w:rsidRPr="00104E44">
        <w:t>he Research Journey</w:t>
      </w:r>
      <w:bookmarkEnd w:id="84"/>
      <w:r w:rsidR="00104E44" w:rsidRPr="00104E44">
        <w:t xml:space="preserve"> </w:t>
      </w:r>
    </w:p>
    <w:p w:rsidR="00D45A21" w:rsidRDefault="00104E44" w:rsidP="000928B1">
      <w:pPr>
        <w:pStyle w:val="Normalfirstparagraph"/>
      </w:pPr>
      <w:r>
        <w:t>According to statistics 92% of adolescents between ages 12-14 have never had sex before, reason why this research focuses on adolescents between ages 16- 19 years who are mo</w:t>
      </w:r>
      <w:r w:rsidR="006B5735">
        <w:t xml:space="preserve">st likely to have had at least one sexual experience </w:t>
      </w:r>
      <w:r w:rsidR="005618F6">
        <w:t>(</w:t>
      </w:r>
      <w:proofErr w:type="spellStart"/>
      <w:r w:rsidR="005618F6">
        <w:t>Awusabo</w:t>
      </w:r>
      <w:r>
        <w:t>-Asare</w:t>
      </w:r>
      <w:proofErr w:type="spellEnd"/>
      <w:r>
        <w:t xml:space="preserve">  et al. 2004).  Hearing the experiences and observations of adolescents on sexuality and relationships based on not only what they are taught in class but also on what they see and hear on television, radio, and s</w:t>
      </w:r>
      <w:r>
        <w:t>o</w:t>
      </w:r>
      <w:r>
        <w:t>cial media opened a Pandora’s box on issues they are facing today in their lives concerning sexuality and relationships. Most of the interviewees had myths of sexuality that they learnt through religious publications, older relatives or pa</w:t>
      </w:r>
      <w:r>
        <w:t>r</w:t>
      </w:r>
      <w:r>
        <w:t>ents that would keep them away from sex. They also thought that homosexua</w:t>
      </w:r>
      <w:r>
        <w:t>l</w:t>
      </w:r>
      <w:r>
        <w:t>ity and masturbation came about through evil spirits. A strong religious infl</w:t>
      </w:r>
      <w:r>
        <w:t>u</w:t>
      </w:r>
      <w:r>
        <w:t xml:space="preserve">ence on the students, not just from school but also from home. </w:t>
      </w:r>
      <w:r w:rsidR="00005175">
        <w:t xml:space="preserve">Throughout the fieldwork, I met four counsellors and interviewed three; out of the four, two were religiously affiliated. </w:t>
      </w:r>
    </w:p>
    <w:p w:rsidR="00D45A21" w:rsidRDefault="00104E44" w:rsidP="00D45A21">
      <w:r>
        <w:t>How I positioned myself as a researcher and presented myself to the i</w:t>
      </w:r>
      <w:r>
        <w:t>n</w:t>
      </w:r>
      <w:r>
        <w:t xml:space="preserve">terviewees was very important. From dress code, to vocabulary I used </w:t>
      </w:r>
      <w:r w:rsidR="009235A7">
        <w:t xml:space="preserve">to </w:t>
      </w:r>
      <w:r>
        <w:t>ma</w:t>
      </w:r>
      <w:r>
        <w:t>n</w:t>
      </w:r>
      <w:r>
        <w:t>nerisms. I dressed semi-casual (usually a pair of jeans and a shirt), to enable the interviewees connect with me and see me more as a peer or young lady yet treating me with respect during interviews to get insightful and enriching r</w:t>
      </w:r>
      <w:r>
        <w:t>e</w:t>
      </w:r>
      <w:r>
        <w:t>sponses. I also tried to use very simple vocabulary so they understood what</w:t>
      </w:r>
      <w:r w:rsidR="009235A7">
        <w:t xml:space="preserve"> I was saying and expected from. The aim was to </w:t>
      </w:r>
      <w:r>
        <w:t xml:space="preserve">help them </w:t>
      </w:r>
      <w:r w:rsidR="009235A7">
        <w:t>see me on a peer-to-peer level and not</w:t>
      </w:r>
      <w:r>
        <w:t xml:space="preserve"> on a teacher-student level</w:t>
      </w:r>
      <w:r w:rsidR="009235A7">
        <w:t>.</w:t>
      </w:r>
      <w:r>
        <w:t xml:space="preserve"> </w:t>
      </w:r>
      <w:r w:rsidR="009235A7">
        <w:t xml:space="preserve">This same technique was used </w:t>
      </w:r>
      <w:r w:rsidR="009235A7">
        <w:lastRenderedPageBreak/>
        <w:t xml:space="preserve">with both sexes so they could see me as </w:t>
      </w:r>
      <w:r>
        <w:t xml:space="preserve">a peer they could confide in, however I had to make more of an effort with the girls to get closer to them. </w:t>
      </w:r>
      <w:r>
        <w:tab/>
      </w:r>
    </w:p>
    <w:p w:rsidR="00D45A21" w:rsidRDefault="00104E44" w:rsidP="00D45A21">
      <w:r>
        <w:t xml:space="preserve">Adolescent boys were ready and willing to give information about their sexual experiences more than the adolescent girls who were shy and reflective about the questions being asked. For example, the </w:t>
      </w:r>
      <w:r w:rsidR="00CC4952">
        <w:t>FGD</w:t>
      </w:r>
      <w:r w:rsidR="00C116DA">
        <w:t xml:space="preserve"> </w:t>
      </w:r>
      <w:r w:rsidR="00233FD5">
        <w:t>at the all-boys school (P1</w:t>
      </w:r>
      <w:r>
        <w:t xml:space="preserve">) gave a good amount of information compared to </w:t>
      </w:r>
      <w:r w:rsidR="00233FD5">
        <w:t>the one in all-girls school (P4</w:t>
      </w:r>
      <w:r>
        <w:t xml:space="preserve">). This may be because male adolescents feel the need to express themselves more in a group to show their masculine nature (Connell 1999). Most of the adolescent boys made it clear they were in relationships; </w:t>
      </w:r>
      <w:r w:rsidR="00233FD5">
        <w:t>whether this was true or not, it relates</w:t>
      </w:r>
      <w:r>
        <w:t xml:space="preserve"> to their situation </w:t>
      </w:r>
      <w:r w:rsidR="00233FD5">
        <w:t>of</w:t>
      </w:r>
      <w:r>
        <w:t xml:space="preserve"> being in an all-boys school where homosexuality is prevalent, a reason for them to create a space where they can prove</w:t>
      </w:r>
      <w:r w:rsidR="00233FD5">
        <w:t>/justify</w:t>
      </w:r>
      <w:r>
        <w:t xml:space="preserve"> to the other boys that they are not homosexual. </w:t>
      </w:r>
    </w:p>
    <w:p w:rsidR="00D45A21" w:rsidRDefault="00104E44" w:rsidP="00D45A21">
      <w:r>
        <w:t>In the all-girls school, the researcher played the role of a sister and a peer so that some level of trust was developed between the researcher and the girls. Tellin</w:t>
      </w:r>
      <w:r w:rsidR="00064AF6">
        <w:t>g them a personal experience I had at that</w:t>
      </w:r>
      <w:r>
        <w:t xml:space="preserve"> age helped the girls open up. Unlike the boys, the girls wanted more to prove of their innocence </w:t>
      </w:r>
      <w:r w:rsidR="00064AF6">
        <w:t xml:space="preserve">by showing they knew very little about sex </w:t>
      </w:r>
      <w:r>
        <w:t xml:space="preserve">due to the reason that, in Ghanaian society the more you know the more you are associated with being a bad girl. There were scenarios where </w:t>
      </w:r>
      <w:r w:rsidR="00A723D5">
        <w:t>I (researcher)</w:t>
      </w:r>
      <w:r>
        <w:t xml:space="preserve"> would ask what they thought about masturb</w:t>
      </w:r>
      <w:r>
        <w:t>a</w:t>
      </w:r>
      <w:r>
        <w:t xml:space="preserve">tion </w:t>
      </w:r>
      <w:r w:rsidR="00A723D5">
        <w:t xml:space="preserve">and </w:t>
      </w:r>
      <w:r>
        <w:t xml:space="preserve">then </w:t>
      </w:r>
      <w:r w:rsidR="00A723D5">
        <w:t>one of the girls asked</w:t>
      </w:r>
      <w:r>
        <w:t xml:space="preserve"> ‘what is masturbation?’. Third person r</w:t>
      </w:r>
      <w:r>
        <w:t>e</w:t>
      </w:r>
      <w:r>
        <w:t>porting was also very common among the girls. They would either give a sc</w:t>
      </w:r>
      <w:r>
        <w:t>e</w:t>
      </w:r>
      <w:r>
        <w:t>nario of a friend in a relationship or ask ‘what if’ questions. This behaviour can be explained by perhaps fear established by the interviewee of be</w:t>
      </w:r>
      <w:r w:rsidR="00613A15">
        <w:t>ing branded as ‘bad/naughty/immoral</w:t>
      </w:r>
      <w:r>
        <w:t>’ due to negative societal perceptions of girls being classified as bad and dirty when</w:t>
      </w:r>
      <w:r w:rsidR="00613A15">
        <w:t xml:space="preserve"> they know too much about sex (</w:t>
      </w:r>
      <w:r w:rsidR="00D45A21">
        <w:t xml:space="preserve">Fischer 2011). </w:t>
      </w:r>
    </w:p>
    <w:p w:rsidR="00D45A21" w:rsidRDefault="00CE1597" w:rsidP="00D45A21">
      <w:r>
        <w:t xml:space="preserve">Interviewees started to confide in me and ask for personal advice about their own relationships or speak </w:t>
      </w:r>
      <w:r w:rsidR="00EE6765">
        <w:t xml:space="preserve">sometimes </w:t>
      </w:r>
      <w:r>
        <w:t>in the third person</w:t>
      </w:r>
      <w:r w:rsidR="00EE6765">
        <w:t xml:space="preserve"> </w:t>
      </w:r>
      <w:r w:rsidR="00EE6765" w:rsidRPr="00EE6765">
        <w:t>and whether I thought it was normal for them to be exp</w:t>
      </w:r>
      <w:r w:rsidR="00EE6765">
        <w:t>eriencing these types of things</w:t>
      </w:r>
      <w:r w:rsidR="00104E44">
        <w:t xml:space="preserve">. </w:t>
      </w:r>
      <w:r w:rsidR="00EE6765">
        <w:t>For example, one girl called my phone after an</w:t>
      </w:r>
      <w:r w:rsidR="00EE6765" w:rsidRPr="00EE6765">
        <w:t xml:space="preserve"> FGD and told me about a friend who had missed her period twice and she asked me what the friend should do and if I could be of any assistance. </w:t>
      </w:r>
      <w:r w:rsidR="00EE6765">
        <w:t>Also, s</w:t>
      </w:r>
      <w:r w:rsidR="00104E44">
        <w:t xml:space="preserve">ome of the interviewees asked for the researcher’s opinion on </w:t>
      </w:r>
      <w:r w:rsidR="00435279">
        <w:t>topics concerning</w:t>
      </w:r>
      <w:r w:rsidR="00104E44">
        <w:t xml:space="preserve"> homosexuality, masturbation and pre-marital sex. As a young researcher refraining from giving answers to these questions </w:t>
      </w:r>
      <w:r w:rsidR="00A10585">
        <w:t>was</w:t>
      </w:r>
      <w:r w:rsidR="00104E44">
        <w:t xml:space="preserve"> challenging. Nevertheless, instead of leaving the respon</w:t>
      </w:r>
      <w:r w:rsidR="00104E44">
        <w:t>d</w:t>
      </w:r>
      <w:r w:rsidR="00104E44">
        <w:t xml:space="preserve">ents hanging after being interviewed, </w:t>
      </w:r>
      <w:r>
        <w:t>I left them</w:t>
      </w:r>
      <w:r w:rsidR="00104E44">
        <w:t xml:space="preserve"> with a brief piece of advice about life, academics or relationships so they did not feel empty. Interviewees were pushed to talk by making sensitive issues like masturbation and hom</w:t>
      </w:r>
      <w:r w:rsidR="00104E44">
        <w:t>o</w:t>
      </w:r>
      <w:r w:rsidR="00104E44">
        <w:t>sexuality sound lighter through indirect questions and creating a discussion around the topic. For example, not using so often direct  words  like ‘mastu</w:t>
      </w:r>
      <w:r w:rsidR="00104E44">
        <w:t>r</w:t>
      </w:r>
      <w:r w:rsidR="00104E44">
        <w:t>bation’ or ‘blow jobs’ but rather asked in an explanatory mode; ‘Sometimes people touch themselves, how do you feel about this?’. Also having an indi</w:t>
      </w:r>
      <w:r w:rsidR="00104E44">
        <w:t>f</w:t>
      </w:r>
      <w:r w:rsidR="00104E44">
        <w:t xml:space="preserve">ferent facial expression </w:t>
      </w:r>
      <w:r w:rsidR="00EE6765">
        <w:t xml:space="preserve">to avoid looking judgemental </w:t>
      </w:r>
      <w:r w:rsidR="00104E44">
        <w:t xml:space="preserve">when talking about sex, made interviewees open up more about their own sexual experiences they have had. Slight teasing helped the girls feel at ease to talk.  In addition to that, sometimes the interviewee may divert the topic during an interview due to his personal interest in the interviewer. Acting normal and indifferent was the best way to handle this situation and relating the interviewees personal interest in the interviewer back to the questionnaire led to in-depth responses. </w:t>
      </w:r>
    </w:p>
    <w:p w:rsidR="00D45A21" w:rsidRDefault="00104E44" w:rsidP="00D45A21">
      <w:r>
        <w:t>As a researcher, it was useful to pick on words the respondents used to continue</w:t>
      </w:r>
      <w:r w:rsidR="001753ED">
        <w:t xml:space="preserve"> discussions in the FGDs</w:t>
      </w:r>
      <w:r>
        <w:t xml:space="preserve">. The girls were fond of teasing each other </w:t>
      </w:r>
      <w:r>
        <w:lastRenderedPageBreak/>
        <w:t xml:space="preserve">while the boys were more confident and had independent opinions regardless of what </w:t>
      </w:r>
      <w:r w:rsidR="00A10585">
        <w:t xml:space="preserve">the </w:t>
      </w:r>
      <w:r>
        <w:t>others thought. This is typical of gendered behaviour in society where girls are portrayed as shy and reserved and boys are seen as aggressive and more out-spoken, hence the term ‘boisterous’.</w:t>
      </w:r>
    </w:p>
    <w:p w:rsidR="004B0D60" w:rsidRDefault="00104E44" w:rsidP="00C845F4">
      <w:r w:rsidRPr="00A10585">
        <w:t xml:space="preserve">I felt </w:t>
      </w:r>
      <w:r>
        <w:t>nostalgic when the practical field work had come to an end as I felt a connection with the interviewees. I felt the need to play the role</w:t>
      </w:r>
      <w:r w:rsidR="00A10585">
        <w:t xml:space="preserve"> of a big sister to advise them, </w:t>
      </w:r>
      <w:r>
        <w:t xml:space="preserve">however that was not my aim and it would have jeopardised the </w:t>
      </w:r>
      <w:r w:rsidR="00A10585">
        <w:t xml:space="preserve">type of </w:t>
      </w:r>
      <w:r>
        <w:t>responses</w:t>
      </w:r>
      <w:r w:rsidR="00A10585">
        <w:t xml:space="preserve"> I would have gotten</w:t>
      </w:r>
      <w:r>
        <w:t>.</w:t>
      </w:r>
      <w:r w:rsidR="00D760DA">
        <w:t xml:space="preserve"> </w:t>
      </w:r>
      <w:bookmarkEnd w:id="83"/>
    </w:p>
    <w:p w:rsidR="00C845F4" w:rsidRDefault="00C845F4" w:rsidP="00C845F4"/>
    <w:p w:rsidR="000D7A6C" w:rsidRPr="000D7A6C" w:rsidRDefault="000D7A6C" w:rsidP="000D7A6C">
      <w:pPr>
        <w:pStyle w:val="Heading1"/>
        <w:jc w:val="both"/>
      </w:pPr>
      <w:bookmarkStart w:id="85" w:name="_Toc370915647"/>
      <w:r>
        <w:rPr>
          <w:b w:val="0"/>
        </w:rPr>
        <w:lastRenderedPageBreak/>
        <w:br/>
      </w:r>
      <w:bookmarkStart w:id="86" w:name="_Toc372107107"/>
      <w:r w:rsidRPr="000D7A6C">
        <w:t>Findings</w:t>
      </w:r>
      <w:bookmarkEnd w:id="86"/>
      <w:r w:rsidRPr="000D7A6C">
        <w:t xml:space="preserve"> </w:t>
      </w:r>
    </w:p>
    <w:p w:rsidR="00D45A21" w:rsidRDefault="009A52CF" w:rsidP="00D45A21">
      <w:pPr>
        <w:pStyle w:val="Heading2"/>
      </w:pPr>
      <w:bookmarkStart w:id="87" w:name="_Toc372107108"/>
      <w:r>
        <w:t>4.1</w:t>
      </w:r>
      <w:r>
        <w:tab/>
      </w:r>
      <w:r w:rsidR="00104E44" w:rsidRPr="00104E44">
        <w:t>Introduction</w:t>
      </w:r>
      <w:bookmarkEnd w:id="87"/>
    </w:p>
    <w:p w:rsidR="00104E44" w:rsidRDefault="004B0D60" w:rsidP="00D45A21">
      <w:pPr>
        <w:pStyle w:val="Normalfirstparagraph"/>
      </w:pPr>
      <w:r w:rsidRPr="004B0D60">
        <w:t xml:space="preserve">This chapter will present the findings based on what I found most interesting during the interviews as well </w:t>
      </w:r>
      <w:r w:rsidR="00092A18">
        <w:t xml:space="preserve">as </w:t>
      </w:r>
      <w:r w:rsidRPr="004B0D60">
        <w:t>responding to the research questions on a whole.</w:t>
      </w:r>
      <w:r w:rsidR="00092A18">
        <w:t xml:space="preserve"> A lot of data was collected, however not all of it could be factored into this paper.</w:t>
      </w:r>
      <w:r w:rsidRPr="004B0D60">
        <w:t xml:space="preserve"> I will start by presenting the main message adolescents receive in the sex education programme, how they relate to this message and how this message of abstinence is related to </w:t>
      </w:r>
      <w:r w:rsidR="00092A18">
        <w:t>established societal norms of sexuality</w:t>
      </w:r>
      <w:r w:rsidRPr="004B0D60">
        <w:t xml:space="preserve"> </w:t>
      </w:r>
      <w:r w:rsidR="00092A18">
        <w:t xml:space="preserve">that is sex being </w:t>
      </w:r>
      <w:r w:rsidRPr="004B0D60">
        <w:t>strictly for married heterosexual cou</w:t>
      </w:r>
      <w:r w:rsidR="00092A18">
        <w:t>ples. S</w:t>
      </w:r>
      <w:r w:rsidRPr="004B0D60">
        <w:t>econdly</w:t>
      </w:r>
      <w:r w:rsidR="00092A18">
        <w:t>,</w:t>
      </w:r>
      <w:r w:rsidRPr="004B0D60">
        <w:t xml:space="preserve"> I will compare what is taught to the reality that adolescents actually face based on their r</w:t>
      </w:r>
      <w:r w:rsidRPr="004B0D60">
        <w:t>e</w:t>
      </w:r>
      <w:r w:rsidRPr="004B0D60">
        <w:t>sponse</w:t>
      </w:r>
      <w:r w:rsidR="00092A18">
        <w:t>s. T</w:t>
      </w:r>
      <w:r w:rsidRPr="004B0D60">
        <w:t>hirdly</w:t>
      </w:r>
      <w:r w:rsidR="00092A18">
        <w:t>,</w:t>
      </w:r>
      <w:r w:rsidRPr="004B0D60">
        <w:t xml:space="preserve"> I will explore the idea of phone sex </w:t>
      </w:r>
      <w:r w:rsidR="00092A18">
        <w:t>as</w:t>
      </w:r>
      <w:r w:rsidRPr="004B0D60">
        <w:t xml:space="preserve"> a form of bedroom politics since it equally involves gender power relations hence reinforces the role of women as being subordinate in sexual activities </w:t>
      </w:r>
      <w:r w:rsidR="00092A18">
        <w:t>and</w:t>
      </w:r>
      <w:r w:rsidRPr="004B0D60">
        <w:t xml:space="preserve"> the dominant</w:t>
      </w:r>
      <w:r w:rsidR="00092A18">
        <w:t xml:space="preserve"> role of men in sexual pleasure.</w:t>
      </w:r>
      <w:r w:rsidRPr="004B0D60">
        <w:t xml:space="preserve"> </w:t>
      </w:r>
      <w:r w:rsidR="00092A18">
        <w:t>F</w:t>
      </w:r>
      <w:r w:rsidRPr="004B0D60">
        <w:t>ourthly,</w:t>
      </w:r>
      <w:r w:rsidR="00092A18">
        <w:t xml:space="preserve"> I will</w:t>
      </w:r>
      <w:r w:rsidRPr="004B0D60">
        <w:t xml:space="preserve"> unpack the counselling practice</w:t>
      </w:r>
      <w:r w:rsidR="00092A18">
        <w:t>s</w:t>
      </w:r>
      <w:r w:rsidRPr="004B0D60">
        <w:t xml:space="preserve"> in high schools and whether adoles</w:t>
      </w:r>
      <w:r w:rsidR="00092A18">
        <w:t>cents find counselling useful. T</w:t>
      </w:r>
      <w:r w:rsidRPr="004B0D60">
        <w:t>hen</w:t>
      </w:r>
      <w:r w:rsidR="00092A18">
        <w:t xml:space="preserve">, </w:t>
      </w:r>
      <w:r w:rsidRPr="004B0D60">
        <w:t>explore how adolescents view relationships</w:t>
      </w:r>
      <w:r w:rsidR="00092A18">
        <w:t xml:space="preserve"> at this period of their lives and whether it is ok to be in a relationship at this age. </w:t>
      </w:r>
      <w:r w:rsidRPr="004B0D60">
        <w:t>I will end by looking again at a contextual analysis of hetero-normativity as against homosexuality.</w:t>
      </w:r>
      <w:bookmarkEnd w:id="85"/>
    </w:p>
    <w:p w:rsidR="004B0D60" w:rsidRPr="004B0D60" w:rsidRDefault="00D412E9" w:rsidP="00D63A84">
      <w:pPr>
        <w:pStyle w:val="Heading2"/>
      </w:pPr>
      <w:r>
        <w:t xml:space="preserve"> </w:t>
      </w:r>
      <w:bookmarkStart w:id="88" w:name="_Toc372107109"/>
      <w:r w:rsidR="00104E44" w:rsidRPr="00104E44">
        <w:t>4.2</w:t>
      </w:r>
      <w:r w:rsidR="009A52CF">
        <w:tab/>
      </w:r>
      <w:r w:rsidR="00023D91">
        <w:t xml:space="preserve">Prioritisation of Abstinence Message in </w:t>
      </w:r>
      <w:r w:rsidR="00596427">
        <w:t xml:space="preserve">Ghana’s </w:t>
      </w:r>
      <w:r w:rsidR="00023D91">
        <w:t>Sex Education</w:t>
      </w:r>
      <w:r w:rsidR="00F272E0">
        <w:t xml:space="preserve"> Programme</w:t>
      </w:r>
      <w:bookmarkEnd w:id="88"/>
    </w:p>
    <w:p w:rsidR="00093D4D" w:rsidRDefault="004B0D60" w:rsidP="00093D4D">
      <w:pPr>
        <w:pStyle w:val="Quote"/>
      </w:pPr>
      <w:r w:rsidRPr="004B0D60">
        <w:t>‘The notion that sex per se is harmful to the young has been chiselled into e</w:t>
      </w:r>
      <w:r w:rsidRPr="004B0D60">
        <w:t>x</w:t>
      </w:r>
      <w:r w:rsidRPr="004B0D60">
        <w:t>tensive social and legal structures designed to insulate minors from sexual knowledge and experience’- Gayle Rubin</w:t>
      </w:r>
      <w:r w:rsidR="00093D4D">
        <w:t xml:space="preserve"> (1984)</w:t>
      </w:r>
      <w:r w:rsidRPr="004B0D60">
        <w:t>.</w:t>
      </w:r>
    </w:p>
    <w:p w:rsidR="00093D4D" w:rsidRPr="00093D4D" w:rsidRDefault="00093D4D" w:rsidP="00093D4D"/>
    <w:p w:rsidR="00EE68E2" w:rsidRDefault="00EE68E2" w:rsidP="00D45A21">
      <w:pPr>
        <w:pStyle w:val="Normalfirstparagraph"/>
      </w:pPr>
      <w:r w:rsidRPr="00EE68E2">
        <w:t xml:space="preserve">The message of abstinence goes all the way back to the late nineteenth century where there were morality crusaders campaigned for chastity and attacked all forms of obscene material (literature, music, contraceptive campaigns and the likes) and these campaigns have affected societal attitudes today towards sex (Rubin 1984), Ghana is no exception. Although the sex education programme touches on </w:t>
      </w:r>
      <w:r>
        <w:t>issues of</w:t>
      </w:r>
      <w:r w:rsidRPr="00EE68E2">
        <w:t xml:space="preserve"> condom use and birth control, it explicitly focuses on a</w:t>
      </w:r>
      <w:r w:rsidRPr="00EE68E2">
        <w:t>b</w:t>
      </w:r>
      <w:r w:rsidRPr="00EE68E2">
        <w:t>stinence</w:t>
      </w:r>
      <w:r>
        <w:t xml:space="preserve"> education</w:t>
      </w:r>
      <w:r w:rsidRPr="00EE68E2">
        <w:t xml:space="preserve"> for adolescents</w:t>
      </w:r>
      <w:r>
        <w:t xml:space="preserve"> under 18</w:t>
      </w:r>
      <w:r w:rsidRPr="00EE68E2">
        <w:t xml:space="preserve">. </w:t>
      </w:r>
    </w:p>
    <w:p w:rsidR="00D45A21" w:rsidRDefault="004B0D60" w:rsidP="00EE68E2">
      <w:pPr>
        <w:pStyle w:val="Normalfirstparagraph"/>
        <w:ind w:firstLine="425"/>
      </w:pPr>
      <w:r w:rsidRPr="004B0D60">
        <w:t>The Committee on the Rights of the Child encourages States to put in place policies for children that will reduce teenage pregnancies, improve the knowledge  and access to family planning services and also develop education programmes on adolescent reproductive health (C</w:t>
      </w:r>
      <w:r w:rsidR="00EE68E2">
        <w:t>RC Paragraph 57). T</w:t>
      </w:r>
      <w:r w:rsidRPr="004B0D60">
        <w:t>his statement however has its limits in areas or settings attached to traditional b</w:t>
      </w:r>
      <w:r w:rsidRPr="004B0D60">
        <w:t>e</w:t>
      </w:r>
      <w:r w:rsidRPr="004B0D60">
        <w:t xml:space="preserve">liefs </w:t>
      </w:r>
      <w:r w:rsidR="00D412E9">
        <w:t>or</w:t>
      </w:r>
      <w:r w:rsidRPr="004B0D60">
        <w:t xml:space="preserve"> cultural values where  comprehensive sexuality education is seen as i</w:t>
      </w:r>
      <w:r w:rsidRPr="004B0D60">
        <w:t>n</w:t>
      </w:r>
      <w:r w:rsidRPr="004B0D60">
        <w:t>appropriate for children, as the notion indicate</w:t>
      </w:r>
      <w:r w:rsidR="00D412E9">
        <w:t>s</w:t>
      </w:r>
      <w:r w:rsidR="00EE68E2">
        <w:t xml:space="preserve"> that children are ‘young</w:t>
      </w:r>
      <w:r w:rsidRPr="004B0D60">
        <w:t>, naïve, and innocent’. The Ghanaian context views children as such naïve and inn</w:t>
      </w:r>
      <w:r w:rsidRPr="004B0D60">
        <w:t>o</w:t>
      </w:r>
      <w:r w:rsidRPr="004B0D60">
        <w:t>cent b</w:t>
      </w:r>
      <w:r w:rsidRPr="004B0D60">
        <w:t>e</w:t>
      </w:r>
      <w:r w:rsidRPr="004B0D60">
        <w:t xml:space="preserve">ings just as the state views comprehensive sex education programmes to </w:t>
      </w:r>
      <w:r w:rsidR="00D412E9">
        <w:t>perhaps</w:t>
      </w:r>
      <w:r w:rsidRPr="004B0D60">
        <w:t xml:space="preserve"> increase the disposition of adolescents to engage in sexual activity, </w:t>
      </w:r>
      <w:r w:rsidR="00D412E9">
        <w:t>d</w:t>
      </w:r>
      <w:r w:rsidR="00D412E9">
        <w:t>e</w:t>
      </w:r>
      <w:r w:rsidR="00D412E9">
        <w:t xml:space="preserve">spite this view, there is no evidence </w:t>
      </w:r>
      <w:r w:rsidRPr="004B0D60">
        <w:t>(</w:t>
      </w:r>
      <w:proofErr w:type="spellStart"/>
      <w:r w:rsidRPr="004B0D60">
        <w:t>Beh</w:t>
      </w:r>
      <w:proofErr w:type="spellEnd"/>
      <w:r w:rsidRPr="004B0D60">
        <w:t xml:space="preserve"> 2006: 14). These type</w:t>
      </w:r>
      <w:r w:rsidR="00BA0E1F">
        <w:t>s</w:t>
      </w:r>
      <w:r w:rsidRPr="004B0D60">
        <w:t xml:space="preserve"> of enviro</w:t>
      </w:r>
      <w:r w:rsidRPr="004B0D60">
        <w:t>n</w:t>
      </w:r>
      <w:r w:rsidRPr="004B0D60">
        <w:lastRenderedPageBreak/>
        <w:t>ments which are more traditionally and culturally inclined usually adopt or f</w:t>
      </w:r>
      <w:r w:rsidRPr="004B0D60">
        <w:t>o</w:t>
      </w:r>
      <w:r w:rsidRPr="004B0D60">
        <w:t>cus mainly on the abstinence-only approach so as to not pollute the minds of the adolescents at an early age and also to discou</w:t>
      </w:r>
      <w:r w:rsidRPr="004B0D60">
        <w:t>r</w:t>
      </w:r>
      <w:r w:rsidRPr="004B0D60">
        <w:t>age pre-marital sex which is not openly accepted in Ghanaian culture. Hence inte</w:t>
      </w:r>
      <w:r w:rsidRPr="004B0D60">
        <w:t>r</w:t>
      </w:r>
      <w:r w:rsidRPr="004B0D60">
        <w:t xml:space="preserve">viewees, used negative language such as ‘consequences, dangers, effects’ </w:t>
      </w:r>
      <w:r w:rsidR="00BA0E1F">
        <w:t>to d</w:t>
      </w:r>
      <w:r w:rsidR="00BA0E1F">
        <w:t>e</w:t>
      </w:r>
      <w:r w:rsidR="00BA0E1F">
        <w:t>scribe</w:t>
      </w:r>
      <w:r w:rsidRPr="004B0D60">
        <w:t xml:space="preserve"> sex. These are terms that are not only resonated in classrooms but also at home and in the Ghanaian media. </w:t>
      </w:r>
    </w:p>
    <w:p w:rsidR="00A54EF2" w:rsidRDefault="00B476BF" w:rsidP="00D45A21">
      <w:pPr>
        <w:rPr>
          <w:rFonts w:eastAsia="Calibri"/>
          <w:lang w:eastAsia="en-US"/>
        </w:rPr>
      </w:pPr>
      <w:r>
        <w:rPr>
          <w:rFonts w:eastAsia="Calibri"/>
          <w:lang w:eastAsia="en-US"/>
        </w:rPr>
        <w:t>A</w:t>
      </w:r>
      <w:r w:rsidR="004B0D60" w:rsidRPr="004B0D60">
        <w:rPr>
          <w:rFonts w:eastAsia="Calibri"/>
          <w:lang w:eastAsia="en-US"/>
        </w:rPr>
        <w:t>bstinence-only education teaches that ‘a monogamous, marital, heter</w:t>
      </w:r>
      <w:r w:rsidR="004B0D60" w:rsidRPr="004B0D60">
        <w:rPr>
          <w:rFonts w:eastAsia="Calibri"/>
          <w:lang w:eastAsia="en-US"/>
        </w:rPr>
        <w:t>o</w:t>
      </w:r>
      <w:r w:rsidR="004B0D60" w:rsidRPr="004B0D60">
        <w:rPr>
          <w:rFonts w:eastAsia="Calibri"/>
          <w:lang w:eastAsia="en-US"/>
        </w:rPr>
        <w:t>sexual relationship’ is the only accepted societal norm and that anything ou</w:t>
      </w:r>
      <w:r w:rsidR="004B0D60" w:rsidRPr="004B0D60">
        <w:rPr>
          <w:rFonts w:eastAsia="Calibri"/>
          <w:lang w:eastAsia="en-US"/>
        </w:rPr>
        <w:t>t</w:t>
      </w:r>
      <w:r w:rsidR="004B0D60" w:rsidRPr="004B0D60">
        <w:rPr>
          <w:rFonts w:eastAsia="Calibri"/>
          <w:lang w:eastAsia="en-US"/>
        </w:rPr>
        <w:t>side this thinking is harmful to the individual physically and p</w:t>
      </w:r>
      <w:r>
        <w:rPr>
          <w:rFonts w:eastAsia="Calibri"/>
          <w:lang w:eastAsia="en-US"/>
        </w:rPr>
        <w:t>sychologically (</w:t>
      </w:r>
      <w:proofErr w:type="spellStart"/>
      <w:r>
        <w:rPr>
          <w:rFonts w:eastAsia="Calibri"/>
          <w:lang w:eastAsia="en-US"/>
        </w:rPr>
        <w:t>Beh</w:t>
      </w:r>
      <w:proofErr w:type="spellEnd"/>
      <w:r>
        <w:rPr>
          <w:rFonts w:eastAsia="Calibri"/>
          <w:lang w:eastAsia="en-US"/>
        </w:rPr>
        <w:t xml:space="preserve"> 2006: 12). Consequently, a</w:t>
      </w:r>
      <w:r w:rsidR="004B0D60" w:rsidRPr="004B0D60">
        <w:rPr>
          <w:rFonts w:eastAsia="Calibri"/>
          <w:lang w:eastAsia="en-US"/>
        </w:rPr>
        <w:t xml:space="preserve">bstinence-only sex education is </w:t>
      </w:r>
      <w:r>
        <w:rPr>
          <w:rFonts w:eastAsia="Calibri"/>
          <w:lang w:eastAsia="en-US"/>
        </w:rPr>
        <w:t>directly</w:t>
      </w:r>
      <w:r w:rsidR="004B0D60" w:rsidRPr="004B0D60">
        <w:rPr>
          <w:rFonts w:eastAsia="Calibri"/>
          <w:lang w:eastAsia="en-US"/>
        </w:rPr>
        <w:t xml:space="preserve"> linked to hetero-normativity as its campaign is centred </w:t>
      </w:r>
      <w:r w:rsidR="00F40144" w:rsidRPr="004B0D60">
        <w:rPr>
          <w:rFonts w:eastAsia="Calibri"/>
          <w:lang w:eastAsia="en-US"/>
        </w:rPr>
        <w:t>on</w:t>
      </w:r>
      <w:r w:rsidR="004B0D60" w:rsidRPr="004B0D60">
        <w:rPr>
          <w:rFonts w:eastAsia="Calibri"/>
          <w:lang w:eastAsia="en-US"/>
        </w:rPr>
        <w:t xml:space="preserve"> </w:t>
      </w:r>
      <w:r>
        <w:rPr>
          <w:rFonts w:eastAsia="Calibri"/>
          <w:lang w:eastAsia="en-US"/>
        </w:rPr>
        <w:t xml:space="preserve">heterosexual relationships and </w:t>
      </w:r>
      <w:r w:rsidR="004B0D60" w:rsidRPr="004B0D60">
        <w:rPr>
          <w:rFonts w:eastAsia="Calibri"/>
          <w:lang w:eastAsia="en-US"/>
        </w:rPr>
        <w:t>waiting until marriage</w:t>
      </w:r>
      <w:r w:rsidR="00A54EF2">
        <w:rPr>
          <w:rFonts w:eastAsia="Calibri"/>
          <w:lang w:eastAsia="en-US"/>
        </w:rPr>
        <w:t xml:space="preserve"> hence the incorporation of religious views</w:t>
      </w:r>
      <w:r w:rsidR="004B0D60" w:rsidRPr="004B0D60">
        <w:rPr>
          <w:rFonts w:eastAsia="Calibri"/>
          <w:lang w:eastAsia="en-US"/>
        </w:rPr>
        <w:t xml:space="preserve"> </w:t>
      </w:r>
      <w:r w:rsidR="00A54EF2">
        <w:rPr>
          <w:rFonts w:eastAsia="Calibri"/>
          <w:lang w:eastAsia="en-US"/>
        </w:rPr>
        <w:t>which frown upon</w:t>
      </w:r>
      <w:r w:rsidR="004B0D60" w:rsidRPr="004B0D60">
        <w:rPr>
          <w:rFonts w:eastAsia="Calibri"/>
          <w:lang w:eastAsia="en-US"/>
        </w:rPr>
        <w:t xml:space="preserve"> pre-marital sex.</w:t>
      </w:r>
      <w:r w:rsidR="00A54EF2" w:rsidRPr="00A54EF2">
        <w:t xml:space="preserve"> </w:t>
      </w:r>
      <w:r w:rsidR="00A54EF2" w:rsidRPr="00A54EF2">
        <w:rPr>
          <w:rFonts w:eastAsia="Calibri"/>
          <w:lang w:eastAsia="en-US"/>
        </w:rPr>
        <w:t>Mixed messages on waiting or complete abst</w:t>
      </w:r>
      <w:r w:rsidR="00A54EF2" w:rsidRPr="00A54EF2">
        <w:rPr>
          <w:rFonts w:eastAsia="Calibri"/>
          <w:lang w:eastAsia="en-US"/>
        </w:rPr>
        <w:t>i</w:t>
      </w:r>
      <w:r w:rsidR="00A54EF2" w:rsidRPr="00A54EF2">
        <w:rPr>
          <w:rFonts w:eastAsia="Calibri"/>
          <w:lang w:eastAsia="en-US"/>
        </w:rPr>
        <w:t>nence from pre-marital sex can be found throughout the sex education pr</w:t>
      </w:r>
      <w:r w:rsidR="00A54EF2" w:rsidRPr="00A54EF2">
        <w:rPr>
          <w:rFonts w:eastAsia="Calibri"/>
          <w:lang w:eastAsia="en-US"/>
        </w:rPr>
        <w:t>o</w:t>
      </w:r>
      <w:r w:rsidR="001753ED">
        <w:rPr>
          <w:rFonts w:eastAsia="Calibri"/>
          <w:lang w:eastAsia="en-US"/>
        </w:rPr>
        <w:t xml:space="preserve">gramme. </w:t>
      </w:r>
      <w:r w:rsidR="00A54EF2" w:rsidRPr="00A54EF2">
        <w:rPr>
          <w:rFonts w:eastAsia="Calibri"/>
          <w:lang w:eastAsia="en-US"/>
        </w:rPr>
        <w:t>From messages such as ‘No culture or religion accepts pre-marital sex!’ to messages like ‘Decide how far you will go before you get into pressured situations’ can be found on the ADHD programme brochures, which in way give you the choice to decide when to have sex even so, bring a religious pe</w:t>
      </w:r>
      <w:r w:rsidR="00A54EF2" w:rsidRPr="00A54EF2">
        <w:rPr>
          <w:rFonts w:eastAsia="Calibri"/>
          <w:lang w:eastAsia="en-US"/>
        </w:rPr>
        <w:t>r</w:t>
      </w:r>
      <w:r w:rsidR="00A54EF2" w:rsidRPr="00A54EF2">
        <w:rPr>
          <w:rFonts w:eastAsia="Calibri"/>
          <w:lang w:eastAsia="en-US"/>
        </w:rPr>
        <w:t>spective of pre-marital sex as wrong. Through participant observation, I sat in a social studies class and coincidentally the topic was on ‘Marriage’. The ad</w:t>
      </w:r>
      <w:r w:rsidR="00A54EF2" w:rsidRPr="00A54EF2">
        <w:rPr>
          <w:rFonts w:eastAsia="Calibri"/>
          <w:lang w:eastAsia="en-US"/>
        </w:rPr>
        <w:t>o</w:t>
      </w:r>
      <w:r w:rsidR="00A54EF2" w:rsidRPr="00A54EF2">
        <w:rPr>
          <w:rFonts w:eastAsia="Calibri"/>
          <w:lang w:eastAsia="en-US"/>
        </w:rPr>
        <w:t>lescents had to repeat after the teacher that ‘sex is for only married people’; a typical class situation regarding abstinence approach in sex education.</w:t>
      </w:r>
    </w:p>
    <w:p w:rsidR="00D45A21" w:rsidRDefault="00A54EF2" w:rsidP="00D45A21">
      <w:pPr>
        <w:rPr>
          <w:b/>
        </w:rPr>
      </w:pPr>
      <w:r w:rsidRPr="004B0D60">
        <w:rPr>
          <w:rFonts w:eastAsia="Calibri"/>
          <w:lang w:eastAsia="en-US"/>
        </w:rPr>
        <w:t xml:space="preserve"> </w:t>
      </w:r>
      <w:r w:rsidR="004B0D60" w:rsidRPr="004B0D60">
        <w:rPr>
          <w:rFonts w:eastAsia="Calibri"/>
          <w:lang w:eastAsia="en-US"/>
        </w:rPr>
        <w:t>The adolescent boys were of the view that more practical topics such as how to use a condom should be added to the programme especially for those who were already sexually active. The girls on the other hand were satisfied with the programme’s focus so far and although aware of the reality that ad</w:t>
      </w:r>
      <w:r w:rsidR="004B0D60" w:rsidRPr="004B0D60">
        <w:rPr>
          <w:rFonts w:eastAsia="Calibri"/>
          <w:lang w:eastAsia="en-US"/>
        </w:rPr>
        <w:t>o</w:t>
      </w:r>
      <w:r w:rsidR="004B0D60" w:rsidRPr="004B0D60">
        <w:rPr>
          <w:rFonts w:eastAsia="Calibri"/>
          <w:lang w:eastAsia="en-US"/>
        </w:rPr>
        <w:t xml:space="preserve">lescents were sexually active at an early age, said it would be better to keep the programme focused on abstinence only to discourage them from having sex and to help them concentrate on their studies. Both boys and girls appreciated that teachers would sometimes deviate from </w:t>
      </w:r>
      <w:r w:rsidR="00097BD5">
        <w:rPr>
          <w:rFonts w:eastAsia="Calibri"/>
          <w:lang w:eastAsia="en-US"/>
        </w:rPr>
        <w:t>the</w:t>
      </w:r>
      <w:r w:rsidR="004B0D60" w:rsidRPr="004B0D60">
        <w:rPr>
          <w:rFonts w:eastAsia="Calibri"/>
          <w:lang w:eastAsia="en-US"/>
        </w:rPr>
        <w:t xml:space="preserve"> syllabus and tell students about their person</w:t>
      </w:r>
      <w:r w:rsidR="00097BD5">
        <w:rPr>
          <w:rFonts w:eastAsia="Calibri"/>
          <w:lang w:eastAsia="en-US"/>
        </w:rPr>
        <w:t>al views or experiences on sex</w:t>
      </w:r>
      <w:r w:rsidR="004B0D60" w:rsidRPr="004B0D60">
        <w:rPr>
          <w:rFonts w:eastAsia="Calibri"/>
          <w:lang w:eastAsia="en-US"/>
        </w:rPr>
        <w:t>.</w:t>
      </w:r>
    </w:p>
    <w:p w:rsidR="00D45A21" w:rsidRDefault="004B0D60" w:rsidP="00D45A21">
      <w:r w:rsidRPr="004B0D60">
        <w:t xml:space="preserve">According to the </w:t>
      </w:r>
      <w:r w:rsidR="00097BD5">
        <w:t>ADHD</w:t>
      </w:r>
      <w:r w:rsidRPr="004B0D60">
        <w:t xml:space="preserve"> Programme, sexual abstinence refers to refrai</w:t>
      </w:r>
      <w:r w:rsidRPr="004B0D60">
        <w:t>n</w:t>
      </w:r>
      <w:r w:rsidRPr="004B0D60">
        <w:t>ing from vaginal, anal or oral sex either for a long period of time or until ma</w:t>
      </w:r>
      <w:r w:rsidRPr="004B0D60">
        <w:t>r</w:t>
      </w:r>
      <w:r w:rsidRPr="004B0D60">
        <w:t>riage (</w:t>
      </w:r>
      <w:r w:rsidR="001753ED">
        <w:t>NPC</w:t>
      </w:r>
      <w:r w:rsidRPr="004B0D60">
        <w:t xml:space="preserve"> 2000). Many of the interviewees clarified that abstinence was the main message they got from school. With catch phrases like ‘It Pays to Wait!’ on billboards and brochures. The informants expressed content about having a programme focused on abstinence but were however concerned about the lack of information on condom use and birth control pills</w:t>
      </w:r>
      <w:r w:rsidR="00097BD5">
        <w:t>, etcetera</w:t>
      </w:r>
      <w:r w:rsidRPr="004B0D60">
        <w:t xml:space="preserve"> if one was se</w:t>
      </w:r>
      <w:r w:rsidRPr="004B0D60">
        <w:t>x</w:t>
      </w:r>
      <w:r w:rsidRPr="004B0D60">
        <w:t xml:space="preserve">ually active. Out of the 30 informants, more than half </w:t>
      </w:r>
      <w:r w:rsidR="00097BD5">
        <w:t>were in</w:t>
      </w:r>
      <w:r w:rsidRPr="004B0D60">
        <w:t xml:space="preserve"> intimate rel</w:t>
      </w:r>
      <w:r w:rsidRPr="004B0D60">
        <w:t>a</w:t>
      </w:r>
      <w:r w:rsidRPr="004B0D60">
        <w:t>tionships: intimate meaning kissing, fondling and/or sex, a handful were abs</w:t>
      </w:r>
      <w:r w:rsidRPr="004B0D60">
        <w:t>o</w:t>
      </w:r>
      <w:r w:rsidRPr="004B0D60">
        <w:t xml:space="preserve">lute virgins and 10 did not want to reveal their intimacy level but were however ok with </w:t>
      </w:r>
      <w:r w:rsidR="00097BD5">
        <w:t>some i</w:t>
      </w:r>
      <w:r w:rsidRPr="004B0D60">
        <w:t>ntimacy in a relationship. The reason for the abstinence-only programme is maybe out of fear that the more adolescents know about sex, the most likely they are to experiment out of curi</w:t>
      </w:r>
      <w:r w:rsidR="00097BD5">
        <w:t>osity. Yet many studies show</w:t>
      </w:r>
      <w:r w:rsidRPr="004B0D60">
        <w:t xml:space="preserve"> that sex education does not have an effect on the </w:t>
      </w:r>
      <w:r w:rsidR="00097BD5">
        <w:t>likelihood</w:t>
      </w:r>
      <w:r w:rsidRPr="004B0D60">
        <w:t xml:space="preserve"> of an a</w:t>
      </w:r>
      <w:r w:rsidR="00A54EF2">
        <w:t>dolescent to have intercourse (</w:t>
      </w:r>
      <w:r w:rsidRPr="004B0D60">
        <w:t>Dawson 1986: 162). Formal instruction of contraceptive use for example may help in a behavioural change to being safe when having inte</w:t>
      </w:r>
      <w:r w:rsidRPr="004B0D60">
        <w:t>r</w:t>
      </w:r>
      <w:r w:rsidRPr="004B0D60">
        <w:t>course but not necessarily influence the adolescent to start having intercourse. Further studies show that sexual knowledge is not directly related to sexual b</w:t>
      </w:r>
      <w:r w:rsidRPr="004B0D60">
        <w:t>e</w:t>
      </w:r>
      <w:r w:rsidRPr="004B0D60">
        <w:lastRenderedPageBreak/>
        <w:t>haviour (Somers and Paulson 2000); adolescents may be knowledgeable about sex, may know how to use a condom but when the time comes they might d</w:t>
      </w:r>
      <w:r w:rsidRPr="004B0D60">
        <w:t>e</w:t>
      </w:r>
      <w:r w:rsidR="00A54EF2">
        <w:t xml:space="preserve">cide </w:t>
      </w:r>
      <w:r w:rsidR="00D45A21">
        <w:t>not</w:t>
      </w:r>
      <w:r w:rsidR="00A54EF2">
        <w:t xml:space="preserve"> to</w:t>
      </w:r>
      <w:r w:rsidR="00D45A21">
        <w:t xml:space="preserve"> use a condom. </w:t>
      </w:r>
    </w:p>
    <w:p w:rsidR="004B0D60" w:rsidRPr="004B0D60" w:rsidRDefault="004B0D60" w:rsidP="00D45A21">
      <w:r w:rsidRPr="004B0D60">
        <w:t xml:space="preserve">The problem also with this abstinence message in the programme is that it is not contextual. Reading through the documents and brochures available to adolescents and teachers, one brochure proposes possible activities that can keep one’s mind off sex and help to abstain such as hiking, gardening, water sports and so on. All these activities cannot be applied to the Ghanaian context </w:t>
      </w:r>
      <w:r w:rsidR="00A54EF2">
        <w:t>moreover</w:t>
      </w:r>
      <w:r w:rsidRPr="004B0D60">
        <w:t>, to a typical life of a Ghanaian adolescent. Such documents need to be re</w:t>
      </w:r>
      <w:r w:rsidR="00A54EF2">
        <w:t>viewed and be more context specific</w:t>
      </w:r>
      <w:r w:rsidR="00D45A21">
        <w:t xml:space="preserve">. </w:t>
      </w:r>
    </w:p>
    <w:p w:rsidR="00D45A21" w:rsidRDefault="009A52CF" w:rsidP="00D45A21">
      <w:pPr>
        <w:pStyle w:val="Heading2"/>
      </w:pPr>
      <w:bookmarkStart w:id="89" w:name="_Toc370915648"/>
      <w:bookmarkStart w:id="90" w:name="_Toc372107110"/>
      <w:r>
        <w:rPr>
          <w:szCs w:val="32"/>
        </w:rPr>
        <w:t>4.3</w:t>
      </w:r>
      <w:r>
        <w:rPr>
          <w:szCs w:val="32"/>
        </w:rPr>
        <w:tab/>
      </w:r>
      <w:r w:rsidR="004B0D60" w:rsidRPr="004B0D60">
        <w:t>Comparison Between What is Taught in Sex Education and the</w:t>
      </w:r>
      <w:bookmarkStart w:id="91" w:name="_Toc366583743"/>
      <w:r w:rsidR="004B0D60" w:rsidRPr="004B0D60">
        <w:t xml:space="preserve"> Reality on the Ground</w:t>
      </w:r>
      <w:bookmarkEnd w:id="90"/>
    </w:p>
    <w:p w:rsidR="00414A57" w:rsidRDefault="00D45A21" w:rsidP="00D45A21">
      <w:pPr>
        <w:pStyle w:val="Normalfirstparagraph"/>
        <w:rPr>
          <w:b/>
        </w:rPr>
      </w:pPr>
      <w:r w:rsidRPr="004B0D60">
        <w:rPr>
          <w:i/>
        </w:rPr>
        <w:t xml:space="preserve"> </w:t>
      </w:r>
      <w:r w:rsidR="004B0D60" w:rsidRPr="004B0D60">
        <w:rPr>
          <w:i/>
        </w:rPr>
        <w:t>‘</w:t>
      </w:r>
      <w:r w:rsidR="004B0D60" w:rsidRPr="00D45A21">
        <w:rPr>
          <w:rStyle w:val="QuoteChar"/>
        </w:rPr>
        <w:t>The best sex education for kids is when daddy pats mommy on the fanny when he comes home from work’ – William Masters</w:t>
      </w:r>
    </w:p>
    <w:p w:rsidR="00093D4D" w:rsidRDefault="004B0D60" w:rsidP="00D45A21">
      <w:pPr>
        <w:pStyle w:val="Normalfirstparagraph"/>
      </w:pPr>
      <w:r w:rsidRPr="004B0D60">
        <w:t>Media: film industry, internet, radio and erotic literature influence the articul</w:t>
      </w:r>
      <w:r w:rsidRPr="004B0D60">
        <w:t>a</w:t>
      </w:r>
      <w:r w:rsidRPr="004B0D60">
        <w:t>tion of youth sexuality (Abraham 2002: 359).Adolescents find it difficult to r</w:t>
      </w:r>
      <w:r w:rsidRPr="004B0D60">
        <w:t>e</w:t>
      </w:r>
      <w:r w:rsidRPr="004B0D60">
        <w:t>late what they are taught in class to what they experience in reality. After ha</w:t>
      </w:r>
      <w:r w:rsidRPr="004B0D60">
        <w:t>v</w:t>
      </w:r>
      <w:r w:rsidRPr="004B0D60">
        <w:t xml:space="preserve">ing interviews during the day,  I received a phone call later in the evening from one of the girls I interviewed. She told me she suspected her friend (who was also in the same-school) was pregnant because she had missed her period twice. </w:t>
      </w:r>
    </w:p>
    <w:p w:rsidR="00D45A21" w:rsidRDefault="004B0D60" w:rsidP="00D45A21">
      <w:pPr>
        <w:pStyle w:val="Normalfirstparagraph"/>
      </w:pPr>
      <w:r w:rsidRPr="004B0D60">
        <w:t xml:space="preserve">This is the conversation that transpired: </w:t>
      </w:r>
    </w:p>
    <w:p w:rsidR="00D45A21" w:rsidRDefault="004B0D60" w:rsidP="00414A57">
      <w:pPr>
        <w:pStyle w:val="Quote"/>
      </w:pPr>
      <w:r w:rsidRPr="004B0D60">
        <w:rPr>
          <w:b/>
        </w:rPr>
        <w:t>Girl</w:t>
      </w:r>
      <w:r w:rsidRPr="004B0D60">
        <w:t>: She hasn’t told anyone because she is scared and we haven’t gone to the hospital.</w:t>
      </w:r>
    </w:p>
    <w:p w:rsidR="00414A57" w:rsidRDefault="004B0D60" w:rsidP="00414A57">
      <w:pPr>
        <w:pStyle w:val="Quote"/>
      </w:pPr>
      <w:r w:rsidRPr="004B0D60">
        <w:rPr>
          <w:b/>
        </w:rPr>
        <w:t xml:space="preserve">Researcher (me): </w:t>
      </w:r>
      <w:r w:rsidRPr="004B0D60">
        <w:t>You need to do a test to be sure first before you tell   an</w:t>
      </w:r>
      <w:r w:rsidRPr="004B0D60">
        <w:t>y</w:t>
      </w:r>
      <w:r w:rsidRPr="004B0D60">
        <w:t>one. You can use a pregnancy test kit then you need to confide in someone older, a relative or your mother and tell them if you are pregnant.</w:t>
      </w:r>
    </w:p>
    <w:p w:rsidR="00414A57" w:rsidRDefault="00414A57" w:rsidP="00414A57">
      <w:pPr>
        <w:pStyle w:val="Quote"/>
      </w:pPr>
      <w:r w:rsidRPr="004B0D60">
        <w:rPr>
          <w:b/>
        </w:rPr>
        <w:t xml:space="preserve"> </w:t>
      </w:r>
      <w:r w:rsidR="004B0D60" w:rsidRPr="004B0D60">
        <w:rPr>
          <w:b/>
        </w:rPr>
        <w:t>Girl:</w:t>
      </w:r>
      <w:r w:rsidR="004B0D60" w:rsidRPr="004B0D60">
        <w:t xml:space="preserve"> What is that?</w:t>
      </w:r>
    </w:p>
    <w:p w:rsidR="00414A57" w:rsidRDefault="00414A57" w:rsidP="00414A57">
      <w:pPr>
        <w:pStyle w:val="Quote"/>
      </w:pPr>
      <w:r w:rsidRPr="004B0D60">
        <w:rPr>
          <w:b/>
        </w:rPr>
        <w:t xml:space="preserve"> </w:t>
      </w:r>
      <w:r w:rsidR="004B0D60" w:rsidRPr="004B0D60">
        <w:rPr>
          <w:b/>
        </w:rPr>
        <w:t>Researcher (me):</w:t>
      </w:r>
      <w:r w:rsidR="004B0D60" w:rsidRPr="004B0D60">
        <w:t xml:space="preserve"> What is what?</w:t>
      </w:r>
    </w:p>
    <w:p w:rsidR="00414A57" w:rsidRDefault="00414A57" w:rsidP="00414A57">
      <w:pPr>
        <w:pStyle w:val="Quote"/>
      </w:pPr>
      <w:r w:rsidRPr="004B0D60">
        <w:rPr>
          <w:b/>
        </w:rPr>
        <w:t xml:space="preserve"> </w:t>
      </w:r>
      <w:r w:rsidR="004B0D60" w:rsidRPr="004B0D60">
        <w:rPr>
          <w:b/>
        </w:rPr>
        <w:t xml:space="preserve">Girl: </w:t>
      </w:r>
      <w:r w:rsidR="004B0D60" w:rsidRPr="004B0D60">
        <w:t>You said a pregnancy test what?</w:t>
      </w:r>
    </w:p>
    <w:p w:rsidR="00414A57" w:rsidRDefault="00256243" w:rsidP="00256243">
      <w:r w:rsidRPr="00256243">
        <w:t>This is a clear example of ignorance due to lack of information on birth control and contraceptive use and what to do if suspecting a pregnancy.</w:t>
      </w:r>
      <w:r>
        <w:t xml:space="preserve"> Fu</w:t>
      </w:r>
      <w:r>
        <w:t>r</w:t>
      </w:r>
      <w:r>
        <w:t>thermore, t</w:t>
      </w:r>
      <w:r w:rsidR="004B0D60" w:rsidRPr="00414A57">
        <w:t>his conversation and several one-on-one interviews pointed out how sexually active adolescents of that age were yet the sex education pr</w:t>
      </w:r>
      <w:r w:rsidR="004B0D60" w:rsidRPr="00414A57">
        <w:t>o</w:t>
      </w:r>
      <w:r w:rsidR="004B0D60" w:rsidRPr="00414A57">
        <w:t>gramme was centred more on abstinence. This is a challenge since a number of adolescents are automatically excluded from the programme because they do not get the appropriate information they need about sex and how they can live health</w:t>
      </w:r>
      <w:r>
        <w:t>y</w:t>
      </w:r>
      <w:r w:rsidR="004B0D60" w:rsidRPr="00414A57">
        <w:t>, saf</w:t>
      </w:r>
      <w:r>
        <w:t>e, happy lifestyles</w:t>
      </w:r>
      <w:r w:rsidR="004B0D60" w:rsidRPr="00414A57">
        <w:t>, so they would turn to peers, media and the inte</w:t>
      </w:r>
      <w:r w:rsidR="004B0D60" w:rsidRPr="00414A57">
        <w:t>r</w:t>
      </w:r>
      <w:r w:rsidR="004B0D60" w:rsidRPr="00414A57">
        <w:t xml:space="preserve">net instead and these sources do not always give the most reliable information. </w:t>
      </w:r>
      <w:r w:rsidR="004B0D60" w:rsidRPr="00093D4D">
        <w:rPr>
          <w:rStyle w:val="QuoteChar"/>
        </w:rPr>
        <w:t>‘Not for me, because there is no practical…they always tell you do this, don’t do this but never WHY’</w:t>
      </w:r>
      <w:r w:rsidR="00093D4D">
        <w:rPr>
          <w:rStyle w:val="QuoteChar"/>
        </w:rPr>
        <w:t xml:space="preserve"> </w:t>
      </w:r>
      <w:r w:rsidR="004B0D60" w:rsidRPr="00414A57">
        <w:t xml:space="preserve">(P2: </w:t>
      </w:r>
      <w:r w:rsidR="00CC4952">
        <w:t>FGD</w:t>
      </w:r>
      <w:r w:rsidR="00093D4D">
        <w:t xml:space="preserve"> </w:t>
      </w:r>
      <w:r w:rsidR="004B0D60" w:rsidRPr="00414A57">
        <w:t>at Mixed School, Boys Session).</w:t>
      </w:r>
      <w:r w:rsidR="004B0D60" w:rsidRPr="004B0D60">
        <w:t xml:space="preserve"> </w:t>
      </w:r>
      <w:bookmarkEnd w:id="89"/>
    </w:p>
    <w:p w:rsidR="00104E44" w:rsidRDefault="004B0D60" w:rsidP="00414A57">
      <w:r w:rsidRPr="004B0D60">
        <w:t>That aside, there was an overall preference that sex education be taught in schools other than parents getting the word out. Concerns were raised by i</w:t>
      </w:r>
      <w:r w:rsidRPr="004B0D60">
        <w:t>n</w:t>
      </w:r>
      <w:r w:rsidRPr="004B0D60">
        <w:t xml:space="preserve">terviewees about the need for practical demonstration of condom use, many other issues were not clear to them since they could only define them as given </w:t>
      </w:r>
      <w:r w:rsidRPr="004B0D60">
        <w:lastRenderedPageBreak/>
        <w:t xml:space="preserve">in class or text books but could not apply what they were taught to </w:t>
      </w:r>
      <w:r w:rsidR="00256243">
        <w:t>real life si</w:t>
      </w:r>
      <w:r w:rsidR="00256243">
        <w:t>t</w:t>
      </w:r>
      <w:r w:rsidR="00256243">
        <w:t>uations</w:t>
      </w:r>
      <w:r w:rsidRPr="004B0D60">
        <w:t xml:space="preserve">. </w:t>
      </w:r>
      <w:bookmarkStart w:id="92" w:name="_Toc370915649"/>
      <w:bookmarkEnd w:id="91"/>
    </w:p>
    <w:p w:rsidR="004B0D60" w:rsidRPr="00104E44" w:rsidRDefault="009A52CF" w:rsidP="00414A57">
      <w:pPr>
        <w:pStyle w:val="Heading2"/>
      </w:pPr>
      <w:bookmarkStart w:id="93" w:name="_Toc372107111"/>
      <w:r>
        <w:rPr>
          <w:szCs w:val="32"/>
        </w:rPr>
        <w:t>4.4</w:t>
      </w:r>
      <w:r>
        <w:rPr>
          <w:szCs w:val="32"/>
        </w:rPr>
        <w:tab/>
      </w:r>
      <w:r w:rsidR="000D4177">
        <w:rPr>
          <w:szCs w:val="32"/>
        </w:rPr>
        <w:t xml:space="preserve">The </w:t>
      </w:r>
      <w:r w:rsidR="00104E44" w:rsidRPr="00104E44">
        <w:rPr>
          <w:szCs w:val="32"/>
        </w:rPr>
        <w:t>Bedroom</w:t>
      </w:r>
      <w:r w:rsidR="000D4177">
        <w:t xml:space="preserve"> Politics of</w:t>
      </w:r>
      <w:r w:rsidR="004B0D60" w:rsidRPr="004B0D60">
        <w:t xml:space="preserve"> Phone Sex</w:t>
      </w:r>
      <w:bookmarkEnd w:id="93"/>
    </w:p>
    <w:p w:rsidR="00256243" w:rsidRDefault="004B0D60" w:rsidP="00414A57">
      <w:pPr>
        <w:pStyle w:val="Normalfirstparagraph"/>
      </w:pPr>
      <w:r w:rsidRPr="004B0D60">
        <w:t>More than ever, technology has an ever increasing role to play in the develo</w:t>
      </w:r>
      <w:r w:rsidRPr="004B0D60">
        <w:t>p</w:t>
      </w:r>
      <w:r w:rsidRPr="004B0D60">
        <w:t xml:space="preserve">ment of adolescent views and attitudes in sexuality and relationships. Internet connectivity is not at its best in Ghana yet, so video chat </w:t>
      </w:r>
      <w:r w:rsidR="00256243">
        <w:t>is</w:t>
      </w:r>
      <w:r w:rsidRPr="004B0D60">
        <w:t xml:space="preserve"> not very common in Ghana. As a result, almost everybody owns a mobile phone in Ghana, and children acquire mobile phones from their parents at an early age. Packages such as free night calls and free SMS on competing mobile networks attract adolescents. Even if they are restricted from going out and meeting up with friends, they can still spend long hours via phone, chatting away OR having phone sex. The adolescents girls spoke a lot about phone sex and how a nu</w:t>
      </w:r>
      <w:r w:rsidRPr="004B0D60">
        <w:t>m</w:t>
      </w:r>
      <w:r w:rsidRPr="004B0D60">
        <w:t>ber of boys had proposed phone sex to them. Many of them resort to this to either preserve their virginity or reduce the risk of getting into trouble (teenage pregnancy). Phone sex is a trend amongst many teenagers these days which entails getting intimate through phone calls, it can involve one adolescent (us</w:t>
      </w:r>
      <w:r w:rsidRPr="004B0D60">
        <w:t>u</w:t>
      </w:r>
      <w:r w:rsidRPr="004B0D60">
        <w:t xml:space="preserve">ally the male) giving directions to the female to take off her clothes or touch herself, involves more of the sexual imagination. This also shows the gendered roles in sexual behaviour  where the male is in control of sexual matters not only in the bedroom but also via phone. The female adolescents told me that the adolescent boys would usually instruct them on what to do during phone sex. </w:t>
      </w:r>
    </w:p>
    <w:p w:rsidR="00256243" w:rsidRDefault="004B0D60" w:rsidP="00414A57">
      <w:pPr>
        <w:pStyle w:val="Normalfirstparagraph"/>
      </w:pPr>
      <w:r w:rsidRPr="00256243">
        <w:rPr>
          <w:rStyle w:val="QuoteChar"/>
        </w:rPr>
        <w:t>‘Feminists have argued that in modern capitalist societies sexuality norms are ge</w:t>
      </w:r>
      <w:r w:rsidRPr="00256243">
        <w:rPr>
          <w:rStyle w:val="QuoteChar"/>
        </w:rPr>
        <w:t>n</w:t>
      </w:r>
      <w:r w:rsidRPr="00256243">
        <w:rPr>
          <w:rStyle w:val="QuoteChar"/>
        </w:rPr>
        <w:t>dered and vary only in cultural form and ideological content.; sexual power rel</w:t>
      </w:r>
      <w:r w:rsidRPr="00256243">
        <w:rPr>
          <w:rStyle w:val="QuoteChar"/>
        </w:rPr>
        <w:t>a</w:t>
      </w:r>
      <w:r w:rsidRPr="00256243">
        <w:rPr>
          <w:rStyle w:val="QuoteChar"/>
        </w:rPr>
        <w:t>tions between men and women start at a very early age such as the period of ad</w:t>
      </w:r>
      <w:r w:rsidRPr="00256243">
        <w:rPr>
          <w:rStyle w:val="QuoteChar"/>
        </w:rPr>
        <w:t>o</w:t>
      </w:r>
      <w:r w:rsidRPr="00256243">
        <w:rPr>
          <w:rStyle w:val="QuoteChar"/>
        </w:rPr>
        <w:t>lescence, this is the time where girl and boy adolescents explore their sexuality</w:t>
      </w:r>
      <w:r w:rsidR="00256243" w:rsidRPr="00256243">
        <w:rPr>
          <w:rStyle w:val="QuoteChar"/>
          <w:rFonts w:eastAsia="Calibri"/>
        </w:rPr>
        <w:t>’</w:t>
      </w:r>
      <w:r w:rsidR="00256243">
        <w:rPr>
          <w:rStyle w:val="QuoteChar"/>
          <w:rFonts w:eastAsia="Calibri"/>
        </w:rPr>
        <w:t xml:space="preserve"> </w:t>
      </w:r>
      <w:r w:rsidRPr="004B0D60">
        <w:rPr>
          <w:rFonts w:ascii="Calibri" w:eastAsia="Calibri" w:hAnsi="Calibri"/>
          <w:sz w:val="22"/>
          <w:szCs w:val="22"/>
          <w:lang w:eastAsia="en-US"/>
        </w:rPr>
        <w:t>(</w:t>
      </w:r>
      <w:r w:rsidR="00256243">
        <w:t xml:space="preserve">Weiss et al. 2000: 233 as cited in </w:t>
      </w:r>
      <w:r w:rsidRPr="004B0D60">
        <w:t>Abraham 2002: 359).</w:t>
      </w:r>
      <w:r w:rsidRPr="004B0D60">
        <w:rPr>
          <w:sz w:val="22"/>
          <w:vertAlign w:val="superscript"/>
        </w:rPr>
        <w:footnoteReference w:id="13"/>
      </w:r>
      <w:r w:rsidRPr="004B0D60">
        <w:t xml:space="preserve">  </w:t>
      </w:r>
    </w:p>
    <w:p w:rsidR="004B0D60" w:rsidRPr="004B0D60" w:rsidRDefault="004B0D60" w:rsidP="00256243">
      <w:pPr>
        <w:pStyle w:val="Normalfirstparagraph"/>
        <w:ind w:firstLine="567"/>
      </w:pPr>
      <w:r w:rsidRPr="004B0D60">
        <w:t>Even with phone sex among adolescents, the gender power imbalance is marked; the adolescent girls are given instructions from the boys and do as they are told in these conversations. In addition to that, to see whether there was any difference between phone sex and masturbation was a challenge for the informants, as they made the argument that masturbation involved one person whereas phone sex involved two people.</w:t>
      </w:r>
      <w:r w:rsidR="00256243">
        <w:t xml:space="preserve"> The </w:t>
      </w:r>
      <w:r w:rsidR="000D4177">
        <w:t xml:space="preserve">view that masturbation and phone sex were two different entities and the </w:t>
      </w:r>
      <w:r w:rsidR="00256243">
        <w:t>deni</w:t>
      </w:r>
      <w:r w:rsidR="000D4177">
        <w:t>al that phone sex</w:t>
      </w:r>
      <w:r w:rsidR="00256243">
        <w:t xml:space="preserve"> was a form of masturbation showed the negative view some of the interviewees had about the latter. </w:t>
      </w:r>
    </w:p>
    <w:p w:rsidR="004B0D60" w:rsidRPr="004B0D60" w:rsidRDefault="009A52CF" w:rsidP="00414A57">
      <w:pPr>
        <w:pStyle w:val="Heading2"/>
      </w:pPr>
      <w:bookmarkStart w:id="94" w:name="_Toc372107112"/>
      <w:r>
        <w:lastRenderedPageBreak/>
        <w:t>4.5</w:t>
      </w:r>
      <w:r>
        <w:tab/>
      </w:r>
      <w:r w:rsidR="004B0D60" w:rsidRPr="004B0D60">
        <w:t>The Irony of Counselling Practices in High Schools</w:t>
      </w:r>
      <w:bookmarkEnd w:id="92"/>
      <w:bookmarkEnd w:id="94"/>
    </w:p>
    <w:p w:rsidR="004B0D60" w:rsidRPr="004B0D60" w:rsidRDefault="004B0D60" w:rsidP="00414A57">
      <w:pPr>
        <w:pStyle w:val="Normalfirstparagraph"/>
      </w:pPr>
      <w:r w:rsidRPr="004B0D60">
        <w:t>School counsellors are usually present for students to consult when they have emotional and social needs. Interviewing the school counsellors was necessary in this research to analyse their level of importance and whether students were using these facilities in seeking advice or information concerning their sexual lifestyles or relationships. In the three schools that took part in the research, most of the counsellors played three roles; teacher, reverend and counsellor at the same time. The all-boys school however had one of the counsellors as i</w:t>
      </w:r>
      <w:r w:rsidRPr="004B0D60">
        <w:t>n</w:t>
      </w:r>
      <w:r w:rsidRPr="004B0D60">
        <w:t>dependent; this counsellor was consulted often by a number of students even during the research period. The independent counsellor confirmed that st</w:t>
      </w:r>
      <w:r w:rsidRPr="004B0D60">
        <w:t>u</w:t>
      </w:r>
      <w:r w:rsidRPr="004B0D60">
        <w:t>dents with sexual concerns approached him regularly especially those confused about their sexuality. The other counsellors played this melange of teac</w:t>
      </w:r>
      <w:r w:rsidRPr="004B0D60">
        <w:t>h</w:t>
      </w:r>
      <w:r w:rsidRPr="004B0D60">
        <w:t>er/reverend/counsellor roles and did not share much experience about being consulted on sex related topics but more on family and religious matters. I</w:t>
      </w:r>
      <w:r w:rsidRPr="004B0D60">
        <w:t>n</w:t>
      </w:r>
      <w:r w:rsidRPr="004B0D60">
        <w:t xml:space="preserve">terviewees confirmed that they did not use this counselling facility at all due to the stigma related to consulting a counsellor. Most students viewed counselling as an aftermath of getting into trouble with school authorities, meaning if you ever went for counselling it meant you had done something terribly wrong or had broken some school rules. </w:t>
      </w:r>
    </w:p>
    <w:p w:rsidR="004B0D60" w:rsidRPr="004B0D60" w:rsidRDefault="004B0D60" w:rsidP="00414A57">
      <w:r w:rsidRPr="004B0D60">
        <w:t xml:space="preserve">Counselling is stigmatised in the Ghanaian culture, if a student goes for counselling, you are seen as a problem child.  This is contradictory to the type of adolescent friendly environment the </w:t>
      </w:r>
      <w:r w:rsidR="009F5701">
        <w:t>ADHD</w:t>
      </w:r>
      <w:r w:rsidRPr="004B0D60">
        <w:t xml:space="preserve"> Programme is trying to create. Another form of counselling the students have access to is ‘Peer Educators’; a network of students that talk to other students about issues teenagers face such as drug abuse, HIV/AIDS, reproductive health rights to mention but a few. Peer educators is a useful student network addressing issues that the youth go through at this stage in their lives. The challenge they face however is patro</w:t>
      </w:r>
      <w:r w:rsidRPr="004B0D60">
        <w:t>n</w:t>
      </w:r>
      <w:r w:rsidRPr="004B0D60">
        <w:t>age and supervisory. Most of these peer educator meetings have a teacher pr</w:t>
      </w:r>
      <w:r w:rsidRPr="004B0D60">
        <w:t>e</w:t>
      </w:r>
      <w:r w:rsidR="00EA36A3">
        <w:t>sent</w:t>
      </w:r>
      <w:r w:rsidRPr="004B0D60">
        <w:t xml:space="preserve"> this restricts the students from talking freely about certain sensitive topics</w:t>
      </w:r>
      <w:r w:rsidR="00EA36A3">
        <w:t xml:space="preserve"> on sexuality and relationships: w</w:t>
      </w:r>
      <w:r w:rsidRPr="004B0D60">
        <w:t>hile issues such as drug abuse and personal hygiene are addressed freely, sensitive topics like sex are limited to the message of abstinence. The actual goal of the counsellors is counterfactual given the stigma around counselling and the multi-</w:t>
      </w:r>
      <w:r w:rsidR="00EA36A3">
        <w:t>faceted role</w:t>
      </w:r>
      <w:r w:rsidRPr="004B0D60">
        <w:t xml:space="preserve"> of a counsellor</w:t>
      </w:r>
      <w:r w:rsidR="00EA36A3">
        <w:t>,</w:t>
      </w:r>
      <w:r w:rsidRPr="004B0D60">
        <w:t xml:space="preserve"> make them even more difficult to approach. </w:t>
      </w:r>
    </w:p>
    <w:p w:rsidR="004B0D60" w:rsidRPr="00C93785" w:rsidRDefault="00414A57" w:rsidP="00414A57">
      <w:pPr>
        <w:pStyle w:val="Heading2"/>
      </w:pPr>
      <w:bookmarkStart w:id="95" w:name="_Toc370915651"/>
      <w:bookmarkStart w:id="96" w:name="_Toc372107113"/>
      <w:r>
        <w:t xml:space="preserve">4.6 </w:t>
      </w:r>
      <w:r w:rsidR="009A52CF">
        <w:tab/>
      </w:r>
      <w:r w:rsidR="004B0D60" w:rsidRPr="00C93785">
        <w:t>Can I Be in a Relationship at This Age?</w:t>
      </w:r>
      <w:bookmarkEnd w:id="95"/>
      <w:bookmarkEnd w:id="96"/>
    </w:p>
    <w:p w:rsidR="00414A57" w:rsidRDefault="004B0D60" w:rsidP="00414A57">
      <w:pPr>
        <w:pStyle w:val="Normalfirstparagraph"/>
      </w:pPr>
      <w:r w:rsidRPr="004B0D60">
        <w:t xml:space="preserve">One topic in particular they address is the ‘Continuum of touch’, where lessons are given on what is a good touch and what is a bad touch and from </w:t>
      </w:r>
      <w:r w:rsidR="00EA36A3">
        <w:t xml:space="preserve">whom: this is a good start nonetheless, it does not develop further to relationships. </w:t>
      </w:r>
      <w:r w:rsidRPr="004B0D60">
        <w:t xml:space="preserve">During the research, informants </w:t>
      </w:r>
      <w:r w:rsidR="00EF7C61">
        <w:t>asked</w:t>
      </w:r>
      <w:r w:rsidRPr="004B0D60">
        <w:t xml:space="preserve"> several questions about relationships and whether it was ok at this age to be in one. Many of them, during the </w:t>
      </w:r>
      <w:r w:rsidR="00CC4952">
        <w:t>FGDs</w:t>
      </w:r>
      <w:r w:rsidR="009F5701">
        <w:t xml:space="preserve"> </w:t>
      </w:r>
      <w:r w:rsidRPr="004B0D60">
        <w:t>thought that 18</w:t>
      </w:r>
      <w:r w:rsidR="00EF7C61">
        <w:t xml:space="preserve"> years</w:t>
      </w:r>
      <w:r w:rsidRPr="004B0D60">
        <w:t xml:space="preserve"> was a fair enough age to start a relationship, however during one-one-one interviews it was discovered that several of them were e</w:t>
      </w:r>
      <w:r w:rsidRPr="004B0D60">
        <w:t>i</w:t>
      </w:r>
      <w:r w:rsidRPr="004B0D60">
        <w:t>ther already in relationships and/or had been in one already from as old as 14 years. Culture tends to ignore that adolescents feelings and emotions develop at an early age and these emotions need to be guided</w:t>
      </w:r>
      <w:r w:rsidR="00EF7C61">
        <w:t xml:space="preserve"> and understood</w:t>
      </w:r>
      <w:r w:rsidRPr="004B0D60">
        <w:t xml:space="preserve">. </w:t>
      </w:r>
      <w:r w:rsidRPr="004B0D60">
        <w:tab/>
      </w:r>
    </w:p>
    <w:p w:rsidR="00335E81" w:rsidRDefault="004B0D60" w:rsidP="00414A57">
      <w:r w:rsidRPr="004B0D60">
        <w:lastRenderedPageBreak/>
        <w:t xml:space="preserve">The discussion on relationships in the girls’ </w:t>
      </w:r>
      <w:r w:rsidR="00CC4952">
        <w:t>FGDs</w:t>
      </w:r>
      <w:r w:rsidR="009F5701">
        <w:t xml:space="preserve"> </w:t>
      </w:r>
      <w:r w:rsidR="00EF7C61">
        <w:t xml:space="preserve">was a challenge: </w:t>
      </w:r>
      <w:r w:rsidRPr="004B0D60">
        <w:t>either informants were shy to talk or they did not know much about relationships or out of fear of being judged by their fellow</w:t>
      </w:r>
      <w:r w:rsidR="00EF7C61">
        <w:t xml:space="preserve"> peers, they preferred to give </w:t>
      </w:r>
      <w:r w:rsidRPr="004B0D60">
        <w:t>scanty information about their views. Nevertheless, a significant number of the i</w:t>
      </w:r>
      <w:r w:rsidRPr="004B0D60">
        <w:t>n</w:t>
      </w:r>
      <w:r w:rsidRPr="004B0D60">
        <w:t>formants were of the view that being in a relationship at this age was detr</w:t>
      </w:r>
      <w:r w:rsidRPr="004B0D60">
        <w:t>i</w:t>
      </w:r>
      <w:r w:rsidRPr="004B0D60">
        <w:t>mental to their education. It was impossible to have a limited form of intimacy in a relationship as they stated that ‘kissing is not ok at this age, because it will lead to sex’</w:t>
      </w:r>
      <w:r w:rsidR="00F15E68">
        <w:rPr>
          <w:rStyle w:val="FootnoteReference"/>
        </w:rPr>
        <w:footnoteReference w:id="14"/>
      </w:r>
      <w:r w:rsidRPr="004B0D60">
        <w:t xml:space="preserve">. The belief of an all or nothing approach to sex and relationships is very much among adolescents and again leads to the continuum of gender power relations in sex negotiation. The view that one level of intimacy can progress to the ultimate (sexual intercourse) was a reason why a number of the adolescents opted out of or stayed away from relationships. </w:t>
      </w:r>
    </w:p>
    <w:p w:rsidR="00345FDF" w:rsidRDefault="004B0D60" w:rsidP="00414A57">
      <w:pPr>
        <w:rPr>
          <w:rFonts w:eastAsia="Calibri"/>
          <w:lang w:eastAsia="en-US"/>
        </w:rPr>
      </w:pPr>
      <w:r w:rsidRPr="004B0D60">
        <w:t xml:space="preserve">I was able to acquire more information out of the female informants from the one-on-one interviews and it revealed that many of the </w:t>
      </w:r>
      <w:r w:rsidR="00345FDF">
        <w:t>female interviewees especially in the mixed school</w:t>
      </w:r>
      <w:r w:rsidRPr="004B0D60">
        <w:t xml:space="preserve"> were actually dating people </w:t>
      </w:r>
      <w:r w:rsidR="00345FDF" w:rsidRPr="00345FDF">
        <w:t xml:space="preserve">outside of the school </w:t>
      </w:r>
      <w:r w:rsidR="00345FDF">
        <w:t xml:space="preserve">who were working and </w:t>
      </w:r>
      <w:r w:rsidRPr="004B0D60">
        <w:t xml:space="preserve">much older than they were </w:t>
      </w:r>
      <w:r w:rsidR="00D174A8" w:rsidRPr="00D174A8">
        <w:t xml:space="preserve">whom they could only see during the holidays when they were </w:t>
      </w:r>
      <w:r w:rsidR="00345FDF">
        <w:t xml:space="preserve">at </w:t>
      </w:r>
      <w:r w:rsidR="00D174A8" w:rsidRPr="00D174A8">
        <w:t>home</w:t>
      </w:r>
      <w:r w:rsidR="00D174A8">
        <w:t>. This</w:t>
      </w:r>
      <w:r w:rsidRPr="004B0D60">
        <w:t xml:space="preserve"> </w:t>
      </w:r>
      <w:r w:rsidR="00D174A8">
        <w:t xml:space="preserve">meant that they were </w:t>
      </w:r>
      <w:r w:rsidRPr="004B0D60">
        <w:t xml:space="preserve">most likely </w:t>
      </w:r>
      <w:r w:rsidR="00D174A8">
        <w:t>sexually active</w:t>
      </w:r>
      <w:r w:rsidRPr="004B0D60">
        <w:t xml:space="preserve">. </w:t>
      </w:r>
      <w:r w:rsidR="00D174A8">
        <w:t>Thus, it</w:t>
      </w:r>
      <w:r w:rsidRPr="004B0D60">
        <w:t xml:space="preserve"> reflects back to gender power relations, where the men being older and not adolescents use their age as a power tool in negotia</w:t>
      </w:r>
      <w:r w:rsidRPr="004B0D60">
        <w:t>t</w:t>
      </w:r>
      <w:r w:rsidRPr="004B0D60">
        <w:t>ing for sex and adolescents girls out of fear that they would lose in the relatio</w:t>
      </w:r>
      <w:r w:rsidRPr="004B0D60">
        <w:t>n</w:t>
      </w:r>
      <w:r w:rsidRPr="004B0D60">
        <w:t>ship would eventually give in.</w:t>
      </w:r>
      <w:r w:rsidR="00335E81">
        <w:t xml:space="preserve"> </w:t>
      </w:r>
      <w:r w:rsidR="00345FDF">
        <w:rPr>
          <w:rFonts w:eastAsia="Calibri"/>
          <w:lang w:eastAsia="en-US"/>
        </w:rPr>
        <w:t xml:space="preserve">As a result, </w:t>
      </w:r>
      <w:r w:rsidR="00335E81" w:rsidRPr="00335E81">
        <w:rPr>
          <w:rFonts w:eastAsia="Calibri"/>
          <w:lang w:eastAsia="en-US"/>
        </w:rPr>
        <w:t xml:space="preserve">adolescent </w:t>
      </w:r>
      <w:r w:rsidR="00345FDF">
        <w:rPr>
          <w:rFonts w:eastAsia="Calibri"/>
          <w:lang w:eastAsia="en-US"/>
        </w:rPr>
        <w:t xml:space="preserve">girls </w:t>
      </w:r>
      <w:r w:rsidR="00335E81" w:rsidRPr="00335E81">
        <w:rPr>
          <w:rFonts w:eastAsia="Calibri"/>
          <w:lang w:eastAsia="en-US"/>
        </w:rPr>
        <w:t xml:space="preserve">depend on </w:t>
      </w:r>
      <w:r w:rsidR="00345FDF">
        <w:rPr>
          <w:rFonts w:eastAsia="Calibri"/>
          <w:lang w:eastAsia="en-US"/>
        </w:rPr>
        <w:t>these ol</w:t>
      </w:r>
      <w:r w:rsidR="00345FDF">
        <w:rPr>
          <w:rFonts w:eastAsia="Calibri"/>
          <w:lang w:eastAsia="en-US"/>
        </w:rPr>
        <w:t>d</w:t>
      </w:r>
      <w:r w:rsidR="00345FDF">
        <w:rPr>
          <w:rFonts w:eastAsia="Calibri"/>
          <w:lang w:eastAsia="en-US"/>
        </w:rPr>
        <w:t>er men</w:t>
      </w:r>
      <w:r w:rsidR="00335E81" w:rsidRPr="00335E81">
        <w:rPr>
          <w:rFonts w:eastAsia="Calibri"/>
          <w:lang w:eastAsia="en-US"/>
        </w:rPr>
        <w:t xml:space="preserve"> for gifts, favours and transport back home, the girls might feel obliged to comply with whatever the male wants</w:t>
      </w:r>
      <w:r w:rsidR="00345FDF">
        <w:rPr>
          <w:rFonts w:eastAsia="Calibri"/>
          <w:lang w:eastAsia="en-US"/>
        </w:rPr>
        <w:t xml:space="preserve"> and usually males tend to look for sexual partners</w:t>
      </w:r>
      <w:r w:rsidR="00345FDF" w:rsidRPr="00345FDF">
        <w:t xml:space="preserve"> </w:t>
      </w:r>
      <w:r w:rsidR="00345FDF" w:rsidRPr="00345FDF">
        <w:rPr>
          <w:rFonts w:eastAsia="Calibri"/>
          <w:lang w:eastAsia="en-US"/>
        </w:rPr>
        <w:t xml:space="preserve">that are younger and much smaller than them to </w:t>
      </w:r>
      <w:r w:rsidR="00345FDF">
        <w:rPr>
          <w:rFonts w:eastAsia="Calibri"/>
          <w:lang w:eastAsia="en-US"/>
        </w:rPr>
        <w:t xml:space="preserve">reinforce their role of control and </w:t>
      </w:r>
      <w:r w:rsidR="00345FDF" w:rsidRPr="00345FDF">
        <w:rPr>
          <w:rFonts w:eastAsia="Calibri"/>
          <w:lang w:eastAsia="en-US"/>
        </w:rPr>
        <w:t>dominance</w:t>
      </w:r>
      <w:r w:rsidR="00335E81" w:rsidRPr="00335E81">
        <w:rPr>
          <w:rFonts w:eastAsia="Calibri"/>
          <w:lang w:eastAsia="en-US"/>
        </w:rPr>
        <w:t>. This was clearly illustrated when I asked one of the girls who buys the condoms and she replied sharply, ‘he does of course, he’s the man</w:t>
      </w:r>
      <w:r w:rsidR="00345FDF">
        <w:rPr>
          <w:rFonts w:eastAsia="Calibri"/>
          <w:lang w:eastAsia="en-US"/>
        </w:rPr>
        <w:t>, that’s not my problem</w:t>
      </w:r>
      <w:r w:rsidR="00335E81" w:rsidRPr="00335E81">
        <w:rPr>
          <w:rFonts w:eastAsia="Calibri"/>
          <w:lang w:eastAsia="en-US"/>
        </w:rPr>
        <w:t>’.</w:t>
      </w:r>
      <w:r w:rsidR="00335E81" w:rsidRPr="00335E81">
        <w:rPr>
          <w:rFonts w:eastAsia="Calibri"/>
          <w:vertAlign w:val="superscript"/>
          <w:lang w:eastAsia="en-US"/>
        </w:rPr>
        <w:footnoteReference w:id="15"/>
      </w:r>
      <w:r w:rsidR="00335E81" w:rsidRPr="00335E81">
        <w:rPr>
          <w:rFonts w:eastAsia="Calibri"/>
          <w:lang w:eastAsia="en-US"/>
        </w:rPr>
        <w:t xml:space="preserve"> </w:t>
      </w:r>
      <w:r w:rsidR="00345FDF">
        <w:rPr>
          <w:rFonts w:eastAsia="Calibri"/>
          <w:lang w:eastAsia="en-US"/>
        </w:rPr>
        <w:t>The</w:t>
      </w:r>
      <w:r w:rsidR="00335E81" w:rsidRPr="00335E81">
        <w:rPr>
          <w:rFonts w:eastAsia="Calibri"/>
          <w:lang w:eastAsia="en-US"/>
        </w:rPr>
        <w:t xml:space="preserve"> use of the missionary position </w:t>
      </w:r>
      <w:r w:rsidR="00345FDF">
        <w:rPr>
          <w:rFonts w:eastAsia="Calibri"/>
          <w:lang w:eastAsia="en-US"/>
        </w:rPr>
        <w:t xml:space="preserve">is also </w:t>
      </w:r>
      <w:r w:rsidR="00335E81" w:rsidRPr="00335E81">
        <w:rPr>
          <w:rFonts w:eastAsia="Calibri"/>
          <w:lang w:eastAsia="en-US"/>
        </w:rPr>
        <w:t xml:space="preserve"> </w:t>
      </w:r>
      <w:r w:rsidR="00345FDF">
        <w:rPr>
          <w:rFonts w:eastAsia="Calibri"/>
          <w:lang w:eastAsia="en-US"/>
        </w:rPr>
        <w:t>a way a man tries to manifest his</w:t>
      </w:r>
      <w:r w:rsidR="00335E81" w:rsidRPr="00335E81">
        <w:rPr>
          <w:rFonts w:eastAsia="Calibri"/>
          <w:lang w:eastAsia="en-US"/>
        </w:rPr>
        <w:t xml:space="preserve"> dom</w:t>
      </w:r>
      <w:r w:rsidR="00345FDF">
        <w:rPr>
          <w:rFonts w:eastAsia="Calibri"/>
          <w:lang w:eastAsia="en-US"/>
        </w:rPr>
        <w:t>inance over woma</w:t>
      </w:r>
      <w:r w:rsidR="00335E81" w:rsidRPr="00335E81">
        <w:rPr>
          <w:rFonts w:eastAsia="Calibri"/>
          <w:lang w:eastAsia="en-US"/>
        </w:rPr>
        <w:t>n sexually (</w:t>
      </w:r>
      <w:proofErr w:type="spellStart"/>
      <w:r w:rsidR="00335E81" w:rsidRPr="00335E81">
        <w:rPr>
          <w:rFonts w:eastAsia="Calibri"/>
          <w:lang w:eastAsia="en-US"/>
        </w:rPr>
        <w:t>Coveney</w:t>
      </w:r>
      <w:proofErr w:type="spellEnd"/>
      <w:r w:rsidR="00335E81" w:rsidRPr="00335E81">
        <w:rPr>
          <w:rFonts w:eastAsia="Calibri"/>
          <w:lang w:eastAsia="en-US"/>
        </w:rPr>
        <w:t xml:space="preserve"> et al 1984 as cited in Taylor 1995:689).</w:t>
      </w:r>
      <w:r w:rsidR="00335E81">
        <w:rPr>
          <w:rFonts w:eastAsia="Calibri"/>
          <w:lang w:eastAsia="en-US"/>
        </w:rPr>
        <w:t xml:space="preserve"> </w:t>
      </w:r>
    </w:p>
    <w:p w:rsidR="00BF5E1B" w:rsidRDefault="00335E81" w:rsidP="00414A57">
      <w:pPr>
        <w:rPr>
          <w:rFonts w:eastAsia="Calibri"/>
          <w:lang w:eastAsia="en-US"/>
        </w:rPr>
      </w:pPr>
      <w:r w:rsidRPr="00335E81">
        <w:rPr>
          <w:rFonts w:eastAsia="Calibri"/>
          <w:lang w:eastAsia="en-US"/>
        </w:rPr>
        <w:t>The belief that men are more knowledgeable and experienced in sexual matters also makes women less sure of themselves</w:t>
      </w:r>
      <w:r w:rsidRPr="00335E81">
        <w:rPr>
          <w:rFonts w:eastAsia="Calibri"/>
        </w:rPr>
        <w:t xml:space="preserve"> (Wight 1992 as cited in Ta</w:t>
      </w:r>
      <w:r w:rsidRPr="00335E81">
        <w:rPr>
          <w:rFonts w:eastAsia="Calibri"/>
        </w:rPr>
        <w:t>y</w:t>
      </w:r>
      <w:r w:rsidRPr="00335E81">
        <w:rPr>
          <w:rFonts w:eastAsia="Calibri"/>
        </w:rPr>
        <w:t>lor 1995: 689)</w:t>
      </w:r>
      <w:r w:rsidRPr="00335E81">
        <w:rPr>
          <w:rFonts w:eastAsia="Calibri"/>
          <w:lang w:eastAsia="en-US"/>
        </w:rPr>
        <w:t xml:space="preserve">. Adolescent girls </w:t>
      </w:r>
      <w:r w:rsidR="00345FDF">
        <w:rPr>
          <w:rFonts w:eastAsia="Calibri"/>
          <w:lang w:eastAsia="en-US"/>
        </w:rPr>
        <w:t>who are</w:t>
      </w:r>
      <w:r w:rsidRPr="00335E81">
        <w:rPr>
          <w:rFonts w:eastAsia="Calibri"/>
          <w:lang w:eastAsia="en-US"/>
        </w:rPr>
        <w:t xml:space="preserve"> shy will not be confident in sexual matters, they therefore perceive their sexual identity and sexual desire within male sexuality (Ibid.), because of this</w:t>
      </w:r>
      <w:r w:rsidR="00345FDF">
        <w:rPr>
          <w:rFonts w:eastAsia="Calibri"/>
          <w:lang w:eastAsia="en-US"/>
        </w:rPr>
        <w:t>,</w:t>
      </w:r>
      <w:r w:rsidRPr="00335E81">
        <w:rPr>
          <w:rFonts w:eastAsia="Calibri"/>
          <w:lang w:eastAsia="en-US"/>
        </w:rPr>
        <w:t xml:space="preserve"> their sexuality only develops based on a sexual encounter with the opposite sex. </w:t>
      </w:r>
    </w:p>
    <w:p w:rsidR="00414A57" w:rsidRDefault="004B0D60" w:rsidP="00414A57">
      <w:pPr>
        <w:rPr>
          <w:rFonts w:eastAsia="Calibri"/>
          <w:szCs w:val="22"/>
          <w:lang w:eastAsia="en-US"/>
        </w:rPr>
      </w:pPr>
      <w:r w:rsidRPr="004B0D60">
        <w:t>The adolescent boys however were very keen on letting everyone know that they were in a relationship, dating the opposite sex or in a period of cour</w:t>
      </w:r>
      <w:r w:rsidRPr="004B0D60">
        <w:t>t</w:t>
      </w:r>
      <w:r w:rsidRPr="004B0D60">
        <w:t>ship with the opposite sex; all this maybe to make an outward declaration that they were not gay. Further details of the relationship were given during the one-on-one interviews. One of the boys had been nicknamed ‘Single’ just b</w:t>
      </w:r>
      <w:r w:rsidRPr="004B0D60">
        <w:t>e</w:t>
      </w:r>
      <w:r w:rsidRPr="004B0D60">
        <w:t xml:space="preserve">cause he was not in a relationship. </w:t>
      </w:r>
      <w:r w:rsidRPr="004B0D60">
        <w:rPr>
          <w:color w:val="FF0000"/>
        </w:rPr>
        <w:t xml:space="preserve"> </w:t>
      </w:r>
      <w:r w:rsidRPr="004B0D60">
        <w:rPr>
          <w:rFonts w:eastAsia="Calibri"/>
          <w:szCs w:val="22"/>
          <w:lang w:eastAsia="en-US"/>
        </w:rPr>
        <w:t xml:space="preserve">For the </w:t>
      </w:r>
      <w:r w:rsidR="00345FDF">
        <w:rPr>
          <w:rFonts w:eastAsia="Calibri"/>
          <w:szCs w:val="22"/>
          <w:lang w:eastAsia="en-US"/>
        </w:rPr>
        <w:t>male interviewees</w:t>
      </w:r>
      <w:r w:rsidRPr="004B0D60">
        <w:t>,</w:t>
      </w:r>
      <w:r w:rsidRPr="004B0D60">
        <w:rPr>
          <w:rFonts w:eastAsia="Calibri"/>
          <w:szCs w:val="22"/>
          <w:lang w:eastAsia="en-US"/>
        </w:rPr>
        <w:t xml:space="preserve"> 18 years seemed to be the appropriate age to do anything (drink alcohol, have sexual intercourse and get into a relationship). Most of them affirmed that after leaving senior </w:t>
      </w:r>
      <w:r w:rsidRPr="004B0D60">
        <w:rPr>
          <w:rFonts w:eastAsia="Calibri"/>
          <w:szCs w:val="22"/>
          <w:lang w:eastAsia="en-US"/>
        </w:rPr>
        <w:lastRenderedPageBreak/>
        <w:t>high school, they would turn 18 years and be entering the university so it was</w:t>
      </w:r>
      <w:r w:rsidRPr="004B0D60">
        <w:rPr>
          <w:color w:val="FF0000"/>
        </w:rPr>
        <w:t xml:space="preserve"> </w:t>
      </w:r>
      <w:r w:rsidRPr="004B0D60">
        <w:rPr>
          <w:rFonts w:eastAsia="Calibri"/>
          <w:szCs w:val="22"/>
          <w:lang w:eastAsia="en-US"/>
        </w:rPr>
        <w:t>ok and legal</w:t>
      </w:r>
      <w:r w:rsidR="00345FDF">
        <w:rPr>
          <w:rFonts w:eastAsia="Calibri"/>
          <w:szCs w:val="22"/>
          <w:lang w:eastAsia="en-US"/>
        </w:rPr>
        <w:t xml:space="preserve"> to be in a relationship because society would accept it better. </w:t>
      </w:r>
      <w:r w:rsidRPr="004B0D60">
        <w:rPr>
          <w:rFonts w:eastAsia="Calibri"/>
          <w:szCs w:val="22"/>
          <w:lang w:eastAsia="en-US"/>
        </w:rPr>
        <w:t xml:space="preserve"> In the </w:t>
      </w:r>
      <w:r w:rsidR="00CC4952">
        <w:rPr>
          <w:rFonts w:eastAsia="Calibri"/>
          <w:szCs w:val="22"/>
          <w:lang w:eastAsia="en-US"/>
        </w:rPr>
        <w:t>FGDs</w:t>
      </w:r>
      <w:r w:rsidR="00EF7C61">
        <w:rPr>
          <w:rFonts w:eastAsia="Calibri"/>
          <w:szCs w:val="22"/>
          <w:lang w:eastAsia="en-US"/>
        </w:rPr>
        <w:t xml:space="preserve"> </w:t>
      </w:r>
      <w:r w:rsidRPr="004B0D60">
        <w:rPr>
          <w:rFonts w:eastAsia="Calibri"/>
          <w:szCs w:val="22"/>
          <w:lang w:eastAsia="en-US"/>
        </w:rPr>
        <w:t>for the girls, they echoed out that they would wait until marriage</w:t>
      </w:r>
      <w:r w:rsidR="00345FDF">
        <w:rPr>
          <w:rFonts w:eastAsia="Calibri"/>
          <w:szCs w:val="22"/>
          <w:lang w:eastAsia="en-US"/>
        </w:rPr>
        <w:t xml:space="preserve"> before having sex</w:t>
      </w:r>
      <w:r w:rsidRPr="004B0D60">
        <w:rPr>
          <w:rFonts w:eastAsia="Calibri"/>
          <w:szCs w:val="22"/>
          <w:lang w:eastAsia="en-US"/>
        </w:rPr>
        <w:t xml:space="preserve">, but reactions differed in one-on-one interviews were some admitted to pressure from their boyfriends for sex or being already sexually active. </w:t>
      </w:r>
      <w:r w:rsidRPr="004B0D60">
        <w:rPr>
          <w:rFonts w:eastAsia="Calibri"/>
          <w:szCs w:val="22"/>
          <w:lang w:eastAsia="en-US"/>
        </w:rPr>
        <w:tab/>
      </w:r>
    </w:p>
    <w:p w:rsidR="004B0D60" w:rsidRPr="004B0D60" w:rsidRDefault="00345FDF" w:rsidP="00414A57">
      <w:pPr>
        <w:rPr>
          <w:rFonts w:eastAsia="Calibri"/>
          <w:lang w:eastAsia="en-US"/>
        </w:rPr>
      </w:pPr>
      <w:r>
        <w:rPr>
          <w:rFonts w:eastAsia="Calibri"/>
          <w:szCs w:val="22"/>
          <w:lang w:eastAsia="en-US"/>
        </w:rPr>
        <w:t>In a nutshell</w:t>
      </w:r>
      <w:r w:rsidR="004B0D60" w:rsidRPr="004B0D60">
        <w:rPr>
          <w:rFonts w:eastAsia="Calibri"/>
          <w:szCs w:val="22"/>
          <w:lang w:eastAsia="en-US"/>
        </w:rPr>
        <w:t>, most of the adolescents interviewed based their normative answers on the social construction of relationships which is only between a man and a woman. They simply reproduced what they were used to and what they have been taught over the years through cultural and societal norms. It was interesting to explore this social construction of heterosexuality of rel</w:t>
      </w:r>
      <w:r w:rsidR="004B0D60" w:rsidRPr="004B0D60">
        <w:rPr>
          <w:rFonts w:eastAsia="Calibri"/>
          <w:szCs w:val="22"/>
          <w:lang w:eastAsia="en-US"/>
        </w:rPr>
        <w:t>a</w:t>
      </w:r>
      <w:r w:rsidR="004B0D60" w:rsidRPr="004B0D60">
        <w:rPr>
          <w:rFonts w:eastAsia="Calibri"/>
          <w:szCs w:val="22"/>
          <w:lang w:eastAsia="en-US"/>
        </w:rPr>
        <w:t>tionships as opposed to the realities adolescents encountered in boarding schools where relationships were not just heterosexual but also homosexual.</w:t>
      </w:r>
      <w:r w:rsidR="004B0D60" w:rsidRPr="004B0D60">
        <w:rPr>
          <w:rFonts w:eastAsia="Calibri"/>
          <w:color w:val="FF0000"/>
          <w:szCs w:val="22"/>
          <w:lang w:eastAsia="en-US"/>
        </w:rPr>
        <w:tab/>
      </w:r>
    </w:p>
    <w:p w:rsidR="004B0D60" w:rsidRPr="00C93785" w:rsidRDefault="009A52CF" w:rsidP="009A52CF">
      <w:pPr>
        <w:pStyle w:val="Heading2"/>
      </w:pPr>
      <w:bookmarkStart w:id="97" w:name="_Toc370915650"/>
      <w:bookmarkStart w:id="98" w:name="_Toc370915652"/>
      <w:bookmarkStart w:id="99" w:name="_Toc372107114"/>
      <w:r>
        <w:t>4.7</w:t>
      </w:r>
      <w:r>
        <w:tab/>
      </w:r>
      <w:r w:rsidR="004B0D60" w:rsidRPr="00C93785">
        <w:t>The Colloquialism of Straight Talk</w:t>
      </w:r>
      <w:bookmarkEnd w:id="97"/>
      <w:bookmarkEnd w:id="99"/>
    </w:p>
    <w:p w:rsidR="00BF28F4" w:rsidRDefault="004B0D60" w:rsidP="009A52CF">
      <w:pPr>
        <w:pStyle w:val="Normalfirstparagraph"/>
      </w:pPr>
      <w:r w:rsidRPr="004B0D60">
        <w:t>As previously stated in the conceptual framework, adolescents based their in</w:t>
      </w:r>
      <w:r w:rsidRPr="004B0D60">
        <w:t>i</w:t>
      </w:r>
      <w:r w:rsidRPr="004B0D60">
        <w:t xml:space="preserve">tial definitions of sex on </w:t>
      </w:r>
      <w:r w:rsidR="00BF28F4">
        <w:t xml:space="preserve">the </w:t>
      </w:r>
      <w:r w:rsidRPr="004B0D60">
        <w:t>social construction</w:t>
      </w:r>
      <w:r w:rsidR="00BF28F4">
        <w:t xml:space="preserve"> of sexuality</w:t>
      </w:r>
      <w:r w:rsidRPr="004B0D60">
        <w:t xml:space="preserve"> and what is a</w:t>
      </w:r>
      <w:r w:rsidRPr="004B0D60">
        <w:t>c</w:t>
      </w:r>
      <w:r w:rsidRPr="004B0D60">
        <w:t xml:space="preserve">cepted in Ghanaian society which is sexual relations </w:t>
      </w:r>
      <w:r w:rsidR="00BF28F4">
        <w:t xml:space="preserve">are </w:t>
      </w:r>
      <w:r w:rsidRPr="004B0D60">
        <w:t>between male and f</w:t>
      </w:r>
      <w:r w:rsidRPr="004B0D60">
        <w:t>e</w:t>
      </w:r>
      <w:r w:rsidRPr="004B0D60">
        <w:t>male</w:t>
      </w:r>
      <w:r w:rsidR="00BF28F4">
        <w:t xml:space="preserve"> only</w:t>
      </w:r>
      <w:r w:rsidRPr="004B0D60">
        <w:t>.</w:t>
      </w:r>
      <w:r w:rsidR="00BF28F4">
        <w:t xml:space="preserve"> This kind of straight talk has become colloquial in the sense that it is part and parcel of these adolescents because that is the environment they grew up in, thus the normative nature of heterosexuality</w:t>
      </w:r>
      <w:r w:rsidR="007A010F">
        <w:t xml:space="preserve"> with a cocktail of religious views towards the issue</w:t>
      </w:r>
      <w:r w:rsidR="00BF28F4">
        <w:t>.</w:t>
      </w:r>
    </w:p>
    <w:p w:rsidR="007A010F" w:rsidRPr="007A010F" w:rsidRDefault="007A010F" w:rsidP="007A010F">
      <w:r w:rsidRPr="007A010F">
        <w:rPr>
          <w:rStyle w:val="QuoteChar"/>
        </w:rPr>
        <w:t>‘I just don’t know how to describe it, it’s out of your world. It’s not done…originally…</w:t>
      </w:r>
      <w:r>
        <w:rPr>
          <w:rStyle w:val="QuoteChar"/>
        </w:rPr>
        <w:t>between a man and woman. I</w:t>
      </w:r>
      <w:r w:rsidRPr="007A010F">
        <w:rPr>
          <w:rStyle w:val="QuoteChar"/>
        </w:rPr>
        <w:t>n the bible, the moral aspect, it’s wrong</w:t>
      </w:r>
      <w:r>
        <w:rPr>
          <w:rStyle w:val="QuoteChar"/>
        </w:rPr>
        <w:t>, God created man</w:t>
      </w:r>
      <w:r w:rsidRPr="007A010F">
        <w:rPr>
          <w:rStyle w:val="QuoteChar"/>
        </w:rPr>
        <w:t xml:space="preserve"> and woman, he did not say let there be Eve and Eva...It’s Adam and Eve’</w:t>
      </w:r>
      <w:r>
        <w:rPr>
          <w:rStyle w:val="QuoteChar"/>
        </w:rPr>
        <w:t xml:space="preserve">. </w:t>
      </w:r>
      <w:r>
        <w:t>(P4)</w:t>
      </w:r>
      <w:r>
        <w:rPr>
          <w:rStyle w:val="FootnoteReference"/>
        </w:rPr>
        <w:footnoteReference w:id="16"/>
      </w:r>
    </w:p>
    <w:p w:rsidR="00093D4D" w:rsidRDefault="004B0D60" w:rsidP="00185D44">
      <w:r w:rsidRPr="004B0D60">
        <w:t xml:space="preserve"> </w:t>
      </w:r>
      <w:r w:rsidR="003F02BC" w:rsidRPr="00BF28F4">
        <w:t xml:space="preserve">The game ‘What is sex?’ played at the four </w:t>
      </w:r>
      <w:r w:rsidR="00CC4952" w:rsidRPr="00BF28F4">
        <w:t>FGDs</w:t>
      </w:r>
      <w:r w:rsidR="002012F9" w:rsidRPr="00BF28F4">
        <w:t xml:space="preserve"> </w:t>
      </w:r>
      <w:r w:rsidR="003F02BC" w:rsidRPr="00BF28F4">
        <w:t>during the research work reflected the normative responses adolescents had about sex being b</w:t>
      </w:r>
      <w:r w:rsidR="003F02BC" w:rsidRPr="00BF28F4">
        <w:t>e</w:t>
      </w:r>
      <w:r w:rsidR="003F02BC" w:rsidRPr="00BF28F4">
        <w:t>tween a heterosexual married couple based on social construction.</w:t>
      </w:r>
      <w:r w:rsidR="000E633E">
        <w:rPr>
          <w:rStyle w:val="FootnoteReference"/>
        </w:rPr>
        <w:footnoteReference w:id="17"/>
      </w:r>
      <w:r w:rsidR="003F02BC" w:rsidRPr="00BF28F4">
        <w:t xml:space="preserve"> Digging further as to whether they thought this was the ONLY type of sex sprung up in the one-on-one interviews.  </w:t>
      </w:r>
      <w:r w:rsidRPr="00BF28F4">
        <w:t>There was a</w:t>
      </w:r>
      <w:r w:rsidRPr="004B0D60">
        <w:t xml:space="preserve"> high frequency of responses sho</w:t>
      </w:r>
      <w:r w:rsidRPr="004B0D60">
        <w:t>w</w:t>
      </w:r>
      <w:r w:rsidRPr="004B0D60">
        <w:t>ing that adolescents viewed this as a norm, however when further probed about their views on homosexuality in the one-on-one interviews, some e</w:t>
      </w:r>
      <w:r w:rsidRPr="004B0D60">
        <w:t>x</w:t>
      </w:r>
      <w:r w:rsidRPr="004B0D60">
        <w:t xml:space="preserve">pressed their indifference to it although they thought it was morally wrong. Many of their definitions of homosexuality were in fact based on myths, some said it was spiritual others thought it was through influence. Others were in denial that homosexuality existed within the school especially in the same-sexed schools; they viewed it as a phase where since they did not have access to the opposite sex, girls would make out with girls just for comfort: ‘they are not lesbians but just make out with girls…substitute girls for the meantime’ </w:t>
      </w:r>
      <w:r w:rsidRPr="004B0D60">
        <w:lastRenderedPageBreak/>
        <w:t>(P4)</w:t>
      </w:r>
      <w:r w:rsidR="00BF28F4">
        <w:rPr>
          <w:rStyle w:val="FootnoteReference"/>
        </w:rPr>
        <w:footnoteReference w:id="18"/>
      </w:r>
      <w:r w:rsidRPr="004B0D60">
        <w:t xml:space="preserve">. </w:t>
      </w:r>
      <w:r w:rsidR="00BF28F4">
        <w:t>Interviewees</w:t>
      </w:r>
      <w:r w:rsidRPr="004B0D60">
        <w:t xml:space="preserve"> reject</w:t>
      </w:r>
      <w:r w:rsidR="00BF28F4">
        <w:t>ed that</w:t>
      </w:r>
      <w:r w:rsidRPr="004B0D60">
        <w:t xml:space="preserve"> homosexuality </w:t>
      </w:r>
      <w:r w:rsidR="00BF28F4">
        <w:t>w</w:t>
      </w:r>
      <w:r w:rsidRPr="004B0D60">
        <w:t>as sex and view</w:t>
      </w:r>
      <w:r w:rsidR="00BF28F4">
        <w:t>ed</w:t>
      </w:r>
      <w:r w:rsidRPr="004B0D60">
        <w:t xml:space="preserve"> these same-sex relationships</w:t>
      </w:r>
      <w:r w:rsidR="00BF28F4">
        <w:t xml:space="preserve"> (especially lesbianism within the all-girls school)</w:t>
      </w:r>
      <w:r w:rsidRPr="004B0D60">
        <w:t xml:space="preserve"> as e</w:t>
      </w:r>
      <w:r w:rsidRPr="004B0D60">
        <w:t>x</w:t>
      </w:r>
      <w:r w:rsidRPr="004B0D60">
        <w:t>peri</w:t>
      </w:r>
      <w:r w:rsidR="00BF28F4">
        <w:t xml:space="preserve">mental and </w:t>
      </w:r>
      <w:r w:rsidRPr="004B0D60">
        <w:t>temporal situation</w:t>
      </w:r>
      <w:r w:rsidR="00BF28F4">
        <w:t>s</w:t>
      </w:r>
      <w:r w:rsidR="00977D2C">
        <w:t xml:space="preserve"> that would change once they had finished boarding school</w:t>
      </w:r>
      <w:r w:rsidRPr="004B0D60">
        <w:t xml:space="preserve">. </w:t>
      </w:r>
    </w:p>
    <w:p w:rsidR="00784FB7" w:rsidRDefault="00784FB7" w:rsidP="00784FB7">
      <w:pPr>
        <w:pStyle w:val="Caption"/>
      </w:pPr>
      <w:bookmarkStart w:id="100" w:name="_Toc372106843"/>
      <w:r>
        <w:t xml:space="preserve">Figure </w:t>
      </w:r>
      <w:r w:rsidR="00155EBE">
        <w:fldChar w:fldCharType="begin"/>
      </w:r>
      <w:r w:rsidR="00155EBE">
        <w:instrText xml:space="preserve"> STYLEREF 1 \s </w:instrText>
      </w:r>
      <w:r w:rsidR="00155EBE">
        <w:fldChar w:fldCharType="separate"/>
      </w:r>
      <w:r w:rsidR="00155EBE">
        <w:rPr>
          <w:noProof/>
        </w:rPr>
        <w:t>4</w:t>
      </w:r>
      <w:r w:rsidR="00155EBE">
        <w:fldChar w:fldCharType="end"/>
      </w:r>
      <w:r w:rsidR="00155EBE">
        <w:t>.</w:t>
      </w:r>
      <w:r w:rsidR="00155EBE">
        <w:fldChar w:fldCharType="begin"/>
      </w:r>
      <w:r w:rsidR="00155EBE">
        <w:instrText xml:space="preserve"> SEQ Figure \* ARABIC \s 1 </w:instrText>
      </w:r>
      <w:r w:rsidR="00155EBE">
        <w:fldChar w:fldCharType="separate"/>
      </w:r>
      <w:r w:rsidR="00155EBE">
        <w:rPr>
          <w:noProof/>
        </w:rPr>
        <w:t>1</w:t>
      </w:r>
      <w:r w:rsidR="00155EBE">
        <w:fldChar w:fldCharType="end"/>
      </w:r>
      <w:r>
        <w:t xml:space="preserve"> Game on 'What is sex?' </w:t>
      </w:r>
      <w:r w:rsidR="007C0913">
        <w:t xml:space="preserve">some responses from an </w:t>
      </w:r>
      <w:r>
        <w:t>all-boys school</w:t>
      </w:r>
      <w:bookmarkEnd w:id="100"/>
    </w:p>
    <w:p w:rsidR="00784FB7" w:rsidRPr="004B0D60" w:rsidRDefault="00784FB7" w:rsidP="00BF28F4">
      <w:r>
        <w:rPr>
          <w:noProof/>
        </w:rPr>
        <w:drawing>
          <wp:inline distT="0" distB="0" distL="0" distR="0" wp14:anchorId="1681A771" wp14:editId="07014896">
            <wp:extent cx="4545918" cy="642960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1256" cy="6437159"/>
                    </a:xfrm>
                    <a:prstGeom prst="rect">
                      <a:avLst/>
                    </a:prstGeom>
                    <a:noFill/>
                  </pic:spPr>
                </pic:pic>
              </a:graphicData>
            </a:graphic>
          </wp:inline>
        </w:drawing>
      </w:r>
    </w:p>
    <w:p w:rsidR="00537001" w:rsidRDefault="00033B63" w:rsidP="009A52CF">
      <w:r>
        <w:lastRenderedPageBreak/>
        <w:t>M</w:t>
      </w:r>
      <w:r w:rsidRPr="00033B63">
        <w:t>any adolesce</w:t>
      </w:r>
      <w:r>
        <w:t>nts start discovering their sexual identity in high schools. In same-sexed boarding schools</w:t>
      </w:r>
      <w:r w:rsidRPr="00033B63">
        <w:t xml:space="preserve"> </w:t>
      </w:r>
      <w:r>
        <w:t>h</w:t>
      </w:r>
      <w:r w:rsidR="004B0D60" w:rsidRPr="004B0D60">
        <w:t>omosexuali</w:t>
      </w:r>
      <w:r w:rsidR="00700B0F">
        <w:t>ty is</w:t>
      </w:r>
      <w:r w:rsidR="004B0D60" w:rsidRPr="004B0D60">
        <w:t xml:space="preserve"> common. Male adolescents start to question their masculinity when they see boys involved with boys. Many of the informants were convinced they could change the sexual orientation of their homosexual classmates if they pushed them to play football and engage in other masculine activities. They explained to me </w:t>
      </w:r>
      <w:r w:rsidR="00700B0F">
        <w:t>(</w:t>
      </w:r>
      <w:r w:rsidR="004B0D60" w:rsidRPr="004B0D60">
        <w:t>the researcher</w:t>
      </w:r>
      <w:r w:rsidR="00700B0F">
        <w:t>)</w:t>
      </w:r>
      <w:r w:rsidR="004B0D60" w:rsidRPr="004B0D60">
        <w:t xml:space="preserve"> that for the all-boys school, becoming homosexual was a recruitment process where boys were brain-washed or mislead to perform homosexual acts. The</w:t>
      </w:r>
      <w:r w:rsidR="00700B0F">
        <w:t>y seemed to be applying the</w:t>
      </w:r>
      <w:r w:rsidR="004B0D60" w:rsidRPr="004B0D60">
        <w:t xml:space="preserve"> ‘brain-wash theory’ </w:t>
      </w:r>
      <w:r w:rsidR="00700B0F">
        <w:t>which believes</w:t>
      </w:r>
      <w:r w:rsidR="004B0D60" w:rsidRPr="004B0D60">
        <w:t xml:space="preserve"> that individuals are forced or fooled into certain sexual acts that are seen as unacceptable and disgusting in society (Rubin 1984: 168) for example homosexuality and masturbation.</w:t>
      </w:r>
      <w:r w:rsidR="00794A4E">
        <w:t xml:space="preserve">. </w:t>
      </w:r>
      <w:r w:rsidR="004B0D60" w:rsidRPr="004B0D60">
        <w:t>This denial of homosexuality existing but only there for experiment sake also led the students to believe that homosexuality comes through influ</w:t>
      </w:r>
      <w:r w:rsidR="00794A4E">
        <w:t xml:space="preserve">ence. </w:t>
      </w:r>
      <w:r w:rsidR="004B0D60" w:rsidRPr="004B0D60">
        <w:t>The</w:t>
      </w:r>
      <w:r w:rsidR="00700B0F">
        <w:t xml:space="preserve"> infor</w:t>
      </w:r>
      <w:r w:rsidR="00700B0F">
        <w:t>m</w:t>
      </w:r>
      <w:r w:rsidR="00700B0F">
        <w:t>ants explained to me that the</w:t>
      </w:r>
      <w:r w:rsidR="004B0D60" w:rsidRPr="004B0D60">
        <w:t xml:space="preserve"> first years</w:t>
      </w:r>
      <w:r w:rsidR="00537001">
        <w:t xml:space="preserve"> (freshmen)</w:t>
      </w:r>
      <w:r w:rsidR="004B0D60" w:rsidRPr="004B0D60">
        <w:t xml:space="preserve"> were the main target</w:t>
      </w:r>
      <w:r w:rsidR="00537001">
        <w:t>s</w:t>
      </w:r>
      <w:r w:rsidR="004B0D60" w:rsidRPr="004B0D60">
        <w:t xml:space="preserve"> of the seniors; and they would gradual</w:t>
      </w:r>
      <w:r w:rsidR="00537001">
        <w:t>ly lure them</w:t>
      </w:r>
      <w:r w:rsidR="004B0D60" w:rsidRPr="004B0D60">
        <w:t xml:space="preserve"> into the practice, therefore it does not happen out of your own free will</w:t>
      </w:r>
      <w:r w:rsidR="00537001">
        <w:t>,</w:t>
      </w:r>
      <w:r w:rsidR="004B0D60" w:rsidRPr="004B0D60">
        <w:t xml:space="preserve"> but out of peer pressure</w:t>
      </w:r>
      <w:r w:rsidR="00CB318B">
        <w:t xml:space="preserve"> this is r</w:t>
      </w:r>
      <w:r w:rsidR="00CB318B">
        <w:t>e</w:t>
      </w:r>
      <w:r w:rsidR="00CB318B">
        <w:t>ferred to as a process of sexualisation</w:t>
      </w:r>
      <w:r w:rsidR="00CB318B">
        <w:rPr>
          <w:rStyle w:val="FootnoteReference"/>
        </w:rPr>
        <w:footnoteReference w:id="19"/>
      </w:r>
      <w:r w:rsidR="00CB318B">
        <w:t xml:space="preserve"> that </w:t>
      </w:r>
      <w:proofErr w:type="spellStart"/>
      <w:r w:rsidR="00CB318B">
        <w:t>Biddulph</w:t>
      </w:r>
      <w:proofErr w:type="spellEnd"/>
      <w:r w:rsidR="00CB318B">
        <w:t xml:space="preserve"> describes as imposed sexual behaviour (2013). The juniors therefore keep</w:t>
      </w:r>
      <w:r w:rsidR="004B0D60" w:rsidRPr="004B0D60">
        <w:t xml:space="preserve"> a distance from the r</w:t>
      </w:r>
      <w:r w:rsidR="004B0D60" w:rsidRPr="004B0D60">
        <w:t>e</w:t>
      </w:r>
      <w:r w:rsidR="004B0D60" w:rsidRPr="004B0D60">
        <w:t xml:space="preserve">cruiters </w:t>
      </w:r>
      <w:r w:rsidR="00CB318B">
        <w:t xml:space="preserve">so they do not </w:t>
      </w:r>
      <w:r w:rsidR="004B0D60" w:rsidRPr="004B0D60">
        <w:t xml:space="preserve">fall into the trap. </w:t>
      </w:r>
    </w:p>
    <w:p w:rsidR="007A010F" w:rsidRDefault="004B0D60" w:rsidP="007A010F">
      <w:pPr>
        <w:rPr>
          <w:rStyle w:val="QuoteChar"/>
        </w:rPr>
      </w:pPr>
      <w:r w:rsidRPr="004B0D60">
        <w:t>‘</w:t>
      </w:r>
      <w:r w:rsidRPr="00537001">
        <w:rPr>
          <w:rStyle w:val="QuoteChar"/>
        </w:rPr>
        <w:t>Homosexuals? I can’t judge them but we should not live by just the law, God will judge us one day, we should live by God not by legal terms’</w:t>
      </w:r>
      <w:r w:rsidR="00537001">
        <w:rPr>
          <w:rStyle w:val="QuoteChar"/>
        </w:rPr>
        <w:t xml:space="preserve"> (MSB5</w:t>
      </w:r>
      <w:r w:rsidR="000A2E48">
        <w:rPr>
          <w:rStyle w:val="QuoteChar"/>
        </w:rPr>
        <w:t xml:space="preserve"> Personal interview</w:t>
      </w:r>
      <w:r w:rsidR="00537001">
        <w:rPr>
          <w:rStyle w:val="QuoteChar"/>
        </w:rPr>
        <w:t>)</w:t>
      </w:r>
      <w:r w:rsidR="00A67C53">
        <w:rPr>
          <w:rStyle w:val="QuoteChar"/>
        </w:rPr>
        <w:t>.</w:t>
      </w:r>
      <w:r w:rsidR="00537001">
        <w:rPr>
          <w:rStyle w:val="FootnoteReference"/>
          <w:szCs w:val="22"/>
        </w:rPr>
        <w:footnoteReference w:id="20"/>
      </w:r>
    </w:p>
    <w:p w:rsidR="005F4869" w:rsidRDefault="004B0D60" w:rsidP="005B731F">
      <w:r w:rsidRPr="004B0D60">
        <w:t>One informant spoke of being on a committee which had a handful of homosexuals who were not shy to express themselves in front of him, it made him and some other members of the committee uncomfortable</w:t>
      </w:r>
      <w:r w:rsidRPr="004B0D60">
        <w:rPr>
          <w:sz w:val="22"/>
          <w:vertAlign w:val="superscript"/>
        </w:rPr>
        <w:footnoteReference w:id="21"/>
      </w:r>
      <w:r w:rsidRPr="004B0D60">
        <w:t>. Seniors who were homosexuals rarely hid that they were because they dominated the school realm in a way and had the authority to boss around the jun</w:t>
      </w:r>
      <w:r w:rsidR="00185D44">
        <w:t>iors</w:t>
      </w:r>
      <w:r w:rsidR="005B731F">
        <w:t>, this in a co</w:t>
      </w:r>
      <w:r w:rsidR="005B731F">
        <w:t>n</w:t>
      </w:r>
      <w:r w:rsidR="005B731F">
        <w:t>trasting way depicts homosexuality as the hegemonic type of masculinity in boarding schools</w:t>
      </w:r>
      <w:r w:rsidR="005F4869">
        <w:t xml:space="preserve"> where heterosexual males feel</w:t>
      </w:r>
      <w:r w:rsidR="00185D44">
        <w:t xml:space="preserve"> intimidated</w:t>
      </w:r>
      <w:r w:rsidR="005F4869">
        <w:t>.</w:t>
      </w:r>
    </w:p>
    <w:p w:rsidR="009A52CF" w:rsidRDefault="004B0D60" w:rsidP="005B731F">
      <w:pPr>
        <w:rPr>
          <w:rFonts w:eastAsia="Calibri"/>
          <w:szCs w:val="22"/>
          <w:lang w:eastAsia="en-US"/>
        </w:rPr>
      </w:pPr>
      <w:r w:rsidRPr="004B0D60">
        <w:t xml:space="preserve">Heterosexuality </w:t>
      </w:r>
      <w:r w:rsidR="00185D44">
        <w:t>was a banal response in FGDs and was defined as the</w:t>
      </w:r>
      <w:r w:rsidRPr="004B0D60">
        <w:t xml:space="preserve"> a</w:t>
      </w:r>
      <w:r w:rsidRPr="004B0D60">
        <w:t>c</w:t>
      </w:r>
      <w:r w:rsidRPr="004B0D60">
        <w:t>cepted relation</w:t>
      </w:r>
      <w:r w:rsidR="00185D44">
        <w:t>ship;</w:t>
      </w:r>
      <w:r w:rsidRPr="004B0D60">
        <w:t xml:space="preserve"> anything else </w:t>
      </w:r>
      <w:r w:rsidR="005F4869">
        <w:t xml:space="preserve">outside this thinking </w:t>
      </w:r>
      <w:r w:rsidRPr="004B0D60">
        <w:t>was excluded. Many of the respondents were also confused between how they felt towards homosex</w:t>
      </w:r>
      <w:r w:rsidRPr="004B0D60">
        <w:t>u</w:t>
      </w:r>
      <w:r w:rsidRPr="004B0D60">
        <w:t xml:space="preserve">als </w:t>
      </w:r>
      <w:r w:rsidR="00185D44">
        <w:t>opposed to</w:t>
      </w:r>
      <w:r w:rsidRPr="004B0D60">
        <w:t xml:space="preserve"> society’s general view of homosexuals. The adolescent repr</w:t>
      </w:r>
      <w:r w:rsidRPr="004B0D60">
        <w:t>o</w:t>
      </w:r>
      <w:r w:rsidRPr="004B0D60">
        <w:t>ductive health policy does not cover homosexuality directly but addresses it by defining gender roles in society; for example ‘Sex refers to being male or f</w:t>
      </w:r>
      <w:r w:rsidRPr="004B0D60">
        <w:t>e</w:t>
      </w:r>
      <w:r w:rsidRPr="004B0D60">
        <w:t>male. It is important to remain a male or female in all aspects of life as one is growing up’</w:t>
      </w:r>
      <w:r w:rsidRPr="004B0D60">
        <w:rPr>
          <w:sz w:val="22"/>
          <w:vertAlign w:val="superscript"/>
        </w:rPr>
        <w:footnoteReference w:id="22"/>
      </w:r>
      <w:r w:rsidRPr="004B0D60">
        <w:t>. This further reinforces the social construction of gender roles and gender power relations in sexuality where the male is dominant and the female submissive</w:t>
      </w:r>
      <w:r w:rsidR="00794A4E">
        <w:t xml:space="preserve"> </w:t>
      </w:r>
      <w:r w:rsidRPr="004B0D60">
        <w:t>(</w:t>
      </w:r>
      <w:proofErr w:type="spellStart"/>
      <w:r w:rsidRPr="004B0D60">
        <w:t>Arnfred</w:t>
      </w:r>
      <w:proofErr w:type="spellEnd"/>
      <w:r w:rsidRPr="004B0D60">
        <w:t xml:space="preserve"> 2004). How a man should behave and how a woman should behave are explained in this brochure according to the social and cultural constructs in Ghana. No provision is made for people who do not </w:t>
      </w:r>
      <w:r w:rsidRPr="004B0D60">
        <w:lastRenderedPageBreak/>
        <w:t>fit into these two categories, you are either one or the other. The brochure dwells on essentialist notions of gender which are also interlinked to gendered behaviour when talking about sex. Females are supposed to be shy, naïve when talking about sex and showing how much they know about it hence female i</w:t>
      </w:r>
      <w:r w:rsidRPr="004B0D60">
        <w:t>n</w:t>
      </w:r>
      <w:r w:rsidRPr="004B0D60">
        <w:t>terviewees portrayed the same characteristics out of fear of being called a bad/ naughty girl and if they did not understand a term such as masturbation, even if I would offer to explain, they would prefer not to know so that their minds would not be polluted.</w:t>
      </w:r>
      <w:bookmarkEnd w:id="98"/>
    </w:p>
    <w:p w:rsidR="004B0D60" w:rsidRPr="004B0D60" w:rsidRDefault="004B0D60" w:rsidP="009A52CF">
      <w:pPr>
        <w:rPr>
          <w:color w:val="FF0000"/>
        </w:rPr>
      </w:pPr>
      <w:r w:rsidRPr="004B0D60">
        <w:rPr>
          <w:rFonts w:eastAsia="Calibri"/>
          <w:szCs w:val="22"/>
          <w:lang w:eastAsia="en-US"/>
        </w:rPr>
        <w:t>The female interviewees were either obliged to agree with what other f</w:t>
      </w:r>
      <w:r w:rsidRPr="004B0D60">
        <w:rPr>
          <w:rFonts w:eastAsia="Calibri"/>
          <w:szCs w:val="22"/>
          <w:lang w:eastAsia="en-US"/>
        </w:rPr>
        <w:t>e</w:t>
      </w:r>
      <w:r w:rsidRPr="004B0D60">
        <w:rPr>
          <w:rFonts w:eastAsia="Calibri"/>
          <w:szCs w:val="22"/>
          <w:lang w:eastAsia="en-US"/>
        </w:rPr>
        <w:t>male participants were saying or just keep silent; so that gossip, shunning, nasty looks among them could be avoided, we call this informal social control’ (Fische</w:t>
      </w:r>
      <w:r w:rsidR="009A52CF">
        <w:rPr>
          <w:rFonts w:eastAsia="Calibri"/>
          <w:szCs w:val="22"/>
          <w:lang w:eastAsia="en-US"/>
        </w:rPr>
        <w:t xml:space="preserve">r 2011: 39). </w:t>
      </w:r>
    </w:p>
    <w:p w:rsidR="000D7A6C" w:rsidRPr="000D7A6C" w:rsidRDefault="000D7A6C" w:rsidP="000D7A6C">
      <w:pPr>
        <w:pStyle w:val="Heading1"/>
        <w:jc w:val="both"/>
      </w:pPr>
      <w:bookmarkStart w:id="101" w:name="_Toc366583746"/>
      <w:bookmarkStart w:id="102" w:name="_Toc370915654"/>
      <w:r>
        <w:rPr>
          <w:b w:val="0"/>
        </w:rPr>
        <w:lastRenderedPageBreak/>
        <w:br/>
      </w:r>
      <w:bookmarkStart w:id="103" w:name="_Toc372107115"/>
      <w:r w:rsidRPr="000D7A6C">
        <w:t>Conclusion</w:t>
      </w:r>
      <w:bookmarkEnd w:id="103"/>
      <w:r w:rsidRPr="000D7A6C">
        <w:t xml:space="preserve"> </w:t>
      </w:r>
    </w:p>
    <w:p w:rsidR="009A52CF" w:rsidRDefault="009A52CF" w:rsidP="009A52CF">
      <w:pPr>
        <w:pStyle w:val="Heading2"/>
      </w:pPr>
      <w:bookmarkStart w:id="104" w:name="_Toc372107116"/>
      <w:r>
        <w:t>5.1</w:t>
      </w:r>
      <w:r>
        <w:tab/>
      </w:r>
      <w:r w:rsidR="002C485B">
        <w:t>Introduction</w:t>
      </w:r>
      <w:bookmarkEnd w:id="104"/>
      <w:r w:rsidR="002C485B">
        <w:t xml:space="preserve"> </w:t>
      </w:r>
    </w:p>
    <w:p w:rsidR="002C485B" w:rsidRPr="002C485B" w:rsidRDefault="002C485B" w:rsidP="009A52CF">
      <w:pPr>
        <w:pStyle w:val="Normalfirstparagraph"/>
      </w:pPr>
      <w:r w:rsidRPr="002C485B">
        <w:t xml:space="preserve">This chapter will </w:t>
      </w:r>
      <w:r w:rsidR="00573937">
        <w:t>synthesise</w:t>
      </w:r>
      <w:r w:rsidR="00601E03">
        <w:t xml:space="preserve"> the study</w:t>
      </w:r>
      <w:r w:rsidR="00D47702">
        <w:t xml:space="preserve"> while</w:t>
      </w:r>
      <w:r w:rsidR="00601E03">
        <w:t xml:space="preserve"> </w:t>
      </w:r>
      <w:r w:rsidR="00A5478E">
        <w:t>tailoring answers to the four r</w:t>
      </w:r>
      <w:r w:rsidR="00A5478E">
        <w:t>e</w:t>
      </w:r>
      <w:r w:rsidR="00A5478E">
        <w:t>search questions and then giving my own reflections</w:t>
      </w:r>
      <w:r w:rsidR="00601E03">
        <w:t xml:space="preserve">, </w:t>
      </w:r>
      <w:r w:rsidR="00A5478E">
        <w:t>finally it will</w:t>
      </w:r>
      <w:r w:rsidR="00601E03">
        <w:t xml:space="preserve"> end with policy recommendations and suggestions for further research. </w:t>
      </w:r>
    </w:p>
    <w:p w:rsidR="009A52CF" w:rsidRDefault="009A52CF" w:rsidP="009A52CF">
      <w:pPr>
        <w:pStyle w:val="Heading2"/>
      </w:pPr>
      <w:bookmarkStart w:id="105" w:name="_Toc372107117"/>
      <w:r>
        <w:t>5.2</w:t>
      </w:r>
      <w:r>
        <w:tab/>
      </w:r>
      <w:r w:rsidR="002C485B" w:rsidRPr="002C485B">
        <w:t>Synthesis of Research</w:t>
      </w:r>
      <w:r w:rsidR="003F02BC">
        <w:t xml:space="preserve"> and Reflections</w:t>
      </w:r>
      <w:bookmarkEnd w:id="105"/>
    </w:p>
    <w:p w:rsidR="00A45CBE" w:rsidRDefault="00A45CBE" w:rsidP="009A52CF">
      <w:pPr>
        <w:pStyle w:val="Normalfirstparagraph"/>
      </w:pPr>
      <w:r w:rsidRPr="00A45CBE">
        <w:t>Adolescents acquire their knowledge on sexuality and relationships not just through the formal sex education programme but also</w:t>
      </w:r>
      <w:r w:rsidR="00D47702">
        <w:t xml:space="preserve"> through the internet and peers. T</w:t>
      </w:r>
      <w:r w:rsidRPr="00A45CBE">
        <w:t>hese sources are however not as reliable as the classrooms, hence pa</w:t>
      </w:r>
      <w:r w:rsidRPr="00A45CBE">
        <w:t>r</w:t>
      </w:r>
      <w:r w:rsidRPr="00A45CBE">
        <w:t xml:space="preserve">ticipants expressed their appreciation for learning about </w:t>
      </w:r>
      <w:r w:rsidR="00D47702">
        <w:t>topics on sexuality</w:t>
      </w:r>
      <w:r w:rsidRPr="00A45CBE">
        <w:t xml:space="preserve"> in school but requested the sex education programme be more detailed and pra</w:t>
      </w:r>
      <w:r w:rsidRPr="00A45CBE">
        <w:t>c</w:t>
      </w:r>
      <w:r w:rsidRPr="00A45CBE">
        <w:t>tical</w:t>
      </w:r>
      <w:r w:rsidR="00D47702">
        <w:t xml:space="preserve"> to suit their real life situations</w:t>
      </w:r>
      <w:r w:rsidRPr="00A45CBE">
        <w:t>.</w:t>
      </w:r>
    </w:p>
    <w:p w:rsidR="00C148EE" w:rsidRDefault="002C485B" w:rsidP="00D47702">
      <w:r w:rsidRPr="00A45CBE">
        <w:t>Exploring the attitudes and knowledge of adolescents in sexuality and rel</w:t>
      </w:r>
      <w:r w:rsidRPr="00A45CBE">
        <w:t>a</w:t>
      </w:r>
      <w:r w:rsidRPr="00A45CBE">
        <w:t xml:space="preserve">tionships </w:t>
      </w:r>
      <w:r w:rsidR="00D47702">
        <w:t>brought about an understanding on</w:t>
      </w:r>
      <w:r w:rsidR="00AD22DC" w:rsidRPr="00A45CBE">
        <w:t xml:space="preserve"> </w:t>
      </w:r>
      <w:r w:rsidRPr="00A45CBE">
        <w:t>what adolescents learn and think about sexuality and relationships. Doing this research has helped realise that there is a gap in what is taught and what they do. In addition to that</w:t>
      </w:r>
      <w:r w:rsidR="00AD22DC" w:rsidRPr="00A45CBE">
        <w:t>,</w:t>
      </w:r>
      <w:r w:rsidRPr="00A45CBE">
        <w:t xml:space="preserve"> enviro</w:t>
      </w:r>
      <w:r w:rsidRPr="00A45CBE">
        <w:t>n</w:t>
      </w:r>
      <w:r w:rsidRPr="00A45CBE">
        <w:t>ment</w:t>
      </w:r>
      <w:r w:rsidR="00AD22DC" w:rsidRPr="00A45CBE">
        <w:t>s</w:t>
      </w:r>
      <w:r w:rsidRPr="00A45CBE">
        <w:t xml:space="preserve"> which value and live by cultural and traditional norms seem to partly have an influence on the perceptions of adolescents on sexuality and relatio</w:t>
      </w:r>
      <w:r w:rsidRPr="00A45CBE">
        <w:t>n</w:t>
      </w:r>
      <w:r w:rsidRPr="00A45CBE">
        <w:t>ships. The inevitable normative answers that were given by interviewees at the beginning of the research compared to the types of responses as I dug deeper, show</w:t>
      </w:r>
      <w:r w:rsidR="00D47702">
        <w:t>ed</w:t>
      </w:r>
      <w:r w:rsidRPr="00A45CBE">
        <w:t xml:space="preserve"> that cultural norms and values are the first thing the adolescents reci</w:t>
      </w:r>
      <w:r w:rsidRPr="00A45CBE">
        <w:t>p</w:t>
      </w:r>
      <w:r w:rsidRPr="00A45CBE">
        <w:t xml:space="preserve">rocate, then express their own personal view thereafter which </w:t>
      </w:r>
      <w:r w:rsidR="00D47702">
        <w:t>in a few cases were</w:t>
      </w:r>
      <w:r w:rsidRPr="00A45CBE">
        <w:t xml:space="preserve"> different from </w:t>
      </w:r>
      <w:r w:rsidR="00AD22DC" w:rsidRPr="00A45CBE">
        <w:t>the</w:t>
      </w:r>
      <w:r w:rsidR="00A45CBE" w:rsidRPr="00A45CBE">
        <w:t xml:space="preserve"> norms. </w:t>
      </w:r>
      <w:r w:rsidRPr="00A45CBE">
        <w:t>The debate still remains on how comprehe</w:t>
      </w:r>
      <w:r w:rsidRPr="00A45CBE">
        <w:t>n</w:t>
      </w:r>
      <w:r w:rsidRPr="00A45CBE">
        <w:t xml:space="preserve">sive </w:t>
      </w:r>
      <w:r w:rsidR="00D47702">
        <w:t>a sex education programme</w:t>
      </w:r>
      <w:r w:rsidRPr="00A45CBE">
        <w:t xml:space="preserve"> should be </w:t>
      </w:r>
      <w:r w:rsidR="00D47702">
        <w:t>taking into consideration</w:t>
      </w:r>
      <w:r w:rsidRPr="00A45CBE">
        <w:t xml:space="preserve"> the cultu</w:t>
      </w:r>
      <w:r w:rsidRPr="00A45CBE">
        <w:t>r</w:t>
      </w:r>
      <w:r w:rsidRPr="00A45CBE">
        <w:t xml:space="preserve">al context of </w:t>
      </w:r>
      <w:r w:rsidR="00D47702">
        <w:t>a</w:t>
      </w:r>
      <w:r w:rsidRPr="00A45CBE">
        <w:t xml:space="preserve"> country. In a nutshell, </w:t>
      </w:r>
      <w:r w:rsidR="00A45CBE" w:rsidRPr="00A45CBE">
        <w:t xml:space="preserve">the participants revealed that </w:t>
      </w:r>
      <w:r w:rsidRPr="00A45CBE">
        <w:t xml:space="preserve">abstinence-only education reinforces </w:t>
      </w:r>
      <w:r w:rsidR="00D47702">
        <w:t xml:space="preserve">hegemonic norms of heterosexual relationships which </w:t>
      </w:r>
      <w:r w:rsidR="001F2F8F">
        <w:t>significantly</w:t>
      </w:r>
      <w:r>
        <w:t xml:space="preserve"> excludes the sex</w:t>
      </w:r>
      <w:r w:rsidR="00A45CBE">
        <w:t>ual minority youth</w:t>
      </w:r>
      <w:r>
        <w:t xml:space="preserve">.  </w:t>
      </w:r>
      <w:r w:rsidR="004272F6">
        <w:t>Given the fact that, sexuality and relationships are sensitive topics to talk about openly in the Gh</w:t>
      </w:r>
      <w:r w:rsidR="004272F6">
        <w:t>a</w:t>
      </w:r>
      <w:r w:rsidR="004272F6">
        <w:t xml:space="preserve">naian society, the was a sense of discomfort talking about topics of intercourse, masturbation, homosexuality and relationships during </w:t>
      </w:r>
      <w:r w:rsidR="00CC4952">
        <w:t>FGDs</w:t>
      </w:r>
      <w:r w:rsidR="00C148EE">
        <w:t xml:space="preserve"> </w:t>
      </w:r>
      <w:r w:rsidR="004272F6">
        <w:t>and one-on-one interviews. Although the adolescent boys were not shy or timid during FGD</w:t>
      </w:r>
      <w:r w:rsidR="001F2F8F">
        <w:t>s</w:t>
      </w:r>
      <w:r w:rsidR="004272F6">
        <w:t xml:space="preserve">, some were embarrassed </w:t>
      </w:r>
      <w:r w:rsidR="001F2F8F">
        <w:t xml:space="preserve">or felt awkward talking about sex to me </w:t>
      </w:r>
      <w:r w:rsidR="004272F6">
        <w:t xml:space="preserve">during the one-on-one interviews. </w:t>
      </w:r>
      <w:r w:rsidR="00F71995">
        <w:t>Many of them showed hostile views toward homose</w:t>
      </w:r>
      <w:r w:rsidR="00F71995">
        <w:t>x</w:t>
      </w:r>
      <w:r w:rsidR="00F71995">
        <w:t xml:space="preserve">uality, but the few that were indifferent or did not see anything wrong with it gave an essence of hope that </w:t>
      </w:r>
      <w:r w:rsidR="001F2F8F">
        <w:t xml:space="preserve">negative </w:t>
      </w:r>
      <w:r w:rsidR="00F71995">
        <w:t xml:space="preserve">attitudes </w:t>
      </w:r>
      <w:r w:rsidR="001F2F8F">
        <w:t xml:space="preserve">towards homosexuality </w:t>
      </w:r>
      <w:r w:rsidR="00F71995">
        <w:t xml:space="preserve">are gradually changing. </w:t>
      </w:r>
    </w:p>
    <w:p w:rsidR="002C485B" w:rsidRDefault="002C485B" w:rsidP="00C148EE">
      <w:r>
        <w:t>Fischer talks about America being a dualistic culture where there only e</w:t>
      </w:r>
      <w:r>
        <w:t>x</w:t>
      </w:r>
      <w:r>
        <w:t>ists one side or the other (black/white, good/bad, right/wrong etc.) there is no in between (2011: 40). The same goes with Ghanaian culture toward issues of sexuality; it is either seen as moral/immoral or right/wrong. Many of the r</w:t>
      </w:r>
      <w:r>
        <w:t>e</w:t>
      </w:r>
      <w:r>
        <w:t xml:space="preserve">spondents bared this characteristic, </w:t>
      </w:r>
      <w:r w:rsidR="00906A66">
        <w:t xml:space="preserve">only </w:t>
      </w:r>
      <w:r>
        <w:t>a handful were indifferent about ma</w:t>
      </w:r>
      <w:r>
        <w:t>s</w:t>
      </w:r>
      <w:r>
        <w:t xml:space="preserve">turbation, pre-marital sex and homosexuality while the rest </w:t>
      </w:r>
      <w:r w:rsidR="00906A66">
        <w:t>used words like</w:t>
      </w:r>
      <w:r>
        <w:t xml:space="preserve"> </w:t>
      </w:r>
      <w:r>
        <w:lastRenderedPageBreak/>
        <w:t>disgusting, bad or immoral</w:t>
      </w:r>
      <w:r w:rsidR="00906A66">
        <w:t xml:space="preserve"> to describe masturbation and homosexuality</w:t>
      </w:r>
      <w:r>
        <w:t>. It shows the dualistic nature of Ghanaian culture and how this influences the views of adolescents in Ghana on sexuality and relationships which reiterates the concept of the ecological model where culture and policies partly have a role to play in an adolescent</w:t>
      </w:r>
      <w:r w:rsidR="00906A66">
        <w:t>’</w:t>
      </w:r>
      <w:r>
        <w:t xml:space="preserve">s </w:t>
      </w:r>
      <w:r w:rsidR="00906A66">
        <w:t>reactions and attitudes towards</w:t>
      </w:r>
      <w:r>
        <w:t xml:space="preserve"> issues in sexuality and relationships. Even if individual and particularly adolescents have a libe</w:t>
      </w:r>
      <w:r>
        <w:t>r</w:t>
      </w:r>
      <w:r>
        <w:t xml:space="preserve">tarian (live and let live attitude ) view towards sexuality and relationships for fear </w:t>
      </w:r>
      <w:r w:rsidR="00C148EE">
        <w:t xml:space="preserve">of </w:t>
      </w:r>
      <w:r>
        <w:t>receiving nasty looks and of being accused as non-conformist they would rather not express this view openly (Fischer 2011: 44).</w:t>
      </w:r>
    </w:p>
    <w:p w:rsidR="00C148EE" w:rsidRDefault="00C148EE" w:rsidP="00C148EE">
      <w:r>
        <w:t xml:space="preserve">The Ghanaian context does </w:t>
      </w:r>
      <w:r w:rsidR="00906A66">
        <w:t>not recognise adolescents under 18</w:t>
      </w:r>
      <w:r>
        <w:t xml:space="preserve"> as sexu</w:t>
      </w:r>
      <w:r w:rsidR="00906A66">
        <w:t>al beings;</w:t>
      </w:r>
      <w:r>
        <w:t xml:space="preserve"> to make progress in developing more-friendly adolescent services in sexual health, society needs to  accept them as such</w:t>
      </w:r>
      <w:r w:rsidR="007704A2">
        <w:t>,</w:t>
      </w:r>
      <w:r>
        <w:t xml:space="preserve"> to create a safe space to allow them to talk about sexuality and relationships </w:t>
      </w:r>
      <w:r w:rsidR="007704A2">
        <w:t xml:space="preserve">as they make informed </w:t>
      </w:r>
      <w:r w:rsidR="006935AC">
        <w:t>d</w:t>
      </w:r>
      <w:r w:rsidR="006935AC">
        <w:t>e</w:t>
      </w:r>
      <w:r w:rsidR="006935AC">
        <w:t>cisions about their sexual liv</w:t>
      </w:r>
      <w:r w:rsidR="007704A2">
        <w:t>e</w:t>
      </w:r>
      <w:r w:rsidR="006935AC">
        <w:t>s</w:t>
      </w:r>
      <w:r w:rsidR="007704A2">
        <w:t xml:space="preserve">. </w:t>
      </w:r>
      <w:r w:rsidR="00F74140">
        <w:t xml:space="preserve">   </w:t>
      </w:r>
    </w:p>
    <w:p w:rsidR="004B0D60" w:rsidRDefault="009A52CF" w:rsidP="002C5569">
      <w:pPr>
        <w:pStyle w:val="Heading2"/>
      </w:pPr>
      <w:bookmarkStart w:id="106" w:name="_Toc372107118"/>
      <w:r>
        <w:t>5.3</w:t>
      </w:r>
      <w:r>
        <w:tab/>
      </w:r>
      <w:bookmarkEnd w:id="101"/>
      <w:bookmarkEnd w:id="102"/>
      <w:r w:rsidR="002C5569" w:rsidRPr="002C5569">
        <w:t>Policy Recommendations</w:t>
      </w:r>
      <w:bookmarkEnd w:id="106"/>
    </w:p>
    <w:p w:rsidR="002E5CCB" w:rsidRDefault="002E5CCB" w:rsidP="002E5CCB">
      <w:pPr>
        <w:pStyle w:val="Quote"/>
      </w:pPr>
      <w:r w:rsidRPr="002E5CCB">
        <w:rPr>
          <w:rStyle w:val="QuoteChar"/>
        </w:rPr>
        <w:t>‘Without Knowledge, you cannot make use of your rights</w:t>
      </w:r>
      <w:r>
        <w:rPr>
          <w:rStyle w:val="QuoteChar"/>
        </w:rPr>
        <w:t>…’</w:t>
      </w:r>
    </w:p>
    <w:p w:rsidR="002E5CCB" w:rsidRDefault="002E5CCB" w:rsidP="002E5CCB">
      <w:pPr>
        <w:pStyle w:val="Quote"/>
        <w:jc w:val="right"/>
        <w:rPr>
          <w:i/>
        </w:rPr>
      </w:pPr>
      <w:r w:rsidRPr="002E5CCB">
        <w:rPr>
          <w:i/>
        </w:rPr>
        <w:t xml:space="preserve">Boa </w:t>
      </w:r>
      <w:proofErr w:type="spellStart"/>
      <w:r w:rsidRPr="002E5CCB">
        <w:rPr>
          <w:i/>
        </w:rPr>
        <w:t>Nnipa</w:t>
      </w:r>
      <w:proofErr w:type="spellEnd"/>
      <w:r w:rsidRPr="002E5CCB">
        <w:rPr>
          <w:i/>
        </w:rPr>
        <w:t xml:space="preserve"> Foundation</w:t>
      </w:r>
    </w:p>
    <w:p w:rsidR="002E5CCB" w:rsidRPr="002E5CCB" w:rsidRDefault="002E5CCB" w:rsidP="002E5CCB"/>
    <w:p w:rsidR="00F7675F" w:rsidRDefault="00F7675F" w:rsidP="00F7675F">
      <w:pPr>
        <w:pStyle w:val="bullet"/>
        <w:numPr>
          <w:ilvl w:val="0"/>
          <w:numId w:val="0"/>
        </w:numPr>
      </w:pPr>
      <w:r w:rsidRPr="00F7675F">
        <w:t>Interviewees expressed that formal sex education was beneficial to them, in the sense that they could ask several questions in a classroom scenario without b</w:t>
      </w:r>
      <w:r w:rsidRPr="00F7675F">
        <w:t>e</w:t>
      </w:r>
      <w:r w:rsidRPr="00F7675F">
        <w:t>ing pointed out individually by teachers or peers as being rotten for asking such questions. There is still the need to improv</w:t>
      </w:r>
      <w:r>
        <w:t xml:space="preserve">e on specific areas of interest, I hereby make the following </w:t>
      </w:r>
      <w:r w:rsidR="0062604F">
        <w:t>recommendations</w:t>
      </w:r>
      <w:r>
        <w:t xml:space="preserve">: </w:t>
      </w:r>
    </w:p>
    <w:p w:rsidR="006450F6" w:rsidRPr="006450F6" w:rsidRDefault="006450F6" w:rsidP="006450F6">
      <w:pPr>
        <w:pStyle w:val="Numberedtext"/>
        <w:numPr>
          <w:ilvl w:val="0"/>
          <w:numId w:val="0"/>
        </w:numPr>
        <w:rPr>
          <w:i/>
        </w:rPr>
      </w:pPr>
      <w:r w:rsidRPr="006450F6">
        <w:rPr>
          <w:i/>
        </w:rPr>
        <w:t>1.</w:t>
      </w:r>
      <w:r>
        <w:rPr>
          <w:i/>
        </w:rPr>
        <w:t>Broadening of content of</w:t>
      </w:r>
      <w:r w:rsidRPr="006450F6">
        <w:rPr>
          <w:i/>
        </w:rPr>
        <w:t xml:space="preserve"> sex education </w:t>
      </w:r>
      <w:r>
        <w:rPr>
          <w:i/>
        </w:rPr>
        <w:t xml:space="preserve">programme </w:t>
      </w:r>
      <w:r w:rsidRPr="006450F6">
        <w:rPr>
          <w:i/>
        </w:rPr>
        <w:t>in Ghana</w:t>
      </w:r>
      <w:r w:rsidR="00770EFC">
        <w:rPr>
          <w:i/>
        </w:rPr>
        <w:t>.</w:t>
      </w:r>
    </w:p>
    <w:p w:rsidR="00361BCF" w:rsidRDefault="00361BCF" w:rsidP="00361BCF">
      <w:pPr>
        <w:pStyle w:val="Numberedtext"/>
        <w:numPr>
          <w:ilvl w:val="0"/>
          <w:numId w:val="9"/>
        </w:numPr>
      </w:pPr>
      <w:r>
        <w:t>As one of the interviewees put it, ‘</w:t>
      </w:r>
      <w:r w:rsidRPr="00361BCF">
        <w:t>Abstinence is good at this age however you can also have sex at this age if you are prepared for the consequen</w:t>
      </w:r>
      <w:r w:rsidRPr="00361BCF">
        <w:t>c</w:t>
      </w:r>
      <w:r w:rsidRPr="00361BCF">
        <w:t>es</w:t>
      </w:r>
      <w:r>
        <w:t>’</w:t>
      </w:r>
      <w:r w:rsidRPr="00361BCF">
        <w:t>.</w:t>
      </w:r>
      <w:r>
        <w:t xml:space="preserve"> Given this statement, adolescents appreciate the prioritisation of a</w:t>
      </w:r>
      <w:r>
        <w:t>b</w:t>
      </w:r>
      <w:r>
        <w:t>stinence education however government needs to acknowledge that there are many adolescents who are sexually active thus, they need to give ad</w:t>
      </w:r>
      <w:r>
        <w:t>o</w:t>
      </w:r>
      <w:r>
        <w:t>lescents under 18 more practical information on birth control and co</w:t>
      </w:r>
      <w:r>
        <w:t>n</w:t>
      </w:r>
      <w:r>
        <w:t>dom use. Knowledge is power, therefore giving these adolescents this i</w:t>
      </w:r>
      <w:r>
        <w:t>n</w:t>
      </w:r>
      <w:r>
        <w:t xml:space="preserve">formation would not increase the probability of them having sex but would rather help them to make informed decisions about their sexual life. </w:t>
      </w:r>
    </w:p>
    <w:p w:rsidR="006450F6" w:rsidRDefault="004B0D60" w:rsidP="006450F6">
      <w:pPr>
        <w:pStyle w:val="Numberedtext"/>
        <w:numPr>
          <w:ilvl w:val="0"/>
          <w:numId w:val="9"/>
        </w:numPr>
      </w:pPr>
      <w:r w:rsidRPr="009A52CF">
        <w:t>Students indicated that there were limits to the programme and this was also the same view the Programme Manager expressed: very little is said about sexual orientation. There is a strong need for the programme to be expanded</w:t>
      </w:r>
      <w:r w:rsidR="006450F6">
        <w:t xml:space="preserve"> to help adolescents understand their sexual identity and rights and also create a more tolerant society</w:t>
      </w:r>
      <w:r w:rsidRPr="009A52CF">
        <w:t xml:space="preserve">. </w:t>
      </w:r>
      <w:r w:rsidR="006450F6">
        <w:t>The problematic is also how h</w:t>
      </w:r>
      <w:r w:rsidR="006450F6">
        <w:t>o</w:t>
      </w:r>
      <w:r w:rsidR="006450F6">
        <w:t xml:space="preserve">mosexuality will be addressed or interpreted in the programme content regarding the negative societal perception towards it. </w:t>
      </w:r>
    </w:p>
    <w:p w:rsidR="009A52CF" w:rsidRDefault="006450F6" w:rsidP="00E95236">
      <w:pPr>
        <w:pStyle w:val="Numberedtext"/>
        <w:numPr>
          <w:ilvl w:val="0"/>
          <w:numId w:val="9"/>
        </w:numPr>
      </w:pPr>
      <w:r>
        <w:t>In addition to that, very</w:t>
      </w:r>
      <w:r w:rsidR="004B0D60" w:rsidRPr="009A52CF">
        <w:t xml:space="preserve"> little information is available</w:t>
      </w:r>
      <w:r>
        <w:t xml:space="preserve"> on relationships f</w:t>
      </w:r>
      <w:r w:rsidR="004B0D60" w:rsidRPr="009A52CF">
        <w:t>o</w:t>
      </w:r>
      <w:r>
        <w:t>r</w:t>
      </w:r>
      <w:r w:rsidR="004B0D60" w:rsidRPr="009A52CF">
        <w:t xml:space="preserve"> adolescents yet</w:t>
      </w:r>
      <w:r>
        <w:t>,</w:t>
      </w:r>
      <w:r w:rsidR="004B0D60" w:rsidRPr="009A52CF">
        <w:t xml:space="preserve"> very significant when growing up to know how to ma</w:t>
      </w:r>
      <w:r w:rsidR="004B0D60" w:rsidRPr="009A52CF">
        <w:t>n</w:t>
      </w:r>
      <w:r w:rsidR="004B0D60" w:rsidRPr="009A52CF">
        <w:t xml:space="preserve">age one’s feelings. A good example the government can dwell on is the current programme by Path Organisation in Thailand called </w:t>
      </w:r>
      <w:r w:rsidR="00F40144" w:rsidRPr="009A52CF">
        <w:t>Teen Path</w:t>
      </w:r>
      <w:r w:rsidR="00E95236" w:rsidRPr="00E95236">
        <w:t xml:space="preserve"> </w:t>
      </w:r>
      <w:r w:rsidR="00E95236">
        <w:t>(</w:t>
      </w:r>
      <w:proofErr w:type="spellStart"/>
      <w:r w:rsidR="00E95236" w:rsidRPr="00E95236">
        <w:t>Th</w:t>
      </w:r>
      <w:r w:rsidR="00E95236">
        <w:t>aweesit</w:t>
      </w:r>
      <w:proofErr w:type="spellEnd"/>
      <w:r w:rsidR="00E95236">
        <w:t xml:space="preserve"> &amp; </w:t>
      </w:r>
      <w:proofErr w:type="spellStart"/>
      <w:r w:rsidR="00E95236">
        <w:t>Boonmongkon</w:t>
      </w:r>
      <w:proofErr w:type="spellEnd"/>
      <w:r w:rsidR="00E95236">
        <w:t xml:space="preserve"> </w:t>
      </w:r>
      <w:r w:rsidR="00E95236" w:rsidRPr="00E95236">
        <w:t>2009</w:t>
      </w:r>
      <w:r w:rsidR="00DE3601">
        <w:t>:</w:t>
      </w:r>
      <w:r w:rsidR="00275DEA">
        <w:t>1</w:t>
      </w:r>
      <w:r w:rsidR="00E95236">
        <w:t>)</w:t>
      </w:r>
      <w:r w:rsidR="004B0D60" w:rsidRPr="009A52CF">
        <w:t xml:space="preserve">. </w:t>
      </w:r>
      <w:r w:rsidR="00F40144" w:rsidRPr="009A52CF">
        <w:t>Teen Path</w:t>
      </w:r>
      <w:r w:rsidR="004B0D60" w:rsidRPr="009A52CF">
        <w:t xml:space="preserve"> covers a lot of literature </w:t>
      </w:r>
      <w:r w:rsidR="004B0D60" w:rsidRPr="009A52CF">
        <w:lastRenderedPageBreak/>
        <w:t>on relationships so that adolescents are able to deal better with their em</w:t>
      </w:r>
      <w:r w:rsidR="004B0D60" w:rsidRPr="009A52CF">
        <w:t>o</w:t>
      </w:r>
      <w:r w:rsidR="004B0D60" w:rsidRPr="009A52CF">
        <w:t xml:space="preserve">tions. Commendable literature and manuals have been published </w:t>
      </w:r>
      <w:r w:rsidR="0058121F">
        <w:t>in Gh</w:t>
      </w:r>
      <w:r w:rsidR="0058121F">
        <w:t>a</w:t>
      </w:r>
      <w:r w:rsidR="0058121F">
        <w:t xml:space="preserve">na </w:t>
      </w:r>
      <w:r w:rsidR="004B0D60" w:rsidRPr="009A52CF">
        <w:t xml:space="preserve">such as the ABC of Counselling Adolescents Towards Behavioural Change (2nd Edition) which does not focus entirely on abstinence-only education but also looks </w:t>
      </w:r>
      <w:r w:rsidR="0058121F">
        <w:t xml:space="preserve">at </w:t>
      </w:r>
      <w:r w:rsidR="004B0D60" w:rsidRPr="009A52CF">
        <w:t>counselling for adol</w:t>
      </w:r>
      <w:r w:rsidR="0058121F">
        <w:t xml:space="preserve">escents who are sexually active, </w:t>
      </w:r>
      <w:r w:rsidR="004B0D60" w:rsidRPr="009A52CF">
        <w:t xml:space="preserve">condom use and protection from STIs. The saying ‘practice what you preach’ is easier said than done; in circumstances where there are comprehensive documents on sex education yet societal attitudes towards adolescents talking about sex, or engaging in sex is contrary </w:t>
      </w:r>
      <w:r w:rsidR="00B103D3" w:rsidRPr="009A52CF">
        <w:t>to what</w:t>
      </w:r>
      <w:r w:rsidR="0058121F">
        <w:t xml:space="preserve"> is written, </w:t>
      </w:r>
      <w:r w:rsidR="004B0D60" w:rsidRPr="009A52CF">
        <w:t xml:space="preserve">poses a challenge to how the message is carried out by teachers, parents, counsellors who have this behaviour embedded within them. </w:t>
      </w:r>
    </w:p>
    <w:p w:rsidR="00361BCF" w:rsidRPr="00361BCF" w:rsidRDefault="00361BCF" w:rsidP="00361BCF">
      <w:pPr>
        <w:pStyle w:val="Numberedtext"/>
        <w:numPr>
          <w:ilvl w:val="0"/>
          <w:numId w:val="0"/>
        </w:numPr>
        <w:rPr>
          <w:i/>
        </w:rPr>
      </w:pPr>
      <w:r w:rsidRPr="00361BCF">
        <w:rPr>
          <w:i/>
        </w:rPr>
        <w:t xml:space="preserve">2. Improving on other sources of </w:t>
      </w:r>
      <w:r w:rsidR="00FA49E2">
        <w:rPr>
          <w:i/>
        </w:rPr>
        <w:t>information/innovative ways of getting the word out</w:t>
      </w:r>
      <w:r w:rsidR="00770EFC">
        <w:rPr>
          <w:i/>
        </w:rPr>
        <w:t>.</w:t>
      </w:r>
    </w:p>
    <w:p w:rsidR="00361BCF" w:rsidRDefault="006450F6" w:rsidP="00361BCF">
      <w:pPr>
        <w:pStyle w:val="Numberedtext"/>
        <w:numPr>
          <w:ilvl w:val="0"/>
          <w:numId w:val="16"/>
        </w:numPr>
      </w:pPr>
      <w:r>
        <w:t>I</w:t>
      </w:r>
      <w:r w:rsidR="004B0D60" w:rsidRPr="004B0D60">
        <w:t>nterviewees stated that most of the information they get about sex and relationships were from friends, the media and internet. Therefore intr</w:t>
      </w:r>
      <w:r w:rsidR="004B0D60" w:rsidRPr="004B0D60">
        <w:t>o</w:t>
      </w:r>
      <w:r w:rsidR="004B0D60" w:rsidRPr="004B0D60">
        <w:t>ducing or improving on programmes such as peer to peer education, i</w:t>
      </w:r>
      <w:r w:rsidR="004B0D60" w:rsidRPr="004B0D60">
        <w:t>n</w:t>
      </w:r>
      <w:r w:rsidR="004B0D60" w:rsidRPr="004B0D60">
        <w:t>teractive websites for teenagers where adolescents can ask questions pr</w:t>
      </w:r>
      <w:r w:rsidR="004B0D60" w:rsidRPr="004B0D60">
        <w:t>i</w:t>
      </w:r>
      <w:r w:rsidR="004B0D60" w:rsidRPr="004B0D60">
        <w:t>vately</w:t>
      </w:r>
      <w:r w:rsidR="00361BCF">
        <w:t xml:space="preserve"> about sexuality (interactive learning)</w:t>
      </w:r>
      <w:r w:rsidR="002E5CCB">
        <w:t>.</w:t>
      </w:r>
    </w:p>
    <w:p w:rsidR="002C5569" w:rsidRDefault="00361BCF" w:rsidP="00361BCF">
      <w:pPr>
        <w:pStyle w:val="Numberedtext"/>
        <w:numPr>
          <w:ilvl w:val="0"/>
          <w:numId w:val="16"/>
        </w:numPr>
      </w:pPr>
      <w:r>
        <w:t>Also,</w:t>
      </w:r>
      <w:r w:rsidR="004B0D60" w:rsidRPr="004B0D60">
        <w:t xml:space="preserve"> </w:t>
      </w:r>
      <w:r w:rsidR="00DA6723">
        <w:t xml:space="preserve">more </w:t>
      </w:r>
      <w:r w:rsidR="004B0D60" w:rsidRPr="004B0D60">
        <w:t>teacher and counsellor training</w:t>
      </w:r>
      <w:r w:rsidR="00DA6723">
        <w:t xml:space="preserve"> in sexuality education. </w:t>
      </w:r>
      <w:r w:rsidR="004B0D60" w:rsidRPr="004B0D60">
        <w:t xml:space="preserve"> </w:t>
      </w:r>
      <w:r w:rsidR="00DA6723">
        <w:t>Go</w:t>
      </w:r>
      <w:r w:rsidR="00F35769">
        <w:t>v</w:t>
      </w:r>
      <w:r w:rsidR="00DA6723">
        <w:t>ernment needs to employ</w:t>
      </w:r>
      <w:r w:rsidR="004B0D60" w:rsidRPr="004B0D60">
        <w:t xml:space="preserve"> independent counsellors so that students feel free and are able to trust </w:t>
      </w:r>
      <w:r w:rsidR="00DA6723">
        <w:t>them</w:t>
      </w:r>
      <w:r w:rsidR="004B0D60" w:rsidRPr="004B0D60">
        <w:t xml:space="preserve"> with sensitive information. If government could use these tools more effectively, information on sensitive topics such as condom use (which some teachers have difficulty teaching due to their religious affiliation) can be r</w:t>
      </w:r>
      <w:bookmarkStart w:id="107" w:name="_Toc366583747"/>
      <w:bookmarkStart w:id="108" w:name="_Toc370915655"/>
      <w:r w:rsidR="002C5569">
        <w:t>eady available to adolescents.</w:t>
      </w:r>
    </w:p>
    <w:p w:rsidR="00F35769" w:rsidRDefault="00F35769" w:rsidP="00F35769">
      <w:pPr>
        <w:pStyle w:val="Numberedtext"/>
        <w:numPr>
          <w:ilvl w:val="0"/>
          <w:numId w:val="16"/>
        </w:numPr>
      </w:pPr>
      <w:r w:rsidRPr="00F35769">
        <w:t>Other than the sex education programme led by government, there are many other initiatives out there by NGOs to help adolescents in-school be more knowledgeable about sex and make informed decisions. A co</w:t>
      </w:r>
      <w:r w:rsidRPr="00F35769">
        <w:t>l</w:t>
      </w:r>
      <w:r w:rsidRPr="00F35769">
        <w:t>laboration with these organisations to learn further innovative ways for sexuality education and what they are doing differently is equally reco</w:t>
      </w:r>
      <w:r w:rsidRPr="00F35769">
        <w:t>m</w:t>
      </w:r>
      <w:r w:rsidRPr="00F35769">
        <w:t xml:space="preserve">mended.  </w:t>
      </w:r>
    </w:p>
    <w:p w:rsidR="00F35769" w:rsidRDefault="002C5569" w:rsidP="00F35769">
      <w:pPr>
        <w:ind w:firstLine="0"/>
      </w:pPr>
      <w:r w:rsidRPr="002C5569">
        <w:t>Even when good policy guidelines are in place, financial conditions and social mind sets are major obstacles for sexuality education. Chan</w:t>
      </w:r>
      <w:r w:rsidR="00F35769">
        <w:t xml:space="preserve">ge of mind sets may take a </w:t>
      </w:r>
      <w:r w:rsidRPr="002C5569">
        <w:t>period of time, but when done can help in improving the environment for talking about sex and also if policy frameworks are more contextualised than generalised.</w:t>
      </w:r>
    </w:p>
    <w:p w:rsidR="004B0D60" w:rsidRPr="002C485B" w:rsidRDefault="002C5569" w:rsidP="00F35769">
      <w:pPr>
        <w:pStyle w:val="Heading2"/>
      </w:pPr>
      <w:r w:rsidRPr="002C5569">
        <w:t xml:space="preserve"> </w:t>
      </w:r>
      <w:bookmarkStart w:id="109" w:name="_Toc372107119"/>
      <w:r w:rsidR="00D555C0">
        <w:t>5.4</w:t>
      </w:r>
      <w:r w:rsidR="00D555C0">
        <w:tab/>
      </w:r>
      <w:r w:rsidR="004B0D60" w:rsidRPr="002C485B">
        <w:t>Suggestions for Further Research</w:t>
      </w:r>
      <w:bookmarkEnd w:id="107"/>
      <w:bookmarkEnd w:id="108"/>
      <w:bookmarkEnd w:id="109"/>
    </w:p>
    <w:p w:rsidR="006A2E32" w:rsidRDefault="004B0D60" w:rsidP="006A2E32">
      <w:pPr>
        <w:ind w:firstLine="0"/>
      </w:pPr>
      <w:r w:rsidRPr="00766799">
        <w:t xml:space="preserve">It would be interesting to do further research on </w:t>
      </w:r>
      <w:r w:rsidR="006A2E32">
        <w:t xml:space="preserve">the gendered </w:t>
      </w:r>
      <w:r w:rsidRPr="00766799">
        <w:t xml:space="preserve">power dynamics in boarding schools and how this plays a role in the development of the sexual identity of adolescents. </w:t>
      </w:r>
    </w:p>
    <w:p w:rsidR="006A2E32" w:rsidRPr="006A2E32" w:rsidRDefault="004B0D60" w:rsidP="006A2E32">
      <w:r w:rsidRPr="006A2E32">
        <w:t xml:space="preserve">Also, </w:t>
      </w:r>
      <w:r w:rsidR="00F35769">
        <w:t>if</w:t>
      </w:r>
      <w:r w:rsidRPr="006A2E32">
        <w:t xml:space="preserve"> the sexual knowledge of adolescents </w:t>
      </w:r>
      <w:r w:rsidR="00F35769">
        <w:t xml:space="preserve">is </w:t>
      </w:r>
      <w:r w:rsidRPr="006A2E32">
        <w:t>related to their sexual b</w:t>
      </w:r>
      <w:r w:rsidRPr="006A2E32">
        <w:t>e</w:t>
      </w:r>
      <w:r w:rsidRPr="006A2E32">
        <w:t>haviour, since the ecological model shows that the environment has a way of influencing an adolescent’s decisions when it comes to sex</w:t>
      </w:r>
      <w:r w:rsidR="00985934">
        <w:t>ual matters</w:t>
      </w:r>
      <w:r w:rsidRPr="006A2E32">
        <w:t xml:space="preserve">. </w:t>
      </w:r>
    </w:p>
    <w:p w:rsidR="00766799" w:rsidRDefault="002E5CCB" w:rsidP="006A2E32">
      <w:r>
        <w:t>Finally</w:t>
      </w:r>
      <w:r w:rsidR="004B0D60" w:rsidRPr="006A2E32">
        <w:t>, it is necessary for further studies to be done on relationships among adolescents in various developing countries. Since there is very little literature covering relationships and not many national sex education pr</w:t>
      </w:r>
      <w:r w:rsidR="004B0D60" w:rsidRPr="006A2E32">
        <w:t>o</w:t>
      </w:r>
      <w:r w:rsidR="004B0D60" w:rsidRPr="006A2E32">
        <w:t>grammes in developing countries have developed content on this aspect of a</w:t>
      </w:r>
      <w:r w:rsidR="004B0D60" w:rsidRPr="006A2E32">
        <w:t>d</w:t>
      </w:r>
      <w:r w:rsidR="004B0D60" w:rsidRPr="006A2E32">
        <w:t>olescent de</w:t>
      </w:r>
      <w:r>
        <w:t>velopment</w:t>
      </w:r>
      <w:r w:rsidR="004B0D60" w:rsidRPr="00766799">
        <w:t xml:space="preserve">. </w:t>
      </w:r>
    </w:p>
    <w:p w:rsidR="00D40958" w:rsidRDefault="009400BC" w:rsidP="00D9343C">
      <w:pPr>
        <w:pStyle w:val="Heading1NOTchapter"/>
      </w:pPr>
      <w:r w:rsidRPr="00766799">
        <w:br w:type="page"/>
      </w:r>
      <w:bookmarkStart w:id="110" w:name="_Toc266283475"/>
      <w:bookmarkStart w:id="111" w:name="_Toc372107120"/>
      <w:r w:rsidRPr="00EF372E">
        <w:lastRenderedPageBreak/>
        <w:t>References</w:t>
      </w:r>
      <w:bookmarkEnd w:id="110"/>
      <w:bookmarkEnd w:id="111"/>
      <w:r w:rsidR="009E099C" w:rsidRPr="00EF372E">
        <w:t xml:space="preserve"> </w:t>
      </w:r>
    </w:p>
    <w:p w:rsidR="00A55835" w:rsidRDefault="00A55835" w:rsidP="009A52CF">
      <w:pPr>
        <w:pStyle w:val="Reference"/>
      </w:pPr>
      <w:r>
        <w:t>Abraham, L. (2002)</w:t>
      </w:r>
      <w:r w:rsidRPr="00A55835">
        <w:t xml:space="preserve"> </w:t>
      </w:r>
      <w:r>
        <w:t>‘</w:t>
      </w:r>
      <w:proofErr w:type="spellStart"/>
      <w:r w:rsidRPr="00A55835">
        <w:t>Bhai</w:t>
      </w:r>
      <w:r w:rsidR="00985934" w:rsidRPr="00A55835">
        <w:t>-Behen</w:t>
      </w:r>
      <w:proofErr w:type="spellEnd"/>
      <w:r w:rsidR="00985934" w:rsidRPr="00A55835">
        <w:t xml:space="preserve">, True Love, Time Pass: </w:t>
      </w:r>
      <w:r w:rsidRPr="00A55835">
        <w:t xml:space="preserve">Friendships </w:t>
      </w:r>
      <w:r w:rsidR="00985934">
        <w:t>a</w:t>
      </w:r>
      <w:r w:rsidR="00985934" w:rsidRPr="00A55835">
        <w:t>nd Sexual Partnerships Amon</w:t>
      </w:r>
      <w:r w:rsidR="00985934">
        <w:t xml:space="preserve">g Youth in an </w:t>
      </w:r>
      <w:r>
        <w:t xml:space="preserve">Indian </w:t>
      </w:r>
      <w:r w:rsidR="00985934">
        <w:t>Metropolis’</w:t>
      </w:r>
      <w:r>
        <w:t>,</w:t>
      </w:r>
      <w:r w:rsidRPr="00A55835">
        <w:t xml:space="preserve"> </w:t>
      </w:r>
      <w:r>
        <w:rPr>
          <w:i/>
        </w:rPr>
        <w:t>Culture, Health &amp;</w:t>
      </w:r>
      <w:r w:rsidRPr="00A55835">
        <w:rPr>
          <w:i/>
        </w:rPr>
        <w:t xml:space="preserve"> Sexua</w:t>
      </w:r>
      <w:r w:rsidRPr="00A55835">
        <w:rPr>
          <w:i/>
        </w:rPr>
        <w:t>l</w:t>
      </w:r>
      <w:r w:rsidRPr="00A55835">
        <w:rPr>
          <w:i/>
        </w:rPr>
        <w:t>ity</w:t>
      </w:r>
      <w:r>
        <w:t>, 4(3):</w:t>
      </w:r>
      <w:r w:rsidRPr="00A55835">
        <w:t xml:space="preserve"> 337-353.</w:t>
      </w:r>
    </w:p>
    <w:p w:rsidR="00D40958" w:rsidRDefault="003B7900" w:rsidP="009A52CF">
      <w:pPr>
        <w:pStyle w:val="Reference"/>
      </w:pPr>
      <w:r>
        <w:t>‘</w:t>
      </w:r>
      <w:r w:rsidR="00D40958">
        <w:t>Adolescents in Ghana Fact Sheet</w:t>
      </w:r>
      <w:r>
        <w:t>’ (</w:t>
      </w:r>
      <w:r w:rsidR="00D40958">
        <w:t>2006) Accessed 22 May 2013. &lt;</w:t>
      </w:r>
      <w:hyperlink r:id="rId24" w:history="1">
        <w:r w:rsidR="00D40958" w:rsidRPr="00737051">
          <w:rPr>
            <w:rStyle w:val="Hyperlink"/>
          </w:rPr>
          <w:t>http://www.guttmacher.org/pubs/2006/06/01/fb_ghana_adolescents.pdf</w:t>
        </w:r>
      </w:hyperlink>
      <w:r>
        <w:t xml:space="preserve">&gt;. </w:t>
      </w:r>
    </w:p>
    <w:p w:rsidR="004272C7" w:rsidRPr="004272C7" w:rsidRDefault="004272C7" w:rsidP="009A52CF">
      <w:pPr>
        <w:pStyle w:val="Reference"/>
      </w:pPr>
      <w:proofErr w:type="spellStart"/>
      <w:r w:rsidRPr="004272C7">
        <w:t>Agarwal</w:t>
      </w:r>
      <w:proofErr w:type="spellEnd"/>
      <w:r w:rsidRPr="004272C7">
        <w:t>, B. (1997) '''Bargaining''</w:t>
      </w:r>
      <w:r w:rsidR="00AE1583">
        <w:t xml:space="preserve"> </w:t>
      </w:r>
      <w:r w:rsidRPr="004272C7">
        <w:t>and Gender Relations: Within and Beyond the Household'</w:t>
      </w:r>
      <w:r w:rsidRPr="004272C7">
        <w:rPr>
          <w:i/>
          <w:iCs/>
        </w:rPr>
        <w:t>, Feminist economics </w:t>
      </w:r>
      <w:r w:rsidRPr="004272C7">
        <w:t>3(1): 1-51.</w:t>
      </w:r>
    </w:p>
    <w:p w:rsidR="004272C7" w:rsidRDefault="00F40144" w:rsidP="009A52CF">
      <w:pPr>
        <w:pStyle w:val="Reference"/>
      </w:pPr>
      <w:proofErr w:type="spellStart"/>
      <w:r w:rsidRPr="004272C7">
        <w:t>Amekudi</w:t>
      </w:r>
      <w:proofErr w:type="spellEnd"/>
      <w:r w:rsidRPr="004272C7">
        <w:t xml:space="preserve">, O., A. </w:t>
      </w:r>
      <w:proofErr w:type="spellStart"/>
      <w:r w:rsidRPr="004272C7">
        <w:t>Sefa-Dedeh</w:t>
      </w:r>
      <w:proofErr w:type="spellEnd"/>
      <w:r w:rsidRPr="004272C7">
        <w:t xml:space="preserve">, F. </w:t>
      </w:r>
      <w:proofErr w:type="spellStart"/>
      <w:r w:rsidRPr="004272C7">
        <w:t>Oware-Gyekye</w:t>
      </w:r>
      <w:proofErr w:type="spellEnd"/>
      <w:r w:rsidRPr="004272C7">
        <w:t xml:space="preserve">, E. </w:t>
      </w:r>
      <w:proofErr w:type="spellStart"/>
      <w:r w:rsidRPr="004272C7">
        <w:t>Tetteh</w:t>
      </w:r>
      <w:proofErr w:type="spellEnd"/>
      <w:r w:rsidRPr="004272C7">
        <w:t xml:space="preserve">, R. </w:t>
      </w:r>
      <w:proofErr w:type="spellStart"/>
      <w:r w:rsidRPr="004272C7">
        <w:t>Mensah</w:t>
      </w:r>
      <w:proofErr w:type="spellEnd"/>
      <w:r w:rsidRPr="004272C7">
        <w:t xml:space="preserve"> and R. </w:t>
      </w:r>
      <w:proofErr w:type="spellStart"/>
      <w:r w:rsidRPr="004272C7">
        <w:t>N</w:t>
      </w:r>
      <w:r w:rsidRPr="004272C7">
        <w:t>u</w:t>
      </w:r>
      <w:r w:rsidR="00985934">
        <w:t>takor</w:t>
      </w:r>
      <w:proofErr w:type="spellEnd"/>
      <w:r w:rsidR="00985934">
        <w:t xml:space="preserve"> (</w:t>
      </w:r>
      <w:proofErr w:type="spellStart"/>
      <w:r w:rsidR="00985934">
        <w:t>eds</w:t>
      </w:r>
      <w:proofErr w:type="spellEnd"/>
      <w:r w:rsidR="00985934">
        <w:t>)</w:t>
      </w:r>
      <w:r w:rsidRPr="004272C7">
        <w:t>(2008) </w:t>
      </w:r>
      <w:r w:rsidRPr="004272C7">
        <w:rPr>
          <w:i/>
          <w:iCs/>
        </w:rPr>
        <w:t>ABC of Counselling Adolescents Towards Behaviour Change.</w:t>
      </w:r>
      <w:r>
        <w:t>(2nd Edition</w:t>
      </w:r>
      <w:r w:rsidRPr="004272C7">
        <w:t>) Accra: Ghana Health Service, Ministry of Health</w:t>
      </w:r>
      <w:r w:rsidR="009066E3">
        <w:t>: 85-129</w:t>
      </w:r>
      <w:r w:rsidRPr="004272C7">
        <w:t>.</w:t>
      </w:r>
    </w:p>
    <w:p w:rsidR="008D397C" w:rsidRDefault="008D397C" w:rsidP="009A52CF">
      <w:pPr>
        <w:pStyle w:val="Reference"/>
      </w:pPr>
      <w:proofErr w:type="spellStart"/>
      <w:r w:rsidRPr="008D397C">
        <w:t>Ampo</w:t>
      </w:r>
      <w:r w:rsidR="00985934">
        <w:t>fo</w:t>
      </w:r>
      <w:proofErr w:type="spellEnd"/>
      <w:r w:rsidR="00985934">
        <w:t xml:space="preserve">, A. A., &amp; </w:t>
      </w:r>
      <w:proofErr w:type="spellStart"/>
      <w:r w:rsidR="00985934">
        <w:t>Boateng</w:t>
      </w:r>
      <w:proofErr w:type="spellEnd"/>
      <w:r w:rsidR="00985934">
        <w:t>, J. (2007)</w:t>
      </w:r>
      <w:r w:rsidRPr="008D397C">
        <w:t xml:space="preserve"> Multiple meanings of manhood among boys in Ghana. From boys to men: </w:t>
      </w:r>
      <w:r w:rsidRPr="008D397C">
        <w:rPr>
          <w:i/>
        </w:rPr>
        <w:t xml:space="preserve">Social </w:t>
      </w:r>
      <w:r>
        <w:rPr>
          <w:i/>
        </w:rPr>
        <w:t>Constructions of Masculinity i</w:t>
      </w:r>
      <w:r w:rsidRPr="008D397C">
        <w:rPr>
          <w:i/>
        </w:rPr>
        <w:t>n Contemporary Society</w:t>
      </w:r>
      <w:r>
        <w:t xml:space="preserve">: </w:t>
      </w:r>
      <w:r w:rsidRPr="008D397C">
        <w:t>50-74.</w:t>
      </w:r>
    </w:p>
    <w:p w:rsidR="00AA2D2F" w:rsidRDefault="00AA2D2F" w:rsidP="00AA2D2F">
      <w:pPr>
        <w:pStyle w:val="Reference"/>
      </w:pPr>
      <w:proofErr w:type="spellStart"/>
      <w:r>
        <w:t>Arnfred</w:t>
      </w:r>
      <w:proofErr w:type="spellEnd"/>
      <w:r>
        <w:t>, S. (2004) African Sexuality'/sexuality in Africa: Tales and silences. Re-thinking sexualities in Africa: 59-76.</w:t>
      </w:r>
      <w:r>
        <w:tab/>
      </w:r>
    </w:p>
    <w:p w:rsidR="00D60C46" w:rsidRDefault="00D60C46" w:rsidP="00D60C46">
      <w:pPr>
        <w:pStyle w:val="Reference"/>
      </w:pPr>
      <w:proofErr w:type="spellStart"/>
      <w:r>
        <w:t>Awusabo-Asare</w:t>
      </w:r>
      <w:proofErr w:type="spellEnd"/>
      <w:r>
        <w:t xml:space="preserve"> K, </w:t>
      </w:r>
      <w:proofErr w:type="spellStart"/>
      <w:r>
        <w:t>Abane</w:t>
      </w:r>
      <w:proofErr w:type="spellEnd"/>
      <w:r>
        <w:t xml:space="preserve"> A.M. and </w:t>
      </w:r>
      <w:proofErr w:type="spellStart"/>
      <w:r>
        <w:t>Kumi-Kyereme</w:t>
      </w:r>
      <w:proofErr w:type="spellEnd"/>
      <w:r>
        <w:t xml:space="preserve"> K (2004) Adolescent Sexual and Reproductive Health in Ghana: A Synthesis of Research Evidence, Occ</w:t>
      </w:r>
      <w:r>
        <w:t>a</w:t>
      </w:r>
      <w:r>
        <w:t xml:space="preserve">sional Report, New York: The Alan Guttmacher Institute, No. 13. </w:t>
      </w:r>
      <w:r w:rsidR="003B7900">
        <w:t>Accessed 21</w:t>
      </w:r>
      <w:r w:rsidR="003B7900">
        <w:rPr>
          <w:vertAlign w:val="superscript"/>
        </w:rPr>
        <w:t xml:space="preserve"> </w:t>
      </w:r>
      <w:r w:rsidR="003B7900">
        <w:t xml:space="preserve">May 2013. </w:t>
      </w:r>
    </w:p>
    <w:p w:rsidR="00AC2BEE" w:rsidRPr="004272C7" w:rsidRDefault="00AC2BEE" w:rsidP="00AC2BEE">
      <w:pPr>
        <w:pStyle w:val="Reference"/>
      </w:pPr>
      <w:proofErr w:type="spellStart"/>
      <w:r>
        <w:t>Awusabo-Asare</w:t>
      </w:r>
      <w:proofErr w:type="spellEnd"/>
      <w:r>
        <w:t xml:space="preserve"> K et al. (2006) Adolescent Sexual and Reproductive Health in Ghana: Results from the 2004 National Survey of Adolescents, Occasional Report, New </w:t>
      </w:r>
      <w:r w:rsidR="00904CB1">
        <w:t>York: Guttmacher Institute, No.</w:t>
      </w:r>
      <w:r>
        <w:t>22.</w:t>
      </w:r>
    </w:p>
    <w:p w:rsidR="004272C7" w:rsidRDefault="004272C7" w:rsidP="009A52CF">
      <w:pPr>
        <w:pStyle w:val="Reference"/>
      </w:pPr>
      <w:proofErr w:type="spellStart"/>
      <w:r w:rsidRPr="004272C7">
        <w:t>Beh</w:t>
      </w:r>
      <w:proofErr w:type="spellEnd"/>
      <w:r w:rsidRPr="004272C7">
        <w:t>, H. and M. Diamond (2006) 'The Failure of Abstinence-Only Education: M</w:t>
      </w:r>
      <w:r w:rsidRPr="004272C7">
        <w:t>i</w:t>
      </w:r>
      <w:r w:rsidRPr="004272C7">
        <w:t>nors have the Right to Honest Talk about Sex'</w:t>
      </w:r>
      <w:r w:rsidRPr="004272C7">
        <w:rPr>
          <w:i/>
          <w:iCs/>
        </w:rPr>
        <w:t>, Columbia Journal of Gender and Law </w:t>
      </w:r>
      <w:r w:rsidRPr="004272C7">
        <w:t>15(1).</w:t>
      </w:r>
    </w:p>
    <w:p w:rsidR="00CA3A9F" w:rsidRDefault="00CA3A9F" w:rsidP="009A52CF">
      <w:pPr>
        <w:pStyle w:val="Reference"/>
      </w:pPr>
      <w:proofErr w:type="spellStart"/>
      <w:r>
        <w:t>Berner</w:t>
      </w:r>
      <w:proofErr w:type="spellEnd"/>
      <w:r>
        <w:t>, E. (1998)</w:t>
      </w:r>
      <w:r w:rsidRPr="00CA3A9F">
        <w:t xml:space="preserve"> </w:t>
      </w:r>
      <w:r w:rsidRPr="008625FE">
        <w:t>Social Structure and Human Agency: An Introduction</w:t>
      </w:r>
      <w:r>
        <w:t xml:space="preserve">. Basic text for INT, 101: </w:t>
      </w:r>
      <w:r w:rsidRPr="00CA3A9F">
        <w:t>1-7.</w:t>
      </w:r>
    </w:p>
    <w:p w:rsidR="0015691F" w:rsidRDefault="0015691F" w:rsidP="009A52CF">
      <w:pPr>
        <w:pStyle w:val="Reference"/>
      </w:pPr>
      <w:proofErr w:type="spellStart"/>
      <w:r>
        <w:t>Biddulph</w:t>
      </w:r>
      <w:proofErr w:type="spellEnd"/>
      <w:r>
        <w:t>, S. (2013) ‘Sexualisation of the Young is Becoming Society’s Cancer’. Accessed 12 November 2013 &lt;</w:t>
      </w:r>
      <w:hyperlink r:id="rId25" w:history="1">
        <w:r w:rsidRPr="005C054F">
          <w:rPr>
            <w:rStyle w:val="Hyperlink"/>
          </w:rPr>
          <w:t>http://www.theage.com.au/federal-politics/contributors/sexualisation-of-the-young-is-becoming-societys-cancer-20130225-2f1y4.html</w:t>
        </w:r>
      </w:hyperlink>
      <w:r>
        <w:t xml:space="preserve">.&gt;. </w:t>
      </w:r>
    </w:p>
    <w:p w:rsidR="006B228D" w:rsidRPr="004272C7" w:rsidRDefault="006B228D" w:rsidP="009A52CF">
      <w:pPr>
        <w:pStyle w:val="Reference"/>
      </w:pPr>
      <w:r>
        <w:t xml:space="preserve">Boa </w:t>
      </w:r>
      <w:proofErr w:type="spellStart"/>
      <w:r>
        <w:t>Nnipa</w:t>
      </w:r>
      <w:proofErr w:type="spellEnd"/>
      <w:r>
        <w:t xml:space="preserve"> Foundation. Accessed 23 January 2013 &lt;</w:t>
      </w:r>
      <w:hyperlink r:id="rId26" w:history="1">
        <w:r w:rsidRPr="00737051">
          <w:rPr>
            <w:rStyle w:val="Hyperlink"/>
          </w:rPr>
          <w:t>http://www.boannipa.com/en/projekte/eban-im-detail/</w:t>
        </w:r>
      </w:hyperlink>
      <w:r>
        <w:t xml:space="preserve">&gt;. </w:t>
      </w:r>
    </w:p>
    <w:p w:rsidR="004272C7" w:rsidRPr="004272C7" w:rsidRDefault="004272C7" w:rsidP="009A52CF">
      <w:pPr>
        <w:pStyle w:val="Reference"/>
      </w:pPr>
      <w:proofErr w:type="spellStart"/>
      <w:r w:rsidRPr="004272C7">
        <w:t>Bronfenbrenner</w:t>
      </w:r>
      <w:proofErr w:type="spellEnd"/>
      <w:r w:rsidRPr="004272C7">
        <w:t>, U. and P.A. Morris (1998) 'The Ecology of Developmental Pr</w:t>
      </w:r>
      <w:r w:rsidRPr="004272C7">
        <w:t>o</w:t>
      </w:r>
      <w:r w:rsidR="009066E3">
        <w:t xml:space="preserve">cesses': </w:t>
      </w:r>
    </w:p>
    <w:p w:rsidR="004272C7" w:rsidRPr="00985934" w:rsidRDefault="004272C7" w:rsidP="009A52CF">
      <w:pPr>
        <w:pStyle w:val="Reference"/>
        <w:rPr>
          <w:lang w:val="nl-NL"/>
        </w:rPr>
      </w:pPr>
      <w:r w:rsidRPr="004272C7">
        <w:t>Brooks-Gunn, J. and F.F. Furstenberg Jr</w:t>
      </w:r>
      <w:r w:rsidR="00985934">
        <w:t>.</w:t>
      </w:r>
      <w:r w:rsidRPr="004272C7">
        <w:t xml:space="preserve"> </w:t>
      </w:r>
      <w:r w:rsidRPr="00985934">
        <w:rPr>
          <w:lang w:val="nl-NL"/>
        </w:rPr>
        <w:t xml:space="preserve">(1989) 'Adolescent </w:t>
      </w:r>
      <w:proofErr w:type="spellStart"/>
      <w:r w:rsidRPr="00985934">
        <w:rPr>
          <w:lang w:val="nl-NL"/>
        </w:rPr>
        <w:t>Sexual</w:t>
      </w:r>
      <w:proofErr w:type="spellEnd"/>
      <w:r w:rsidRPr="00985934">
        <w:rPr>
          <w:lang w:val="nl-NL"/>
        </w:rPr>
        <w:t xml:space="preserve"> </w:t>
      </w:r>
      <w:proofErr w:type="spellStart"/>
      <w:r w:rsidR="00F40144" w:rsidRPr="00985934">
        <w:rPr>
          <w:lang w:val="nl-NL"/>
        </w:rPr>
        <w:t>Behaviour</w:t>
      </w:r>
      <w:proofErr w:type="spellEnd"/>
      <w:r w:rsidRPr="00985934">
        <w:rPr>
          <w:lang w:val="nl-NL"/>
        </w:rPr>
        <w:t>.'</w:t>
      </w:r>
      <w:r w:rsidRPr="00985934">
        <w:rPr>
          <w:i/>
          <w:iCs/>
          <w:lang w:val="nl-NL"/>
        </w:rPr>
        <w:t xml:space="preserve">, American </w:t>
      </w:r>
      <w:proofErr w:type="spellStart"/>
      <w:r w:rsidRPr="00985934">
        <w:rPr>
          <w:i/>
          <w:iCs/>
          <w:lang w:val="nl-NL"/>
        </w:rPr>
        <w:t>Psychologist</w:t>
      </w:r>
      <w:proofErr w:type="spellEnd"/>
      <w:r w:rsidRPr="00985934">
        <w:rPr>
          <w:i/>
          <w:iCs/>
          <w:lang w:val="nl-NL"/>
        </w:rPr>
        <w:t> </w:t>
      </w:r>
      <w:r w:rsidRPr="00985934">
        <w:rPr>
          <w:lang w:val="nl-NL"/>
        </w:rPr>
        <w:t>44(2): 249.</w:t>
      </w:r>
    </w:p>
    <w:p w:rsidR="004272C7" w:rsidRDefault="00904CB1" w:rsidP="009A52CF">
      <w:pPr>
        <w:pStyle w:val="Reference"/>
      </w:pPr>
      <w:r>
        <w:t xml:space="preserve">Connell, R.W. </w:t>
      </w:r>
      <w:r w:rsidR="00F27551">
        <w:t>(1999</w:t>
      </w:r>
      <w:r w:rsidR="004272C7" w:rsidRPr="004272C7">
        <w:t>) </w:t>
      </w:r>
      <w:r w:rsidR="009066E3">
        <w:t>The Social Organization of Masculin</w:t>
      </w:r>
      <w:r w:rsidR="00F27551">
        <w:t>i</w:t>
      </w:r>
      <w:r w:rsidR="009066E3">
        <w:t xml:space="preserve">ty </w:t>
      </w:r>
      <w:r w:rsidR="00F27551">
        <w:t xml:space="preserve">(Chapter 3) </w:t>
      </w:r>
      <w:r w:rsidR="004272C7" w:rsidRPr="004272C7">
        <w:rPr>
          <w:i/>
          <w:iCs/>
        </w:rPr>
        <w:t>Masc</w:t>
      </w:r>
      <w:r w:rsidR="004272C7" w:rsidRPr="004272C7">
        <w:rPr>
          <w:i/>
          <w:iCs/>
        </w:rPr>
        <w:t>u</w:t>
      </w:r>
      <w:r w:rsidR="004272C7" w:rsidRPr="004272C7">
        <w:rPr>
          <w:i/>
          <w:iCs/>
        </w:rPr>
        <w:t>linities. </w:t>
      </w:r>
      <w:r w:rsidR="00F27551">
        <w:t>London, Polity Press</w:t>
      </w:r>
      <w:r w:rsidR="009066E3">
        <w:t>:</w:t>
      </w:r>
      <w:r w:rsidR="00F27551">
        <w:t xml:space="preserve"> 68-77</w:t>
      </w:r>
      <w:r w:rsidR="009066E3">
        <w:t xml:space="preserve"> </w:t>
      </w:r>
      <w:r w:rsidR="004272C7" w:rsidRPr="004272C7">
        <w:t>.</w:t>
      </w:r>
    </w:p>
    <w:p w:rsidR="00A278C5" w:rsidRPr="004272C7" w:rsidRDefault="00A278C5" w:rsidP="00A278C5">
      <w:pPr>
        <w:pStyle w:val="Reference"/>
      </w:pPr>
      <w:r w:rsidRPr="00A278C5">
        <w:t>Conne</w:t>
      </w:r>
      <w:r w:rsidR="00904CB1">
        <w:t>ll, R. W., &amp; Connell, R. (2000)</w:t>
      </w:r>
      <w:r w:rsidRPr="00A278C5">
        <w:t xml:space="preserve"> </w:t>
      </w:r>
      <w:r w:rsidRPr="00A278C5">
        <w:rPr>
          <w:i/>
          <w:iCs/>
        </w:rPr>
        <w:t>The men and the boys</w:t>
      </w:r>
      <w:r w:rsidRPr="00A278C5">
        <w:t>. University of California Pr.</w:t>
      </w:r>
    </w:p>
    <w:p w:rsidR="004272C7" w:rsidRPr="004272C7" w:rsidRDefault="00F27551" w:rsidP="009A52CF">
      <w:pPr>
        <w:pStyle w:val="Reference"/>
      </w:pPr>
      <w:r w:rsidRPr="00F27551">
        <w:lastRenderedPageBreak/>
        <w:t>Cornwall, A.,</w:t>
      </w:r>
      <w:r>
        <w:t xml:space="preserve"> </w:t>
      </w:r>
      <w:proofErr w:type="spellStart"/>
      <w:r w:rsidR="004272C7" w:rsidRPr="004272C7">
        <w:t>Corrêa</w:t>
      </w:r>
      <w:proofErr w:type="spellEnd"/>
      <w:r w:rsidR="004272C7" w:rsidRPr="004272C7">
        <w:t>, S. and S. Jolly (2008) 'Development’s Encounter with Sex</w:t>
      </w:r>
      <w:r w:rsidR="004272C7" w:rsidRPr="004272C7">
        <w:t>u</w:t>
      </w:r>
      <w:r w:rsidR="004272C7" w:rsidRPr="004272C7">
        <w:t>ality: Essentialism and Beyond’'</w:t>
      </w:r>
      <w:r w:rsidR="004272C7" w:rsidRPr="004272C7">
        <w:rPr>
          <w:i/>
          <w:iCs/>
        </w:rPr>
        <w:t xml:space="preserve">, Development </w:t>
      </w:r>
      <w:r>
        <w:rPr>
          <w:i/>
          <w:iCs/>
        </w:rPr>
        <w:t>With a</w:t>
      </w:r>
      <w:r w:rsidRPr="004272C7">
        <w:rPr>
          <w:i/>
          <w:iCs/>
        </w:rPr>
        <w:t xml:space="preserve"> Body: Sexuality, Human Rights And Develop</w:t>
      </w:r>
      <w:r>
        <w:rPr>
          <w:i/>
          <w:iCs/>
        </w:rPr>
        <w:t>ment</w:t>
      </w:r>
      <w:r>
        <w:t>,</w:t>
      </w:r>
      <w:r w:rsidR="004272C7" w:rsidRPr="004272C7">
        <w:t xml:space="preserve"> </w:t>
      </w:r>
      <w:r w:rsidRPr="00F27551">
        <w:t xml:space="preserve">Zed Books London </w:t>
      </w:r>
      <w:r>
        <w:t xml:space="preserve">: </w:t>
      </w:r>
      <w:r w:rsidR="004272C7" w:rsidRPr="004272C7">
        <w:t>22-42.</w:t>
      </w:r>
    </w:p>
    <w:p w:rsidR="004272C7" w:rsidRDefault="004272C7" w:rsidP="009A52CF">
      <w:pPr>
        <w:pStyle w:val="Reference"/>
      </w:pPr>
      <w:r w:rsidRPr="004272C7">
        <w:t>Davenport-Hines, R.P.T. (1990) </w:t>
      </w:r>
      <w:r w:rsidRPr="004272C7">
        <w:rPr>
          <w:i/>
          <w:iCs/>
        </w:rPr>
        <w:t>Sex, Death and Punishment: Attitudes to Sex and Se</w:t>
      </w:r>
      <w:r w:rsidRPr="004272C7">
        <w:rPr>
          <w:i/>
          <w:iCs/>
        </w:rPr>
        <w:t>x</w:t>
      </w:r>
      <w:r w:rsidRPr="004272C7">
        <w:rPr>
          <w:i/>
          <w:iCs/>
        </w:rPr>
        <w:t>uality i</w:t>
      </w:r>
      <w:r w:rsidR="00F27551">
        <w:rPr>
          <w:i/>
          <w:iCs/>
        </w:rPr>
        <w:t>n Britain since the Renaissance,</w:t>
      </w:r>
      <w:r w:rsidRPr="004272C7">
        <w:rPr>
          <w:i/>
          <w:iCs/>
        </w:rPr>
        <w:t> </w:t>
      </w:r>
      <w:r w:rsidRPr="004272C7">
        <w:t>Collins London.</w:t>
      </w:r>
    </w:p>
    <w:p w:rsidR="00745F12" w:rsidRDefault="00745F12" w:rsidP="009A52CF">
      <w:pPr>
        <w:pStyle w:val="Reference"/>
      </w:pPr>
      <w:r>
        <w:t>Dawson, D. A. (1986)</w:t>
      </w:r>
      <w:r w:rsidRPr="00745F12">
        <w:t xml:space="preserve"> The </w:t>
      </w:r>
      <w:r>
        <w:t>Effects of Sex Education o</w:t>
      </w:r>
      <w:r w:rsidRPr="00745F12">
        <w:t>n Adolescent Behavio</w:t>
      </w:r>
      <w:r w:rsidR="00763961">
        <w:t>u</w:t>
      </w:r>
      <w:r w:rsidRPr="00745F12">
        <w:t xml:space="preserve">r. </w:t>
      </w:r>
      <w:r w:rsidRPr="00745F12">
        <w:rPr>
          <w:i/>
        </w:rPr>
        <w:t>Family Planning Perspectives</w:t>
      </w:r>
      <w:r w:rsidR="00435C18">
        <w:t xml:space="preserve"> : </w:t>
      </w:r>
      <w:r w:rsidRPr="00745F12">
        <w:t>162-170.</w:t>
      </w:r>
    </w:p>
    <w:p w:rsidR="002E5584" w:rsidRPr="004272C7" w:rsidRDefault="002E5584" w:rsidP="009A52CF">
      <w:pPr>
        <w:pStyle w:val="Reference"/>
      </w:pPr>
      <w:proofErr w:type="spellStart"/>
      <w:r w:rsidRPr="002E5584">
        <w:t>De</w:t>
      </w:r>
      <w:r>
        <w:t>ci</w:t>
      </w:r>
      <w:proofErr w:type="spellEnd"/>
      <w:r>
        <w:t>, E. L., &amp; Ryan, R. M. (Eds.)(2002)</w:t>
      </w:r>
      <w:r w:rsidRPr="002E5584">
        <w:t> </w:t>
      </w:r>
      <w:r w:rsidRPr="002E5584">
        <w:rPr>
          <w:i/>
          <w:iCs/>
        </w:rPr>
        <w:t>Handbook of Self-Determination Research</w:t>
      </w:r>
      <w:r>
        <w:t xml:space="preserve">, </w:t>
      </w:r>
      <w:r w:rsidRPr="002E5584">
        <w:t>University Rochester Press.</w:t>
      </w:r>
    </w:p>
    <w:p w:rsidR="004272C7" w:rsidRDefault="004272C7" w:rsidP="009A52CF">
      <w:pPr>
        <w:pStyle w:val="Reference"/>
      </w:pPr>
      <w:r w:rsidRPr="004272C7">
        <w:t xml:space="preserve">Dickson-Swift, V., E.L. James, S. </w:t>
      </w:r>
      <w:proofErr w:type="spellStart"/>
      <w:r w:rsidRPr="004272C7">
        <w:t>Kippen</w:t>
      </w:r>
      <w:proofErr w:type="spellEnd"/>
      <w:r w:rsidRPr="004272C7">
        <w:t xml:space="preserve"> and P. </w:t>
      </w:r>
      <w:proofErr w:type="spellStart"/>
      <w:r w:rsidRPr="004272C7">
        <w:t>Liamputtong</w:t>
      </w:r>
      <w:proofErr w:type="spellEnd"/>
      <w:r w:rsidRPr="004272C7">
        <w:t xml:space="preserve"> (2007) 'Doing Se</w:t>
      </w:r>
      <w:r w:rsidRPr="004272C7">
        <w:t>n</w:t>
      </w:r>
      <w:r w:rsidRPr="004272C7">
        <w:t>sitive Research: What Challenges do Qualitative Researchers Face?'</w:t>
      </w:r>
      <w:r w:rsidRPr="004272C7">
        <w:rPr>
          <w:i/>
          <w:iCs/>
        </w:rPr>
        <w:t>, Qualitative Research </w:t>
      </w:r>
      <w:r w:rsidRPr="004272C7">
        <w:t>7(3): 327-353.</w:t>
      </w:r>
    </w:p>
    <w:p w:rsidR="00421D1E" w:rsidRPr="004272C7" w:rsidRDefault="00421D1E" w:rsidP="009A52CF">
      <w:pPr>
        <w:pStyle w:val="Reference"/>
      </w:pPr>
      <w:r>
        <w:t xml:space="preserve">EBAN </w:t>
      </w:r>
      <w:r w:rsidR="006B228D">
        <w:t xml:space="preserve">Project in Ghana, </w:t>
      </w:r>
      <w:r>
        <w:t xml:space="preserve">Boa </w:t>
      </w:r>
      <w:proofErr w:type="spellStart"/>
      <w:r>
        <w:t>Nnipa</w:t>
      </w:r>
      <w:proofErr w:type="spellEnd"/>
      <w:r>
        <w:t xml:space="preserve"> Foundation </w:t>
      </w:r>
      <w:hyperlink r:id="rId27" w:history="1">
        <w:r w:rsidRPr="00737051">
          <w:rPr>
            <w:rStyle w:val="Hyperlink"/>
          </w:rPr>
          <w:t>http://www.youtube.com/watch?v=bjMRwLdgrlk</w:t>
        </w:r>
      </w:hyperlink>
      <w:r>
        <w:t xml:space="preserve"> (accessed 20 January 2013).</w:t>
      </w:r>
    </w:p>
    <w:p w:rsidR="004272C7" w:rsidRPr="004272C7" w:rsidRDefault="004272C7" w:rsidP="009A52CF">
      <w:pPr>
        <w:pStyle w:val="Reference"/>
      </w:pPr>
      <w:r w:rsidRPr="004272C7">
        <w:t>Faust-Sterling, A. (2000) </w:t>
      </w:r>
      <w:r w:rsidRPr="004272C7">
        <w:rPr>
          <w:i/>
          <w:iCs/>
        </w:rPr>
        <w:t>Sexing the Body: Gender Politics and the Construction of Sexual</w:t>
      </w:r>
      <w:r w:rsidRPr="004272C7">
        <w:rPr>
          <w:i/>
          <w:iCs/>
        </w:rPr>
        <w:t>i</w:t>
      </w:r>
      <w:r w:rsidRPr="004272C7">
        <w:rPr>
          <w:i/>
          <w:iCs/>
        </w:rPr>
        <w:t>ty. </w:t>
      </w:r>
      <w:r w:rsidRPr="004272C7">
        <w:t>Basic Books.</w:t>
      </w:r>
    </w:p>
    <w:p w:rsidR="004272C7" w:rsidRDefault="00F27551" w:rsidP="009A52CF">
      <w:pPr>
        <w:pStyle w:val="Reference"/>
      </w:pPr>
      <w:r>
        <w:t>Fischer, N. (2011</w:t>
      </w:r>
      <w:r w:rsidR="004272C7" w:rsidRPr="004272C7">
        <w:t>) 'Purity and Pollution; Sex as a Moral Discourse'</w:t>
      </w:r>
      <w:r w:rsidR="004272C7" w:rsidRPr="004272C7">
        <w:rPr>
          <w:i/>
          <w:iCs/>
        </w:rPr>
        <w:t xml:space="preserve">, Introducing the new </w:t>
      </w:r>
      <w:r w:rsidR="00435C18" w:rsidRPr="004272C7">
        <w:rPr>
          <w:i/>
          <w:iCs/>
        </w:rPr>
        <w:t>Sexuality Studies </w:t>
      </w:r>
      <w:r>
        <w:t>: 38-43</w:t>
      </w:r>
      <w:r w:rsidR="004272C7" w:rsidRPr="004272C7">
        <w:t>.</w:t>
      </w:r>
    </w:p>
    <w:p w:rsidR="0064021D" w:rsidRDefault="0064021D" w:rsidP="0064021D">
      <w:pPr>
        <w:pStyle w:val="Reference"/>
      </w:pPr>
      <w:r w:rsidRPr="0064021D">
        <w:t>Ghana He</w:t>
      </w:r>
      <w:r>
        <w:t xml:space="preserve">alth Service Annual Report </w:t>
      </w:r>
      <w:r w:rsidR="003B7900">
        <w:t>(2010)</w:t>
      </w:r>
      <w:r>
        <w:t xml:space="preserve"> A</w:t>
      </w:r>
      <w:r w:rsidR="003B7900">
        <w:t xml:space="preserve">ccessed 28 </w:t>
      </w:r>
      <w:r w:rsidRPr="0064021D">
        <w:t>May 2013.</w:t>
      </w:r>
      <w:r>
        <w:t xml:space="preserve"> &lt;</w:t>
      </w:r>
      <w:r w:rsidRPr="0064021D">
        <w:t xml:space="preserve"> </w:t>
      </w:r>
      <w:hyperlink r:id="rId28" w:history="1">
        <w:r w:rsidRPr="00501F20">
          <w:rPr>
            <w:rStyle w:val="Hyperlink"/>
          </w:rPr>
          <w:t>http://www.ghanahealthservice.org/includes/upload/publications/GHS_2010_Annual%20Report_Final.pdf</w:t>
        </w:r>
      </w:hyperlink>
      <w:r>
        <w:t xml:space="preserve"> &gt;.</w:t>
      </w:r>
    </w:p>
    <w:p w:rsidR="00E250AF" w:rsidRDefault="00E250AF" w:rsidP="001B681A">
      <w:pPr>
        <w:pStyle w:val="Reference"/>
      </w:pPr>
      <w:r>
        <w:t xml:space="preserve">Ghana Health Service. </w:t>
      </w:r>
      <w:r w:rsidRPr="00E250AF">
        <w:t xml:space="preserve">Brochure on Healthy Young People Better Future: Gender </w:t>
      </w:r>
      <w:r w:rsidR="001B681A">
        <w:t>Accessed</w:t>
      </w:r>
      <w:r>
        <w:t xml:space="preserve"> </w:t>
      </w:r>
      <w:r w:rsidR="001B681A">
        <w:t>8</w:t>
      </w:r>
      <w:r w:rsidR="003B7900">
        <w:t xml:space="preserve"> November 2013 &lt;</w:t>
      </w:r>
      <w:hyperlink r:id="rId29" w:history="1">
        <w:r w:rsidR="001B681A" w:rsidRPr="008100EC">
          <w:rPr>
            <w:rStyle w:val="Hyperlink"/>
          </w:rPr>
          <w:t>http://adhdghana.org/download/iec_materials/for_adolescents/Gender.pdf</w:t>
        </w:r>
      </w:hyperlink>
      <w:r w:rsidR="001B681A">
        <w:t xml:space="preserve">&gt;. </w:t>
      </w:r>
    </w:p>
    <w:p w:rsidR="0064021D" w:rsidRDefault="00181D2D" w:rsidP="0064021D">
      <w:pPr>
        <w:pStyle w:val="Reference"/>
      </w:pPr>
      <w:r>
        <w:t>Ghana National Adolescent Health and De</w:t>
      </w:r>
      <w:r w:rsidR="00435C18">
        <w:t>velopment Programme. Accessed</w:t>
      </w:r>
      <w:r>
        <w:t xml:space="preserve"> 20 February 2013 &lt; </w:t>
      </w:r>
      <w:hyperlink r:id="rId30" w:history="1">
        <w:r w:rsidRPr="00181D2D">
          <w:rPr>
            <w:color w:val="0000FF"/>
            <w:sz w:val="24"/>
            <w:u w:val="single"/>
          </w:rPr>
          <w:t>http://adhdghana.org/</w:t>
        </w:r>
      </w:hyperlink>
      <w:r>
        <w:rPr>
          <w:sz w:val="24"/>
        </w:rPr>
        <w:t xml:space="preserve"> &gt;</w:t>
      </w:r>
      <w:r>
        <w:t>.</w:t>
      </w:r>
    </w:p>
    <w:p w:rsidR="001A27A8" w:rsidRPr="004272C7" w:rsidRDefault="001A27A8" w:rsidP="0064021D">
      <w:pPr>
        <w:pStyle w:val="Reference"/>
      </w:pPr>
      <w:r w:rsidRPr="007B2B7A">
        <w:t>Ghana Strategic Plan for the Health and Development of Adolescents and Young People 2009-2015; 1</w:t>
      </w:r>
      <w:r w:rsidR="00152522">
        <w:t>-95</w:t>
      </w:r>
      <w:r w:rsidRPr="007B2B7A">
        <w:t>.</w:t>
      </w:r>
    </w:p>
    <w:p w:rsidR="004272C7" w:rsidRDefault="004272C7" w:rsidP="009A52CF">
      <w:pPr>
        <w:pStyle w:val="Reference"/>
      </w:pPr>
      <w:r w:rsidRPr="004272C7">
        <w:t>Glover, E.K., A. Bannerman, B.W. Pence, H. Jones, R. Miller, E. Weiss et al. (2003) 'Sexual Health Experiences of Adolescents in Three Ghanaian Towns'</w:t>
      </w:r>
      <w:r w:rsidR="001B681A">
        <w:rPr>
          <w:i/>
          <w:iCs/>
        </w:rPr>
        <w:t>, International Family Planning P</w:t>
      </w:r>
      <w:r w:rsidRPr="004272C7">
        <w:rPr>
          <w:i/>
          <w:iCs/>
        </w:rPr>
        <w:t>erspectives </w:t>
      </w:r>
      <w:r w:rsidRPr="004272C7">
        <w:t>: 32-40.</w:t>
      </w:r>
    </w:p>
    <w:p w:rsidR="00D40958" w:rsidRDefault="00B96258" w:rsidP="00D40958">
      <w:pPr>
        <w:pStyle w:val="Reference"/>
      </w:pPr>
      <w:proofErr w:type="spellStart"/>
      <w:r w:rsidRPr="00B96258">
        <w:t>Greig</w:t>
      </w:r>
      <w:proofErr w:type="spellEnd"/>
      <w:r w:rsidRPr="00B96258">
        <w:t xml:space="preserve">, A., Peacock, D., </w:t>
      </w:r>
      <w:proofErr w:type="spellStart"/>
      <w:r w:rsidRPr="00B96258">
        <w:t>Jewkes</w:t>
      </w:r>
      <w:proofErr w:type="spellEnd"/>
      <w:r w:rsidRPr="00B96258">
        <w:t xml:space="preserve">, R., &amp; </w:t>
      </w:r>
      <w:proofErr w:type="spellStart"/>
      <w:r w:rsidR="009B0F24">
        <w:t>Msimang</w:t>
      </w:r>
      <w:proofErr w:type="spellEnd"/>
      <w:r w:rsidR="009B0F24">
        <w:t>, S. (2008)</w:t>
      </w:r>
      <w:r w:rsidRPr="00B96258">
        <w:t xml:space="preserve"> Gender and AIDS: time to act. </w:t>
      </w:r>
      <w:r w:rsidRPr="00B96258">
        <w:rPr>
          <w:i/>
          <w:iCs/>
        </w:rPr>
        <w:t>AIDS (London, England)</w:t>
      </w:r>
      <w:r w:rsidRPr="00B96258">
        <w:t>, </w:t>
      </w:r>
      <w:r w:rsidRPr="00B96258">
        <w:rPr>
          <w:i/>
          <w:iCs/>
        </w:rPr>
        <w:t>22</w:t>
      </w:r>
      <w:r w:rsidRPr="00B96258">
        <w:t>(</w:t>
      </w:r>
      <w:proofErr w:type="spellStart"/>
      <w:r w:rsidRPr="00B96258">
        <w:t>Suppl</w:t>
      </w:r>
      <w:proofErr w:type="spellEnd"/>
      <w:r w:rsidRPr="00B96258">
        <w:t xml:space="preserve"> 2), S35.</w:t>
      </w:r>
    </w:p>
    <w:p w:rsidR="00B710FB" w:rsidRPr="004272C7" w:rsidRDefault="00B710FB" w:rsidP="00B710FB">
      <w:pPr>
        <w:pStyle w:val="Reference"/>
      </w:pPr>
      <w:r>
        <w:t>Guttmacher Advisory,  Review of Report on ‘</w:t>
      </w:r>
      <w:r w:rsidRPr="00B710FB">
        <w:t>Emerging Answers 2007: Research Findings on Programs to Reduce Teen Pregnancy and Sexually Transmitted Diseases</w:t>
      </w:r>
      <w:r>
        <w:t xml:space="preserve">’, Guttmacher Institute. </w:t>
      </w:r>
    </w:p>
    <w:p w:rsidR="004272C7" w:rsidRPr="004272C7" w:rsidRDefault="004272C7" w:rsidP="009A52CF">
      <w:pPr>
        <w:pStyle w:val="Reference"/>
      </w:pPr>
      <w:r w:rsidRPr="004272C7">
        <w:t>Harcourt, W. (2009) </w:t>
      </w:r>
      <w:r w:rsidRPr="004272C7">
        <w:rPr>
          <w:i/>
          <w:iCs/>
        </w:rPr>
        <w:t>Body Politics in Development: Critical Debates in Gender and Deve</w:t>
      </w:r>
      <w:r w:rsidRPr="004272C7">
        <w:rPr>
          <w:i/>
          <w:iCs/>
        </w:rPr>
        <w:t>l</w:t>
      </w:r>
      <w:r w:rsidRPr="004272C7">
        <w:rPr>
          <w:i/>
          <w:iCs/>
        </w:rPr>
        <w:t>opment. </w:t>
      </w:r>
      <w:r w:rsidRPr="004272C7">
        <w:t>Zed Books London and New York</w:t>
      </w:r>
      <w:r w:rsidR="00E1745F">
        <w:t>: 130-135</w:t>
      </w:r>
      <w:r w:rsidRPr="004272C7">
        <w:t>.</w:t>
      </w:r>
    </w:p>
    <w:p w:rsidR="004272C7" w:rsidRPr="004272C7" w:rsidRDefault="004272C7" w:rsidP="009A52CF">
      <w:pPr>
        <w:pStyle w:val="Reference"/>
      </w:pPr>
      <w:r w:rsidRPr="004272C7">
        <w:t>Hawkes, G. (1996) </w:t>
      </w:r>
      <w:r w:rsidRPr="004272C7">
        <w:rPr>
          <w:i/>
          <w:iCs/>
        </w:rPr>
        <w:t>A Sociology of Sex and Sexuality. </w:t>
      </w:r>
      <w:r w:rsidRPr="004272C7">
        <w:t>Open University Press Buckin</w:t>
      </w:r>
      <w:r w:rsidRPr="004272C7">
        <w:t>g</w:t>
      </w:r>
      <w:r w:rsidRPr="004272C7">
        <w:t>ham.</w:t>
      </w:r>
    </w:p>
    <w:p w:rsidR="004272C7" w:rsidRDefault="004272C7" w:rsidP="009A52CF">
      <w:pPr>
        <w:pStyle w:val="Reference"/>
      </w:pPr>
      <w:r w:rsidRPr="004272C7">
        <w:t>Hayes, C.D. (1987) </w:t>
      </w:r>
      <w:r w:rsidRPr="004272C7">
        <w:rPr>
          <w:i/>
          <w:iCs/>
        </w:rPr>
        <w:t>Risking the Future: Adolescent Sexuality, Pregnancy, and Childbea</w:t>
      </w:r>
      <w:r w:rsidRPr="004272C7">
        <w:rPr>
          <w:i/>
          <w:iCs/>
        </w:rPr>
        <w:t>r</w:t>
      </w:r>
      <w:r w:rsidRPr="004272C7">
        <w:rPr>
          <w:i/>
          <w:iCs/>
        </w:rPr>
        <w:t>ing. </w:t>
      </w:r>
      <w:r w:rsidRPr="004272C7">
        <w:t xml:space="preserve">Vol. 2. </w:t>
      </w:r>
      <w:r w:rsidR="00F40144" w:rsidRPr="004272C7">
        <w:t>Nat</w:t>
      </w:r>
      <w:r w:rsidR="00F40144">
        <w:t>iona</w:t>
      </w:r>
      <w:r w:rsidR="00F40144" w:rsidRPr="004272C7">
        <w:t>l</w:t>
      </w:r>
      <w:r w:rsidRPr="004272C7">
        <w:t xml:space="preserve"> Academy Pr.</w:t>
      </w:r>
    </w:p>
    <w:p w:rsidR="007B4ECB" w:rsidRPr="007B4ECB" w:rsidRDefault="005E0750" w:rsidP="007B4ECB">
      <w:pPr>
        <w:pStyle w:val="Reference"/>
      </w:pPr>
      <w:proofErr w:type="spellStart"/>
      <w:r>
        <w:t>Herdt</w:t>
      </w:r>
      <w:proofErr w:type="spellEnd"/>
      <w:r>
        <w:t>, G.</w:t>
      </w:r>
      <w:r w:rsidR="00B35445">
        <w:t xml:space="preserve"> </w:t>
      </w:r>
      <w:r w:rsidR="00D9343C">
        <w:t>(</w:t>
      </w:r>
      <w:r w:rsidR="007B4ECB" w:rsidRPr="007B4ECB">
        <w:t>ed.</w:t>
      </w:r>
      <w:r w:rsidR="00D9343C">
        <w:t>)(2008)</w:t>
      </w:r>
      <w:r w:rsidR="007B4ECB" w:rsidRPr="007B4ECB">
        <w:t xml:space="preserve"> </w:t>
      </w:r>
      <w:r w:rsidR="007B4ECB" w:rsidRPr="00FA2A46">
        <w:rPr>
          <w:i/>
        </w:rPr>
        <w:t>Moral Panics, Sex Panics: Fear and the Fight over Sexual Rights</w:t>
      </w:r>
      <w:r w:rsidR="007B4ECB" w:rsidRPr="007B4ECB">
        <w:t>. New York:</w:t>
      </w:r>
      <w:r w:rsidR="00D9343C">
        <w:t xml:space="preserve"> New York University Press</w:t>
      </w:r>
      <w:r w:rsidR="007B4ECB" w:rsidRPr="007B4ECB">
        <w:t>.</w:t>
      </w:r>
    </w:p>
    <w:p w:rsidR="007B4ECB" w:rsidRPr="007B4ECB" w:rsidRDefault="00D9343C" w:rsidP="007B4ECB">
      <w:pPr>
        <w:pStyle w:val="Reference"/>
      </w:pPr>
      <w:r>
        <w:lastRenderedPageBreak/>
        <w:t xml:space="preserve">Human Rights Watch/Africa (2005) </w:t>
      </w:r>
      <w:r w:rsidR="00985934">
        <w:t>‘</w:t>
      </w:r>
      <w:r w:rsidR="007B4ECB" w:rsidRPr="007B4ECB">
        <w:t>The Less They Know,</w:t>
      </w:r>
      <w:r w:rsidR="00B710FB">
        <w:t xml:space="preserve"> the Better: Abst</w:t>
      </w:r>
      <w:r w:rsidR="00B710FB">
        <w:t>i</w:t>
      </w:r>
      <w:r w:rsidR="00B710FB">
        <w:t>nence-Only HIV/AIDS</w:t>
      </w:r>
      <w:r w:rsidR="007B4ECB" w:rsidRPr="007B4ECB">
        <w:t xml:space="preserve"> Programs i</w:t>
      </w:r>
      <w:r>
        <w:t>n Uganda.</w:t>
      </w:r>
      <w:r w:rsidR="00985934">
        <w:t>’</w:t>
      </w:r>
    </w:p>
    <w:p w:rsidR="004272C7" w:rsidRPr="004272C7" w:rsidRDefault="004272C7" w:rsidP="009A52CF">
      <w:pPr>
        <w:pStyle w:val="Reference"/>
      </w:pPr>
      <w:r w:rsidRPr="004272C7">
        <w:t>Janus, S.S. (1993) </w:t>
      </w:r>
      <w:r w:rsidRPr="004272C7">
        <w:rPr>
          <w:i/>
          <w:iCs/>
        </w:rPr>
        <w:t xml:space="preserve">The Janus Report on Sexual </w:t>
      </w:r>
      <w:r w:rsidR="00F40144" w:rsidRPr="004272C7">
        <w:rPr>
          <w:i/>
          <w:iCs/>
        </w:rPr>
        <w:t>Behaviour</w:t>
      </w:r>
      <w:r w:rsidRPr="004272C7">
        <w:rPr>
          <w:i/>
          <w:iCs/>
        </w:rPr>
        <w:t>. </w:t>
      </w:r>
      <w:r w:rsidRPr="004272C7">
        <w:t>Wiley New York.</w:t>
      </w:r>
    </w:p>
    <w:p w:rsidR="004272C7" w:rsidRDefault="004272C7" w:rsidP="009A52CF">
      <w:pPr>
        <w:pStyle w:val="Reference"/>
      </w:pPr>
      <w:proofErr w:type="spellStart"/>
      <w:r w:rsidRPr="004272C7">
        <w:t>Kalipeni</w:t>
      </w:r>
      <w:proofErr w:type="spellEnd"/>
      <w:r w:rsidRPr="004272C7">
        <w:t>, E. (2009) </w:t>
      </w:r>
      <w:r w:rsidRPr="004272C7">
        <w:rPr>
          <w:i/>
          <w:iCs/>
        </w:rPr>
        <w:t>Strong Women, Dangerous Times: Gender and HIV/AIDS in Afr</w:t>
      </w:r>
      <w:r w:rsidRPr="004272C7">
        <w:rPr>
          <w:i/>
          <w:iCs/>
        </w:rPr>
        <w:t>i</w:t>
      </w:r>
      <w:r w:rsidRPr="004272C7">
        <w:rPr>
          <w:i/>
          <w:iCs/>
        </w:rPr>
        <w:t>ca. </w:t>
      </w:r>
      <w:r w:rsidRPr="004272C7">
        <w:t>Nova Science Pub Inc.</w:t>
      </w:r>
    </w:p>
    <w:p w:rsidR="007B4ECB" w:rsidRPr="004272C7" w:rsidRDefault="007B4ECB" w:rsidP="009A52CF">
      <w:pPr>
        <w:pStyle w:val="Reference"/>
      </w:pPr>
      <w:r w:rsidRPr="007B4ECB">
        <w:t xml:space="preserve">Kantor, L.M., J.S. </w:t>
      </w:r>
      <w:proofErr w:type="spellStart"/>
      <w:r w:rsidRPr="007B4ECB">
        <w:t>Santelli</w:t>
      </w:r>
      <w:proofErr w:type="spellEnd"/>
      <w:r w:rsidRPr="007B4ECB">
        <w:t xml:space="preserve">, J. </w:t>
      </w:r>
      <w:proofErr w:type="spellStart"/>
      <w:r w:rsidRPr="007B4ECB">
        <w:t>Teitler</w:t>
      </w:r>
      <w:proofErr w:type="spellEnd"/>
      <w:r w:rsidRPr="007B4ECB">
        <w:t xml:space="preserve"> and R. </w:t>
      </w:r>
      <w:proofErr w:type="spellStart"/>
      <w:r w:rsidRPr="007B4ECB">
        <w:t>Balmer</w:t>
      </w:r>
      <w:proofErr w:type="spellEnd"/>
      <w:r w:rsidRPr="007B4ECB">
        <w:t xml:space="preserve"> (2008) ‘Abstinence-only pol</w:t>
      </w:r>
      <w:r w:rsidRPr="007B4ECB">
        <w:t>i</w:t>
      </w:r>
      <w:r w:rsidRPr="007B4ECB">
        <w:t>cies and programs: an overview’, Sexuality Research and Social Policy 5(3): 6-17.</w:t>
      </w:r>
    </w:p>
    <w:p w:rsidR="004272C7" w:rsidRPr="004272C7" w:rsidRDefault="004272C7" w:rsidP="009A52CF">
      <w:pPr>
        <w:pStyle w:val="Reference"/>
      </w:pPr>
      <w:r w:rsidRPr="004272C7">
        <w:t>Khan, S. and V.K. Mishra (2008) </w:t>
      </w:r>
      <w:r w:rsidRPr="004272C7">
        <w:rPr>
          <w:i/>
          <w:iCs/>
        </w:rPr>
        <w:t>Youth Reproductive and Sexual Health. </w:t>
      </w:r>
      <w:r w:rsidRPr="004272C7">
        <w:t>Macro Inte</w:t>
      </w:r>
      <w:r w:rsidRPr="004272C7">
        <w:t>r</w:t>
      </w:r>
      <w:r w:rsidRPr="004272C7">
        <w:t>national.</w:t>
      </w:r>
    </w:p>
    <w:p w:rsidR="004272C7" w:rsidRPr="004272C7" w:rsidRDefault="004272C7" w:rsidP="009A52CF">
      <w:pPr>
        <w:pStyle w:val="Reference"/>
      </w:pPr>
      <w:r w:rsidRPr="004272C7">
        <w:t xml:space="preserve">Kirby, D., A. </w:t>
      </w:r>
      <w:proofErr w:type="spellStart"/>
      <w:r w:rsidRPr="004272C7">
        <w:t>Obasi</w:t>
      </w:r>
      <w:proofErr w:type="spellEnd"/>
      <w:r w:rsidRPr="004272C7">
        <w:t xml:space="preserve"> and B. </w:t>
      </w:r>
      <w:proofErr w:type="spellStart"/>
      <w:r w:rsidRPr="004272C7">
        <w:t>Laris</w:t>
      </w:r>
      <w:proofErr w:type="spellEnd"/>
      <w:r w:rsidRPr="004272C7">
        <w:t xml:space="preserve"> (2006) 'The Effectiveness of Sex Education and HIV Education Interventions in Schools in Developing Countries'</w:t>
      </w:r>
      <w:r w:rsidRPr="004272C7">
        <w:rPr>
          <w:i/>
          <w:iCs/>
        </w:rPr>
        <w:t xml:space="preserve">, </w:t>
      </w:r>
      <w:r w:rsidR="00A71591" w:rsidRPr="004272C7">
        <w:rPr>
          <w:i/>
          <w:iCs/>
        </w:rPr>
        <w:t>Technical Report Series-World Health Organization</w:t>
      </w:r>
      <w:r w:rsidRPr="004272C7">
        <w:rPr>
          <w:i/>
          <w:iCs/>
        </w:rPr>
        <w:t> </w:t>
      </w:r>
      <w:r w:rsidRPr="004272C7">
        <w:t>938: 103.</w:t>
      </w:r>
    </w:p>
    <w:p w:rsidR="004272C7" w:rsidRPr="004272C7" w:rsidRDefault="004272C7" w:rsidP="009A52CF">
      <w:pPr>
        <w:pStyle w:val="Reference"/>
      </w:pPr>
      <w:r w:rsidRPr="004272C7">
        <w:t>Lee, R.M. (1993) </w:t>
      </w:r>
      <w:r w:rsidRPr="004272C7">
        <w:rPr>
          <w:i/>
          <w:iCs/>
        </w:rPr>
        <w:t>Doing Research on Sensitive Topics. </w:t>
      </w:r>
      <w:r w:rsidRPr="004272C7">
        <w:t>Sage</w:t>
      </w:r>
      <w:r w:rsidR="00E1745F">
        <w:t>: 20-24, 107-120, 164-170</w:t>
      </w:r>
      <w:r w:rsidRPr="004272C7">
        <w:t>.</w:t>
      </w:r>
    </w:p>
    <w:p w:rsidR="004272C7" w:rsidRDefault="004272C7" w:rsidP="009A52CF">
      <w:pPr>
        <w:pStyle w:val="Reference"/>
      </w:pPr>
      <w:r w:rsidRPr="004272C7">
        <w:t xml:space="preserve">Lindberg, L.D. and I. </w:t>
      </w:r>
      <w:proofErr w:type="spellStart"/>
      <w:r w:rsidRPr="004272C7">
        <w:t>Maddow-Zimet</w:t>
      </w:r>
      <w:proofErr w:type="spellEnd"/>
      <w:r w:rsidRPr="004272C7">
        <w:t xml:space="preserve"> (2012) 'Consequences of Sex Education on Teen and Young Adult Sexual </w:t>
      </w:r>
      <w:r w:rsidR="00F40144" w:rsidRPr="004272C7">
        <w:t>Behaviours</w:t>
      </w:r>
      <w:r w:rsidRPr="004272C7">
        <w:t xml:space="preserve"> and Outcomes'</w:t>
      </w:r>
      <w:r w:rsidRPr="004272C7">
        <w:rPr>
          <w:i/>
          <w:iCs/>
        </w:rPr>
        <w:t>, Journal of Adolescent Health </w:t>
      </w:r>
      <w:r w:rsidRPr="004272C7">
        <w:t>51(4): 332-338.</w:t>
      </w:r>
    </w:p>
    <w:p w:rsidR="00B15A93" w:rsidRPr="004272C7" w:rsidRDefault="00B15A93" w:rsidP="009A52CF">
      <w:pPr>
        <w:pStyle w:val="Reference"/>
      </w:pPr>
      <w:r>
        <w:t>Lloyd C.B.</w:t>
      </w:r>
      <w:r w:rsidRPr="00F536C2">
        <w:t xml:space="preserve"> </w:t>
      </w:r>
      <w:r>
        <w:t>(</w:t>
      </w:r>
      <w:r w:rsidRPr="00F536C2">
        <w:t>ed.</w:t>
      </w:r>
      <w:r>
        <w:t xml:space="preserve">) (2005) </w:t>
      </w:r>
      <w:r w:rsidRPr="00F536C2">
        <w:rPr>
          <w:i/>
          <w:iCs/>
        </w:rPr>
        <w:t>Growing Up Global: The Changing Transitions to Adulthood in Developing Countries</w:t>
      </w:r>
      <w:r w:rsidRPr="00F536C2">
        <w:t>, Washington, DC</w:t>
      </w:r>
      <w:r>
        <w:t>: National Academies Press.</w:t>
      </w:r>
    </w:p>
    <w:p w:rsidR="004272C7" w:rsidRPr="004272C7" w:rsidRDefault="004272C7" w:rsidP="009A52CF">
      <w:pPr>
        <w:pStyle w:val="Reference"/>
      </w:pPr>
      <w:r w:rsidRPr="004272C7">
        <w:t xml:space="preserve">Masters, W.H., V.E. Johnson, R.C. </w:t>
      </w:r>
      <w:proofErr w:type="spellStart"/>
      <w:r w:rsidRPr="004272C7">
        <w:t>Kolodny</w:t>
      </w:r>
      <w:proofErr w:type="spellEnd"/>
      <w:r w:rsidRPr="004272C7">
        <w:t xml:space="preserve"> and M.B. Bergen (1995) </w:t>
      </w:r>
      <w:r w:rsidRPr="004272C7">
        <w:rPr>
          <w:i/>
          <w:iCs/>
        </w:rPr>
        <w:t>Human Sex</w:t>
      </w:r>
      <w:r w:rsidRPr="004272C7">
        <w:rPr>
          <w:i/>
          <w:iCs/>
        </w:rPr>
        <w:t>u</w:t>
      </w:r>
      <w:r w:rsidRPr="004272C7">
        <w:rPr>
          <w:i/>
          <w:iCs/>
        </w:rPr>
        <w:t>ality. </w:t>
      </w:r>
      <w:r w:rsidRPr="004272C7">
        <w:t>HarperCollins College Publishers New York, NY.</w:t>
      </w:r>
    </w:p>
    <w:p w:rsidR="004272C7" w:rsidRPr="004272C7" w:rsidRDefault="004272C7" w:rsidP="009A52CF">
      <w:pPr>
        <w:pStyle w:val="Reference"/>
      </w:pPr>
      <w:proofErr w:type="spellStart"/>
      <w:r w:rsidRPr="004272C7">
        <w:t>Measor</w:t>
      </w:r>
      <w:proofErr w:type="spellEnd"/>
      <w:r w:rsidRPr="004272C7">
        <w:t>*, L. (2004) 'Young People's Views of Sex Education: Gender, Information and Knowledge'</w:t>
      </w:r>
      <w:r w:rsidRPr="004272C7">
        <w:rPr>
          <w:i/>
          <w:iCs/>
        </w:rPr>
        <w:t>, Sex Education </w:t>
      </w:r>
      <w:r w:rsidRPr="004272C7">
        <w:t>4(2): 153-166.</w:t>
      </w:r>
    </w:p>
    <w:p w:rsidR="004272C7" w:rsidRDefault="004272C7" w:rsidP="009A52CF">
      <w:pPr>
        <w:pStyle w:val="Reference"/>
      </w:pPr>
      <w:proofErr w:type="spellStart"/>
      <w:r w:rsidRPr="004272C7">
        <w:t>Mirembe</w:t>
      </w:r>
      <w:proofErr w:type="spellEnd"/>
      <w:r w:rsidRPr="004272C7">
        <w:t>, R. and L. Davies (2001) 'Is Schooling a Risk? Gender, Power Relations, and School Culture in Uganda'</w:t>
      </w:r>
      <w:r w:rsidRPr="004272C7">
        <w:rPr>
          <w:i/>
          <w:iCs/>
        </w:rPr>
        <w:t>, Gender and Education </w:t>
      </w:r>
      <w:r w:rsidRPr="004272C7">
        <w:t>13(4): 401-416.</w:t>
      </w:r>
    </w:p>
    <w:p w:rsidR="005F2A45" w:rsidRDefault="002A523E" w:rsidP="009A52CF">
      <w:pPr>
        <w:pStyle w:val="Reference"/>
      </w:pPr>
      <w:r>
        <w:t>MOH</w:t>
      </w:r>
      <w:r w:rsidR="005F2A45">
        <w:t xml:space="preserve"> (2008) ABC of Counselling Adolescents Towards Behavioural Change (2</w:t>
      </w:r>
      <w:r w:rsidR="005F2A45" w:rsidRPr="005F2A45">
        <w:rPr>
          <w:vertAlign w:val="superscript"/>
        </w:rPr>
        <w:t>nd</w:t>
      </w:r>
      <w:r w:rsidR="005F2A45">
        <w:t xml:space="preserve"> ed.). Accra, Ghana. Ministry of Health. </w:t>
      </w:r>
    </w:p>
    <w:p w:rsidR="004F3A28" w:rsidRDefault="004F3A28" w:rsidP="009A52CF">
      <w:pPr>
        <w:pStyle w:val="Reference"/>
      </w:pPr>
      <w:r>
        <w:t>National Population Council (2000) Adolesc</w:t>
      </w:r>
      <w:r w:rsidR="005A5ED1">
        <w:t xml:space="preserve">ent Reproductive Health Policy. </w:t>
      </w:r>
      <w:r>
        <w:t>Gh</w:t>
      </w:r>
      <w:r>
        <w:t>a</w:t>
      </w:r>
      <w:r>
        <w:t>na</w:t>
      </w:r>
      <w:r w:rsidR="005A5ED1">
        <w:t xml:space="preserve"> National Population Council</w:t>
      </w:r>
      <w:r>
        <w:t xml:space="preserve">.  </w:t>
      </w:r>
    </w:p>
    <w:p w:rsidR="00FD7127" w:rsidRPr="004272C7" w:rsidRDefault="00FD7127" w:rsidP="009A52CF">
      <w:pPr>
        <w:pStyle w:val="Reference"/>
      </w:pPr>
      <w:r>
        <w:t>Nussbaum, M. (2004)</w:t>
      </w:r>
      <w:r w:rsidRPr="00FD7127">
        <w:t xml:space="preserve"> ‘</w:t>
      </w:r>
      <w:r w:rsidRPr="00FD7127">
        <w:rPr>
          <w:i/>
        </w:rPr>
        <w:t>Beyond the Social Contract: Capabilities and Global Justice’</w:t>
      </w:r>
      <w:r w:rsidRPr="00FD7127">
        <w:t xml:space="preserve"> in O</w:t>
      </w:r>
      <w:r w:rsidRPr="00FD7127">
        <w:t>x</w:t>
      </w:r>
      <w:r w:rsidR="001E7093">
        <w:t xml:space="preserve">ford Development Studies, </w:t>
      </w:r>
      <w:proofErr w:type="spellStart"/>
      <w:r w:rsidRPr="00FD7127">
        <w:t>Carfax</w:t>
      </w:r>
      <w:proofErr w:type="spellEnd"/>
      <w:r w:rsidRPr="00FD7127">
        <w:t xml:space="preserve"> Pu</w:t>
      </w:r>
      <w:r w:rsidR="001E7093">
        <w:t>blishingVol.32, No.1, March 2004:</w:t>
      </w:r>
      <w:r w:rsidRPr="00FD7127">
        <w:t xml:space="preserve"> 3-18</w:t>
      </w:r>
      <w:r w:rsidR="001E7093">
        <w:t>.</w:t>
      </w:r>
    </w:p>
    <w:p w:rsidR="004272C7" w:rsidRDefault="004272C7" w:rsidP="009A52CF">
      <w:pPr>
        <w:pStyle w:val="Reference"/>
      </w:pPr>
      <w:r w:rsidRPr="004272C7">
        <w:t>Oakley, A., D. Fullerton, J. Holland, S. Arnold, M. France-Dawson, P. Kelley et al. (1995) 'Sexual Health Education Interventions for Young People: A Metho</w:t>
      </w:r>
      <w:r w:rsidRPr="004272C7">
        <w:t>d</w:t>
      </w:r>
      <w:r w:rsidRPr="004272C7">
        <w:t>ological Review.'</w:t>
      </w:r>
      <w:r w:rsidRPr="004272C7">
        <w:rPr>
          <w:i/>
          <w:iCs/>
        </w:rPr>
        <w:t>, BMJ: British Medical Journal </w:t>
      </w:r>
      <w:r w:rsidRPr="004272C7">
        <w:t>310(6973): 158.</w:t>
      </w:r>
    </w:p>
    <w:p w:rsidR="002B13E6" w:rsidRDefault="004321AD" w:rsidP="009A52CF">
      <w:pPr>
        <w:pStyle w:val="Reference"/>
      </w:pPr>
      <w:r>
        <w:t>Oxford Dictionaries,</w:t>
      </w:r>
      <w:r w:rsidR="002B13E6">
        <w:t xml:space="preserve"> Oxford University Press</w:t>
      </w:r>
      <w:r>
        <w:t>.</w:t>
      </w:r>
      <w:r w:rsidR="00985934">
        <w:t xml:space="preserve"> Accessed 9</w:t>
      </w:r>
      <w:r w:rsidR="002B13E6" w:rsidRPr="002B13E6">
        <w:t xml:space="preserve"> November</w:t>
      </w:r>
      <w:r w:rsidR="00985934">
        <w:t xml:space="preserve"> 2013</w:t>
      </w:r>
      <w:r w:rsidR="002B13E6" w:rsidRPr="002B13E6">
        <w:t xml:space="preserve"> &lt; </w:t>
      </w:r>
      <w:hyperlink r:id="rId31" w:history="1">
        <w:r w:rsidR="009139F6" w:rsidRPr="009139F6">
          <w:rPr>
            <w:rStyle w:val="Hyperlink"/>
          </w:rPr>
          <w:t>http://www.oxforddictionaries.com/</w:t>
        </w:r>
      </w:hyperlink>
      <w:r w:rsidR="009139F6">
        <w:t xml:space="preserve"> </w:t>
      </w:r>
      <w:r w:rsidR="002B13E6" w:rsidRPr="002B13E6">
        <w:t>&gt;</w:t>
      </w:r>
      <w:r w:rsidR="002B13E6">
        <w:t xml:space="preserve"> </w:t>
      </w:r>
    </w:p>
    <w:p w:rsidR="005418FD" w:rsidRPr="004272C7" w:rsidRDefault="005418FD" w:rsidP="009A52CF">
      <w:pPr>
        <w:pStyle w:val="Reference"/>
      </w:pPr>
      <w:proofErr w:type="spellStart"/>
      <w:r w:rsidRPr="005418FD">
        <w:t>Padgug</w:t>
      </w:r>
      <w:proofErr w:type="spellEnd"/>
      <w:r w:rsidRPr="005418FD">
        <w:t>, R. A. (1999). Sexual matters: On conceptualizing sexuality in history. Se</w:t>
      </w:r>
      <w:r w:rsidRPr="005418FD">
        <w:t>c</w:t>
      </w:r>
      <w:r w:rsidRPr="005418FD">
        <w:t xml:space="preserve">tion I: </w:t>
      </w:r>
      <w:r w:rsidRPr="005418FD">
        <w:rPr>
          <w:i/>
        </w:rPr>
        <w:t>Culture, Society and Sexuality</w:t>
      </w:r>
      <w:r w:rsidRPr="005418FD">
        <w:t xml:space="preserve"> 11 Part 1: Conceptual Frameworks 13, 15.</w:t>
      </w:r>
    </w:p>
    <w:p w:rsidR="004272C7" w:rsidRPr="004272C7" w:rsidRDefault="004272C7" w:rsidP="009A52CF">
      <w:pPr>
        <w:pStyle w:val="Reference"/>
      </w:pPr>
      <w:r w:rsidRPr="004272C7">
        <w:t>Parker, R.G. (2000) </w:t>
      </w:r>
      <w:r w:rsidRPr="004272C7">
        <w:rPr>
          <w:i/>
          <w:iCs/>
        </w:rPr>
        <w:t>Framing the Sexual Subject: The Politics of Gender, Sexuality, and Power. </w:t>
      </w:r>
      <w:r w:rsidR="00F40144" w:rsidRPr="004272C7">
        <w:t>Univ</w:t>
      </w:r>
      <w:r w:rsidR="00F40144">
        <w:t>ersity</w:t>
      </w:r>
      <w:r w:rsidRPr="004272C7">
        <w:t xml:space="preserve"> of California Press.</w:t>
      </w:r>
    </w:p>
    <w:p w:rsidR="004272C7" w:rsidRDefault="004272C7" w:rsidP="009A52CF">
      <w:pPr>
        <w:pStyle w:val="Reference"/>
      </w:pPr>
      <w:r w:rsidRPr="004272C7">
        <w:t xml:space="preserve">Parker, R. and P. </w:t>
      </w:r>
      <w:proofErr w:type="spellStart"/>
      <w:r w:rsidRPr="004272C7">
        <w:t>Aggleton</w:t>
      </w:r>
      <w:proofErr w:type="spellEnd"/>
      <w:r w:rsidRPr="004272C7">
        <w:t xml:space="preserve"> (2007) </w:t>
      </w:r>
      <w:r w:rsidR="00E1745F">
        <w:t>2</w:t>
      </w:r>
      <w:r w:rsidR="00E1745F" w:rsidRPr="00E1745F">
        <w:rPr>
          <w:vertAlign w:val="superscript"/>
        </w:rPr>
        <w:t>nd</w:t>
      </w:r>
      <w:r w:rsidR="00E1745F">
        <w:t xml:space="preserve"> ed. </w:t>
      </w:r>
      <w:r w:rsidRPr="004272C7">
        <w:rPr>
          <w:i/>
          <w:iCs/>
        </w:rPr>
        <w:t>Culture, Society and Sexuality: A Rea</w:t>
      </w:r>
      <w:r w:rsidRPr="004272C7">
        <w:rPr>
          <w:i/>
          <w:iCs/>
        </w:rPr>
        <w:t>d</w:t>
      </w:r>
      <w:r w:rsidRPr="004272C7">
        <w:rPr>
          <w:i/>
          <w:iCs/>
        </w:rPr>
        <w:t>er. </w:t>
      </w:r>
      <w:proofErr w:type="spellStart"/>
      <w:r w:rsidR="00E1745F">
        <w:t>Routledge</w:t>
      </w:r>
      <w:proofErr w:type="spellEnd"/>
      <w:r w:rsidR="00E1745F">
        <w:t xml:space="preserve">: 263-272, </w:t>
      </w:r>
    </w:p>
    <w:p w:rsidR="00BB07C1" w:rsidRPr="004272C7" w:rsidRDefault="00BB07C1" w:rsidP="009A52CF">
      <w:pPr>
        <w:pStyle w:val="Reference"/>
      </w:pPr>
      <w:r w:rsidRPr="00BB07C1">
        <w:t xml:space="preserve">Peacock, D., </w:t>
      </w:r>
      <w:proofErr w:type="spellStart"/>
      <w:r w:rsidRPr="00BB07C1">
        <w:t>Redpath</w:t>
      </w:r>
      <w:proofErr w:type="spellEnd"/>
      <w:r w:rsidRPr="00BB07C1">
        <w:t xml:space="preserve">, J., Weston, M., Evans, K., Daub, A., &amp; </w:t>
      </w:r>
      <w:proofErr w:type="spellStart"/>
      <w:r w:rsidRPr="00BB07C1">
        <w:t>Greig</w:t>
      </w:r>
      <w:proofErr w:type="spellEnd"/>
      <w:r w:rsidRPr="00BB07C1">
        <w:t>, A. (2008). Literature review on men, gender, health and HIV and AIDS in South Afr</w:t>
      </w:r>
      <w:r w:rsidRPr="00BB07C1">
        <w:t>i</w:t>
      </w:r>
      <w:r w:rsidRPr="00BB07C1">
        <w:t>ca. </w:t>
      </w:r>
      <w:proofErr w:type="spellStart"/>
      <w:r w:rsidRPr="00BB07C1">
        <w:rPr>
          <w:i/>
          <w:iCs/>
        </w:rPr>
        <w:t>Sonke</w:t>
      </w:r>
      <w:proofErr w:type="spellEnd"/>
      <w:r w:rsidRPr="00BB07C1">
        <w:rPr>
          <w:i/>
          <w:iCs/>
        </w:rPr>
        <w:t xml:space="preserve"> Gender Justice Network</w:t>
      </w:r>
      <w:r w:rsidRPr="00BB07C1">
        <w:t>.</w:t>
      </w:r>
      <w:r w:rsidR="00732425">
        <w:t xml:space="preserve"> Accessed 9</w:t>
      </w:r>
      <w:r w:rsidR="00985934">
        <w:rPr>
          <w:vertAlign w:val="superscript"/>
        </w:rPr>
        <w:t xml:space="preserve"> </w:t>
      </w:r>
      <w:r w:rsidR="00732425">
        <w:t>November</w:t>
      </w:r>
      <w:r w:rsidR="00985934">
        <w:t xml:space="preserve"> 2013</w:t>
      </w:r>
      <w:r w:rsidR="00732425">
        <w:t xml:space="preserve"> &lt;</w:t>
      </w:r>
      <w:hyperlink r:id="rId32" w:history="1">
        <w:r w:rsidR="00732425" w:rsidRPr="00732425">
          <w:rPr>
            <w:rStyle w:val="Hyperlink"/>
          </w:rPr>
          <w:t>http://www.xyonline.net/sites/default/files/Sonke,%20Literature%20Revi</w:t>
        </w:r>
        <w:r w:rsidR="00732425" w:rsidRPr="00732425">
          <w:rPr>
            <w:rStyle w:val="Hyperlink"/>
          </w:rPr>
          <w:lastRenderedPageBreak/>
          <w:t>ew%20on%20Men,%20Gender,%20Health%20and%20HIV%20and%20AIDS%20in%20South%20Africa%2008[1].pdf</w:t>
        </w:r>
      </w:hyperlink>
      <w:r w:rsidR="00732425">
        <w:t xml:space="preserve"> &gt;. </w:t>
      </w:r>
    </w:p>
    <w:p w:rsidR="004272C7" w:rsidRPr="004272C7" w:rsidRDefault="004272C7" w:rsidP="009A52CF">
      <w:pPr>
        <w:pStyle w:val="Reference"/>
      </w:pPr>
      <w:r w:rsidRPr="004272C7">
        <w:t>Rich, A. (1980) 'Compulsory Heterosexuality and Lesbian Existence'</w:t>
      </w:r>
      <w:r w:rsidRPr="004272C7">
        <w:rPr>
          <w:i/>
          <w:iCs/>
        </w:rPr>
        <w:t>, Signs </w:t>
      </w:r>
      <w:r w:rsidRPr="004272C7">
        <w:t>5(4): 631-660.</w:t>
      </w:r>
    </w:p>
    <w:p w:rsidR="004272C7" w:rsidRPr="004272C7" w:rsidRDefault="004272C7" w:rsidP="009A52CF">
      <w:pPr>
        <w:pStyle w:val="Reference"/>
      </w:pPr>
      <w:r w:rsidRPr="004272C7">
        <w:t xml:space="preserve">Rubin, G. (1984) 'Thinking Sex: Notes for a Radical Theory </w:t>
      </w:r>
      <w:r w:rsidR="00F40144" w:rsidRPr="004272C7">
        <w:t>Of the</w:t>
      </w:r>
      <w:r w:rsidRPr="004272C7">
        <w:t xml:space="preserve"> Politics of Sexuality'</w:t>
      </w:r>
      <w:r w:rsidR="00E1745F">
        <w:rPr>
          <w:i/>
          <w:iCs/>
        </w:rPr>
        <w:t xml:space="preserve">, Pleasure and Danger: </w:t>
      </w:r>
      <w:r w:rsidR="00E1745F" w:rsidRPr="00E1745F">
        <w:rPr>
          <w:iCs/>
        </w:rPr>
        <w:t>143- 161</w:t>
      </w:r>
      <w:r w:rsidRPr="00E1745F">
        <w:t>.</w:t>
      </w:r>
    </w:p>
    <w:p w:rsidR="004272C7" w:rsidRPr="004272C7" w:rsidRDefault="004272C7" w:rsidP="009A52CF">
      <w:pPr>
        <w:pStyle w:val="Reference"/>
      </w:pPr>
      <w:proofErr w:type="spellStart"/>
      <w:r w:rsidRPr="004272C7">
        <w:t>Seidman</w:t>
      </w:r>
      <w:proofErr w:type="spellEnd"/>
      <w:r w:rsidRPr="004272C7">
        <w:t>, S., N. Fischer and C. Meeks (2011) </w:t>
      </w:r>
      <w:r w:rsidRPr="004272C7">
        <w:rPr>
          <w:i/>
          <w:iCs/>
        </w:rPr>
        <w:t>Introducing the New Sexuality Stu</w:t>
      </w:r>
      <w:r w:rsidRPr="004272C7">
        <w:rPr>
          <w:i/>
          <w:iCs/>
        </w:rPr>
        <w:t>d</w:t>
      </w:r>
      <w:r w:rsidRPr="004272C7">
        <w:rPr>
          <w:i/>
          <w:iCs/>
        </w:rPr>
        <w:t>ies. </w:t>
      </w:r>
      <w:proofErr w:type="spellStart"/>
      <w:r w:rsidRPr="004272C7">
        <w:t>Routledge</w:t>
      </w:r>
      <w:proofErr w:type="spellEnd"/>
      <w:r w:rsidRPr="004272C7">
        <w:t>.</w:t>
      </w:r>
    </w:p>
    <w:p w:rsidR="004272C7" w:rsidRPr="004272C7" w:rsidRDefault="00E1745F" w:rsidP="009A52CF">
      <w:pPr>
        <w:pStyle w:val="Reference"/>
      </w:pPr>
      <w:r>
        <w:t>Simon, W. and J.H. Gagnon (1984</w:t>
      </w:r>
      <w:r w:rsidR="004272C7" w:rsidRPr="004272C7">
        <w:t>) 'Sexual Scripts: Permanence and Change'</w:t>
      </w:r>
      <w:r w:rsidR="004272C7" w:rsidRPr="004272C7">
        <w:rPr>
          <w:i/>
          <w:iCs/>
        </w:rPr>
        <w:t>, A</w:t>
      </w:r>
      <w:r w:rsidR="004272C7" w:rsidRPr="004272C7">
        <w:rPr>
          <w:i/>
          <w:iCs/>
        </w:rPr>
        <w:t>r</w:t>
      </w:r>
      <w:r w:rsidR="004272C7" w:rsidRPr="004272C7">
        <w:rPr>
          <w:i/>
          <w:iCs/>
        </w:rPr>
        <w:t xml:space="preserve">chives of Sexual </w:t>
      </w:r>
      <w:r w:rsidR="00F40144" w:rsidRPr="004272C7">
        <w:rPr>
          <w:i/>
          <w:iCs/>
        </w:rPr>
        <w:t>Behaviour</w:t>
      </w:r>
      <w:r w:rsidR="004272C7" w:rsidRPr="004272C7">
        <w:rPr>
          <w:i/>
          <w:iCs/>
        </w:rPr>
        <w:t> </w:t>
      </w:r>
      <w:r>
        <w:t>15(2): 31-40</w:t>
      </w:r>
      <w:r w:rsidR="004272C7" w:rsidRPr="004272C7">
        <w:t>.</w:t>
      </w:r>
    </w:p>
    <w:p w:rsidR="004272C7" w:rsidRPr="004272C7" w:rsidRDefault="004272C7" w:rsidP="009A52CF">
      <w:pPr>
        <w:pStyle w:val="Reference"/>
      </w:pPr>
      <w:r w:rsidRPr="004272C7">
        <w:t xml:space="preserve">Somers, C.L. and S.E. Paulson (2000) 'Students' Perceptions of parent–adolescent Closeness and Communication about Sexuality: Relations with Sexual Knowledge, Attitudes, and </w:t>
      </w:r>
      <w:r w:rsidR="00985934" w:rsidRPr="004272C7">
        <w:t>Behaviours</w:t>
      </w:r>
      <w:r w:rsidRPr="004272C7">
        <w:t>'</w:t>
      </w:r>
      <w:r w:rsidRPr="004272C7">
        <w:rPr>
          <w:i/>
          <w:iCs/>
        </w:rPr>
        <w:t>, Journal of adolescence </w:t>
      </w:r>
      <w:r w:rsidRPr="004272C7">
        <w:t>23(5): 629-644.</w:t>
      </w:r>
    </w:p>
    <w:p w:rsidR="004272C7" w:rsidRPr="004272C7" w:rsidRDefault="004272C7" w:rsidP="009A52CF">
      <w:pPr>
        <w:pStyle w:val="Reference"/>
      </w:pPr>
      <w:proofErr w:type="spellStart"/>
      <w:r w:rsidRPr="004272C7">
        <w:t>Speizer</w:t>
      </w:r>
      <w:proofErr w:type="spellEnd"/>
      <w:r w:rsidRPr="004272C7">
        <w:t xml:space="preserve">, I.S., R.J. </w:t>
      </w:r>
      <w:proofErr w:type="spellStart"/>
      <w:r w:rsidRPr="004272C7">
        <w:t>Magnani</w:t>
      </w:r>
      <w:proofErr w:type="spellEnd"/>
      <w:r w:rsidRPr="004272C7">
        <w:t xml:space="preserve"> and C.E. Colvin (2003) 'The Effectiveness of Adole</w:t>
      </w:r>
      <w:r w:rsidRPr="004272C7">
        <w:t>s</w:t>
      </w:r>
      <w:r w:rsidRPr="004272C7">
        <w:t>cent Reproductive Health Interventions in Developing Countries: A Review of the Evidence'</w:t>
      </w:r>
      <w:r w:rsidRPr="004272C7">
        <w:rPr>
          <w:i/>
          <w:iCs/>
        </w:rPr>
        <w:t>, Journal of Adolescent Health </w:t>
      </w:r>
      <w:r w:rsidRPr="004272C7">
        <w:t>33(5): 324-348.</w:t>
      </w:r>
    </w:p>
    <w:p w:rsidR="004272C7" w:rsidRPr="004272C7" w:rsidRDefault="004272C7" w:rsidP="009A52CF">
      <w:pPr>
        <w:pStyle w:val="Reference"/>
      </w:pPr>
      <w:r w:rsidRPr="004272C7">
        <w:t>Tamale, S. (2011) </w:t>
      </w:r>
      <w:r w:rsidRPr="004272C7">
        <w:rPr>
          <w:i/>
          <w:iCs/>
        </w:rPr>
        <w:t>African Sexualities: A Reader. </w:t>
      </w:r>
      <w:proofErr w:type="spellStart"/>
      <w:r w:rsidR="00A10DAF">
        <w:t>Fahamu</w:t>
      </w:r>
      <w:proofErr w:type="spellEnd"/>
      <w:r w:rsidR="00A10DAF">
        <w:t>/</w:t>
      </w:r>
      <w:proofErr w:type="spellStart"/>
      <w:r w:rsidR="00A10DAF">
        <w:t>Pambazuka</w:t>
      </w:r>
      <w:proofErr w:type="spellEnd"/>
      <w:r w:rsidR="00A10DAF">
        <w:t xml:space="preserve">: 11-25. </w:t>
      </w:r>
    </w:p>
    <w:p w:rsidR="004272C7" w:rsidRDefault="004272C7" w:rsidP="009A52CF">
      <w:pPr>
        <w:pStyle w:val="Reference"/>
      </w:pPr>
      <w:r w:rsidRPr="004272C7">
        <w:t>Taylor, B.M. (1995) 'Gender</w:t>
      </w:r>
      <w:r w:rsidRPr="004272C7">
        <w:rPr>
          <w:rFonts w:ascii="Cambria Math" w:hAnsi="Cambria Math" w:cs="Cambria Math"/>
        </w:rPr>
        <w:t>‐</w:t>
      </w:r>
      <w:r w:rsidRPr="004272C7">
        <w:t>power Relations and Safer Sex Negotiation*'</w:t>
      </w:r>
      <w:r w:rsidRPr="004272C7">
        <w:rPr>
          <w:i/>
          <w:iCs/>
        </w:rPr>
        <w:t>, Journal of advanced nursing </w:t>
      </w:r>
      <w:r w:rsidRPr="004272C7">
        <w:t>22(4): 687-693.</w:t>
      </w:r>
    </w:p>
    <w:p w:rsidR="00B35445" w:rsidRDefault="00B35445" w:rsidP="009A52CF">
      <w:pPr>
        <w:pStyle w:val="Reference"/>
      </w:pPr>
      <w:r>
        <w:t>‘Teaching Kids about Sex: What to Say When?’</w:t>
      </w:r>
      <w:r w:rsidRPr="00B35445">
        <w:t xml:space="preserve"> </w:t>
      </w:r>
      <w:r>
        <w:t xml:space="preserve">(2012) </w:t>
      </w:r>
      <w:proofErr w:type="spellStart"/>
      <w:r w:rsidR="00985934">
        <w:t>Polina</w:t>
      </w:r>
      <w:proofErr w:type="spellEnd"/>
      <w:r w:rsidR="00985934">
        <w:t xml:space="preserve"> </w:t>
      </w:r>
      <w:proofErr w:type="spellStart"/>
      <w:r w:rsidR="00985934">
        <w:t>Boi</w:t>
      </w:r>
      <w:r>
        <w:t>ko</w:t>
      </w:r>
      <w:proofErr w:type="spellEnd"/>
      <w:r>
        <w:t xml:space="preserve"> (Host) Voice of Russia UK. &lt;</w:t>
      </w:r>
      <w:r w:rsidRPr="00B35445">
        <w:t>http://www.youtube.com/watch?v=d-afAWjAuNY</w:t>
      </w:r>
      <w:r w:rsidR="002A19D5">
        <w:t>&gt; (A</w:t>
      </w:r>
      <w:r>
        <w:t>c</w:t>
      </w:r>
      <w:r>
        <w:t xml:space="preserve">cessed 20 January 2013). </w:t>
      </w:r>
    </w:p>
    <w:p w:rsidR="00E95236" w:rsidRDefault="00E95236" w:rsidP="00E95236">
      <w:pPr>
        <w:pStyle w:val="Reference"/>
      </w:pPr>
      <w:proofErr w:type="spellStart"/>
      <w:r w:rsidRPr="00E95236">
        <w:t>Thaweesit</w:t>
      </w:r>
      <w:proofErr w:type="spellEnd"/>
      <w:r w:rsidRPr="00E95236">
        <w:t xml:space="preserve">, S., </w:t>
      </w:r>
      <w:r>
        <w:t xml:space="preserve">&amp; </w:t>
      </w:r>
      <w:proofErr w:type="spellStart"/>
      <w:r>
        <w:t>Boonmongkon</w:t>
      </w:r>
      <w:proofErr w:type="spellEnd"/>
      <w:r>
        <w:t>, P. (2009) ‘</w:t>
      </w:r>
      <w:r w:rsidRPr="00E95236">
        <w:t>Sexuality Education and Sexual Ha</w:t>
      </w:r>
      <w:r w:rsidRPr="00E95236">
        <w:t>r</w:t>
      </w:r>
      <w:r w:rsidRPr="00E95236">
        <w:t>assment: Two Critical Issues on Sexual Reproductive Health and Rights in Thailand</w:t>
      </w:r>
      <w:r>
        <w:t>’</w:t>
      </w:r>
      <w:r w:rsidR="00DE3601">
        <w:t>. Accessed 11 November 2013.</w:t>
      </w:r>
      <w:r>
        <w:t xml:space="preserve"> </w:t>
      </w:r>
      <w:hyperlink r:id="rId33" w:history="1">
        <w:r w:rsidR="00DE3601" w:rsidRPr="005C054F">
          <w:rPr>
            <w:rStyle w:val="Hyperlink"/>
          </w:rPr>
          <w:t>http://www.teenpath.net/data/r-research/00010/tpfile/00001.pdf</w:t>
        </w:r>
      </w:hyperlink>
      <w:r w:rsidR="00DE3601">
        <w:t xml:space="preserve"> </w:t>
      </w:r>
      <w:r w:rsidRPr="00E95236">
        <w:t>.</w:t>
      </w:r>
    </w:p>
    <w:p w:rsidR="006B202F" w:rsidRDefault="006B202F" w:rsidP="00E1745F">
      <w:pPr>
        <w:pStyle w:val="Reference"/>
      </w:pPr>
      <w:r>
        <w:t xml:space="preserve">OHCHR (2013) </w:t>
      </w:r>
      <w:r w:rsidRPr="006B202F">
        <w:rPr>
          <w:i/>
        </w:rPr>
        <w:t>The Right of the Child to the Enjoyment of the Highest Attainable Stan</w:t>
      </w:r>
      <w:r w:rsidRPr="006B202F">
        <w:rPr>
          <w:i/>
        </w:rPr>
        <w:t>d</w:t>
      </w:r>
      <w:r w:rsidRPr="006B202F">
        <w:rPr>
          <w:i/>
        </w:rPr>
        <w:t>ard of Health</w:t>
      </w:r>
      <w:r>
        <w:rPr>
          <w:i/>
        </w:rPr>
        <w:t xml:space="preserve">. </w:t>
      </w:r>
      <w:r w:rsidRPr="006B202F">
        <w:t xml:space="preserve">Geneva: United Nations Office of the High </w:t>
      </w:r>
      <w:r w:rsidR="00CA4CAA" w:rsidRPr="006B202F">
        <w:t>Commissioner</w:t>
      </w:r>
      <w:r w:rsidRPr="006B202F">
        <w:t xml:space="preserve"> for Human Rights.</w:t>
      </w:r>
    </w:p>
    <w:p w:rsidR="004719DD" w:rsidRPr="006B202F" w:rsidRDefault="004719DD" w:rsidP="00B710FB">
      <w:pPr>
        <w:pStyle w:val="Reference"/>
      </w:pPr>
      <w:r>
        <w:t>UNESCO (2009)</w:t>
      </w:r>
      <w:r w:rsidRPr="004719DD">
        <w:t xml:space="preserve"> The International Technical Guidance on Sexuality Education. </w:t>
      </w:r>
      <w:r w:rsidRPr="004719DD">
        <w:rPr>
          <w:i/>
          <w:iCs/>
        </w:rPr>
        <w:t xml:space="preserve">An evidence-informed </w:t>
      </w:r>
      <w:r w:rsidR="00985934">
        <w:rPr>
          <w:i/>
          <w:iCs/>
        </w:rPr>
        <w:t>Approach for Schools, Teachers a</w:t>
      </w:r>
      <w:r w:rsidR="00985934" w:rsidRPr="004719DD">
        <w:rPr>
          <w:i/>
          <w:iCs/>
        </w:rPr>
        <w:t>nd Health Educators</w:t>
      </w:r>
      <w:r w:rsidRPr="004719DD">
        <w:t>. United Nations Educational, Scientific and Cultural Organization</w:t>
      </w:r>
      <w:r>
        <w:t>.</w:t>
      </w:r>
      <w:r w:rsidR="00B710FB">
        <w:t xml:space="preserve"> Accessed 10 May 2013. </w:t>
      </w:r>
    </w:p>
    <w:p w:rsidR="00E1745F" w:rsidRDefault="00E1745F" w:rsidP="00E1745F">
      <w:pPr>
        <w:pStyle w:val="Reference"/>
      </w:pPr>
      <w:r w:rsidRPr="00E1745F">
        <w:t xml:space="preserve">Vanwesenbeeck, Ina (2010) </w:t>
      </w:r>
      <w:r w:rsidRPr="004D5D4E">
        <w:rPr>
          <w:i/>
        </w:rPr>
        <w:t>Sexual Socialisation, Background paper to Sexuality under 18</w:t>
      </w:r>
      <w:r w:rsidRPr="00E1745F">
        <w:t>, International Conference Rutgers</w:t>
      </w:r>
      <w:r w:rsidR="00A71591">
        <w:t xml:space="preserve"> </w:t>
      </w:r>
      <w:r w:rsidRPr="00E1745F">
        <w:t>WPF,</w:t>
      </w:r>
      <w:r w:rsidR="00A71591">
        <w:t xml:space="preserve"> Amersfoort 11-12 Oct.</w:t>
      </w:r>
      <w:r w:rsidR="00FD35AF">
        <w:t xml:space="preserve"> </w:t>
      </w:r>
      <w:r w:rsidR="00A71591">
        <w:t xml:space="preserve">2010:1- </w:t>
      </w:r>
      <w:r w:rsidR="004D5D4E">
        <w:t>9.</w:t>
      </w:r>
    </w:p>
    <w:p w:rsidR="00282551" w:rsidRDefault="00282551" w:rsidP="00E1745F">
      <w:pPr>
        <w:pStyle w:val="Reference"/>
      </w:pPr>
      <w:r w:rsidRPr="00282551">
        <w:t>Walsh, David, 1998, ‘Structure/Agen</w:t>
      </w:r>
      <w:r>
        <w:t>cy’ in Jenks, Chris (ed.) Core Sociological D</w:t>
      </w:r>
      <w:r w:rsidRPr="00282551">
        <w:t>i</w:t>
      </w:r>
      <w:r>
        <w:t xml:space="preserve">chotomies, London: Sage: </w:t>
      </w:r>
      <w:r w:rsidRPr="00282551">
        <w:t>8-29.</w:t>
      </w:r>
    </w:p>
    <w:p w:rsidR="007B4ECB" w:rsidRDefault="007B4ECB" w:rsidP="007B4ECB">
      <w:pPr>
        <w:pStyle w:val="Reference"/>
      </w:pPr>
      <w:r w:rsidRPr="007B4ECB">
        <w:t>Youth Incen</w:t>
      </w:r>
      <w:r w:rsidR="003D2F25">
        <w:t>tives (2004,</w:t>
      </w:r>
      <w:r w:rsidR="00BB07C1">
        <w:t xml:space="preserve"> 2nd </w:t>
      </w:r>
      <w:proofErr w:type="spellStart"/>
      <w:r w:rsidR="00BB07C1">
        <w:t>ed</w:t>
      </w:r>
      <w:r w:rsidR="00985934">
        <w:t>n</w:t>
      </w:r>
      <w:proofErr w:type="spellEnd"/>
      <w:r w:rsidR="00BB07C1">
        <w:t>.</w:t>
      </w:r>
      <w:r w:rsidRPr="007B4ECB">
        <w:t xml:space="preserve"> 2006) ‘</w:t>
      </w:r>
      <w:r w:rsidRPr="007B4ECB">
        <w:rPr>
          <w:i/>
        </w:rPr>
        <w:t>Young and Sexual, An Exploration of Young People’s Sexuality and Their Sexual Development’</w:t>
      </w:r>
      <w:r w:rsidR="003D2F25">
        <w:t xml:space="preserve"> Rutgers </w:t>
      </w:r>
      <w:proofErr w:type="spellStart"/>
      <w:r w:rsidR="003D2F25">
        <w:t>Nisso</w:t>
      </w:r>
      <w:proofErr w:type="spellEnd"/>
      <w:r w:rsidR="003D2F25">
        <w:t xml:space="preserve"> </w:t>
      </w:r>
      <w:proofErr w:type="spellStart"/>
      <w:r w:rsidR="003D2F25">
        <w:t>G</w:t>
      </w:r>
      <w:r w:rsidR="00A71591">
        <w:t>roep</w:t>
      </w:r>
      <w:proofErr w:type="spellEnd"/>
      <w:r w:rsidR="00A71591">
        <w:t>: 1-24.</w:t>
      </w:r>
    </w:p>
    <w:p w:rsidR="007B4ECB" w:rsidRPr="007B4ECB" w:rsidRDefault="007B4ECB" w:rsidP="007B4ECB">
      <w:pPr>
        <w:pStyle w:val="Reference"/>
      </w:pPr>
    </w:p>
    <w:p w:rsidR="009A52CF" w:rsidRPr="004272C7" w:rsidRDefault="009A52CF" w:rsidP="009A52CF">
      <w:pPr>
        <w:pStyle w:val="Reference"/>
      </w:pPr>
    </w:p>
    <w:p w:rsidR="00766799" w:rsidRDefault="0073129C" w:rsidP="009A52CF">
      <w:pPr>
        <w:pStyle w:val="Heading1NOTchapter"/>
        <w:divId w:val="124813279"/>
      </w:pPr>
      <w:r>
        <w:t xml:space="preserve"> </w:t>
      </w:r>
    </w:p>
    <w:p w:rsidR="00D374B6" w:rsidRPr="00233A3F" w:rsidRDefault="00D374B6">
      <w:pPr>
        <w:spacing w:after="0"/>
        <w:ind w:firstLine="0"/>
        <w:jc w:val="left"/>
        <w:rPr>
          <w:rFonts w:eastAsia="Calibri"/>
          <w:b/>
          <w:kern w:val="28"/>
          <w:sz w:val="36"/>
          <w:szCs w:val="28"/>
          <w:lang w:val="en-US" w:eastAsia="en-US"/>
        </w:rPr>
      </w:pPr>
      <w:r>
        <w:rPr>
          <w:rFonts w:eastAsia="Calibri"/>
          <w:lang w:val="en-US" w:eastAsia="en-US"/>
        </w:rPr>
        <w:br w:type="page"/>
      </w:r>
    </w:p>
    <w:p w:rsidR="00A0457C" w:rsidRPr="00A0457C" w:rsidRDefault="00A0457C" w:rsidP="00A0457C">
      <w:pPr>
        <w:divId w:val="124813279"/>
        <w:rPr>
          <w:rFonts w:eastAsia="Calibri"/>
          <w:lang w:val="en-US" w:eastAsia="en-US"/>
        </w:rPr>
      </w:pPr>
    </w:p>
    <w:p w:rsidR="0027601D" w:rsidRPr="0027601D" w:rsidRDefault="0027601D" w:rsidP="00766799">
      <w:pPr>
        <w:pStyle w:val="Heading1NOTchapter"/>
        <w:divId w:val="124813279"/>
        <w:rPr>
          <w:rFonts w:eastAsia="Calibri"/>
          <w:lang w:val="en-US" w:eastAsia="en-US"/>
        </w:rPr>
      </w:pPr>
      <w:bookmarkStart w:id="112" w:name="_Toc372107121"/>
      <w:r w:rsidRPr="0027601D">
        <w:rPr>
          <w:rFonts w:eastAsia="Calibri"/>
          <w:lang w:val="en-US" w:eastAsia="en-US"/>
        </w:rPr>
        <w:t>Appendices</w:t>
      </w:r>
      <w:bookmarkEnd w:id="112"/>
      <w:r w:rsidRPr="0027601D">
        <w:rPr>
          <w:rFonts w:eastAsia="Calibri"/>
          <w:lang w:val="en-US" w:eastAsia="en-US"/>
        </w:rPr>
        <w:t xml:space="preserve"> </w:t>
      </w:r>
    </w:p>
    <w:p w:rsidR="00B9482B" w:rsidRDefault="00956BBE" w:rsidP="00B9482B">
      <w:pPr>
        <w:pStyle w:val="Caption"/>
        <w:keepNext/>
        <w:jc w:val="both"/>
      </w:pPr>
      <w:bookmarkStart w:id="113" w:name="_Ref372023305"/>
      <w:bookmarkStart w:id="114" w:name="_Ref372026029"/>
      <w:bookmarkStart w:id="115" w:name="_Ref371626020"/>
      <w:bookmarkStart w:id="116" w:name="_Ref371625999"/>
      <w:bookmarkStart w:id="117" w:name="_Toc372106855"/>
      <w:r>
        <w:t xml:space="preserve">Appendix </w:t>
      </w:r>
      <w:r>
        <w:fldChar w:fldCharType="begin"/>
      </w:r>
      <w:r>
        <w:instrText xml:space="preserve"> SEQ Appendix \* ARABIC </w:instrText>
      </w:r>
      <w:r>
        <w:fldChar w:fldCharType="separate"/>
      </w:r>
      <w:r w:rsidR="001A68E0">
        <w:rPr>
          <w:noProof/>
        </w:rPr>
        <w:t>1</w:t>
      </w:r>
      <w:r>
        <w:fldChar w:fldCharType="end"/>
      </w:r>
      <w:r w:rsidRPr="00956BBE">
        <w:t xml:space="preserve"> Definitions used in the study</w:t>
      </w:r>
      <w:bookmarkEnd w:id="113"/>
      <w:bookmarkEnd w:id="114"/>
      <w:bookmarkEnd w:id="117"/>
    </w:p>
    <w:p w:rsidR="00B9482B" w:rsidRDefault="00B9482B" w:rsidP="00B9482B">
      <w:pPr>
        <w:pStyle w:val="Normalfirstparagraph"/>
      </w:pPr>
      <w:r w:rsidRPr="0027601D">
        <w:t>Through</w:t>
      </w:r>
      <w:r w:rsidR="00985934">
        <w:t>out</w:t>
      </w:r>
      <w:r w:rsidRPr="0027601D">
        <w:t xml:space="preserve"> this research paper, I use terms such as homosexuality,</w:t>
      </w:r>
      <w:r>
        <w:t xml:space="preserve"> boyfriend, girlfriend sexuality and others.</w:t>
      </w:r>
      <w:r w:rsidRPr="0027601D">
        <w:t xml:space="preserve"> </w:t>
      </w:r>
    </w:p>
    <w:p w:rsidR="00B9482B" w:rsidRPr="00E94A7E" w:rsidRDefault="00B9482B" w:rsidP="00B9482B">
      <w:pPr>
        <w:pStyle w:val="Normalfirstparagraph"/>
      </w:pPr>
      <w:r w:rsidRPr="0027601D">
        <w:t xml:space="preserve">I use </w:t>
      </w:r>
      <w:r w:rsidRPr="00E94A7E">
        <w:rPr>
          <w:b/>
        </w:rPr>
        <w:t>homosexuality</w:t>
      </w:r>
      <w:r w:rsidRPr="0027601D">
        <w:t xml:space="preserve"> to refer to both men and women. I define girlfriend or boyfriend as a partner or the person you are in an intimate (emotionally and physically) relationship with. </w:t>
      </w:r>
      <w:r>
        <w:t xml:space="preserve">Definitions of sexuality, sexual rights and sexual health, I use WHO working definitions. </w:t>
      </w:r>
    </w:p>
    <w:p w:rsidR="00B9482B" w:rsidRDefault="00B9482B" w:rsidP="00B9482B">
      <w:r>
        <w:t>“</w:t>
      </w:r>
      <w:r w:rsidRPr="00E94A7E">
        <w:rPr>
          <w:b/>
        </w:rPr>
        <w:t>Sexuality</w:t>
      </w:r>
      <w:r>
        <w:t xml:space="preserve"> is a central aspect of being human throughout life and enco</w:t>
      </w:r>
      <w:r>
        <w:t>m</w:t>
      </w:r>
      <w:r>
        <w:t>passes sex, gender identities and roles, sexual orientation, eroticism, pleasure, intimacy and reproduction. Sexuality is experienced and expressed in thoughts, fantasies, desires, beliefs, attitudes, values, behaviours, practices, roles and rel</w:t>
      </w:r>
      <w:r>
        <w:t>a</w:t>
      </w:r>
      <w:r>
        <w:t>tionships. While sexuality can include all of these dimensions, not all of them are always experienced or expressed. Sexuality is influenced by the interaction of biological, psychological, social, economic, political, cultural, ethical, legal, historical and religious and spiritual factors.” (WHO working definition, 2002)</w:t>
      </w:r>
    </w:p>
    <w:p w:rsidR="00B9482B" w:rsidRDefault="00B9482B" w:rsidP="00B9482B">
      <w:r w:rsidRPr="00E94A7E">
        <w:rPr>
          <w:b/>
        </w:rPr>
        <w:t>Sexual Health</w:t>
      </w:r>
      <w:r>
        <w:t xml:space="preserve">  is “A state of physical, emotional, and mental wellbeing related to sexuality: not  merely the absence of disease, dysfunction, or infirm</w:t>
      </w:r>
      <w:r>
        <w:t>i</w:t>
      </w:r>
      <w:r>
        <w:t>ty. Sexual health requires a positive and respectful approach to sexuality and sexual relationships, as well as the possibility of having pleasurable and safe sexual experiences, free of coercion, discrimination and violence. For sexual health to be attained and maintained, the sexual rights of all persons must be respected, protected and fulfilled.” (WHO, working definition, 2002)</w:t>
      </w:r>
    </w:p>
    <w:p w:rsidR="00B9482B" w:rsidRDefault="00B9482B" w:rsidP="00B9482B">
      <w:r>
        <w:t xml:space="preserve"> “</w:t>
      </w:r>
      <w:r w:rsidRPr="00E94A7E">
        <w:rPr>
          <w:b/>
        </w:rPr>
        <w:t>Sexual rights</w:t>
      </w:r>
      <w:r>
        <w:t xml:space="preserve"> embrace human rights that are already recognised in n</w:t>
      </w:r>
      <w:r>
        <w:t>a</w:t>
      </w:r>
      <w:r>
        <w:t>tional laws, international human rights documents and other international  agreements. These include the right of all persons, free of coercion,  discrim</w:t>
      </w:r>
      <w:r>
        <w:t>i</w:t>
      </w:r>
      <w:r>
        <w:t>nation and violence, to:  the highest attainable standard of health in relation to sexuality, including access to sexual and reproductive health care services, to seek and impart information in relation to sexuality, sexuality education, r</w:t>
      </w:r>
      <w:r>
        <w:t>e</w:t>
      </w:r>
      <w:r>
        <w:t>spect of bodily integrity, choice of partner, decide to be sexually active or not, consensual sexual relations, consensual marriage, decide whether or not and when to have children, pursue a satisfying, safe and pleasurable sexual life. The responsible exercise of human rights requires that all persons respect the rights of others.” (WHO, working definition 2002)</w:t>
      </w:r>
    </w:p>
    <w:p w:rsidR="002B13E6" w:rsidRDefault="002B13E6" w:rsidP="00B9482B">
      <w:r>
        <w:t xml:space="preserve">As sexual trends evolve, scholars have had extreme difficulty in defining </w:t>
      </w:r>
      <w:r w:rsidRPr="002B13E6">
        <w:rPr>
          <w:b/>
        </w:rPr>
        <w:t>masturbation</w:t>
      </w:r>
      <w:r>
        <w:rPr>
          <w:b/>
        </w:rPr>
        <w:t xml:space="preserve">/ autoerotism, </w:t>
      </w:r>
      <w:r w:rsidRPr="002B13E6">
        <w:t xml:space="preserve">I will use the simplest of definitions </w:t>
      </w:r>
      <w:r>
        <w:t xml:space="preserve">which is the </w:t>
      </w:r>
      <w:r w:rsidRPr="002B13E6">
        <w:t>‘stimu</w:t>
      </w:r>
      <w:r>
        <w:t>lation of</w:t>
      </w:r>
      <w:r w:rsidRPr="002B13E6">
        <w:t xml:space="preserve"> one’s genitals with one’s hand for sexual pleasure</w:t>
      </w:r>
      <w:r>
        <w:t>’</w:t>
      </w:r>
      <w:r w:rsidRPr="002B13E6">
        <w:t>.</w:t>
      </w:r>
      <w:r w:rsidR="00233A3F">
        <w:t xml:space="preserve"> Oxford Dictionaries. </w:t>
      </w:r>
      <w:r>
        <w:t>Accessed 9</w:t>
      </w:r>
      <w:r w:rsidRPr="002B13E6">
        <w:rPr>
          <w:vertAlign w:val="superscript"/>
        </w:rPr>
        <w:t>th</w:t>
      </w:r>
      <w:r>
        <w:t xml:space="preserve"> November</w:t>
      </w:r>
      <w:r w:rsidR="00233A3F">
        <w:t xml:space="preserve"> 2013.</w:t>
      </w:r>
      <w:r>
        <w:t xml:space="preserve"> &lt; </w:t>
      </w:r>
      <w:hyperlink r:id="rId34" w:anchor="masturbate__9" w:history="1">
        <w:r w:rsidRPr="00350AAE">
          <w:rPr>
            <w:rStyle w:val="Hyperlink"/>
          </w:rPr>
          <w:t>http://www.oxforddictionaries.com/definition/english/masturbate#masturbate__9</w:t>
        </w:r>
      </w:hyperlink>
      <w:r w:rsidR="00233A3F">
        <w:rPr>
          <w:rStyle w:val="Hyperlink"/>
        </w:rPr>
        <w:t xml:space="preserve"> </w:t>
      </w:r>
      <w:r>
        <w:t xml:space="preserve">&gt; </w:t>
      </w:r>
      <w:r w:rsidR="00D47702">
        <w:t>.</w:t>
      </w:r>
    </w:p>
    <w:p w:rsidR="00D47702" w:rsidRDefault="00D47702" w:rsidP="00B9482B">
      <w:r w:rsidRPr="00253062">
        <w:rPr>
          <w:b/>
        </w:rPr>
        <w:t>Sexual minority</w:t>
      </w:r>
      <w:r>
        <w:t xml:space="preserve"> include adolescents in Ghana who are sexually active and also homosexuals; anything outside of hetero-normativity. </w:t>
      </w:r>
    </w:p>
    <w:p w:rsidR="00794A4E" w:rsidRPr="00794A4E" w:rsidRDefault="00794A4E" w:rsidP="00B9482B">
      <w:r w:rsidRPr="00794A4E">
        <w:rPr>
          <w:b/>
        </w:rPr>
        <w:t>Sexualisation</w:t>
      </w:r>
      <w:r>
        <w:rPr>
          <w:b/>
        </w:rPr>
        <w:t xml:space="preserve"> </w:t>
      </w:r>
      <w:r w:rsidRPr="00794A4E">
        <w:t>refers to ‘sexual behaviour imposed on someone</w:t>
      </w:r>
      <w:r>
        <w:rPr>
          <w:b/>
        </w:rPr>
        <w:t xml:space="preserve"> </w:t>
      </w:r>
      <w:r w:rsidRPr="00794A4E">
        <w:t>as o</w:t>
      </w:r>
      <w:r w:rsidRPr="00794A4E">
        <w:t>p</w:t>
      </w:r>
      <w:r w:rsidRPr="00794A4E">
        <w:t xml:space="preserve">posed to </w:t>
      </w:r>
      <w:r>
        <w:t>a</w:t>
      </w:r>
      <w:r w:rsidRPr="00794A4E">
        <w:t>rising from their own yearnings or desire’</w:t>
      </w:r>
      <w:r>
        <w:t>. (</w:t>
      </w:r>
      <w:proofErr w:type="spellStart"/>
      <w:r>
        <w:t>Biddulph</w:t>
      </w:r>
      <w:proofErr w:type="spellEnd"/>
      <w:r>
        <w:t xml:space="preserve"> 2013) </w:t>
      </w:r>
    </w:p>
    <w:p w:rsidR="006A2E32" w:rsidRDefault="006A2E32" w:rsidP="00B9482B">
      <w:r w:rsidRPr="006A2E32">
        <w:lastRenderedPageBreak/>
        <w:t xml:space="preserve">The </w:t>
      </w:r>
      <w:r w:rsidRPr="006A2E32">
        <w:rPr>
          <w:b/>
        </w:rPr>
        <w:t>Ghana National ADHD Programme</w:t>
      </w:r>
      <w:r>
        <w:t xml:space="preserve"> was designed in 1996</w:t>
      </w:r>
      <w:r w:rsidRPr="006A2E32">
        <w:t xml:space="preserve"> by the Ministry of Health in Ghana ‘to make available appropriate information and counselling services on young people’s health and provide comprehensive health services and other complementary programmes such as self-care, life and livelihood skills to adolescents and young peoples</w:t>
      </w:r>
      <w:r>
        <w:t>’</w:t>
      </w:r>
      <w:r w:rsidRPr="006A2E32">
        <w:t xml:space="preserve"> health’ (ADHD Gh</w:t>
      </w:r>
      <w:r w:rsidRPr="006A2E32">
        <w:t>a</w:t>
      </w:r>
      <w:r w:rsidRPr="006A2E32">
        <w:t>na).  The ADHD is a holistic programme for adolescents that cover some parts of sexuality, reproductive health and well-being, drug abuse, to mention but a few, to promote healthy lifestyles among the youth while growing up.</w:t>
      </w:r>
    </w:p>
    <w:p w:rsidR="001A68E0" w:rsidRDefault="001A68E0" w:rsidP="00B9482B"/>
    <w:p w:rsidR="001A68E0" w:rsidRDefault="001A68E0" w:rsidP="001A68E0">
      <w:pPr>
        <w:pStyle w:val="Caption"/>
        <w:keepNext/>
      </w:pPr>
      <w:bookmarkStart w:id="118" w:name="_Toc372106856"/>
      <w:r>
        <w:t xml:space="preserve">Appendix </w:t>
      </w:r>
      <w:r>
        <w:fldChar w:fldCharType="begin"/>
      </w:r>
      <w:r>
        <w:instrText xml:space="preserve"> SEQ Appendix \* ARABIC </w:instrText>
      </w:r>
      <w:r>
        <w:fldChar w:fldCharType="separate"/>
      </w:r>
      <w:r>
        <w:rPr>
          <w:noProof/>
        </w:rPr>
        <w:t>2</w:t>
      </w:r>
      <w:r>
        <w:fldChar w:fldCharType="end"/>
      </w:r>
      <w:r>
        <w:t xml:space="preserve"> Thirty</w:t>
      </w:r>
      <w:r w:rsidRPr="001A68E0">
        <w:t xml:space="preserve"> one-on-one interviews conducted, number of interviews in each school</w:t>
      </w:r>
      <w:bookmarkEnd w:id="118"/>
    </w:p>
    <w:tbl>
      <w:tblPr>
        <w:tblStyle w:val="TableGrid"/>
        <w:tblW w:w="0" w:type="auto"/>
        <w:jc w:val="center"/>
        <w:tblLook w:val="04A0" w:firstRow="1" w:lastRow="0" w:firstColumn="1" w:lastColumn="0" w:noHBand="0" w:noVBand="1"/>
      </w:tblPr>
      <w:tblGrid>
        <w:gridCol w:w="1684"/>
        <w:gridCol w:w="394"/>
      </w:tblGrid>
      <w:tr w:rsidR="001A68E0" w:rsidRPr="001A68E0" w:rsidTr="001A68E0">
        <w:trPr>
          <w:jc w:val="center"/>
        </w:trPr>
        <w:tc>
          <w:tcPr>
            <w:tcW w:w="0" w:type="auto"/>
          </w:tcPr>
          <w:p w:rsidR="001A68E0" w:rsidRPr="001A68E0" w:rsidRDefault="001A68E0" w:rsidP="001A68E0">
            <w:pPr>
              <w:pStyle w:val="Tabletext"/>
            </w:pPr>
            <w:r w:rsidRPr="001A68E0">
              <w:t xml:space="preserve">All-boys school </w:t>
            </w:r>
          </w:p>
        </w:tc>
        <w:tc>
          <w:tcPr>
            <w:tcW w:w="0" w:type="auto"/>
          </w:tcPr>
          <w:p w:rsidR="001A68E0" w:rsidRPr="001A68E0" w:rsidRDefault="001A68E0" w:rsidP="001A68E0">
            <w:pPr>
              <w:pStyle w:val="Tabletext"/>
            </w:pPr>
            <w:r>
              <w:t>9</w:t>
            </w:r>
          </w:p>
        </w:tc>
      </w:tr>
      <w:tr w:rsidR="001A68E0" w:rsidRPr="001A68E0" w:rsidTr="001A68E0">
        <w:trPr>
          <w:jc w:val="center"/>
        </w:trPr>
        <w:tc>
          <w:tcPr>
            <w:tcW w:w="0" w:type="auto"/>
          </w:tcPr>
          <w:p w:rsidR="001A68E0" w:rsidRPr="001A68E0" w:rsidRDefault="001A68E0" w:rsidP="001A68E0">
            <w:pPr>
              <w:pStyle w:val="Tabletext"/>
            </w:pPr>
            <w:r w:rsidRPr="001A68E0">
              <w:t>Mixed School (Boys)</w:t>
            </w:r>
          </w:p>
        </w:tc>
        <w:tc>
          <w:tcPr>
            <w:tcW w:w="0" w:type="auto"/>
          </w:tcPr>
          <w:p w:rsidR="001A68E0" w:rsidRPr="001A68E0" w:rsidRDefault="001A68E0" w:rsidP="001A68E0">
            <w:pPr>
              <w:pStyle w:val="Tabletext"/>
            </w:pPr>
            <w:r w:rsidRPr="001A68E0">
              <w:t>7</w:t>
            </w:r>
          </w:p>
        </w:tc>
      </w:tr>
      <w:tr w:rsidR="001A68E0" w:rsidRPr="001A68E0" w:rsidTr="001A68E0">
        <w:trPr>
          <w:jc w:val="center"/>
        </w:trPr>
        <w:tc>
          <w:tcPr>
            <w:tcW w:w="0" w:type="auto"/>
          </w:tcPr>
          <w:p w:rsidR="001A68E0" w:rsidRPr="001A68E0" w:rsidRDefault="001A68E0" w:rsidP="001A68E0">
            <w:pPr>
              <w:pStyle w:val="Tabletext"/>
            </w:pPr>
            <w:r w:rsidRPr="001A68E0">
              <w:t>Mixed School (Girls)</w:t>
            </w:r>
          </w:p>
        </w:tc>
        <w:tc>
          <w:tcPr>
            <w:tcW w:w="0" w:type="auto"/>
          </w:tcPr>
          <w:p w:rsidR="001A68E0" w:rsidRPr="001A68E0" w:rsidRDefault="001A68E0" w:rsidP="001A68E0">
            <w:pPr>
              <w:pStyle w:val="Tabletext"/>
            </w:pPr>
            <w:r w:rsidRPr="001A68E0">
              <w:t>6</w:t>
            </w:r>
          </w:p>
        </w:tc>
      </w:tr>
      <w:tr w:rsidR="001A68E0" w:rsidRPr="001A68E0" w:rsidTr="001A68E0">
        <w:trPr>
          <w:jc w:val="center"/>
        </w:trPr>
        <w:tc>
          <w:tcPr>
            <w:tcW w:w="0" w:type="auto"/>
          </w:tcPr>
          <w:p w:rsidR="001A68E0" w:rsidRPr="001A68E0" w:rsidRDefault="001A68E0" w:rsidP="001A68E0">
            <w:pPr>
              <w:pStyle w:val="Tabletext"/>
            </w:pPr>
            <w:r w:rsidRPr="001A68E0">
              <w:t>All-girls School</w:t>
            </w:r>
          </w:p>
        </w:tc>
        <w:tc>
          <w:tcPr>
            <w:tcW w:w="0" w:type="auto"/>
          </w:tcPr>
          <w:p w:rsidR="001A68E0" w:rsidRPr="001A68E0" w:rsidRDefault="001A68E0" w:rsidP="001A68E0">
            <w:pPr>
              <w:pStyle w:val="Tabletext"/>
            </w:pPr>
            <w:r>
              <w:t>8</w:t>
            </w:r>
          </w:p>
        </w:tc>
      </w:tr>
      <w:tr w:rsidR="001A68E0" w:rsidRPr="001A68E0" w:rsidTr="001A68E0">
        <w:trPr>
          <w:jc w:val="center"/>
        </w:trPr>
        <w:tc>
          <w:tcPr>
            <w:tcW w:w="0" w:type="auto"/>
          </w:tcPr>
          <w:p w:rsidR="001A68E0" w:rsidRPr="001A68E0" w:rsidRDefault="001A68E0" w:rsidP="001A68E0">
            <w:pPr>
              <w:pStyle w:val="Tabletext"/>
              <w:rPr>
                <w:b/>
              </w:rPr>
            </w:pPr>
            <w:r w:rsidRPr="001A68E0">
              <w:rPr>
                <w:b/>
              </w:rPr>
              <w:t>Total</w:t>
            </w:r>
          </w:p>
        </w:tc>
        <w:tc>
          <w:tcPr>
            <w:tcW w:w="0" w:type="auto"/>
          </w:tcPr>
          <w:p w:rsidR="001A68E0" w:rsidRPr="001A68E0" w:rsidRDefault="001A68E0" w:rsidP="001A68E0">
            <w:pPr>
              <w:pStyle w:val="Tabletext"/>
              <w:rPr>
                <w:b/>
              </w:rPr>
            </w:pPr>
            <w:r w:rsidRPr="001A68E0">
              <w:rPr>
                <w:b/>
              </w:rPr>
              <w:t>30</w:t>
            </w:r>
          </w:p>
        </w:tc>
      </w:tr>
    </w:tbl>
    <w:p w:rsidR="00B9482B" w:rsidRDefault="00B9482B" w:rsidP="002D096A">
      <w:pPr>
        <w:pStyle w:val="Caption"/>
        <w:keepNext/>
        <w:jc w:val="both"/>
      </w:pPr>
    </w:p>
    <w:p w:rsidR="001A68E0" w:rsidRPr="001A68E0" w:rsidRDefault="001A68E0" w:rsidP="001A68E0">
      <w:pPr>
        <w:pStyle w:val="Normalfirstparagraph"/>
        <w:rPr>
          <w:lang w:val="en-US" w:eastAsia="en-US"/>
        </w:rPr>
      </w:pPr>
    </w:p>
    <w:p w:rsidR="00FF0B9B" w:rsidRDefault="00FF0B9B" w:rsidP="00FF0B9B">
      <w:pPr>
        <w:pStyle w:val="Caption"/>
        <w:keepNext/>
      </w:pPr>
      <w:bookmarkStart w:id="119" w:name="_Toc372106857"/>
      <w:r>
        <w:t xml:space="preserve">Appendix </w:t>
      </w:r>
      <w:r>
        <w:fldChar w:fldCharType="begin"/>
      </w:r>
      <w:r>
        <w:instrText xml:space="preserve"> SEQ Appendix \* ARABIC </w:instrText>
      </w:r>
      <w:r>
        <w:fldChar w:fldCharType="separate"/>
      </w:r>
      <w:r w:rsidR="001A68E0">
        <w:rPr>
          <w:noProof/>
        </w:rPr>
        <w:t>3</w:t>
      </w:r>
      <w:r>
        <w:fldChar w:fldCharType="end"/>
      </w:r>
      <w:r>
        <w:t xml:space="preserve"> Form of consent for those taking part in the Focus Group Discussions</w:t>
      </w:r>
      <w:bookmarkEnd w:id="119"/>
    </w:p>
    <w:p w:rsidR="00FF0B9B" w:rsidRPr="00FF0B9B" w:rsidRDefault="00FF0B9B" w:rsidP="00FF0B9B">
      <w:pPr>
        <w:autoSpaceDE w:val="0"/>
        <w:autoSpaceDN w:val="0"/>
        <w:adjustRightInd w:val="0"/>
        <w:spacing w:after="0"/>
        <w:ind w:firstLine="0"/>
        <w:jc w:val="center"/>
        <w:rPr>
          <w:rFonts w:ascii="Times New Roman" w:eastAsia="Calibri" w:hAnsi="Times New Roman"/>
          <w:color w:val="000000"/>
          <w:lang w:eastAsia="en-US"/>
        </w:rPr>
      </w:pPr>
      <w:r w:rsidRPr="00FF0B9B">
        <w:rPr>
          <w:rFonts w:ascii="Times New Roman" w:eastAsia="Calibri" w:hAnsi="Times New Roman"/>
          <w:color w:val="000000"/>
          <w:lang w:eastAsia="en-US"/>
        </w:rPr>
        <w:t xml:space="preserve">INFORMED CONSENT </w:t>
      </w:r>
    </w:p>
    <w:p w:rsidR="00FF0B9B" w:rsidRPr="00FF0B9B" w:rsidRDefault="00FF0B9B" w:rsidP="00FF0B9B">
      <w:pPr>
        <w:autoSpaceDE w:val="0"/>
        <w:autoSpaceDN w:val="0"/>
        <w:adjustRightInd w:val="0"/>
        <w:spacing w:after="0"/>
        <w:ind w:firstLine="0"/>
        <w:jc w:val="center"/>
        <w:rPr>
          <w:rFonts w:ascii="Times New Roman" w:eastAsia="Calibri" w:hAnsi="Times New Roman"/>
          <w:color w:val="000000"/>
          <w:lang w:eastAsia="en-US"/>
        </w:rPr>
      </w:pPr>
    </w:p>
    <w:p w:rsidR="00FF0B9B" w:rsidRPr="00FF0B9B" w:rsidRDefault="00FF0B9B" w:rsidP="00FF0B9B">
      <w:pPr>
        <w:spacing w:before="120" w:after="0"/>
        <w:ind w:firstLine="0"/>
        <w:jc w:val="center"/>
        <w:rPr>
          <w:b/>
        </w:rPr>
      </w:pPr>
      <w:r w:rsidRPr="00FF0B9B">
        <w:rPr>
          <w:rFonts w:eastAsia="Calibri" w:cs="Garamond"/>
          <w:b/>
        </w:rPr>
        <w:t>Knowledge and Attitudes on Sexuality and Relationships: Adolescents in Boarding Schools in Ghana</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b/>
          <w:bCs/>
          <w:color w:val="000000"/>
          <w:lang w:eastAsia="en-US"/>
        </w:rPr>
        <w:t xml:space="preserve">Principal Investigator: </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 xml:space="preserve">Genevieve </w:t>
      </w:r>
      <w:proofErr w:type="spellStart"/>
      <w:r w:rsidRPr="00FF0B9B">
        <w:rPr>
          <w:rFonts w:eastAsia="Calibri"/>
          <w:color w:val="000000"/>
          <w:lang w:eastAsia="en-US"/>
        </w:rPr>
        <w:t>Partington</w:t>
      </w:r>
      <w:proofErr w:type="spellEnd"/>
      <w:r w:rsidRPr="00FF0B9B">
        <w:rPr>
          <w:rFonts w:eastAsia="Calibri"/>
          <w:color w:val="000000"/>
          <w:lang w:eastAsia="en-US"/>
        </w:rPr>
        <w:t xml:space="preserve"> (MA in Development Studies)</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International Institute of Social Studies</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2518 AX The Hague</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The Netherlands</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Email: gene_kp@yahoo.com</w:t>
      </w:r>
    </w:p>
    <w:p w:rsidR="00FF0B9B" w:rsidRPr="00FF0B9B" w:rsidRDefault="00FF0B9B" w:rsidP="00FF0B9B">
      <w:pPr>
        <w:autoSpaceDE w:val="0"/>
        <w:autoSpaceDN w:val="0"/>
        <w:adjustRightInd w:val="0"/>
        <w:spacing w:after="0"/>
        <w:ind w:firstLine="0"/>
        <w:jc w:val="left"/>
        <w:rPr>
          <w:rFonts w:eastAsia="Calibri"/>
          <w:color w:val="000000"/>
          <w:lang w:eastAsia="en-US"/>
        </w:rPr>
      </w:pP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b/>
          <w:bCs/>
          <w:color w:val="000000"/>
          <w:lang w:eastAsia="en-US"/>
        </w:rPr>
        <w:t xml:space="preserve">Background: </w:t>
      </w: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 xml:space="preserve">You are being invited to take part in a research study. Before you decide to participate in this study, it is important that you understand why the research is being done and what it will involve. Please take the time to read the following information carefully. Please ask the researcher if there is anything that is not clear or if you need more information. </w:t>
      </w:r>
    </w:p>
    <w:p w:rsidR="00FF0B9B" w:rsidRPr="00FF0B9B" w:rsidRDefault="00FF0B9B" w:rsidP="00FF0B9B">
      <w:pPr>
        <w:autoSpaceDE w:val="0"/>
        <w:autoSpaceDN w:val="0"/>
        <w:adjustRightInd w:val="0"/>
        <w:spacing w:after="0"/>
        <w:ind w:firstLine="0"/>
        <w:jc w:val="left"/>
        <w:rPr>
          <w:rFonts w:eastAsia="Calibri"/>
          <w:color w:val="000000"/>
          <w:lang w:eastAsia="en-US"/>
        </w:rPr>
      </w:pPr>
    </w:p>
    <w:p w:rsidR="00FF0B9B" w:rsidRPr="00FF0B9B" w:rsidRDefault="00FF0B9B" w:rsidP="00FF0B9B">
      <w:pPr>
        <w:autoSpaceDE w:val="0"/>
        <w:autoSpaceDN w:val="0"/>
        <w:adjustRightInd w:val="0"/>
        <w:spacing w:after="0"/>
        <w:ind w:firstLine="0"/>
        <w:jc w:val="left"/>
        <w:rPr>
          <w:rFonts w:eastAsia="Calibri"/>
          <w:color w:val="000000"/>
          <w:lang w:eastAsia="en-US"/>
        </w:rPr>
      </w:pPr>
      <w:r w:rsidRPr="00FF0B9B">
        <w:rPr>
          <w:rFonts w:eastAsia="Calibri"/>
          <w:color w:val="000000"/>
          <w:lang w:eastAsia="en-US"/>
        </w:rPr>
        <w:t>The purpose of this study is to find out how adolescents derive meanings of sexuality and relationships from sex education in the school programme. Your expected time commitment for this study is: 45 minutes to 1 hour.</w:t>
      </w:r>
    </w:p>
    <w:p w:rsidR="00FF0B9B" w:rsidRPr="00FF0B9B" w:rsidRDefault="00FF0B9B" w:rsidP="00FF0B9B">
      <w:pPr>
        <w:autoSpaceDE w:val="0"/>
        <w:autoSpaceDN w:val="0"/>
        <w:adjustRightInd w:val="0"/>
        <w:spacing w:after="0"/>
        <w:ind w:firstLine="0"/>
        <w:jc w:val="left"/>
        <w:rPr>
          <w:rFonts w:eastAsia="Calibri"/>
          <w:color w:val="000000"/>
          <w:lang w:eastAsia="en-US"/>
        </w:rPr>
      </w:pP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b/>
          <w:bCs/>
          <w:lang w:eastAsia="en-US"/>
        </w:rPr>
        <w:t xml:space="preserve">Confidentiality: </w:t>
      </w: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lang w:eastAsia="en-US"/>
        </w:rPr>
        <w:t>Your responses will be anonymous. Every effort will be made by the researc</w:t>
      </w:r>
      <w:r w:rsidRPr="00FF0B9B">
        <w:rPr>
          <w:rFonts w:eastAsia="Calibri"/>
          <w:lang w:eastAsia="en-US"/>
        </w:rPr>
        <w:t>h</w:t>
      </w:r>
      <w:r w:rsidRPr="00FF0B9B">
        <w:rPr>
          <w:rFonts w:eastAsia="Calibri"/>
          <w:lang w:eastAsia="en-US"/>
        </w:rPr>
        <w:t>er to preserve your confidentiality.</w:t>
      </w:r>
    </w:p>
    <w:p w:rsidR="00FF0B9B" w:rsidRPr="00FF0B9B" w:rsidRDefault="00FF0B9B" w:rsidP="00FF0B9B">
      <w:pPr>
        <w:autoSpaceDE w:val="0"/>
        <w:autoSpaceDN w:val="0"/>
        <w:adjustRightInd w:val="0"/>
        <w:spacing w:after="0"/>
        <w:ind w:firstLine="0"/>
        <w:jc w:val="left"/>
        <w:rPr>
          <w:rFonts w:eastAsia="Calibri"/>
          <w:lang w:eastAsia="en-US"/>
        </w:rPr>
      </w:pP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b/>
          <w:bCs/>
          <w:lang w:eastAsia="en-US"/>
        </w:rPr>
        <w:t xml:space="preserve">Person To Contact: </w:t>
      </w: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lang w:eastAsia="en-US"/>
        </w:rPr>
        <w:t xml:space="preserve">Should you have any questions about the research or any related matters, please contact the researcher at gene_kp@yahoo.com or +233508921472. </w:t>
      </w:r>
    </w:p>
    <w:p w:rsidR="00FF0B9B" w:rsidRPr="00FF0B9B" w:rsidRDefault="00FF0B9B" w:rsidP="00FF0B9B">
      <w:pPr>
        <w:autoSpaceDE w:val="0"/>
        <w:autoSpaceDN w:val="0"/>
        <w:adjustRightInd w:val="0"/>
        <w:spacing w:after="0"/>
        <w:ind w:firstLine="0"/>
        <w:jc w:val="left"/>
        <w:rPr>
          <w:rFonts w:eastAsia="Calibri"/>
          <w:lang w:eastAsia="en-US"/>
        </w:rPr>
      </w:pP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b/>
          <w:bCs/>
          <w:lang w:eastAsia="en-US"/>
        </w:rPr>
        <w:t xml:space="preserve">Consent: </w:t>
      </w:r>
    </w:p>
    <w:p w:rsidR="00FF0B9B" w:rsidRPr="00FF0B9B" w:rsidRDefault="00FF0B9B" w:rsidP="00FF0B9B">
      <w:pPr>
        <w:autoSpaceDE w:val="0"/>
        <w:autoSpaceDN w:val="0"/>
        <w:adjustRightInd w:val="0"/>
        <w:spacing w:after="0"/>
        <w:ind w:firstLine="0"/>
        <w:jc w:val="left"/>
        <w:rPr>
          <w:rFonts w:eastAsia="Calibri"/>
          <w:lang w:eastAsia="en-US"/>
        </w:rPr>
      </w:pPr>
      <w:r w:rsidRPr="00FF0B9B">
        <w:rPr>
          <w:rFonts w:eastAsia="Calibri"/>
          <w:lang w:eastAsia="en-US"/>
        </w:rPr>
        <w:t>By signing this consent form, I confirm that I have read and understood the information and have had the opportunity to ask questions. I understand that my participation is voluntary and that I am free to withdraw at any time, wit</w:t>
      </w:r>
      <w:r w:rsidRPr="00FF0B9B">
        <w:rPr>
          <w:rFonts w:eastAsia="Calibri"/>
          <w:lang w:eastAsia="en-US"/>
        </w:rPr>
        <w:t>h</w:t>
      </w:r>
      <w:r w:rsidRPr="00FF0B9B">
        <w:rPr>
          <w:rFonts w:eastAsia="Calibri"/>
          <w:lang w:eastAsia="en-US"/>
        </w:rPr>
        <w:t xml:space="preserve">out giving a reason and without cost. I understand that I will be given a copy of this consent form. I voluntarily agree to take part in this study. </w:t>
      </w:r>
    </w:p>
    <w:p w:rsidR="00FF0B9B" w:rsidRPr="00FF0B9B" w:rsidRDefault="00FF0B9B" w:rsidP="00FF0B9B">
      <w:pPr>
        <w:autoSpaceDE w:val="0"/>
        <w:autoSpaceDN w:val="0"/>
        <w:adjustRightInd w:val="0"/>
        <w:spacing w:after="0"/>
        <w:ind w:firstLine="0"/>
        <w:jc w:val="left"/>
        <w:rPr>
          <w:rFonts w:eastAsia="Calibri"/>
          <w:color w:val="000000"/>
          <w:lang w:eastAsia="en-US"/>
        </w:rPr>
      </w:pPr>
    </w:p>
    <w:p w:rsidR="00FF0B9B" w:rsidRPr="00FF0B9B" w:rsidRDefault="00FF0B9B" w:rsidP="00FF0B9B">
      <w:pPr>
        <w:spacing w:before="120" w:after="0" w:line="360" w:lineRule="auto"/>
        <w:ind w:firstLine="0"/>
        <w:rPr>
          <w:rFonts w:eastAsia="Calibri"/>
          <w:lang w:eastAsia="en-US"/>
        </w:rPr>
      </w:pPr>
      <w:r w:rsidRPr="00FF0B9B">
        <w:rPr>
          <w:rFonts w:eastAsia="Calibri"/>
          <w:lang w:eastAsia="en-US"/>
        </w:rPr>
        <w:t xml:space="preserve">Signature </w:t>
      </w:r>
      <w:r w:rsidRPr="009723A5">
        <w:rPr>
          <w:rFonts w:eastAsia="Calibri"/>
          <w:lang w:eastAsia="en-US"/>
        </w:rPr>
        <w:t>….</w:t>
      </w:r>
      <w:r w:rsidRPr="00FF0B9B">
        <w:rPr>
          <w:rFonts w:eastAsia="Calibri"/>
          <w:lang w:eastAsia="en-US"/>
        </w:rPr>
        <w:t xml:space="preserve"> </w:t>
      </w:r>
      <w:r w:rsidRPr="009723A5">
        <w:rPr>
          <w:rFonts w:eastAsia="Calibri"/>
          <w:lang w:eastAsia="en-US"/>
        </w:rPr>
        <w:t xml:space="preserve">………..     </w:t>
      </w:r>
      <w:r w:rsidRPr="00FF0B9B">
        <w:rPr>
          <w:rFonts w:eastAsia="Calibri"/>
          <w:lang w:eastAsia="en-US"/>
        </w:rPr>
        <w:t>Date</w:t>
      </w:r>
      <w:r w:rsidRPr="009723A5">
        <w:rPr>
          <w:rFonts w:eastAsia="Calibri"/>
          <w:lang w:eastAsia="en-US"/>
        </w:rPr>
        <w:t>……..</w:t>
      </w:r>
    </w:p>
    <w:p w:rsidR="00FF0B9B" w:rsidRPr="00FF0B9B" w:rsidRDefault="00FF0B9B" w:rsidP="00FF0B9B">
      <w:pPr>
        <w:pStyle w:val="Normalfirstparagraph"/>
        <w:rPr>
          <w:lang w:eastAsia="en-US"/>
        </w:rPr>
      </w:pPr>
    </w:p>
    <w:p w:rsidR="002D096A" w:rsidRDefault="00956BBE" w:rsidP="002D096A">
      <w:pPr>
        <w:pStyle w:val="Caption"/>
        <w:keepNext/>
        <w:jc w:val="both"/>
      </w:pPr>
      <w:bookmarkStart w:id="120" w:name="_Ref372052028"/>
      <w:bookmarkStart w:id="121" w:name="_Ref371955482"/>
      <w:bookmarkStart w:id="122" w:name="_Toc372106858"/>
      <w:r>
        <w:t xml:space="preserve">Appendix </w:t>
      </w:r>
      <w:r>
        <w:fldChar w:fldCharType="begin"/>
      </w:r>
      <w:r>
        <w:instrText xml:space="preserve"> SEQ Appendix \* ARABIC </w:instrText>
      </w:r>
      <w:r>
        <w:fldChar w:fldCharType="separate"/>
      </w:r>
      <w:r w:rsidR="001A68E0">
        <w:rPr>
          <w:noProof/>
        </w:rPr>
        <w:t>4</w:t>
      </w:r>
      <w:r>
        <w:fldChar w:fldCharType="end"/>
      </w:r>
      <w:bookmarkEnd w:id="115"/>
      <w:bookmarkEnd w:id="120"/>
      <w:r>
        <w:t xml:space="preserve"> </w:t>
      </w:r>
      <w:r w:rsidR="002D096A">
        <w:t>Guideline for Focus Group</w:t>
      </w:r>
      <w:r w:rsidR="002D096A">
        <w:rPr>
          <w:noProof/>
        </w:rPr>
        <w:t xml:space="preserve"> Discussions and one-on-one interviews</w:t>
      </w:r>
      <w:bookmarkEnd w:id="116"/>
      <w:bookmarkEnd w:id="121"/>
      <w:bookmarkEnd w:id="122"/>
    </w:p>
    <w:p w:rsidR="0027601D" w:rsidRPr="0027601D" w:rsidRDefault="0027601D" w:rsidP="00766799">
      <w:pPr>
        <w:pStyle w:val="bullet"/>
        <w:divId w:val="124813279"/>
      </w:pPr>
      <w:r w:rsidRPr="0027601D">
        <w:t>What do you learn in class about sex?</w:t>
      </w:r>
    </w:p>
    <w:p w:rsidR="0027601D" w:rsidRPr="0027601D" w:rsidRDefault="0027601D" w:rsidP="00766799">
      <w:pPr>
        <w:pStyle w:val="bullet"/>
        <w:divId w:val="124813279"/>
      </w:pPr>
      <w:r w:rsidRPr="0027601D">
        <w:t>Can you relate the topics you cover in class to reality?</w:t>
      </w:r>
    </w:p>
    <w:p w:rsidR="0027601D" w:rsidRPr="0027601D" w:rsidRDefault="0027601D" w:rsidP="00766799">
      <w:pPr>
        <w:pStyle w:val="bullet"/>
        <w:divId w:val="124813279"/>
      </w:pPr>
      <w:r w:rsidRPr="0027601D">
        <w:t>What is sex to you/ what do you consider as sex? (GAME: Pieces of paper, write and put in bowl to remain anonymous).</w:t>
      </w:r>
    </w:p>
    <w:p w:rsidR="0027601D" w:rsidRPr="0027601D" w:rsidRDefault="0027601D" w:rsidP="00766799">
      <w:pPr>
        <w:pStyle w:val="bullet"/>
        <w:divId w:val="124813279"/>
      </w:pPr>
      <w:r w:rsidRPr="0027601D">
        <w:t>How do you feel talking about sex to your peers/teachers?</w:t>
      </w:r>
    </w:p>
    <w:p w:rsidR="0027601D" w:rsidRPr="0027601D" w:rsidRDefault="0027601D" w:rsidP="00766799">
      <w:pPr>
        <w:pStyle w:val="bullet"/>
        <w:divId w:val="124813279"/>
      </w:pPr>
      <w:r w:rsidRPr="0027601D">
        <w:t xml:space="preserve">Have you ever bought a condom? </w:t>
      </w:r>
    </w:p>
    <w:p w:rsidR="0027601D" w:rsidRPr="0027601D" w:rsidRDefault="0027601D" w:rsidP="00766799">
      <w:pPr>
        <w:pStyle w:val="bullet"/>
        <w:divId w:val="124813279"/>
      </w:pPr>
      <w:r w:rsidRPr="0027601D">
        <w:t>How do you feel about buying condoms?</w:t>
      </w:r>
    </w:p>
    <w:p w:rsidR="0027601D" w:rsidRPr="0027601D" w:rsidRDefault="0027601D" w:rsidP="00766799">
      <w:pPr>
        <w:pStyle w:val="bullet"/>
        <w:divId w:val="124813279"/>
      </w:pPr>
      <w:r w:rsidRPr="0027601D">
        <w:t>What is a relationship to you (Boyfriend/girlfriend)?</w:t>
      </w:r>
    </w:p>
    <w:p w:rsidR="0027601D" w:rsidRPr="0027601D" w:rsidRDefault="0027601D" w:rsidP="00766799">
      <w:pPr>
        <w:pStyle w:val="bullet"/>
        <w:divId w:val="124813279"/>
      </w:pPr>
      <w:r w:rsidRPr="0027601D">
        <w:t>Is it normal at this age to be in a relationship?</w:t>
      </w:r>
    </w:p>
    <w:p w:rsidR="0027601D" w:rsidRPr="0027601D" w:rsidRDefault="0027601D" w:rsidP="00766799">
      <w:pPr>
        <w:pStyle w:val="bullet"/>
        <w:divId w:val="124813279"/>
      </w:pPr>
      <w:r w:rsidRPr="0027601D">
        <w:t xml:space="preserve">Are your parents aware you are in a relationship with someone? </w:t>
      </w:r>
    </w:p>
    <w:p w:rsidR="0027601D" w:rsidRPr="0027601D" w:rsidRDefault="0027601D" w:rsidP="00766799">
      <w:pPr>
        <w:pStyle w:val="bullet"/>
        <w:divId w:val="124813279"/>
      </w:pPr>
      <w:r w:rsidRPr="0027601D">
        <w:t xml:space="preserve">How do they feel about you being in a relationship? </w:t>
      </w:r>
    </w:p>
    <w:p w:rsidR="0027601D" w:rsidRPr="0027601D" w:rsidRDefault="0027601D" w:rsidP="00766799">
      <w:pPr>
        <w:pStyle w:val="bullet"/>
        <w:divId w:val="124813279"/>
      </w:pPr>
      <w:r w:rsidRPr="0027601D">
        <w:t>Does the programme cover anything about relationships?</w:t>
      </w:r>
    </w:p>
    <w:p w:rsidR="0027601D" w:rsidRDefault="0027601D" w:rsidP="00766799">
      <w:pPr>
        <w:pStyle w:val="bullet"/>
        <w:divId w:val="124813279"/>
      </w:pPr>
      <w:r w:rsidRPr="0027601D">
        <w:t xml:space="preserve">What is the main message you receive from </w:t>
      </w:r>
      <w:r w:rsidR="00766799">
        <w:t>what is taught in class</w:t>
      </w:r>
      <w:r w:rsidR="009F2049">
        <w:t>?</w:t>
      </w:r>
    </w:p>
    <w:p w:rsidR="009F2049" w:rsidRDefault="009F2049" w:rsidP="00766799">
      <w:pPr>
        <w:pStyle w:val="bullet"/>
        <w:divId w:val="124813279"/>
      </w:pPr>
      <w:r>
        <w:t>What do you think about homosexuality?</w:t>
      </w:r>
    </w:p>
    <w:p w:rsidR="009F2049" w:rsidRDefault="009F2049" w:rsidP="00766799">
      <w:pPr>
        <w:pStyle w:val="bullet"/>
        <w:divId w:val="124813279"/>
      </w:pPr>
      <w:r>
        <w:t>How about masturbation?</w:t>
      </w:r>
    </w:p>
    <w:p w:rsidR="00766799" w:rsidRPr="0027601D" w:rsidRDefault="00766799" w:rsidP="003641B4">
      <w:pPr>
        <w:pStyle w:val="bullet"/>
        <w:numPr>
          <w:ilvl w:val="0"/>
          <w:numId w:val="0"/>
        </w:numPr>
        <w:ind w:left="425"/>
        <w:divId w:val="124813279"/>
      </w:pPr>
    </w:p>
    <w:p w:rsidR="003641B4" w:rsidRDefault="003641B4" w:rsidP="00766799">
      <w:pPr>
        <w:pStyle w:val="Tablecolumnheader"/>
        <w:divId w:val="124813279"/>
      </w:pPr>
    </w:p>
    <w:p w:rsidR="003B3893" w:rsidRDefault="00956BBE" w:rsidP="003B3893">
      <w:pPr>
        <w:pStyle w:val="Caption"/>
        <w:keepNext/>
        <w:jc w:val="both"/>
      </w:pPr>
      <w:bookmarkStart w:id="123" w:name="_Ref371955599"/>
      <w:bookmarkStart w:id="124" w:name="_Ref372052071"/>
      <w:bookmarkStart w:id="125" w:name="_Toc372106859"/>
      <w:r>
        <w:t xml:space="preserve">Appendix </w:t>
      </w:r>
      <w:r>
        <w:fldChar w:fldCharType="begin"/>
      </w:r>
      <w:r>
        <w:instrText xml:space="preserve"> SEQ Appendix \* ARABIC </w:instrText>
      </w:r>
      <w:r>
        <w:fldChar w:fldCharType="separate"/>
      </w:r>
      <w:r w:rsidR="001A68E0">
        <w:rPr>
          <w:noProof/>
        </w:rPr>
        <w:t>5</w:t>
      </w:r>
      <w:r>
        <w:fldChar w:fldCharType="end"/>
      </w:r>
      <w:bookmarkEnd w:id="123"/>
      <w:r>
        <w:t xml:space="preserve"> </w:t>
      </w:r>
      <w:r w:rsidR="003B3893">
        <w:t>Questionnaire for general information on sexuality and relationships</w:t>
      </w:r>
      <w:bookmarkEnd w:id="124"/>
      <w:bookmarkEnd w:id="125"/>
    </w:p>
    <w:p w:rsidR="003B3893" w:rsidRPr="003B3893" w:rsidRDefault="003B3893" w:rsidP="003B3893">
      <w:pPr>
        <w:pStyle w:val="Normalfirstparagraph"/>
        <w:rPr>
          <w:rFonts w:ascii="Arial" w:hAnsi="Arial" w:cs="Arial"/>
          <w:i/>
          <w:sz w:val="16"/>
          <w:szCs w:val="16"/>
          <w:lang w:val="en-US" w:eastAsia="en-US"/>
        </w:rPr>
      </w:pPr>
      <w:r w:rsidRPr="003B3893">
        <w:rPr>
          <w:rFonts w:ascii="Arial" w:hAnsi="Arial" w:cs="Arial"/>
          <w:i/>
          <w:sz w:val="16"/>
          <w:szCs w:val="16"/>
          <w:lang w:val="en-US" w:eastAsia="en-US"/>
        </w:rPr>
        <w:t>This questionnaire is to find out what kind of sex education is being provided in senior high schools in Ghana and what students think about sexuality. It would be of great help if you could respond to the following questions.</w:t>
      </w:r>
    </w:p>
    <w:p w:rsidR="003B3893" w:rsidRPr="003B3893" w:rsidRDefault="003B3893" w:rsidP="00CB36C7">
      <w:pPr>
        <w:pStyle w:val="Tablecolumnheader"/>
        <w:numPr>
          <w:ilvl w:val="0"/>
          <w:numId w:val="4"/>
        </w:numPr>
        <w:spacing w:before="120" w:after="240"/>
        <w:ind w:hanging="357"/>
        <w:jc w:val="both"/>
        <w:divId w:val="124813279"/>
      </w:pPr>
      <w:r w:rsidRPr="003B3893">
        <w:t>How old are you?</w:t>
      </w:r>
    </w:p>
    <w:p w:rsidR="003B3893" w:rsidRPr="003B3893" w:rsidRDefault="003B3893" w:rsidP="00CB36C7">
      <w:pPr>
        <w:pStyle w:val="Tablecolumnheader"/>
        <w:numPr>
          <w:ilvl w:val="0"/>
          <w:numId w:val="4"/>
        </w:numPr>
        <w:spacing w:before="120" w:after="240"/>
        <w:ind w:hanging="357"/>
        <w:jc w:val="both"/>
        <w:divId w:val="124813279"/>
      </w:pPr>
      <w:r w:rsidRPr="003B3893">
        <w:t>Male/ Female</w:t>
      </w:r>
    </w:p>
    <w:p w:rsidR="003B3893" w:rsidRPr="003B3893" w:rsidRDefault="003B3893" w:rsidP="00CB36C7">
      <w:pPr>
        <w:pStyle w:val="Tablecolumnheader"/>
        <w:numPr>
          <w:ilvl w:val="0"/>
          <w:numId w:val="4"/>
        </w:numPr>
        <w:spacing w:before="120" w:after="240"/>
        <w:ind w:hanging="357"/>
        <w:jc w:val="both"/>
        <w:divId w:val="124813279"/>
      </w:pPr>
      <w:r w:rsidRPr="003B3893">
        <w:t>Does your school provide sexuality education?</w:t>
      </w:r>
    </w:p>
    <w:p w:rsidR="003B3893" w:rsidRPr="003B3893" w:rsidRDefault="003B3893" w:rsidP="00CB36C7">
      <w:pPr>
        <w:pStyle w:val="Tablecolumnheader"/>
        <w:numPr>
          <w:ilvl w:val="1"/>
          <w:numId w:val="7"/>
        </w:numPr>
        <w:spacing w:before="0" w:after="0"/>
        <w:ind w:hanging="357"/>
        <w:jc w:val="both"/>
        <w:divId w:val="124813279"/>
      </w:pPr>
      <w:r w:rsidRPr="003B3893">
        <w:t xml:space="preserve">Yes         </w:t>
      </w:r>
    </w:p>
    <w:p w:rsidR="003B3893" w:rsidRPr="003B3893" w:rsidRDefault="003B3893" w:rsidP="00CB36C7">
      <w:pPr>
        <w:pStyle w:val="Tablecolumnheader"/>
        <w:numPr>
          <w:ilvl w:val="1"/>
          <w:numId w:val="7"/>
        </w:numPr>
        <w:spacing w:before="0" w:after="0"/>
        <w:ind w:hanging="357"/>
        <w:jc w:val="both"/>
        <w:divId w:val="124813279"/>
      </w:pPr>
      <w:r w:rsidRPr="003B3893">
        <w:t>No</w:t>
      </w:r>
    </w:p>
    <w:p w:rsidR="003B3893" w:rsidRPr="003B3893" w:rsidRDefault="003B3893" w:rsidP="00CB36C7">
      <w:pPr>
        <w:pStyle w:val="Tablecolumnheader"/>
        <w:numPr>
          <w:ilvl w:val="0"/>
          <w:numId w:val="4"/>
        </w:numPr>
        <w:spacing w:before="120" w:after="240"/>
        <w:ind w:hanging="357"/>
        <w:jc w:val="both"/>
        <w:divId w:val="124813279"/>
      </w:pPr>
      <w:r w:rsidRPr="003B3893">
        <w:t>How do you learn about sex education?</w:t>
      </w:r>
    </w:p>
    <w:p w:rsidR="003B3893" w:rsidRPr="003B3893" w:rsidRDefault="003B3893" w:rsidP="00CB36C7">
      <w:pPr>
        <w:pStyle w:val="Tablecolumnheader"/>
        <w:numPr>
          <w:ilvl w:val="1"/>
          <w:numId w:val="5"/>
        </w:numPr>
        <w:spacing w:before="120" w:after="120"/>
        <w:ind w:hanging="357"/>
        <w:jc w:val="both"/>
        <w:divId w:val="124813279"/>
      </w:pPr>
      <w:r w:rsidRPr="003B3893">
        <w:t>In class</w:t>
      </w:r>
    </w:p>
    <w:p w:rsidR="003B3893" w:rsidRPr="003B3893" w:rsidRDefault="003B3893" w:rsidP="00CB36C7">
      <w:pPr>
        <w:pStyle w:val="Tablecolumnheader"/>
        <w:numPr>
          <w:ilvl w:val="1"/>
          <w:numId w:val="5"/>
        </w:numPr>
        <w:spacing w:before="120" w:after="120"/>
        <w:ind w:hanging="357"/>
        <w:jc w:val="both"/>
        <w:divId w:val="124813279"/>
      </w:pPr>
      <w:r w:rsidRPr="003B3893">
        <w:t>Through a parent or relative</w:t>
      </w:r>
    </w:p>
    <w:p w:rsidR="003B3893" w:rsidRPr="003B3893" w:rsidRDefault="003B3893" w:rsidP="00CB36C7">
      <w:pPr>
        <w:pStyle w:val="Tablecolumnheader"/>
        <w:numPr>
          <w:ilvl w:val="1"/>
          <w:numId w:val="5"/>
        </w:numPr>
        <w:spacing w:before="120" w:after="120"/>
        <w:ind w:hanging="357"/>
        <w:jc w:val="both"/>
        <w:divId w:val="124813279"/>
      </w:pPr>
      <w:r w:rsidRPr="003B3893">
        <w:t>Through friends</w:t>
      </w:r>
    </w:p>
    <w:p w:rsidR="003B3893" w:rsidRPr="003B3893" w:rsidRDefault="003B3893" w:rsidP="00CB36C7">
      <w:pPr>
        <w:pStyle w:val="Tablecolumnheader"/>
        <w:numPr>
          <w:ilvl w:val="1"/>
          <w:numId w:val="5"/>
        </w:numPr>
        <w:spacing w:before="120" w:after="120"/>
        <w:ind w:hanging="357"/>
        <w:jc w:val="both"/>
        <w:divId w:val="124813279"/>
      </w:pPr>
      <w:r w:rsidRPr="003B3893">
        <w:lastRenderedPageBreak/>
        <w:t>Through the internet</w:t>
      </w:r>
    </w:p>
    <w:p w:rsidR="003B3893" w:rsidRPr="003B3893" w:rsidRDefault="003B3893" w:rsidP="00CB36C7">
      <w:pPr>
        <w:pStyle w:val="Tablecolumnheader"/>
        <w:numPr>
          <w:ilvl w:val="0"/>
          <w:numId w:val="4"/>
        </w:numPr>
        <w:spacing w:before="120" w:after="240"/>
        <w:ind w:hanging="357"/>
        <w:jc w:val="both"/>
        <w:divId w:val="124813279"/>
      </w:pPr>
      <w:r w:rsidRPr="003B3893">
        <w:t xml:space="preserve">What does the sex education </w:t>
      </w:r>
      <w:proofErr w:type="spellStart"/>
      <w:r w:rsidRPr="003B3893">
        <w:t>programme</w:t>
      </w:r>
      <w:proofErr w:type="spellEnd"/>
      <w:r w:rsidRPr="003B3893">
        <w:t xml:space="preserve"> in school teach you? (please tick)</w:t>
      </w:r>
    </w:p>
    <w:p w:rsidR="003B3893" w:rsidRPr="003B3893" w:rsidRDefault="003B3893" w:rsidP="00CB36C7">
      <w:pPr>
        <w:pStyle w:val="Tablecolumnheader"/>
        <w:numPr>
          <w:ilvl w:val="1"/>
          <w:numId w:val="6"/>
        </w:numPr>
        <w:spacing w:before="120" w:after="120"/>
        <w:ind w:hanging="357"/>
        <w:jc w:val="both"/>
        <w:divId w:val="124813279"/>
      </w:pPr>
      <w:r w:rsidRPr="003B3893">
        <w:t>How to use condoms</w:t>
      </w:r>
    </w:p>
    <w:p w:rsidR="003B3893" w:rsidRPr="003B3893" w:rsidRDefault="003B3893" w:rsidP="00CB36C7">
      <w:pPr>
        <w:pStyle w:val="Tablecolumnheader"/>
        <w:numPr>
          <w:ilvl w:val="1"/>
          <w:numId w:val="6"/>
        </w:numPr>
        <w:spacing w:before="120" w:after="120"/>
        <w:ind w:hanging="357"/>
        <w:jc w:val="both"/>
        <w:divId w:val="124813279"/>
      </w:pPr>
      <w:r w:rsidRPr="003B3893">
        <w:t>How to use contraceptives</w:t>
      </w:r>
    </w:p>
    <w:p w:rsidR="003B3893" w:rsidRPr="003B3893" w:rsidRDefault="003B3893" w:rsidP="00CB36C7">
      <w:pPr>
        <w:pStyle w:val="Tablecolumnheader"/>
        <w:numPr>
          <w:ilvl w:val="1"/>
          <w:numId w:val="6"/>
        </w:numPr>
        <w:spacing w:before="120" w:after="120"/>
        <w:ind w:hanging="357"/>
        <w:jc w:val="both"/>
        <w:divId w:val="124813279"/>
      </w:pPr>
      <w:r w:rsidRPr="003B3893">
        <w:t>Teenage pregnancy</w:t>
      </w:r>
    </w:p>
    <w:p w:rsidR="003B3893" w:rsidRPr="003B3893" w:rsidRDefault="003B3893" w:rsidP="00CB36C7">
      <w:pPr>
        <w:pStyle w:val="Tablecolumnheader"/>
        <w:numPr>
          <w:ilvl w:val="1"/>
          <w:numId w:val="6"/>
        </w:numPr>
        <w:spacing w:before="120" w:after="120"/>
        <w:ind w:hanging="357"/>
        <w:jc w:val="both"/>
        <w:divId w:val="124813279"/>
      </w:pPr>
      <w:r w:rsidRPr="003B3893">
        <w:t>HIV/STIs *Sexually Transmitted Infections</w:t>
      </w:r>
    </w:p>
    <w:p w:rsidR="003B3893" w:rsidRPr="003B3893" w:rsidRDefault="003B3893" w:rsidP="00CB36C7">
      <w:pPr>
        <w:pStyle w:val="Tablecolumnheader"/>
        <w:numPr>
          <w:ilvl w:val="1"/>
          <w:numId w:val="6"/>
        </w:numPr>
        <w:spacing w:before="120" w:after="120"/>
        <w:ind w:hanging="357"/>
        <w:jc w:val="both"/>
        <w:divId w:val="124813279"/>
      </w:pPr>
      <w:r w:rsidRPr="003B3893">
        <w:t>Sexual intercourse</w:t>
      </w:r>
    </w:p>
    <w:p w:rsidR="003B3893" w:rsidRPr="003B3893" w:rsidRDefault="003B3893" w:rsidP="00CB36C7">
      <w:pPr>
        <w:pStyle w:val="Tablecolumnheader"/>
        <w:numPr>
          <w:ilvl w:val="0"/>
          <w:numId w:val="4"/>
        </w:numPr>
        <w:spacing w:before="120" w:after="240"/>
        <w:ind w:hanging="357"/>
        <w:jc w:val="both"/>
        <w:divId w:val="124813279"/>
      </w:pPr>
      <w:r w:rsidRPr="003B3893">
        <w:t>Does your program address issues of gender and sexual identity?</w:t>
      </w:r>
    </w:p>
    <w:p w:rsidR="003B3893" w:rsidRPr="003B3893" w:rsidRDefault="003B3893" w:rsidP="00CB36C7">
      <w:pPr>
        <w:pStyle w:val="Tablecolumnheader"/>
        <w:numPr>
          <w:ilvl w:val="1"/>
          <w:numId w:val="4"/>
        </w:numPr>
        <w:spacing w:before="120" w:after="120"/>
        <w:ind w:hanging="357"/>
        <w:jc w:val="both"/>
        <w:divId w:val="124813279"/>
      </w:pPr>
      <w:r w:rsidRPr="003B3893">
        <w:t>Yes</w:t>
      </w:r>
    </w:p>
    <w:p w:rsidR="003B3893" w:rsidRPr="003B3893" w:rsidRDefault="003B3893" w:rsidP="00CB36C7">
      <w:pPr>
        <w:pStyle w:val="Tablecolumnheader"/>
        <w:numPr>
          <w:ilvl w:val="1"/>
          <w:numId w:val="4"/>
        </w:numPr>
        <w:spacing w:before="120" w:after="120"/>
        <w:ind w:hanging="357"/>
        <w:jc w:val="both"/>
        <w:divId w:val="124813279"/>
      </w:pPr>
      <w:r w:rsidRPr="003B3893">
        <w:t>No</w:t>
      </w:r>
    </w:p>
    <w:p w:rsidR="003B3893" w:rsidRPr="003B3893" w:rsidRDefault="003B3893" w:rsidP="00CB36C7">
      <w:pPr>
        <w:pStyle w:val="Tablecolumnheader"/>
        <w:numPr>
          <w:ilvl w:val="1"/>
          <w:numId w:val="4"/>
        </w:numPr>
        <w:spacing w:before="120" w:after="120"/>
        <w:ind w:hanging="357"/>
        <w:jc w:val="both"/>
        <w:divId w:val="124813279"/>
      </w:pPr>
      <w:r w:rsidRPr="003B3893">
        <w:t>I don’t know what that means</w:t>
      </w:r>
    </w:p>
    <w:p w:rsidR="003B3893" w:rsidRPr="003B3893" w:rsidRDefault="003B3893" w:rsidP="00CB36C7">
      <w:pPr>
        <w:pStyle w:val="Tablecolumnheader"/>
        <w:numPr>
          <w:ilvl w:val="0"/>
          <w:numId w:val="4"/>
        </w:numPr>
        <w:spacing w:before="120" w:after="240"/>
        <w:ind w:hanging="357"/>
        <w:jc w:val="both"/>
        <w:divId w:val="124813279"/>
      </w:pPr>
      <w:r w:rsidRPr="003B3893">
        <w:t>What subjects in class incorporate sex education?</w:t>
      </w:r>
    </w:p>
    <w:p w:rsidR="003B3893" w:rsidRPr="003B3893" w:rsidRDefault="003B3893" w:rsidP="00CB36C7">
      <w:pPr>
        <w:pStyle w:val="Tablecolumnheader"/>
        <w:numPr>
          <w:ilvl w:val="0"/>
          <w:numId w:val="4"/>
        </w:numPr>
        <w:spacing w:before="120" w:after="240"/>
        <w:ind w:hanging="357"/>
        <w:jc w:val="both"/>
        <w:divId w:val="124813279"/>
      </w:pPr>
      <w:r w:rsidRPr="003B3893">
        <w:t>What message does the program provide students about sex?</w:t>
      </w:r>
    </w:p>
    <w:p w:rsidR="003B3893" w:rsidRPr="003B3893" w:rsidRDefault="003B3893" w:rsidP="00CB36C7">
      <w:pPr>
        <w:pStyle w:val="Tablecolumnheader"/>
        <w:numPr>
          <w:ilvl w:val="0"/>
          <w:numId w:val="4"/>
        </w:numPr>
        <w:spacing w:before="120" w:after="240"/>
        <w:ind w:hanging="357"/>
        <w:jc w:val="both"/>
        <w:divId w:val="124813279"/>
      </w:pPr>
      <w:r w:rsidRPr="003B3893">
        <w:t>What other topic would you like to know about concerning sexuality?</w:t>
      </w:r>
    </w:p>
    <w:p w:rsidR="003B3893" w:rsidRPr="003B3893" w:rsidRDefault="003B3893" w:rsidP="00CB36C7">
      <w:pPr>
        <w:pStyle w:val="Tablecolumnheader"/>
        <w:numPr>
          <w:ilvl w:val="0"/>
          <w:numId w:val="4"/>
        </w:numPr>
        <w:spacing w:before="120" w:after="240"/>
        <w:ind w:hanging="357"/>
        <w:jc w:val="both"/>
        <w:divId w:val="124813279"/>
      </w:pPr>
      <w:r w:rsidRPr="003B3893">
        <w:t>As a student, do you feel that the information you are receiving is appropriate for your a</w:t>
      </w:r>
      <w:r>
        <w:t xml:space="preserve">ge? </w:t>
      </w:r>
      <w:r w:rsidRPr="003B3893">
        <w:rPr>
          <w:noProof/>
          <w:lang w:val="en-GB" w:eastAsia="en-GB"/>
        </w:rPr>
        <mc:AlternateContent>
          <mc:Choice Requires="wps">
            <w:drawing>
              <wp:anchor distT="0" distB="0" distL="114300" distR="114300" simplePos="0" relativeHeight="251668992" behindDoc="0" locked="0" layoutInCell="1" allowOverlap="1" wp14:anchorId="4FBD30BC" wp14:editId="280370E5">
                <wp:simplePos x="0" y="0"/>
                <wp:positionH relativeFrom="column">
                  <wp:posOffset>809625</wp:posOffset>
                </wp:positionH>
                <wp:positionV relativeFrom="paragraph">
                  <wp:posOffset>8384540</wp:posOffset>
                </wp:positionV>
                <wp:extent cx="5991225" cy="0"/>
                <wp:effectExtent l="9525" t="6350" r="9525"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63.75pt;margin-top:660.2pt;width:471.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"/>
            </w:pict>
          </mc:Fallback>
        </mc:AlternateContent>
      </w:r>
    </w:p>
    <w:p w:rsidR="003641B4" w:rsidRDefault="003641B4" w:rsidP="002D096A">
      <w:pPr>
        <w:pStyle w:val="Tablecolumnheader"/>
        <w:jc w:val="both"/>
        <w:divId w:val="124813279"/>
      </w:pPr>
    </w:p>
    <w:p w:rsidR="001D671E" w:rsidRDefault="001D671E" w:rsidP="002D096A">
      <w:pPr>
        <w:pStyle w:val="Tablecolumnheader"/>
        <w:jc w:val="both"/>
        <w:divId w:val="124813279"/>
      </w:pPr>
    </w:p>
    <w:p w:rsidR="00A67C53" w:rsidRDefault="001D671E" w:rsidP="001D671E">
      <w:pPr>
        <w:pStyle w:val="Caption"/>
        <w:keepNext/>
        <w:divId w:val="124813279"/>
      </w:pPr>
      <w:bookmarkStart w:id="126" w:name="_Ref371949094"/>
      <w:bookmarkStart w:id="127" w:name="_Toc372106860"/>
      <w:r>
        <w:t xml:space="preserve">Appendix </w:t>
      </w:r>
      <w:r>
        <w:fldChar w:fldCharType="begin"/>
      </w:r>
      <w:r>
        <w:instrText xml:space="preserve"> SEQ Appendix \* ARABIC </w:instrText>
      </w:r>
      <w:r>
        <w:fldChar w:fldCharType="separate"/>
      </w:r>
      <w:r w:rsidR="001A68E0">
        <w:rPr>
          <w:noProof/>
        </w:rPr>
        <w:t>6</w:t>
      </w:r>
      <w:r>
        <w:fldChar w:fldCharType="end"/>
      </w:r>
      <w:r>
        <w:t xml:space="preserve">: </w:t>
      </w:r>
      <w:r w:rsidR="00A67C53">
        <w:t>Data on Four Focus Group Discussions conducted in three senior high boarding schools.</w:t>
      </w:r>
      <w:bookmarkEnd w:id="127"/>
      <w:r w:rsidR="00A67C53">
        <w:t xml:space="preserve"> </w:t>
      </w:r>
    </w:p>
    <w:p w:rsidR="001D671E" w:rsidRDefault="001D671E" w:rsidP="00A67C53">
      <w:pPr>
        <w:pStyle w:val="Caption"/>
        <w:keepNext/>
        <w:divId w:val="124813279"/>
        <w:rPr>
          <w:b w:val="0"/>
        </w:rPr>
      </w:pPr>
      <w:r w:rsidRPr="00A67C53">
        <w:rPr>
          <w:b w:val="0"/>
        </w:rPr>
        <w:t>Frequency of responses according to research themes in each focus group discussion</w:t>
      </w:r>
      <w:r w:rsidR="00711F1B" w:rsidRPr="00A67C53">
        <w:rPr>
          <w:b w:val="0"/>
        </w:rPr>
        <w:t>.</w:t>
      </w:r>
      <w:bookmarkEnd w:id="126"/>
      <w:r w:rsidR="00711F1B" w:rsidRPr="00A67C53">
        <w:rPr>
          <w:b w:val="0"/>
        </w:rPr>
        <w:t xml:space="preserve"> </w:t>
      </w:r>
      <w:r w:rsidR="00711F1B" w:rsidRPr="002A246F">
        <w:rPr>
          <w:b w:val="0"/>
        </w:rPr>
        <w:t xml:space="preserve">Codes were created after data transcription based on the responses during the discussion. </w:t>
      </w:r>
    </w:p>
    <w:p w:rsidR="005D5407" w:rsidRPr="005D5407" w:rsidRDefault="005D5407" w:rsidP="005D5407">
      <w:pPr>
        <w:pStyle w:val="Tablesourcenote"/>
        <w:divId w:val="124813279"/>
      </w:pPr>
      <w:r>
        <w:t xml:space="preserve">Data generated by Atlas Ti7 </w:t>
      </w:r>
    </w:p>
    <w:tbl>
      <w:tblPr>
        <w:tblStyle w:val="TableGrid"/>
        <w:tblW w:w="0" w:type="auto"/>
        <w:tblLook w:val="04A0" w:firstRow="1" w:lastRow="0" w:firstColumn="1" w:lastColumn="0" w:noHBand="0" w:noVBand="1"/>
      </w:tblPr>
      <w:tblGrid>
        <w:gridCol w:w="2806"/>
        <w:gridCol w:w="1197"/>
        <w:gridCol w:w="910"/>
        <w:gridCol w:w="834"/>
        <w:gridCol w:w="766"/>
        <w:gridCol w:w="1073"/>
      </w:tblGrid>
      <w:tr w:rsidR="001D671E" w:rsidRPr="001D671E" w:rsidTr="001D671E">
        <w:trPr>
          <w:divId w:val="124813279"/>
          <w:trHeight w:val="315"/>
        </w:trPr>
        <w:tc>
          <w:tcPr>
            <w:tcW w:w="7586" w:type="dxa"/>
            <w:gridSpan w:val="6"/>
            <w:noWrap/>
            <w:vAlign w:val="center"/>
            <w:hideMark/>
          </w:tcPr>
          <w:p w:rsidR="001D671E" w:rsidRPr="001D671E" w:rsidRDefault="001D671E" w:rsidP="002400EC">
            <w:pPr>
              <w:pStyle w:val="Tabletext"/>
              <w:numPr>
                <w:ilvl w:val="1"/>
                <w:numId w:val="2"/>
              </w:numPr>
              <w:rPr>
                <w:b/>
              </w:rPr>
            </w:pPr>
            <w:r w:rsidRPr="001D671E">
              <w:rPr>
                <w:b/>
              </w:rPr>
              <w:t>What is the appropriate time for sex and relationship?</w:t>
            </w:r>
          </w:p>
        </w:tc>
      </w:tr>
      <w:tr w:rsidR="001D671E" w:rsidRPr="001D671E" w:rsidTr="001D671E">
        <w:trPr>
          <w:divId w:val="124813279"/>
          <w:trHeight w:val="600"/>
        </w:trPr>
        <w:tc>
          <w:tcPr>
            <w:tcW w:w="2806" w:type="dxa"/>
            <w:noWrap/>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1D671E">
            <w:pPr>
              <w:pStyle w:val="Tabletext"/>
              <w:jc w:val="center"/>
            </w:pPr>
            <w:r w:rsidRPr="001D671E">
              <w:t>P 1: All-boys School</w:t>
            </w:r>
          </w:p>
        </w:tc>
        <w:tc>
          <w:tcPr>
            <w:tcW w:w="910" w:type="dxa"/>
            <w:vAlign w:val="center"/>
            <w:hideMark/>
          </w:tcPr>
          <w:p w:rsidR="001D671E" w:rsidRPr="001D671E" w:rsidRDefault="001D671E" w:rsidP="001D671E">
            <w:pPr>
              <w:pStyle w:val="Tabletext"/>
              <w:jc w:val="center"/>
            </w:pPr>
            <w:r w:rsidRPr="001D671E">
              <w:t>P 2: Mixed school- boys session</w:t>
            </w:r>
          </w:p>
        </w:tc>
        <w:tc>
          <w:tcPr>
            <w:tcW w:w="834" w:type="dxa"/>
            <w:vAlign w:val="center"/>
            <w:hideMark/>
          </w:tcPr>
          <w:p w:rsidR="001D671E" w:rsidRPr="001D671E" w:rsidRDefault="001D671E" w:rsidP="001D671E">
            <w:pPr>
              <w:pStyle w:val="Tabletext"/>
              <w:jc w:val="center"/>
            </w:pPr>
            <w:r w:rsidRPr="001D671E">
              <w:t>P 3: Mixed school- girls session</w:t>
            </w:r>
          </w:p>
        </w:tc>
        <w:tc>
          <w:tcPr>
            <w:tcW w:w="766" w:type="dxa"/>
            <w:vAlign w:val="center"/>
            <w:hideMark/>
          </w:tcPr>
          <w:p w:rsidR="001D671E" w:rsidRPr="001D671E" w:rsidRDefault="001D671E" w:rsidP="001D671E">
            <w:pPr>
              <w:pStyle w:val="Tabletext"/>
              <w:jc w:val="center"/>
            </w:pPr>
            <w:r w:rsidRPr="001D671E">
              <w:t>P 4: All-girls school</w:t>
            </w:r>
          </w:p>
        </w:tc>
        <w:tc>
          <w:tcPr>
            <w:tcW w:w="1073" w:type="dxa"/>
            <w:vAlign w:val="center"/>
            <w:hideMark/>
          </w:tcPr>
          <w:p w:rsidR="001D671E" w:rsidRPr="001D671E" w:rsidRDefault="001D671E" w:rsidP="001D671E">
            <w:pPr>
              <w:pStyle w:val="Tabletext"/>
              <w:jc w:val="center"/>
            </w:pPr>
            <w:r w:rsidRPr="001D671E">
              <w:t>TOTALS:</w:t>
            </w:r>
          </w:p>
        </w:tc>
      </w:tr>
      <w:tr w:rsidR="001D671E" w:rsidRPr="001D671E" w:rsidTr="001D671E">
        <w:trPr>
          <w:divId w:val="124813279"/>
          <w:trHeight w:val="315"/>
        </w:trPr>
        <w:tc>
          <w:tcPr>
            <w:tcW w:w="2806" w:type="dxa"/>
            <w:noWrap/>
            <w:vAlign w:val="center"/>
            <w:hideMark/>
          </w:tcPr>
          <w:p w:rsidR="001D671E" w:rsidRPr="001D671E" w:rsidRDefault="001D671E" w:rsidP="001D671E">
            <w:pPr>
              <w:pStyle w:val="Tabletext"/>
            </w:pPr>
            <w:r w:rsidRPr="001D671E">
              <w:t>15 years is ok for a relationship</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15"/>
        </w:trPr>
        <w:tc>
          <w:tcPr>
            <w:tcW w:w="2806" w:type="dxa"/>
            <w:noWrap/>
            <w:vAlign w:val="center"/>
            <w:hideMark/>
          </w:tcPr>
          <w:p w:rsidR="001D671E" w:rsidRPr="001D671E" w:rsidRDefault="001D671E" w:rsidP="001D671E">
            <w:pPr>
              <w:pStyle w:val="Tabletext"/>
            </w:pPr>
            <w:r w:rsidRPr="001D671E">
              <w:t>18 years is the appropriate age for a relationship</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18 years is</w:t>
            </w:r>
            <w:r w:rsidR="002400EC">
              <w:t xml:space="preserve"> </w:t>
            </w:r>
            <w:r w:rsidRPr="001D671E">
              <w:t>appropriate age for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25 years is the appropriate age for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15"/>
        </w:trPr>
        <w:tc>
          <w:tcPr>
            <w:tcW w:w="7586" w:type="dxa"/>
            <w:gridSpan w:val="6"/>
            <w:noWrap/>
            <w:vAlign w:val="center"/>
            <w:hideMark/>
          </w:tcPr>
          <w:p w:rsidR="001D671E" w:rsidRPr="001D671E" w:rsidRDefault="001D671E" w:rsidP="002400EC">
            <w:pPr>
              <w:pStyle w:val="Tabletext"/>
              <w:numPr>
                <w:ilvl w:val="1"/>
                <w:numId w:val="2"/>
              </w:numPr>
              <w:rPr>
                <w:b/>
              </w:rPr>
            </w:pPr>
            <w:r w:rsidRPr="001D671E">
              <w:rPr>
                <w:b/>
              </w:rPr>
              <w:t>Condom Use</w:t>
            </w:r>
          </w:p>
        </w:tc>
      </w:tr>
      <w:tr w:rsidR="001D671E" w:rsidRPr="001D671E" w:rsidTr="001D671E">
        <w:trPr>
          <w:divId w:val="124813279"/>
          <w:trHeight w:val="600"/>
        </w:trPr>
        <w:tc>
          <w:tcPr>
            <w:tcW w:w="2806" w:type="dxa"/>
            <w:noWrap/>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1D671E">
            <w:pPr>
              <w:pStyle w:val="Tabletext"/>
              <w:jc w:val="center"/>
            </w:pPr>
            <w:r w:rsidRPr="001D671E">
              <w:t xml:space="preserve">P 1: </w:t>
            </w:r>
            <w:r>
              <w:t>All-boys school</w:t>
            </w:r>
          </w:p>
        </w:tc>
        <w:tc>
          <w:tcPr>
            <w:tcW w:w="910" w:type="dxa"/>
            <w:vAlign w:val="center"/>
            <w:hideMark/>
          </w:tcPr>
          <w:p w:rsidR="001D671E" w:rsidRPr="001D671E" w:rsidRDefault="001D671E" w:rsidP="001D671E">
            <w:pPr>
              <w:pStyle w:val="Tabletext"/>
              <w:jc w:val="center"/>
            </w:pPr>
            <w:r w:rsidRPr="001D671E">
              <w:t>P 2: Mixed school- boys session</w:t>
            </w:r>
          </w:p>
        </w:tc>
        <w:tc>
          <w:tcPr>
            <w:tcW w:w="834" w:type="dxa"/>
            <w:vAlign w:val="center"/>
            <w:hideMark/>
          </w:tcPr>
          <w:p w:rsidR="001D671E" w:rsidRPr="001D671E" w:rsidRDefault="001D671E" w:rsidP="001D671E">
            <w:pPr>
              <w:pStyle w:val="Tabletext"/>
              <w:jc w:val="center"/>
            </w:pPr>
            <w:r w:rsidRPr="001D671E">
              <w:t>P 3: Mixed school- girls session</w:t>
            </w:r>
          </w:p>
        </w:tc>
        <w:tc>
          <w:tcPr>
            <w:tcW w:w="766" w:type="dxa"/>
            <w:vAlign w:val="center"/>
            <w:hideMark/>
          </w:tcPr>
          <w:p w:rsidR="001D671E" w:rsidRPr="001D671E" w:rsidRDefault="001D671E" w:rsidP="001D671E">
            <w:pPr>
              <w:pStyle w:val="Tabletext"/>
              <w:jc w:val="center"/>
            </w:pPr>
            <w:r w:rsidRPr="001D671E">
              <w:t>P 4: All-girls school</w:t>
            </w:r>
          </w:p>
        </w:tc>
        <w:tc>
          <w:tcPr>
            <w:tcW w:w="1073" w:type="dxa"/>
            <w:vAlign w:val="center"/>
            <w:hideMark/>
          </w:tcPr>
          <w:p w:rsidR="001D671E" w:rsidRPr="001D671E" w:rsidRDefault="001D671E" w:rsidP="001D671E">
            <w:pPr>
              <w:pStyle w:val="Tabletext"/>
              <w:jc w:val="center"/>
            </w:pPr>
            <w:r w:rsidRPr="001D671E">
              <w:t>TOTALS:</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acquire free condoms through street campaigns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buying a condom, by writing it on a piece of paper and handing it over to the pharmacist</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feels normal buying a condom</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Gets condoms from someone older: relative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lastRenderedPageBreak/>
              <w:t>guilt when buying a condom due to religious background</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lack of discretion from pharmacists when buying a condom</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pharmacists asking adolescents their age when coming to buy a condom</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pharmacists need to be educated on how to sell condoms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CE28E9" w:rsidP="001D671E">
            <w:pPr>
              <w:pStyle w:val="Tabletext"/>
            </w:pPr>
            <w:r w:rsidRPr="001D671E">
              <w:t>practice</w:t>
            </w:r>
            <w:r w:rsidR="001D671E" w:rsidRPr="001D671E">
              <w:t xml:space="preserve"> of unprotected sex if I can't get a condom</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risky not having a condom</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shy to buy condom</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 xml:space="preserve">use of withdrawal method if </w:t>
            </w:r>
            <w:r w:rsidR="00CE28E9" w:rsidRPr="001D671E">
              <w:t>I</w:t>
            </w:r>
            <w:r w:rsidRPr="001D671E">
              <w:t xml:space="preserve"> can't find a condom</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will never go buy a condom</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15"/>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6</w:t>
            </w:r>
          </w:p>
        </w:tc>
        <w:tc>
          <w:tcPr>
            <w:tcW w:w="910" w:type="dxa"/>
            <w:noWrap/>
            <w:vAlign w:val="center"/>
            <w:hideMark/>
          </w:tcPr>
          <w:p w:rsidR="001D671E" w:rsidRPr="001D671E" w:rsidRDefault="001D671E" w:rsidP="001D671E">
            <w:pPr>
              <w:pStyle w:val="Tabletext"/>
            </w:pPr>
            <w:r w:rsidRPr="001D671E">
              <w:t>8</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15</w:t>
            </w:r>
          </w:p>
        </w:tc>
      </w:tr>
      <w:tr w:rsidR="001D671E" w:rsidRPr="001D671E" w:rsidTr="001D671E">
        <w:trPr>
          <w:divId w:val="124813279"/>
          <w:trHeight w:val="315"/>
        </w:trPr>
        <w:tc>
          <w:tcPr>
            <w:tcW w:w="7586" w:type="dxa"/>
            <w:gridSpan w:val="6"/>
            <w:noWrap/>
            <w:vAlign w:val="center"/>
            <w:hideMark/>
          </w:tcPr>
          <w:p w:rsidR="001D671E" w:rsidRPr="002400EC" w:rsidRDefault="001D671E" w:rsidP="002400EC">
            <w:pPr>
              <w:pStyle w:val="Numberedtext"/>
              <w:numPr>
                <w:ilvl w:val="1"/>
                <w:numId w:val="2"/>
              </w:numPr>
              <w:rPr>
                <w:rFonts w:ascii="Arial" w:hAnsi="Arial" w:cs="Arial"/>
                <w:b/>
                <w:sz w:val="16"/>
                <w:szCs w:val="16"/>
              </w:rPr>
            </w:pPr>
            <w:r w:rsidRPr="002400EC">
              <w:rPr>
                <w:rFonts w:ascii="Arial" w:hAnsi="Arial" w:cs="Arial"/>
                <w:b/>
                <w:sz w:val="16"/>
                <w:szCs w:val="16"/>
              </w:rPr>
              <w:t>Views on Homosexuality</w:t>
            </w:r>
          </w:p>
        </w:tc>
      </w:tr>
      <w:tr w:rsidR="001D671E" w:rsidRPr="001D671E" w:rsidTr="001D671E">
        <w:trPr>
          <w:divId w:val="124813279"/>
          <w:trHeight w:val="600"/>
        </w:trPr>
        <w:tc>
          <w:tcPr>
            <w:tcW w:w="2806" w:type="dxa"/>
            <w:noWrap/>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1D671E">
            <w:pPr>
              <w:pStyle w:val="Tabletext"/>
            </w:pPr>
            <w:r w:rsidRPr="001D671E">
              <w:t xml:space="preserve">P 1: </w:t>
            </w:r>
            <w:r w:rsidR="002400EC">
              <w:t>All-boys school</w:t>
            </w:r>
          </w:p>
        </w:tc>
        <w:tc>
          <w:tcPr>
            <w:tcW w:w="910" w:type="dxa"/>
            <w:vAlign w:val="center"/>
            <w:hideMark/>
          </w:tcPr>
          <w:p w:rsidR="001D671E" w:rsidRPr="001D671E" w:rsidRDefault="001D671E" w:rsidP="001D671E">
            <w:pPr>
              <w:pStyle w:val="Tabletext"/>
            </w:pPr>
            <w:r w:rsidRPr="001D671E">
              <w:t>P 2: Mixed school- boys session</w:t>
            </w:r>
          </w:p>
        </w:tc>
        <w:tc>
          <w:tcPr>
            <w:tcW w:w="834" w:type="dxa"/>
            <w:vAlign w:val="center"/>
            <w:hideMark/>
          </w:tcPr>
          <w:p w:rsidR="001D671E" w:rsidRPr="001D671E" w:rsidRDefault="001D671E" w:rsidP="001D671E">
            <w:pPr>
              <w:pStyle w:val="Tabletext"/>
            </w:pPr>
            <w:r w:rsidRPr="001D671E">
              <w:t>P 3: Mixed school- girls session</w:t>
            </w:r>
          </w:p>
        </w:tc>
        <w:tc>
          <w:tcPr>
            <w:tcW w:w="766" w:type="dxa"/>
            <w:vAlign w:val="center"/>
            <w:hideMark/>
          </w:tcPr>
          <w:p w:rsidR="001D671E" w:rsidRPr="001D671E" w:rsidRDefault="001D671E" w:rsidP="001D671E">
            <w:pPr>
              <w:pStyle w:val="Tabletext"/>
            </w:pPr>
            <w:r w:rsidRPr="001D671E">
              <w:t>P 4: All-girls school</w:t>
            </w:r>
          </w:p>
        </w:tc>
        <w:tc>
          <w:tcPr>
            <w:tcW w:w="1073" w:type="dxa"/>
            <w:vAlign w:val="center"/>
            <w:hideMark/>
          </w:tcPr>
          <w:p w:rsidR="001D671E" w:rsidRPr="001D671E" w:rsidRDefault="001D671E" w:rsidP="001D671E">
            <w:pPr>
              <w:pStyle w:val="Tabletext"/>
            </w:pPr>
            <w:r w:rsidRPr="001D671E">
              <w:t>TOTALS:</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 xml:space="preserve">belief that you can be influenced and become homosexual therefore </w:t>
            </w:r>
            <w:r w:rsidR="002400EC">
              <w:t xml:space="preserve">keeping a </w:t>
            </w:r>
            <w:r w:rsidRPr="001D671E">
              <w:t>distance</w:t>
            </w:r>
          </w:p>
        </w:tc>
        <w:tc>
          <w:tcPr>
            <w:tcW w:w="1197" w:type="dxa"/>
            <w:noWrap/>
            <w:vAlign w:val="center"/>
            <w:hideMark/>
          </w:tcPr>
          <w:p w:rsidR="001D671E" w:rsidRPr="001D671E" w:rsidRDefault="001D671E" w:rsidP="001D671E">
            <w:pPr>
              <w:pStyle w:val="Tabletext"/>
            </w:pPr>
            <w:r w:rsidRPr="001D671E">
              <w:t>3</w:t>
            </w:r>
          </w:p>
        </w:tc>
        <w:tc>
          <w:tcPr>
            <w:tcW w:w="910" w:type="dxa"/>
            <w:noWrap/>
            <w:vAlign w:val="center"/>
            <w:hideMark/>
          </w:tcPr>
          <w:p w:rsidR="001D671E" w:rsidRPr="001D671E" w:rsidRDefault="001D671E" w:rsidP="001D671E">
            <w:pPr>
              <w:pStyle w:val="Tabletext"/>
            </w:pPr>
            <w:r w:rsidRPr="001D671E">
              <w:t>4</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5</w:t>
            </w:r>
          </w:p>
        </w:tc>
        <w:tc>
          <w:tcPr>
            <w:tcW w:w="1073" w:type="dxa"/>
            <w:noWrap/>
            <w:vAlign w:val="center"/>
            <w:hideMark/>
          </w:tcPr>
          <w:p w:rsidR="001D671E" w:rsidRPr="001D671E" w:rsidRDefault="001D671E" w:rsidP="001D671E">
            <w:pPr>
              <w:pStyle w:val="Tabletext"/>
            </w:pPr>
            <w:r w:rsidRPr="001D671E">
              <w:t>14</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belief that you can change a hom</w:t>
            </w:r>
            <w:r w:rsidRPr="001D671E">
              <w:t>o</w:t>
            </w:r>
            <w:r w:rsidRPr="001D671E">
              <w:t>sexual by doing masculine activities</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denial of having a homosexual friend</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disgust towards homosexuality</w:t>
            </w:r>
          </w:p>
        </w:tc>
        <w:tc>
          <w:tcPr>
            <w:tcW w:w="1197" w:type="dxa"/>
            <w:noWrap/>
            <w:vAlign w:val="center"/>
            <w:hideMark/>
          </w:tcPr>
          <w:p w:rsidR="001D671E" w:rsidRPr="001D671E" w:rsidRDefault="001D671E" w:rsidP="001D671E">
            <w:pPr>
              <w:pStyle w:val="Tabletext"/>
            </w:pPr>
            <w:r w:rsidRPr="001D671E">
              <w:t>3</w:t>
            </w:r>
          </w:p>
        </w:tc>
        <w:tc>
          <w:tcPr>
            <w:tcW w:w="910" w:type="dxa"/>
            <w:noWrap/>
            <w:vAlign w:val="center"/>
            <w:hideMark/>
          </w:tcPr>
          <w:p w:rsidR="001D671E" w:rsidRPr="001D671E" w:rsidRDefault="001D671E" w:rsidP="001D671E">
            <w:pPr>
              <w:pStyle w:val="Tabletext"/>
            </w:pPr>
            <w:r w:rsidRPr="001D671E">
              <w:t>3</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8</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as an addiction</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as bad, but no di</w:t>
            </w:r>
            <w:r w:rsidRPr="001D671E">
              <w:t>s</w:t>
            </w:r>
            <w:r w:rsidRPr="001D671E">
              <w:t>crimination</w:t>
            </w:r>
          </w:p>
        </w:tc>
        <w:tc>
          <w:tcPr>
            <w:tcW w:w="1197" w:type="dxa"/>
            <w:noWrap/>
            <w:vAlign w:val="center"/>
            <w:hideMark/>
          </w:tcPr>
          <w:p w:rsidR="001D671E" w:rsidRPr="001D671E" w:rsidRDefault="001D671E" w:rsidP="001D671E">
            <w:pPr>
              <w:pStyle w:val="Tabletext"/>
            </w:pPr>
            <w:r w:rsidRPr="001D671E">
              <w:t>3</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 xml:space="preserve">homosexuality being associated with medical complications if </w:t>
            </w:r>
            <w:r w:rsidR="00CE28E9" w:rsidRPr="001D671E">
              <w:t>pra</w:t>
            </w:r>
            <w:r w:rsidR="00CE28E9" w:rsidRPr="001D671E">
              <w:t>c</w:t>
            </w:r>
            <w:r w:rsidR="00CE28E9" w:rsidRPr="001D671E">
              <w:t>ticed</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Homosexuality can cause death due to anal expansion</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is bad based on religious views</w:t>
            </w:r>
          </w:p>
        </w:tc>
        <w:tc>
          <w:tcPr>
            <w:tcW w:w="1197" w:type="dxa"/>
            <w:noWrap/>
            <w:vAlign w:val="center"/>
            <w:hideMark/>
          </w:tcPr>
          <w:p w:rsidR="001D671E" w:rsidRPr="001D671E" w:rsidRDefault="001D671E" w:rsidP="001D671E">
            <w:pPr>
              <w:pStyle w:val="Tabletext"/>
            </w:pPr>
            <w:r w:rsidRPr="001D671E">
              <w:t>3</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3</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8</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is unlawful</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is wrong based on cultural norms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4</w:t>
            </w:r>
          </w:p>
        </w:tc>
        <w:tc>
          <w:tcPr>
            <w:tcW w:w="1073" w:type="dxa"/>
            <w:noWrap/>
            <w:vAlign w:val="center"/>
            <w:hideMark/>
          </w:tcPr>
          <w:p w:rsidR="001D671E" w:rsidRPr="001D671E" w:rsidRDefault="001D671E" w:rsidP="001D671E">
            <w:pPr>
              <w:pStyle w:val="Tabletext"/>
            </w:pPr>
            <w:r w:rsidRPr="001D671E">
              <w:t>7</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related to genetic problem</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homosexuality related to mental illness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indifferent attitude towards hom</w:t>
            </w:r>
            <w:r w:rsidRPr="001D671E">
              <w:t>o</w:t>
            </w:r>
            <w:r w:rsidRPr="001D671E">
              <w:t>sexuals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Lesbians: use emotional acts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moral view on lesbianism to justify it being wrong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lastRenderedPageBreak/>
              <w:t>more discrimination leads to i</w:t>
            </w:r>
            <w:r w:rsidRPr="001D671E">
              <w:t>n</w:t>
            </w:r>
            <w:r w:rsidRPr="001D671E">
              <w:t>crease in number of homosexuals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relating homosexuality to evil spirits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Sissies being seen as homosexual</w:t>
            </w:r>
          </w:p>
        </w:tc>
        <w:tc>
          <w:tcPr>
            <w:tcW w:w="1197" w:type="dxa"/>
            <w:noWrap/>
            <w:vAlign w:val="center"/>
            <w:hideMark/>
          </w:tcPr>
          <w:p w:rsidR="001D671E" w:rsidRPr="001D671E" w:rsidRDefault="001D671E" w:rsidP="001D671E">
            <w:pPr>
              <w:pStyle w:val="Tabletext"/>
            </w:pPr>
            <w:r w:rsidRPr="001D671E">
              <w:t>4</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suspicion of people being homose</w:t>
            </w:r>
            <w:r w:rsidRPr="001D671E">
              <w:t>x</w:t>
            </w:r>
            <w:r w:rsidRPr="001D671E">
              <w:t>ual</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use of animals to validate that h</w:t>
            </w:r>
            <w:r w:rsidRPr="001D671E">
              <w:t>o</w:t>
            </w:r>
            <w:r w:rsidRPr="001D671E">
              <w:t>mosexuality is wrong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35</w:t>
            </w:r>
          </w:p>
        </w:tc>
        <w:tc>
          <w:tcPr>
            <w:tcW w:w="910" w:type="dxa"/>
            <w:noWrap/>
            <w:vAlign w:val="center"/>
            <w:hideMark/>
          </w:tcPr>
          <w:p w:rsidR="001D671E" w:rsidRPr="001D671E" w:rsidRDefault="001D671E" w:rsidP="001D671E">
            <w:pPr>
              <w:pStyle w:val="Tabletext"/>
            </w:pPr>
            <w:r w:rsidRPr="001D671E">
              <w:t>41</w:t>
            </w:r>
          </w:p>
        </w:tc>
        <w:tc>
          <w:tcPr>
            <w:tcW w:w="834" w:type="dxa"/>
            <w:noWrap/>
            <w:vAlign w:val="center"/>
            <w:hideMark/>
          </w:tcPr>
          <w:p w:rsidR="001D671E" w:rsidRPr="001D671E" w:rsidRDefault="001D671E" w:rsidP="001D671E">
            <w:pPr>
              <w:pStyle w:val="Tabletext"/>
            </w:pPr>
            <w:r w:rsidRPr="001D671E">
              <w:t>29</w:t>
            </w:r>
          </w:p>
        </w:tc>
        <w:tc>
          <w:tcPr>
            <w:tcW w:w="766" w:type="dxa"/>
            <w:noWrap/>
            <w:vAlign w:val="center"/>
            <w:hideMark/>
          </w:tcPr>
          <w:p w:rsidR="001D671E" w:rsidRPr="001D671E" w:rsidRDefault="001D671E" w:rsidP="001D671E">
            <w:pPr>
              <w:pStyle w:val="Tabletext"/>
            </w:pPr>
            <w:r w:rsidRPr="001D671E">
              <w:t>40</w:t>
            </w:r>
          </w:p>
        </w:tc>
        <w:tc>
          <w:tcPr>
            <w:tcW w:w="1073" w:type="dxa"/>
            <w:noWrap/>
            <w:vAlign w:val="center"/>
            <w:hideMark/>
          </w:tcPr>
          <w:p w:rsidR="001D671E" w:rsidRPr="001D671E" w:rsidRDefault="001D671E" w:rsidP="001D671E">
            <w:pPr>
              <w:pStyle w:val="Tabletext"/>
            </w:pPr>
            <w:r w:rsidRPr="001D671E">
              <w:t>145</w:t>
            </w:r>
          </w:p>
        </w:tc>
      </w:tr>
      <w:tr w:rsidR="002400EC" w:rsidRPr="001D671E" w:rsidTr="002400EC">
        <w:trPr>
          <w:divId w:val="124813279"/>
          <w:trHeight w:val="315"/>
        </w:trPr>
        <w:tc>
          <w:tcPr>
            <w:tcW w:w="7586" w:type="dxa"/>
            <w:gridSpan w:val="6"/>
            <w:noWrap/>
            <w:vAlign w:val="center"/>
            <w:hideMark/>
          </w:tcPr>
          <w:p w:rsidR="002400EC" w:rsidRPr="002400EC" w:rsidRDefault="002400EC" w:rsidP="002400EC">
            <w:pPr>
              <w:pStyle w:val="Numberedtext"/>
              <w:numPr>
                <w:ilvl w:val="1"/>
                <w:numId w:val="2"/>
              </w:numPr>
              <w:rPr>
                <w:b/>
              </w:rPr>
            </w:pPr>
            <w:r w:rsidRPr="002400EC">
              <w:rPr>
                <w:b/>
              </w:rPr>
              <w:t>Definition of sex</w:t>
            </w:r>
          </w:p>
        </w:tc>
      </w:tr>
      <w:tr w:rsidR="001D671E" w:rsidRPr="001D671E" w:rsidTr="001D671E">
        <w:trPr>
          <w:divId w:val="124813279"/>
          <w:trHeight w:val="600"/>
        </w:trPr>
        <w:tc>
          <w:tcPr>
            <w:tcW w:w="2806" w:type="dxa"/>
            <w:noWrap/>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2400EC">
            <w:pPr>
              <w:pStyle w:val="Tabletext"/>
              <w:jc w:val="center"/>
            </w:pPr>
            <w:r w:rsidRPr="001D671E">
              <w:t xml:space="preserve">P 1: </w:t>
            </w:r>
            <w:r w:rsidR="002400EC">
              <w:t>All-boys school</w:t>
            </w:r>
          </w:p>
        </w:tc>
        <w:tc>
          <w:tcPr>
            <w:tcW w:w="910" w:type="dxa"/>
            <w:vAlign w:val="center"/>
            <w:hideMark/>
          </w:tcPr>
          <w:p w:rsidR="001D671E" w:rsidRPr="001D671E" w:rsidRDefault="001D671E" w:rsidP="002400EC">
            <w:pPr>
              <w:pStyle w:val="Tabletext"/>
              <w:jc w:val="center"/>
            </w:pPr>
            <w:r w:rsidRPr="001D671E">
              <w:t>P 2: Mixed school- boys session</w:t>
            </w:r>
          </w:p>
        </w:tc>
        <w:tc>
          <w:tcPr>
            <w:tcW w:w="834" w:type="dxa"/>
            <w:vAlign w:val="center"/>
            <w:hideMark/>
          </w:tcPr>
          <w:p w:rsidR="001D671E" w:rsidRPr="001D671E" w:rsidRDefault="001D671E" w:rsidP="002400EC">
            <w:pPr>
              <w:pStyle w:val="Tabletext"/>
              <w:jc w:val="center"/>
            </w:pPr>
            <w:r w:rsidRPr="001D671E">
              <w:t>P 3: Mixed school- girls session</w:t>
            </w:r>
          </w:p>
        </w:tc>
        <w:tc>
          <w:tcPr>
            <w:tcW w:w="766" w:type="dxa"/>
            <w:vAlign w:val="center"/>
            <w:hideMark/>
          </w:tcPr>
          <w:p w:rsidR="001D671E" w:rsidRPr="001D671E" w:rsidRDefault="001D671E" w:rsidP="002400EC">
            <w:pPr>
              <w:pStyle w:val="Tabletext"/>
              <w:jc w:val="center"/>
            </w:pPr>
            <w:r w:rsidRPr="001D671E">
              <w:t>P 4: All-girls school</w:t>
            </w:r>
          </w:p>
        </w:tc>
        <w:tc>
          <w:tcPr>
            <w:tcW w:w="1073" w:type="dxa"/>
            <w:vAlign w:val="center"/>
            <w:hideMark/>
          </w:tcPr>
          <w:p w:rsidR="001D671E" w:rsidRPr="001D671E" w:rsidRDefault="001D671E" w:rsidP="002400EC">
            <w:pPr>
              <w:pStyle w:val="Tabletext"/>
              <w:jc w:val="center"/>
            </w:pPr>
            <w:r w:rsidRPr="001D671E">
              <w:t>TOTALS:</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bestiality as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heterosexuality as the only norm in sexual relations</w:t>
            </w:r>
          </w:p>
        </w:tc>
        <w:tc>
          <w:tcPr>
            <w:tcW w:w="1197" w:type="dxa"/>
            <w:noWrap/>
            <w:vAlign w:val="center"/>
            <w:hideMark/>
          </w:tcPr>
          <w:p w:rsidR="001D671E" w:rsidRPr="001D671E" w:rsidRDefault="001D671E" w:rsidP="001D671E">
            <w:pPr>
              <w:pStyle w:val="Tabletext"/>
            </w:pPr>
            <w:r w:rsidRPr="001D671E">
              <w:t>5</w:t>
            </w:r>
          </w:p>
        </w:tc>
        <w:tc>
          <w:tcPr>
            <w:tcW w:w="910" w:type="dxa"/>
            <w:noWrap/>
            <w:vAlign w:val="center"/>
            <w:hideMark/>
          </w:tcPr>
          <w:p w:rsidR="001D671E" w:rsidRPr="001D671E" w:rsidRDefault="001D671E" w:rsidP="001D671E">
            <w:pPr>
              <w:pStyle w:val="Tabletext"/>
            </w:pPr>
            <w:r w:rsidRPr="001D671E">
              <w:t>10</w:t>
            </w:r>
          </w:p>
        </w:tc>
        <w:tc>
          <w:tcPr>
            <w:tcW w:w="834" w:type="dxa"/>
            <w:noWrap/>
            <w:vAlign w:val="center"/>
            <w:hideMark/>
          </w:tcPr>
          <w:p w:rsidR="001D671E" w:rsidRPr="001D671E" w:rsidRDefault="001D671E" w:rsidP="001D671E">
            <w:pPr>
              <w:pStyle w:val="Tabletext"/>
            </w:pPr>
            <w:r w:rsidRPr="001D671E">
              <w:t>7</w:t>
            </w:r>
          </w:p>
        </w:tc>
        <w:tc>
          <w:tcPr>
            <w:tcW w:w="766" w:type="dxa"/>
            <w:noWrap/>
            <w:vAlign w:val="center"/>
            <w:hideMark/>
          </w:tcPr>
          <w:p w:rsidR="001D671E" w:rsidRPr="001D671E" w:rsidRDefault="001D671E" w:rsidP="001D671E">
            <w:pPr>
              <w:pStyle w:val="Tabletext"/>
            </w:pPr>
            <w:r w:rsidRPr="001D671E">
              <w:t>10</w:t>
            </w:r>
          </w:p>
        </w:tc>
        <w:tc>
          <w:tcPr>
            <w:tcW w:w="1073" w:type="dxa"/>
            <w:noWrap/>
            <w:vAlign w:val="center"/>
            <w:hideMark/>
          </w:tcPr>
          <w:p w:rsidR="001D671E" w:rsidRPr="001D671E" w:rsidRDefault="001D671E" w:rsidP="001D671E">
            <w:pPr>
              <w:pStyle w:val="Tabletext"/>
            </w:pPr>
            <w:r w:rsidRPr="001D671E">
              <w:t>32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as a form of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moral view of sex</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oral sex as bad</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oral sex as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penetration not the only form of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as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possibility of same-sex couples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a game</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gender: male/female</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intercourse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5</w:t>
            </w:r>
          </w:p>
        </w:tc>
        <w:tc>
          <w:tcPr>
            <w:tcW w:w="1073" w:type="dxa"/>
            <w:noWrap/>
            <w:vAlign w:val="center"/>
            <w:hideMark/>
          </w:tcPr>
          <w:p w:rsidR="001D671E" w:rsidRPr="001D671E" w:rsidRDefault="001D671E" w:rsidP="001D671E">
            <w:pPr>
              <w:pStyle w:val="Tabletext"/>
            </w:pPr>
            <w:r w:rsidRPr="001D671E">
              <w:t>9</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pleasure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reproduction</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3</w:t>
            </w:r>
          </w:p>
        </w:tc>
        <w:tc>
          <w:tcPr>
            <w:tcW w:w="1073" w:type="dxa"/>
            <w:noWrap/>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satisfaction</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6</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7</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as something spiritual</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sex can be with several people</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11</w:t>
            </w:r>
          </w:p>
        </w:tc>
        <w:tc>
          <w:tcPr>
            <w:tcW w:w="910" w:type="dxa"/>
            <w:noWrap/>
            <w:vAlign w:val="center"/>
            <w:hideMark/>
          </w:tcPr>
          <w:p w:rsidR="001D671E" w:rsidRPr="001D671E" w:rsidRDefault="001D671E" w:rsidP="001D671E">
            <w:pPr>
              <w:pStyle w:val="Tabletext"/>
            </w:pPr>
            <w:r w:rsidRPr="001D671E">
              <w:t>26</w:t>
            </w:r>
          </w:p>
        </w:tc>
        <w:tc>
          <w:tcPr>
            <w:tcW w:w="834" w:type="dxa"/>
            <w:noWrap/>
            <w:vAlign w:val="center"/>
            <w:hideMark/>
          </w:tcPr>
          <w:p w:rsidR="001D671E" w:rsidRPr="001D671E" w:rsidRDefault="001D671E" w:rsidP="001D671E">
            <w:pPr>
              <w:pStyle w:val="Tabletext"/>
            </w:pPr>
            <w:r w:rsidRPr="001D671E">
              <w:t>14</w:t>
            </w:r>
          </w:p>
        </w:tc>
        <w:tc>
          <w:tcPr>
            <w:tcW w:w="766" w:type="dxa"/>
            <w:noWrap/>
            <w:vAlign w:val="center"/>
            <w:hideMark/>
          </w:tcPr>
          <w:p w:rsidR="001D671E" w:rsidRPr="001D671E" w:rsidRDefault="001D671E" w:rsidP="001D671E">
            <w:pPr>
              <w:pStyle w:val="Tabletext"/>
            </w:pPr>
            <w:r w:rsidRPr="001D671E">
              <w:t>27</w:t>
            </w:r>
          </w:p>
        </w:tc>
        <w:tc>
          <w:tcPr>
            <w:tcW w:w="1073" w:type="dxa"/>
            <w:noWrap/>
            <w:vAlign w:val="center"/>
            <w:hideMark/>
          </w:tcPr>
          <w:p w:rsidR="001D671E" w:rsidRPr="001D671E" w:rsidRDefault="001D671E" w:rsidP="001D671E">
            <w:pPr>
              <w:pStyle w:val="Tabletext"/>
            </w:pPr>
            <w:r w:rsidRPr="001D671E">
              <w:t>78</w:t>
            </w:r>
          </w:p>
        </w:tc>
      </w:tr>
      <w:tr w:rsidR="002400EC" w:rsidRPr="001D671E" w:rsidTr="002400EC">
        <w:trPr>
          <w:divId w:val="124813279"/>
          <w:trHeight w:val="300"/>
        </w:trPr>
        <w:tc>
          <w:tcPr>
            <w:tcW w:w="7586" w:type="dxa"/>
            <w:gridSpan w:val="6"/>
            <w:noWrap/>
            <w:vAlign w:val="center"/>
            <w:hideMark/>
          </w:tcPr>
          <w:p w:rsidR="002400EC" w:rsidRPr="002400EC" w:rsidRDefault="002400EC" w:rsidP="002400EC">
            <w:pPr>
              <w:pStyle w:val="Numberedtext"/>
              <w:numPr>
                <w:ilvl w:val="1"/>
                <w:numId w:val="2"/>
              </w:numPr>
              <w:rPr>
                <w:b/>
              </w:rPr>
            </w:pPr>
            <w:r w:rsidRPr="002400EC">
              <w:rPr>
                <w:b/>
              </w:rPr>
              <w:t>Level of intimacy at this age</w:t>
            </w:r>
          </w:p>
        </w:tc>
      </w:tr>
      <w:tr w:rsidR="001D671E" w:rsidRPr="001D671E" w:rsidTr="001D671E">
        <w:trPr>
          <w:divId w:val="124813279"/>
          <w:trHeight w:val="600"/>
        </w:trPr>
        <w:tc>
          <w:tcPr>
            <w:tcW w:w="2806" w:type="dxa"/>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2400EC">
            <w:pPr>
              <w:pStyle w:val="Tabletext"/>
              <w:jc w:val="center"/>
            </w:pPr>
            <w:r w:rsidRPr="001D671E">
              <w:t xml:space="preserve">P 1: </w:t>
            </w:r>
            <w:r w:rsidR="002400EC">
              <w:t>All-boys school</w:t>
            </w:r>
          </w:p>
        </w:tc>
        <w:tc>
          <w:tcPr>
            <w:tcW w:w="910" w:type="dxa"/>
            <w:vAlign w:val="center"/>
            <w:hideMark/>
          </w:tcPr>
          <w:p w:rsidR="001D671E" w:rsidRPr="001D671E" w:rsidRDefault="001D671E" w:rsidP="002400EC">
            <w:pPr>
              <w:pStyle w:val="Tabletext"/>
              <w:jc w:val="center"/>
            </w:pPr>
            <w:r w:rsidRPr="001D671E">
              <w:t>P 2: Mixed school- boys session</w:t>
            </w:r>
          </w:p>
        </w:tc>
        <w:tc>
          <w:tcPr>
            <w:tcW w:w="834" w:type="dxa"/>
            <w:vAlign w:val="center"/>
            <w:hideMark/>
          </w:tcPr>
          <w:p w:rsidR="001D671E" w:rsidRPr="001D671E" w:rsidRDefault="001D671E" w:rsidP="002400EC">
            <w:pPr>
              <w:pStyle w:val="Tabletext"/>
              <w:jc w:val="center"/>
            </w:pPr>
            <w:r w:rsidRPr="001D671E">
              <w:t>P 3: Mixed school- girls session</w:t>
            </w:r>
          </w:p>
        </w:tc>
        <w:tc>
          <w:tcPr>
            <w:tcW w:w="766" w:type="dxa"/>
            <w:vAlign w:val="center"/>
            <w:hideMark/>
          </w:tcPr>
          <w:p w:rsidR="001D671E" w:rsidRPr="001D671E" w:rsidRDefault="001D671E" w:rsidP="002400EC">
            <w:pPr>
              <w:pStyle w:val="Tabletext"/>
              <w:jc w:val="center"/>
            </w:pPr>
            <w:r w:rsidRPr="001D671E">
              <w:t>P 4: All-girls school</w:t>
            </w:r>
          </w:p>
        </w:tc>
        <w:tc>
          <w:tcPr>
            <w:tcW w:w="1073" w:type="dxa"/>
            <w:vAlign w:val="center"/>
            <w:hideMark/>
          </w:tcPr>
          <w:p w:rsidR="001D671E" w:rsidRPr="001D671E" w:rsidRDefault="001D671E" w:rsidP="002400EC">
            <w:pPr>
              <w:pStyle w:val="Tabletext"/>
              <w:jc w:val="center"/>
            </w:pPr>
            <w:r w:rsidRPr="001D671E">
              <w:t>TOTALS:</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holding hands is ok at this age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3</w:t>
            </w:r>
          </w:p>
        </w:tc>
        <w:tc>
          <w:tcPr>
            <w:tcW w:w="1073" w:type="dxa"/>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hugging is ok at this age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3</w:t>
            </w:r>
          </w:p>
        </w:tc>
        <w:tc>
          <w:tcPr>
            <w:tcW w:w="1073" w:type="dxa"/>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kissing and fondling is ok at this age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2</w:t>
            </w:r>
          </w:p>
        </w:tc>
        <w:tc>
          <w:tcPr>
            <w:tcW w:w="1073" w:type="dxa"/>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kissing is not ok at this age because it leads to sex</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5</w:t>
            </w:r>
          </w:p>
        </w:tc>
        <w:tc>
          <w:tcPr>
            <w:tcW w:w="1073" w:type="dxa"/>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no physical intimacy in a relatio</w:t>
            </w:r>
            <w:r w:rsidRPr="001D671E">
              <w:t>n</w:t>
            </w:r>
            <w:r w:rsidRPr="001D671E">
              <w:t>ship at this age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1</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3</w:t>
            </w:r>
          </w:p>
        </w:tc>
        <w:tc>
          <w:tcPr>
            <w:tcW w:w="1073" w:type="dxa"/>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physical intimacy is required in a relationship</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2</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TOTALS:</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3</w:t>
            </w:r>
          </w:p>
        </w:tc>
        <w:tc>
          <w:tcPr>
            <w:tcW w:w="834" w:type="dxa"/>
            <w:vAlign w:val="center"/>
            <w:hideMark/>
          </w:tcPr>
          <w:p w:rsidR="001D671E" w:rsidRPr="001D671E" w:rsidRDefault="001D671E" w:rsidP="001D671E">
            <w:pPr>
              <w:pStyle w:val="Tabletext"/>
            </w:pPr>
            <w:r w:rsidRPr="001D671E">
              <w:t>2</w:t>
            </w:r>
          </w:p>
        </w:tc>
        <w:tc>
          <w:tcPr>
            <w:tcW w:w="766" w:type="dxa"/>
            <w:vAlign w:val="center"/>
            <w:hideMark/>
          </w:tcPr>
          <w:p w:rsidR="001D671E" w:rsidRPr="001D671E" w:rsidRDefault="001D671E" w:rsidP="001D671E">
            <w:pPr>
              <w:pStyle w:val="Tabletext"/>
            </w:pPr>
            <w:r w:rsidRPr="001D671E">
              <w:t>16</w:t>
            </w:r>
          </w:p>
        </w:tc>
        <w:tc>
          <w:tcPr>
            <w:tcW w:w="1073" w:type="dxa"/>
            <w:vAlign w:val="center"/>
            <w:hideMark/>
          </w:tcPr>
          <w:p w:rsidR="001D671E" w:rsidRPr="001D671E" w:rsidRDefault="001D671E" w:rsidP="001D671E">
            <w:pPr>
              <w:pStyle w:val="Tabletext"/>
            </w:pPr>
            <w:r w:rsidRPr="001D671E">
              <w:t>21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p>
        </w:tc>
        <w:tc>
          <w:tcPr>
            <w:tcW w:w="1197" w:type="dxa"/>
            <w:noWrap/>
            <w:vAlign w:val="center"/>
            <w:hideMark/>
          </w:tcPr>
          <w:p w:rsidR="001D671E" w:rsidRPr="001D671E" w:rsidRDefault="001D671E" w:rsidP="001D671E">
            <w:pPr>
              <w:pStyle w:val="Tabletext"/>
            </w:pPr>
          </w:p>
        </w:tc>
        <w:tc>
          <w:tcPr>
            <w:tcW w:w="910" w:type="dxa"/>
            <w:noWrap/>
            <w:vAlign w:val="center"/>
            <w:hideMark/>
          </w:tcPr>
          <w:p w:rsidR="001D671E" w:rsidRPr="001D671E" w:rsidRDefault="001D671E" w:rsidP="001D671E">
            <w:pPr>
              <w:pStyle w:val="Tabletext"/>
            </w:pPr>
          </w:p>
        </w:tc>
        <w:tc>
          <w:tcPr>
            <w:tcW w:w="834" w:type="dxa"/>
            <w:noWrap/>
            <w:vAlign w:val="center"/>
            <w:hideMark/>
          </w:tcPr>
          <w:p w:rsidR="001D671E" w:rsidRPr="001D671E" w:rsidRDefault="001D671E" w:rsidP="001D671E">
            <w:pPr>
              <w:pStyle w:val="Tabletext"/>
            </w:pPr>
          </w:p>
        </w:tc>
        <w:tc>
          <w:tcPr>
            <w:tcW w:w="766" w:type="dxa"/>
            <w:noWrap/>
            <w:vAlign w:val="center"/>
            <w:hideMark/>
          </w:tcPr>
          <w:p w:rsidR="001D671E" w:rsidRPr="001D671E" w:rsidRDefault="001D671E" w:rsidP="001D671E">
            <w:pPr>
              <w:pStyle w:val="Tabletext"/>
            </w:pPr>
          </w:p>
        </w:tc>
        <w:tc>
          <w:tcPr>
            <w:tcW w:w="1073" w:type="dxa"/>
            <w:noWrap/>
            <w:vAlign w:val="center"/>
            <w:hideMark/>
          </w:tcPr>
          <w:p w:rsidR="001D671E" w:rsidRPr="001D671E" w:rsidRDefault="001D671E" w:rsidP="001D671E">
            <w:pPr>
              <w:pStyle w:val="Tabletext"/>
            </w:pPr>
          </w:p>
        </w:tc>
      </w:tr>
      <w:tr w:rsidR="001D671E" w:rsidRPr="001D671E" w:rsidTr="001D671E">
        <w:trPr>
          <w:divId w:val="124813279"/>
          <w:trHeight w:val="300"/>
        </w:trPr>
        <w:tc>
          <w:tcPr>
            <w:tcW w:w="7586" w:type="dxa"/>
            <w:gridSpan w:val="6"/>
            <w:noWrap/>
            <w:vAlign w:val="center"/>
            <w:hideMark/>
          </w:tcPr>
          <w:p w:rsidR="001D671E" w:rsidRPr="002400EC" w:rsidRDefault="002400EC" w:rsidP="002400EC">
            <w:pPr>
              <w:pStyle w:val="Numberedtext"/>
              <w:numPr>
                <w:ilvl w:val="1"/>
                <w:numId w:val="2"/>
              </w:numPr>
              <w:rPr>
                <w:b/>
              </w:rPr>
            </w:pPr>
            <w:r>
              <w:rPr>
                <w:b/>
              </w:rPr>
              <w:t xml:space="preserve">Views on </w:t>
            </w:r>
            <w:r w:rsidRPr="002400EC">
              <w:rPr>
                <w:b/>
              </w:rPr>
              <w:t>masturbation</w:t>
            </w:r>
          </w:p>
        </w:tc>
      </w:tr>
      <w:tr w:rsidR="001D671E" w:rsidRPr="001D671E" w:rsidTr="001D671E">
        <w:trPr>
          <w:divId w:val="124813279"/>
          <w:trHeight w:val="600"/>
        </w:trPr>
        <w:tc>
          <w:tcPr>
            <w:tcW w:w="2806" w:type="dxa"/>
            <w:vAlign w:val="center"/>
            <w:hideMark/>
          </w:tcPr>
          <w:p w:rsidR="001D671E" w:rsidRPr="001D671E" w:rsidRDefault="002400EC" w:rsidP="00711F1B">
            <w:pPr>
              <w:pStyle w:val="Tabletext"/>
              <w:jc w:val="center"/>
            </w:pPr>
            <w:r>
              <w:t>Codes</w:t>
            </w:r>
          </w:p>
        </w:tc>
        <w:tc>
          <w:tcPr>
            <w:tcW w:w="1197" w:type="dxa"/>
            <w:vAlign w:val="center"/>
            <w:hideMark/>
          </w:tcPr>
          <w:p w:rsidR="001D671E" w:rsidRPr="001D671E" w:rsidRDefault="001D671E" w:rsidP="002400EC">
            <w:pPr>
              <w:pStyle w:val="Tabletext"/>
              <w:jc w:val="center"/>
            </w:pPr>
            <w:r w:rsidRPr="001D671E">
              <w:t xml:space="preserve">P 1: </w:t>
            </w:r>
            <w:r w:rsidR="002400EC">
              <w:t>All-boys school</w:t>
            </w:r>
          </w:p>
        </w:tc>
        <w:tc>
          <w:tcPr>
            <w:tcW w:w="910" w:type="dxa"/>
            <w:vAlign w:val="center"/>
            <w:hideMark/>
          </w:tcPr>
          <w:p w:rsidR="001D671E" w:rsidRPr="001D671E" w:rsidRDefault="001D671E" w:rsidP="002400EC">
            <w:pPr>
              <w:pStyle w:val="Tabletext"/>
              <w:jc w:val="center"/>
            </w:pPr>
            <w:r w:rsidRPr="001D671E">
              <w:t>P 2: Mixed school- boys session</w:t>
            </w:r>
          </w:p>
        </w:tc>
        <w:tc>
          <w:tcPr>
            <w:tcW w:w="834" w:type="dxa"/>
            <w:vAlign w:val="center"/>
            <w:hideMark/>
          </w:tcPr>
          <w:p w:rsidR="001D671E" w:rsidRPr="001D671E" w:rsidRDefault="001D671E" w:rsidP="002400EC">
            <w:pPr>
              <w:pStyle w:val="Tabletext"/>
              <w:jc w:val="center"/>
            </w:pPr>
            <w:r w:rsidRPr="001D671E">
              <w:t>P 3: Mixed school- girls session</w:t>
            </w:r>
          </w:p>
        </w:tc>
        <w:tc>
          <w:tcPr>
            <w:tcW w:w="766" w:type="dxa"/>
            <w:vAlign w:val="center"/>
            <w:hideMark/>
          </w:tcPr>
          <w:p w:rsidR="001D671E" w:rsidRPr="001D671E" w:rsidRDefault="001D671E" w:rsidP="002400EC">
            <w:pPr>
              <w:pStyle w:val="Tabletext"/>
              <w:jc w:val="center"/>
            </w:pPr>
            <w:r w:rsidRPr="001D671E">
              <w:t>P 4: All-girls school</w:t>
            </w:r>
          </w:p>
        </w:tc>
        <w:tc>
          <w:tcPr>
            <w:tcW w:w="1073" w:type="dxa"/>
            <w:vAlign w:val="center"/>
            <w:hideMark/>
          </w:tcPr>
          <w:p w:rsidR="001D671E" w:rsidRPr="001D671E" w:rsidRDefault="001D671E" w:rsidP="002400EC">
            <w:pPr>
              <w:pStyle w:val="Tabletext"/>
              <w:jc w:val="center"/>
            </w:pPr>
            <w:r w:rsidRPr="001D671E">
              <w:t>TOTALS:</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doctor says there is nothing wrong with masturbation</w:t>
            </w:r>
          </w:p>
        </w:tc>
        <w:tc>
          <w:tcPr>
            <w:tcW w:w="1197" w:type="dxa"/>
            <w:vAlign w:val="center"/>
            <w:hideMark/>
          </w:tcPr>
          <w:p w:rsidR="001D671E" w:rsidRPr="001D671E" w:rsidRDefault="001D671E" w:rsidP="001D671E">
            <w:pPr>
              <w:pStyle w:val="Tabletext"/>
            </w:pPr>
            <w:r w:rsidRPr="001D671E">
              <w:t>1</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2400EC" w:rsidP="001D671E">
            <w:pPr>
              <w:pStyle w:val="Tabletext"/>
            </w:pPr>
            <w:r>
              <w:t>masturbation i</w:t>
            </w:r>
            <w:r w:rsidR="001D671E" w:rsidRPr="001D671E">
              <w:t>s bad</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3</w:t>
            </w:r>
          </w:p>
        </w:tc>
        <w:tc>
          <w:tcPr>
            <w:tcW w:w="834" w:type="dxa"/>
            <w:vAlign w:val="center"/>
            <w:hideMark/>
          </w:tcPr>
          <w:p w:rsidR="001D671E" w:rsidRPr="001D671E" w:rsidRDefault="001D671E" w:rsidP="001D671E">
            <w:pPr>
              <w:pStyle w:val="Tabletext"/>
            </w:pPr>
            <w:r w:rsidRPr="001D671E">
              <w:t>2</w:t>
            </w:r>
          </w:p>
        </w:tc>
        <w:tc>
          <w:tcPr>
            <w:tcW w:w="766" w:type="dxa"/>
            <w:vAlign w:val="center"/>
            <w:hideMark/>
          </w:tcPr>
          <w:p w:rsidR="001D671E" w:rsidRPr="001D671E" w:rsidRDefault="001D671E" w:rsidP="001D671E">
            <w:pPr>
              <w:pStyle w:val="Tabletext"/>
            </w:pPr>
            <w:r w:rsidRPr="001D671E">
              <w:t>1</w:t>
            </w:r>
          </w:p>
        </w:tc>
        <w:tc>
          <w:tcPr>
            <w:tcW w:w="1073" w:type="dxa"/>
            <w:vAlign w:val="center"/>
            <w:hideMark/>
          </w:tcPr>
          <w:p w:rsidR="001D671E" w:rsidRPr="001D671E" w:rsidRDefault="001D671E" w:rsidP="001D671E">
            <w:pPr>
              <w:pStyle w:val="Tabletext"/>
            </w:pPr>
            <w:r w:rsidRPr="001D671E">
              <w:t>6</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can lead to infection</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1</w:t>
            </w:r>
          </w:p>
        </w:tc>
        <w:tc>
          <w:tcPr>
            <w:tcW w:w="1073" w:type="dxa"/>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is not covered in school</w:t>
            </w:r>
            <w:r w:rsidR="002400EC">
              <w:t xml:space="preserve"> curriculum</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masturbation is not good, because you are wasting semen that can be used for reproduction</w:t>
            </w:r>
          </w:p>
        </w:tc>
        <w:tc>
          <w:tcPr>
            <w:tcW w:w="1197" w:type="dxa"/>
            <w:vAlign w:val="center"/>
            <w:hideMark/>
          </w:tcPr>
          <w:p w:rsidR="001D671E" w:rsidRPr="001D671E" w:rsidRDefault="001D671E" w:rsidP="001D671E">
            <w:pPr>
              <w:pStyle w:val="Tabletext"/>
            </w:pPr>
            <w:r w:rsidRPr="001D671E">
              <w:t>1</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is ok if you do not ejaculate</w:t>
            </w:r>
          </w:p>
        </w:tc>
        <w:tc>
          <w:tcPr>
            <w:tcW w:w="1197" w:type="dxa"/>
            <w:vAlign w:val="center"/>
            <w:hideMark/>
          </w:tcPr>
          <w:p w:rsidR="001D671E" w:rsidRPr="001D671E" w:rsidRDefault="001D671E" w:rsidP="001D671E">
            <w:pPr>
              <w:pStyle w:val="Tabletext"/>
            </w:pPr>
            <w:r w:rsidRPr="001D671E">
              <w:t>1</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so you don't  have to have sex</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2</w:t>
            </w:r>
          </w:p>
        </w:tc>
        <w:tc>
          <w:tcPr>
            <w:tcW w:w="1073" w:type="dxa"/>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to preserve virginity</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1</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to prevent 'blue balls'</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1</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masturbation to prevent pregnancy</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no infection when you masturbate so it's safe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1</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leads to masturbation</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2</w:t>
            </w:r>
          </w:p>
        </w:tc>
        <w:tc>
          <w:tcPr>
            <w:tcW w:w="766" w:type="dxa"/>
            <w:vAlign w:val="center"/>
            <w:hideMark/>
          </w:tcPr>
          <w:p w:rsidR="001D671E" w:rsidRPr="001D671E" w:rsidRDefault="001D671E" w:rsidP="001D671E">
            <w:pPr>
              <w:pStyle w:val="Tabletext"/>
            </w:pPr>
            <w:r w:rsidRPr="001D671E">
              <w:t>1</w:t>
            </w:r>
          </w:p>
        </w:tc>
        <w:tc>
          <w:tcPr>
            <w:tcW w:w="1073" w:type="dxa"/>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religious view of ma</w:t>
            </w:r>
            <w:r w:rsidR="002400EC">
              <w:t>s</w:t>
            </w:r>
            <w:r w:rsidRPr="001D671E">
              <w:t>turbation being bad</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1</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too much masturbation = less sex</w:t>
            </w:r>
            <w:r w:rsidRPr="001D671E">
              <w:t>u</w:t>
            </w:r>
            <w:r w:rsidRPr="001D671E">
              <w:t>al satisfaction during intercourse</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1</w:t>
            </w:r>
          </w:p>
        </w:tc>
        <w:tc>
          <w:tcPr>
            <w:tcW w:w="766" w:type="dxa"/>
            <w:vAlign w:val="center"/>
            <w:hideMark/>
          </w:tcPr>
          <w:p w:rsidR="001D671E" w:rsidRPr="001D671E" w:rsidRDefault="001D671E" w:rsidP="001D671E">
            <w:pPr>
              <w:pStyle w:val="Tabletext"/>
            </w:pPr>
            <w:r w:rsidRPr="001D671E">
              <w:t>0</w:t>
            </w:r>
          </w:p>
        </w:tc>
        <w:tc>
          <w:tcPr>
            <w:tcW w:w="1073" w:type="dxa"/>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use of objects for masturbation</w:t>
            </w:r>
          </w:p>
        </w:tc>
        <w:tc>
          <w:tcPr>
            <w:tcW w:w="1197" w:type="dxa"/>
            <w:vAlign w:val="center"/>
            <w:hideMark/>
          </w:tcPr>
          <w:p w:rsidR="001D671E" w:rsidRPr="001D671E" w:rsidRDefault="001D671E" w:rsidP="001D671E">
            <w:pPr>
              <w:pStyle w:val="Tabletext"/>
            </w:pPr>
            <w:r w:rsidRPr="001D671E">
              <w:t>0</w:t>
            </w:r>
          </w:p>
        </w:tc>
        <w:tc>
          <w:tcPr>
            <w:tcW w:w="910" w:type="dxa"/>
            <w:vAlign w:val="center"/>
            <w:hideMark/>
          </w:tcPr>
          <w:p w:rsidR="001D671E" w:rsidRPr="001D671E" w:rsidRDefault="001D671E" w:rsidP="001D671E">
            <w:pPr>
              <w:pStyle w:val="Tabletext"/>
            </w:pPr>
            <w:r w:rsidRPr="001D671E">
              <w:t>0</w:t>
            </w:r>
          </w:p>
        </w:tc>
        <w:tc>
          <w:tcPr>
            <w:tcW w:w="834" w:type="dxa"/>
            <w:vAlign w:val="center"/>
            <w:hideMark/>
          </w:tcPr>
          <w:p w:rsidR="001D671E" w:rsidRPr="001D671E" w:rsidRDefault="001D671E" w:rsidP="001D671E">
            <w:pPr>
              <w:pStyle w:val="Tabletext"/>
            </w:pPr>
            <w:r w:rsidRPr="001D671E">
              <w:t>0</w:t>
            </w:r>
          </w:p>
        </w:tc>
        <w:tc>
          <w:tcPr>
            <w:tcW w:w="766" w:type="dxa"/>
            <w:vAlign w:val="center"/>
            <w:hideMark/>
          </w:tcPr>
          <w:p w:rsidR="001D671E" w:rsidRPr="001D671E" w:rsidRDefault="001D671E" w:rsidP="001D671E">
            <w:pPr>
              <w:pStyle w:val="Tabletext"/>
            </w:pPr>
            <w:r w:rsidRPr="001D671E">
              <w:t>3</w:t>
            </w:r>
          </w:p>
        </w:tc>
        <w:tc>
          <w:tcPr>
            <w:tcW w:w="1073" w:type="dxa"/>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TOTALS:</w:t>
            </w:r>
          </w:p>
        </w:tc>
        <w:tc>
          <w:tcPr>
            <w:tcW w:w="1197" w:type="dxa"/>
            <w:vAlign w:val="center"/>
            <w:hideMark/>
          </w:tcPr>
          <w:p w:rsidR="001D671E" w:rsidRPr="001D671E" w:rsidRDefault="001D671E" w:rsidP="001D671E">
            <w:pPr>
              <w:pStyle w:val="Tabletext"/>
            </w:pPr>
            <w:r w:rsidRPr="001D671E">
              <w:t>3</w:t>
            </w:r>
          </w:p>
        </w:tc>
        <w:tc>
          <w:tcPr>
            <w:tcW w:w="910" w:type="dxa"/>
            <w:vAlign w:val="center"/>
            <w:hideMark/>
          </w:tcPr>
          <w:p w:rsidR="001D671E" w:rsidRPr="001D671E" w:rsidRDefault="001D671E" w:rsidP="001D671E">
            <w:pPr>
              <w:pStyle w:val="Tabletext"/>
            </w:pPr>
            <w:r w:rsidRPr="001D671E">
              <w:t>9</w:t>
            </w:r>
          </w:p>
        </w:tc>
        <w:tc>
          <w:tcPr>
            <w:tcW w:w="834" w:type="dxa"/>
            <w:vAlign w:val="center"/>
            <w:hideMark/>
          </w:tcPr>
          <w:p w:rsidR="001D671E" w:rsidRPr="001D671E" w:rsidRDefault="001D671E" w:rsidP="001D671E">
            <w:pPr>
              <w:pStyle w:val="Tabletext"/>
            </w:pPr>
            <w:r w:rsidRPr="001D671E">
              <w:t>10</w:t>
            </w:r>
          </w:p>
        </w:tc>
        <w:tc>
          <w:tcPr>
            <w:tcW w:w="766" w:type="dxa"/>
            <w:vAlign w:val="center"/>
            <w:hideMark/>
          </w:tcPr>
          <w:p w:rsidR="001D671E" w:rsidRPr="001D671E" w:rsidRDefault="001D671E" w:rsidP="001D671E">
            <w:pPr>
              <w:pStyle w:val="Tabletext"/>
            </w:pPr>
            <w:r w:rsidRPr="001D671E">
              <w:t>21</w:t>
            </w:r>
          </w:p>
        </w:tc>
        <w:tc>
          <w:tcPr>
            <w:tcW w:w="1073" w:type="dxa"/>
            <w:vAlign w:val="center"/>
            <w:hideMark/>
          </w:tcPr>
          <w:p w:rsidR="001D671E" w:rsidRPr="001D671E" w:rsidRDefault="001D671E" w:rsidP="001D671E">
            <w:pPr>
              <w:pStyle w:val="Tabletext"/>
            </w:pPr>
            <w:r w:rsidRPr="001D671E">
              <w:t>43</w:t>
            </w:r>
          </w:p>
        </w:tc>
      </w:tr>
      <w:tr w:rsidR="001D671E" w:rsidRPr="001D671E" w:rsidTr="001D671E">
        <w:trPr>
          <w:divId w:val="124813279"/>
          <w:trHeight w:val="300"/>
        </w:trPr>
        <w:tc>
          <w:tcPr>
            <w:tcW w:w="7586" w:type="dxa"/>
            <w:gridSpan w:val="6"/>
            <w:vAlign w:val="center"/>
            <w:hideMark/>
          </w:tcPr>
          <w:p w:rsidR="001D671E" w:rsidRPr="002400EC" w:rsidRDefault="002400EC" w:rsidP="002400EC">
            <w:pPr>
              <w:pStyle w:val="Numberedtext"/>
              <w:numPr>
                <w:ilvl w:val="1"/>
                <w:numId w:val="2"/>
              </w:numPr>
              <w:rPr>
                <w:b/>
              </w:rPr>
            </w:pPr>
            <w:r>
              <w:rPr>
                <w:b/>
              </w:rPr>
              <w:t>S</w:t>
            </w:r>
            <w:r w:rsidRPr="002400EC">
              <w:rPr>
                <w:b/>
              </w:rPr>
              <w:t>ex education programme</w:t>
            </w:r>
          </w:p>
        </w:tc>
      </w:tr>
      <w:tr w:rsidR="001D671E" w:rsidRPr="001D671E" w:rsidTr="001D671E">
        <w:trPr>
          <w:divId w:val="124813279"/>
          <w:trHeight w:val="600"/>
        </w:trPr>
        <w:tc>
          <w:tcPr>
            <w:tcW w:w="2806" w:type="dxa"/>
            <w:noWrap/>
            <w:vAlign w:val="center"/>
            <w:hideMark/>
          </w:tcPr>
          <w:p w:rsidR="001D671E" w:rsidRPr="001D671E" w:rsidRDefault="001D671E" w:rsidP="00711F1B">
            <w:pPr>
              <w:pStyle w:val="Tabletext"/>
              <w:jc w:val="center"/>
            </w:pPr>
            <w:r w:rsidRPr="001D671E">
              <w:t>Codes</w:t>
            </w:r>
          </w:p>
        </w:tc>
        <w:tc>
          <w:tcPr>
            <w:tcW w:w="1197" w:type="dxa"/>
            <w:vAlign w:val="center"/>
            <w:hideMark/>
          </w:tcPr>
          <w:p w:rsidR="001D671E" w:rsidRPr="001D671E" w:rsidRDefault="001D671E" w:rsidP="002400EC">
            <w:pPr>
              <w:pStyle w:val="Tabletext"/>
              <w:jc w:val="center"/>
            </w:pPr>
            <w:r w:rsidRPr="001D671E">
              <w:t xml:space="preserve">P 1: </w:t>
            </w:r>
            <w:r w:rsidR="002400EC">
              <w:t>All-boys school</w:t>
            </w:r>
          </w:p>
        </w:tc>
        <w:tc>
          <w:tcPr>
            <w:tcW w:w="910" w:type="dxa"/>
            <w:vAlign w:val="center"/>
            <w:hideMark/>
          </w:tcPr>
          <w:p w:rsidR="001D671E" w:rsidRPr="001D671E" w:rsidRDefault="001D671E" w:rsidP="002400EC">
            <w:pPr>
              <w:pStyle w:val="Tabletext"/>
              <w:jc w:val="center"/>
            </w:pPr>
            <w:r w:rsidRPr="001D671E">
              <w:t>P 2: Mixed school- boys session</w:t>
            </w:r>
          </w:p>
        </w:tc>
        <w:tc>
          <w:tcPr>
            <w:tcW w:w="834" w:type="dxa"/>
            <w:vAlign w:val="center"/>
            <w:hideMark/>
          </w:tcPr>
          <w:p w:rsidR="001D671E" w:rsidRPr="001D671E" w:rsidRDefault="001D671E" w:rsidP="002400EC">
            <w:pPr>
              <w:pStyle w:val="Tabletext"/>
              <w:jc w:val="center"/>
            </w:pPr>
            <w:r w:rsidRPr="001D671E">
              <w:t>P 3: Mixed school- girls session</w:t>
            </w:r>
          </w:p>
        </w:tc>
        <w:tc>
          <w:tcPr>
            <w:tcW w:w="766" w:type="dxa"/>
            <w:vAlign w:val="center"/>
            <w:hideMark/>
          </w:tcPr>
          <w:p w:rsidR="001D671E" w:rsidRPr="001D671E" w:rsidRDefault="001D671E" w:rsidP="002400EC">
            <w:pPr>
              <w:pStyle w:val="Tabletext"/>
              <w:jc w:val="center"/>
            </w:pPr>
            <w:r w:rsidRPr="001D671E">
              <w:t>P 4: All-girls school</w:t>
            </w:r>
          </w:p>
        </w:tc>
        <w:tc>
          <w:tcPr>
            <w:tcW w:w="1073" w:type="dxa"/>
            <w:vAlign w:val="center"/>
            <w:hideMark/>
          </w:tcPr>
          <w:p w:rsidR="001D671E" w:rsidRPr="001D671E" w:rsidRDefault="001D671E" w:rsidP="002400EC">
            <w:pPr>
              <w:pStyle w:val="Tabletext"/>
              <w:jc w:val="center"/>
            </w:pPr>
            <w:r w:rsidRPr="001D671E">
              <w:t>TOTALS:</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ab</w:t>
            </w:r>
            <w:r w:rsidR="00711F1B">
              <w:t>s</w:t>
            </w:r>
            <w:r w:rsidRPr="001D671E">
              <w:t>tinence message a good thing at this age</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Attitude of student in class: Excit</w:t>
            </w:r>
            <w:r w:rsidRPr="001D671E">
              <w:t>e</w:t>
            </w:r>
            <w:r w:rsidRPr="001D671E">
              <w:t>ment</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course content: contraceptives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course content: relationships and dating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course content: teenage pregnancy</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course content:</w:t>
            </w:r>
            <w:r w:rsidR="002400EC">
              <w:t xml:space="preserve"> </w:t>
            </w:r>
            <w:r w:rsidRPr="001D671E">
              <w:t>HIV/AIDS and STDs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course content:</w:t>
            </w:r>
            <w:r w:rsidR="002400EC">
              <w:t xml:space="preserve"> </w:t>
            </w:r>
            <w:r w:rsidRPr="001D671E">
              <w:t>reproduction</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main message as consequences of sex to make students abstain until marriage</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main message being abstinence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5</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9</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more education on condom use if we can't abstain</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lastRenderedPageBreak/>
              <w:t>practical condom use not taught in class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in integrated science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in Management in Living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in social studies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is practical enough</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not pra</w:t>
            </w:r>
            <w:r w:rsidR="00711F1B">
              <w:t>c</w:t>
            </w:r>
            <w:r w:rsidRPr="001D671E">
              <w:t>tical for real</w:t>
            </w:r>
            <w:r w:rsidRPr="001D671E">
              <w:t>i</w:t>
            </w:r>
            <w:r w:rsidRPr="001D671E">
              <w:t>ty</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sex education should cover condom use and not just abstinence</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teachers deviate from syllabus: good thing</w:t>
            </w:r>
          </w:p>
        </w:tc>
        <w:tc>
          <w:tcPr>
            <w:tcW w:w="1197" w:type="dxa"/>
            <w:noWrap/>
            <w:vAlign w:val="center"/>
            <w:hideMark/>
          </w:tcPr>
          <w:p w:rsidR="001D671E" w:rsidRPr="001D671E" w:rsidRDefault="001D671E" w:rsidP="001D671E">
            <w:pPr>
              <w:pStyle w:val="Tabletext"/>
            </w:pPr>
            <w:r w:rsidRPr="001D671E">
              <w:t>2</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4</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7</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teachers not ok with students ge</w:t>
            </w:r>
            <w:r w:rsidRPr="001D671E">
              <w:t>t</w:t>
            </w:r>
            <w:r w:rsidRPr="001D671E">
              <w:t>ting into relationships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teachers say masturbation is wrong</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teachers say there is nothing wrong with masturbation</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teachers take a moral view therefore are limited</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18</w:t>
            </w:r>
          </w:p>
        </w:tc>
        <w:tc>
          <w:tcPr>
            <w:tcW w:w="910" w:type="dxa"/>
            <w:noWrap/>
            <w:vAlign w:val="center"/>
            <w:hideMark/>
          </w:tcPr>
          <w:p w:rsidR="001D671E" w:rsidRPr="001D671E" w:rsidRDefault="001D671E" w:rsidP="001D671E">
            <w:pPr>
              <w:pStyle w:val="Tabletext"/>
            </w:pPr>
            <w:r w:rsidRPr="001D671E">
              <w:t>16</w:t>
            </w:r>
          </w:p>
        </w:tc>
        <w:tc>
          <w:tcPr>
            <w:tcW w:w="834" w:type="dxa"/>
            <w:noWrap/>
            <w:vAlign w:val="center"/>
            <w:hideMark/>
          </w:tcPr>
          <w:p w:rsidR="001D671E" w:rsidRPr="001D671E" w:rsidRDefault="001D671E" w:rsidP="001D671E">
            <w:pPr>
              <w:pStyle w:val="Tabletext"/>
            </w:pPr>
            <w:r w:rsidRPr="001D671E">
              <w:t>15</w:t>
            </w:r>
          </w:p>
        </w:tc>
        <w:tc>
          <w:tcPr>
            <w:tcW w:w="766" w:type="dxa"/>
            <w:noWrap/>
            <w:vAlign w:val="center"/>
            <w:hideMark/>
          </w:tcPr>
          <w:p w:rsidR="001D671E" w:rsidRPr="001D671E" w:rsidRDefault="001D671E" w:rsidP="001D671E">
            <w:pPr>
              <w:pStyle w:val="Tabletext"/>
            </w:pPr>
            <w:r w:rsidRPr="001D671E">
              <w:t>28</w:t>
            </w:r>
          </w:p>
        </w:tc>
        <w:tc>
          <w:tcPr>
            <w:tcW w:w="1073" w:type="dxa"/>
            <w:noWrap/>
            <w:vAlign w:val="center"/>
            <w:hideMark/>
          </w:tcPr>
          <w:p w:rsidR="001D671E" w:rsidRPr="001D671E" w:rsidRDefault="001D671E" w:rsidP="001D671E">
            <w:pPr>
              <w:pStyle w:val="Tabletext"/>
            </w:pPr>
            <w:r w:rsidRPr="001D671E">
              <w:t>77</w:t>
            </w:r>
          </w:p>
        </w:tc>
      </w:tr>
      <w:tr w:rsidR="001D671E" w:rsidRPr="001D671E" w:rsidTr="001D671E">
        <w:trPr>
          <w:divId w:val="124813279"/>
          <w:trHeight w:val="300"/>
        </w:trPr>
        <w:tc>
          <w:tcPr>
            <w:tcW w:w="7586" w:type="dxa"/>
            <w:gridSpan w:val="6"/>
            <w:vAlign w:val="center"/>
            <w:hideMark/>
          </w:tcPr>
          <w:p w:rsidR="001D671E" w:rsidRPr="002400EC" w:rsidRDefault="002400EC" w:rsidP="002400EC">
            <w:pPr>
              <w:pStyle w:val="Numberedtext"/>
              <w:numPr>
                <w:ilvl w:val="1"/>
                <w:numId w:val="2"/>
              </w:numPr>
              <w:rPr>
                <w:b/>
              </w:rPr>
            </w:pPr>
            <w:r>
              <w:rPr>
                <w:b/>
              </w:rPr>
              <w:t xml:space="preserve">Sources of </w:t>
            </w:r>
            <w:r w:rsidRPr="002400EC">
              <w:rPr>
                <w:b/>
              </w:rPr>
              <w:t>information on sex</w:t>
            </w:r>
          </w:p>
        </w:tc>
      </w:tr>
      <w:tr w:rsidR="001D671E" w:rsidRPr="001D671E" w:rsidTr="001D671E">
        <w:trPr>
          <w:divId w:val="124813279"/>
          <w:trHeight w:val="600"/>
        </w:trPr>
        <w:tc>
          <w:tcPr>
            <w:tcW w:w="2806" w:type="dxa"/>
            <w:noWrap/>
            <w:vAlign w:val="center"/>
            <w:hideMark/>
          </w:tcPr>
          <w:p w:rsidR="001D671E" w:rsidRPr="001D671E" w:rsidRDefault="00711F1B" w:rsidP="00711F1B">
            <w:pPr>
              <w:pStyle w:val="Tabletext"/>
              <w:jc w:val="center"/>
            </w:pPr>
            <w:r>
              <w:t>Codes</w:t>
            </w:r>
          </w:p>
        </w:tc>
        <w:tc>
          <w:tcPr>
            <w:tcW w:w="1197" w:type="dxa"/>
            <w:vAlign w:val="center"/>
            <w:hideMark/>
          </w:tcPr>
          <w:p w:rsidR="001D671E" w:rsidRPr="001D671E" w:rsidRDefault="001D671E" w:rsidP="001D671E">
            <w:pPr>
              <w:pStyle w:val="Tabletext"/>
            </w:pPr>
            <w:r w:rsidRPr="001D671E">
              <w:t xml:space="preserve">P 1: </w:t>
            </w:r>
            <w:r w:rsidR="002400EC">
              <w:t>All-boys school</w:t>
            </w:r>
          </w:p>
        </w:tc>
        <w:tc>
          <w:tcPr>
            <w:tcW w:w="910" w:type="dxa"/>
            <w:vAlign w:val="center"/>
            <w:hideMark/>
          </w:tcPr>
          <w:p w:rsidR="001D671E" w:rsidRPr="001D671E" w:rsidRDefault="001D671E" w:rsidP="001D671E">
            <w:pPr>
              <w:pStyle w:val="Tabletext"/>
            </w:pPr>
            <w:r w:rsidRPr="001D671E">
              <w:t>P 2: Mixed school- boys session</w:t>
            </w:r>
          </w:p>
        </w:tc>
        <w:tc>
          <w:tcPr>
            <w:tcW w:w="834" w:type="dxa"/>
            <w:vAlign w:val="center"/>
            <w:hideMark/>
          </w:tcPr>
          <w:p w:rsidR="001D671E" w:rsidRPr="001D671E" w:rsidRDefault="001D671E" w:rsidP="001D671E">
            <w:pPr>
              <w:pStyle w:val="Tabletext"/>
            </w:pPr>
            <w:r w:rsidRPr="001D671E">
              <w:t>P 3: Mixed school- girls session</w:t>
            </w:r>
          </w:p>
        </w:tc>
        <w:tc>
          <w:tcPr>
            <w:tcW w:w="766" w:type="dxa"/>
            <w:vAlign w:val="center"/>
            <w:hideMark/>
          </w:tcPr>
          <w:p w:rsidR="001D671E" w:rsidRPr="001D671E" w:rsidRDefault="001D671E" w:rsidP="001D671E">
            <w:pPr>
              <w:pStyle w:val="Tabletext"/>
            </w:pPr>
            <w:r w:rsidRPr="001D671E">
              <w:t>P 4: All-girls school</w:t>
            </w:r>
          </w:p>
        </w:tc>
        <w:tc>
          <w:tcPr>
            <w:tcW w:w="1073" w:type="dxa"/>
            <w:vAlign w:val="center"/>
            <w:hideMark/>
          </w:tcPr>
          <w:p w:rsidR="001D671E" w:rsidRPr="001D671E" w:rsidRDefault="001D671E" w:rsidP="001D671E">
            <w:pPr>
              <w:pStyle w:val="Tabletext"/>
            </w:pPr>
            <w:r w:rsidRPr="001D671E">
              <w:t>TOTALS:</w:t>
            </w:r>
          </w:p>
        </w:tc>
      </w:tr>
      <w:tr w:rsidR="001D671E" w:rsidRPr="001D671E" w:rsidTr="001D671E">
        <w:trPr>
          <w:divId w:val="124813279"/>
          <w:trHeight w:val="600"/>
        </w:trPr>
        <w:tc>
          <w:tcPr>
            <w:tcW w:w="2806" w:type="dxa"/>
            <w:vAlign w:val="center"/>
            <w:hideMark/>
          </w:tcPr>
          <w:p w:rsidR="001D671E" w:rsidRPr="001D671E" w:rsidRDefault="005D5407" w:rsidP="001D671E">
            <w:pPr>
              <w:pStyle w:val="Tabletext"/>
            </w:pPr>
            <w:r w:rsidRPr="001D671E">
              <w:t>Counselors</w:t>
            </w:r>
            <w:r w:rsidR="001D671E" w:rsidRPr="001D671E">
              <w:t xml:space="preserve"> seen as advisors when in trouble but not for sex</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friends are not a reliable source of information on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Friends as main source of info on sex</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3</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Internet as source of information for sex</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4</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ok talking to siblings about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ok talking to someone older about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4</w:t>
            </w:r>
          </w:p>
        </w:tc>
        <w:tc>
          <w:tcPr>
            <w:tcW w:w="1073" w:type="dxa"/>
            <w:noWrap/>
            <w:vAlign w:val="center"/>
            <w:hideMark/>
          </w:tcPr>
          <w:p w:rsidR="001D671E" w:rsidRPr="001D671E" w:rsidRDefault="001D671E" w:rsidP="001D671E">
            <w:pPr>
              <w:pStyle w:val="Tabletext"/>
            </w:pPr>
            <w:r w:rsidRPr="001D671E">
              <w:t>6</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ok talking with parent about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3</w:t>
            </w:r>
          </w:p>
        </w:tc>
        <w:tc>
          <w:tcPr>
            <w:tcW w:w="910" w:type="dxa"/>
            <w:noWrap/>
            <w:vAlign w:val="center"/>
            <w:hideMark/>
          </w:tcPr>
          <w:p w:rsidR="001D671E" w:rsidRPr="001D671E" w:rsidRDefault="001D671E" w:rsidP="001D671E">
            <w:pPr>
              <w:pStyle w:val="Tabletext"/>
            </w:pPr>
            <w:r w:rsidRPr="001D671E">
              <w:t>6</w:t>
            </w:r>
          </w:p>
        </w:tc>
        <w:tc>
          <w:tcPr>
            <w:tcW w:w="834" w:type="dxa"/>
            <w:noWrap/>
            <w:vAlign w:val="center"/>
            <w:hideMark/>
          </w:tcPr>
          <w:p w:rsidR="001D671E" w:rsidRPr="001D671E" w:rsidRDefault="001D671E" w:rsidP="001D671E">
            <w:pPr>
              <w:pStyle w:val="Tabletext"/>
            </w:pPr>
            <w:r w:rsidRPr="001D671E">
              <w:t>12</w:t>
            </w:r>
          </w:p>
        </w:tc>
        <w:tc>
          <w:tcPr>
            <w:tcW w:w="766" w:type="dxa"/>
            <w:noWrap/>
            <w:vAlign w:val="center"/>
            <w:hideMark/>
          </w:tcPr>
          <w:p w:rsidR="001D671E" w:rsidRPr="001D671E" w:rsidRDefault="001D671E" w:rsidP="001D671E">
            <w:pPr>
              <w:pStyle w:val="Tabletext"/>
            </w:pPr>
            <w:r w:rsidRPr="001D671E">
              <w:t>19</w:t>
            </w:r>
          </w:p>
        </w:tc>
        <w:tc>
          <w:tcPr>
            <w:tcW w:w="1073" w:type="dxa"/>
            <w:noWrap/>
            <w:vAlign w:val="center"/>
            <w:hideMark/>
          </w:tcPr>
          <w:p w:rsidR="001D671E" w:rsidRPr="001D671E" w:rsidRDefault="001D671E" w:rsidP="001D671E">
            <w:pPr>
              <w:pStyle w:val="Tabletext"/>
            </w:pPr>
            <w:r w:rsidRPr="001D671E">
              <w:t>40</w:t>
            </w:r>
          </w:p>
        </w:tc>
      </w:tr>
      <w:tr w:rsidR="001D671E" w:rsidRPr="001D671E" w:rsidTr="001D671E">
        <w:trPr>
          <w:divId w:val="124813279"/>
          <w:trHeight w:val="300"/>
        </w:trPr>
        <w:tc>
          <w:tcPr>
            <w:tcW w:w="7586" w:type="dxa"/>
            <w:gridSpan w:val="6"/>
            <w:vAlign w:val="center"/>
            <w:hideMark/>
          </w:tcPr>
          <w:p w:rsidR="001D671E" w:rsidRPr="002400EC" w:rsidRDefault="002400EC" w:rsidP="002400EC">
            <w:pPr>
              <w:pStyle w:val="Numberedtext"/>
              <w:numPr>
                <w:ilvl w:val="1"/>
                <w:numId w:val="2"/>
              </w:numPr>
              <w:rPr>
                <w:b/>
              </w:rPr>
            </w:pPr>
            <w:r>
              <w:rPr>
                <w:b/>
              </w:rPr>
              <w:t xml:space="preserve">Views on </w:t>
            </w:r>
            <w:r w:rsidRPr="002400EC">
              <w:rPr>
                <w:b/>
              </w:rPr>
              <w:t>relationships</w:t>
            </w:r>
          </w:p>
        </w:tc>
      </w:tr>
      <w:tr w:rsidR="001D671E" w:rsidRPr="001D671E" w:rsidTr="001D671E">
        <w:trPr>
          <w:divId w:val="124813279"/>
          <w:trHeight w:val="600"/>
        </w:trPr>
        <w:tc>
          <w:tcPr>
            <w:tcW w:w="2806" w:type="dxa"/>
            <w:noWrap/>
            <w:vAlign w:val="center"/>
            <w:hideMark/>
          </w:tcPr>
          <w:p w:rsidR="001D671E" w:rsidRPr="001D671E" w:rsidRDefault="00711F1B" w:rsidP="00711F1B">
            <w:pPr>
              <w:pStyle w:val="Tabletext"/>
              <w:jc w:val="center"/>
            </w:pPr>
            <w:r>
              <w:t>Codes</w:t>
            </w:r>
          </w:p>
        </w:tc>
        <w:tc>
          <w:tcPr>
            <w:tcW w:w="1197" w:type="dxa"/>
            <w:vAlign w:val="center"/>
            <w:hideMark/>
          </w:tcPr>
          <w:p w:rsidR="001D671E" w:rsidRPr="001D671E" w:rsidRDefault="001D671E" w:rsidP="001D671E">
            <w:pPr>
              <w:pStyle w:val="Tabletext"/>
            </w:pPr>
            <w:r w:rsidRPr="001D671E">
              <w:t xml:space="preserve">P 1: </w:t>
            </w:r>
            <w:r w:rsidR="002400EC">
              <w:t>All-boys school</w:t>
            </w:r>
          </w:p>
        </w:tc>
        <w:tc>
          <w:tcPr>
            <w:tcW w:w="910" w:type="dxa"/>
            <w:vAlign w:val="center"/>
            <w:hideMark/>
          </w:tcPr>
          <w:p w:rsidR="001D671E" w:rsidRPr="001D671E" w:rsidRDefault="001D671E" w:rsidP="001D671E">
            <w:pPr>
              <w:pStyle w:val="Tabletext"/>
            </w:pPr>
            <w:r w:rsidRPr="001D671E">
              <w:t>P 2: Mixed school- boys session</w:t>
            </w:r>
          </w:p>
        </w:tc>
        <w:tc>
          <w:tcPr>
            <w:tcW w:w="834" w:type="dxa"/>
            <w:vAlign w:val="center"/>
            <w:hideMark/>
          </w:tcPr>
          <w:p w:rsidR="001D671E" w:rsidRPr="001D671E" w:rsidRDefault="001D671E" w:rsidP="001D671E">
            <w:pPr>
              <w:pStyle w:val="Tabletext"/>
            </w:pPr>
            <w:r w:rsidRPr="001D671E">
              <w:t>P 3: Mixed school- girls session</w:t>
            </w:r>
          </w:p>
        </w:tc>
        <w:tc>
          <w:tcPr>
            <w:tcW w:w="766" w:type="dxa"/>
            <w:vAlign w:val="center"/>
            <w:hideMark/>
          </w:tcPr>
          <w:p w:rsidR="001D671E" w:rsidRPr="001D671E" w:rsidRDefault="001D671E" w:rsidP="001D671E">
            <w:pPr>
              <w:pStyle w:val="Tabletext"/>
            </w:pPr>
            <w:r w:rsidRPr="001D671E">
              <w:t>P 4: All-girls school</w:t>
            </w:r>
          </w:p>
        </w:tc>
        <w:tc>
          <w:tcPr>
            <w:tcW w:w="1073" w:type="dxa"/>
            <w:vAlign w:val="center"/>
            <w:hideMark/>
          </w:tcPr>
          <w:p w:rsidR="001D671E" w:rsidRPr="001D671E" w:rsidRDefault="001D671E" w:rsidP="001D671E">
            <w:pPr>
              <w:pStyle w:val="Tabletext"/>
            </w:pPr>
            <w:r w:rsidRPr="001D671E">
              <w:t>TOTALS:</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denial about being in a relationship</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feeling of regret after being in a relationship</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600"/>
        </w:trPr>
        <w:tc>
          <w:tcPr>
            <w:tcW w:w="2806" w:type="dxa"/>
            <w:vAlign w:val="center"/>
            <w:hideMark/>
          </w:tcPr>
          <w:p w:rsidR="001D671E" w:rsidRPr="001D671E" w:rsidRDefault="001D671E" w:rsidP="001D671E">
            <w:pPr>
              <w:pStyle w:val="Tabletext"/>
            </w:pPr>
            <w:r w:rsidRPr="001D671E">
              <w:t>necessary to lay down rules in a relationship to create mutual unde</w:t>
            </w:r>
            <w:r w:rsidRPr="001D671E">
              <w:t>r</w:t>
            </w:r>
            <w:r w:rsidRPr="001D671E">
              <w:t>standing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2</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Social club in school that talks about relationships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1</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3</w:t>
            </w:r>
          </w:p>
        </w:tc>
        <w:tc>
          <w:tcPr>
            <w:tcW w:w="1073" w:type="dxa"/>
            <w:noWrap/>
            <w:vAlign w:val="center"/>
            <w:hideMark/>
          </w:tcPr>
          <w:p w:rsidR="001D671E" w:rsidRPr="001D671E" w:rsidRDefault="001D671E" w:rsidP="001D671E">
            <w:pPr>
              <w:pStyle w:val="Tabletext"/>
            </w:pPr>
            <w:r w:rsidRPr="001D671E">
              <w:t>5</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p>
        </w:tc>
        <w:tc>
          <w:tcPr>
            <w:tcW w:w="1197" w:type="dxa"/>
            <w:vAlign w:val="center"/>
            <w:hideMark/>
          </w:tcPr>
          <w:p w:rsidR="001D671E" w:rsidRPr="001D671E" w:rsidRDefault="001D671E" w:rsidP="001D671E">
            <w:pPr>
              <w:pStyle w:val="Tabletext"/>
            </w:pPr>
          </w:p>
        </w:tc>
        <w:tc>
          <w:tcPr>
            <w:tcW w:w="910" w:type="dxa"/>
            <w:vAlign w:val="center"/>
            <w:hideMark/>
          </w:tcPr>
          <w:p w:rsidR="001D671E" w:rsidRPr="001D671E" w:rsidRDefault="001D671E" w:rsidP="001D671E">
            <w:pPr>
              <w:pStyle w:val="Tabletext"/>
            </w:pPr>
          </w:p>
        </w:tc>
        <w:tc>
          <w:tcPr>
            <w:tcW w:w="834" w:type="dxa"/>
            <w:vAlign w:val="center"/>
            <w:hideMark/>
          </w:tcPr>
          <w:p w:rsidR="001D671E" w:rsidRPr="001D671E" w:rsidRDefault="001D671E" w:rsidP="001D671E">
            <w:pPr>
              <w:pStyle w:val="Tabletext"/>
            </w:pPr>
          </w:p>
        </w:tc>
        <w:tc>
          <w:tcPr>
            <w:tcW w:w="766" w:type="dxa"/>
            <w:vAlign w:val="center"/>
            <w:hideMark/>
          </w:tcPr>
          <w:p w:rsidR="001D671E" w:rsidRPr="001D671E" w:rsidRDefault="001D671E" w:rsidP="001D671E">
            <w:pPr>
              <w:pStyle w:val="Tabletext"/>
            </w:pPr>
          </w:p>
        </w:tc>
        <w:tc>
          <w:tcPr>
            <w:tcW w:w="1073" w:type="dxa"/>
            <w:vAlign w:val="center"/>
            <w:hideMark/>
          </w:tcPr>
          <w:p w:rsidR="001D671E" w:rsidRPr="001D671E" w:rsidRDefault="001D671E" w:rsidP="001D671E">
            <w:pPr>
              <w:pStyle w:val="Tabletext"/>
            </w:pP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p>
        </w:tc>
        <w:tc>
          <w:tcPr>
            <w:tcW w:w="1197" w:type="dxa"/>
            <w:vAlign w:val="center"/>
            <w:hideMark/>
          </w:tcPr>
          <w:p w:rsidR="001D671E" w:rsidRPr="001D671E" w:rsidRDefault="001D671E" w:rsidP="001D671E">
            <w:pPr>
              <w:pStyle w:val="Tabletext"/>
            </w:pPr>
          </w:p>
        </w:tc>
        <w:tc>
          <w:tcPr>
            <w:tcW w:w="910" w:type="dxa"/>
            <w:vAlign w:val="center"/>
            <w:hideMark/>
          </w:tcPr>
          <w:p w:rsidR="001D671E" w:rsidRPr="001D671E" w:rsidRDefault="001D671E" w:rsidP="001D671E">
            <w:pPr>
              <w:pStyle w:val="Tabletext"/>
            </w:pPr>
          </w:p>
        </w:tc>
        <w:tc>
          <w:tcPr>
            <w:tcW w:w="834" w:type="dxa"/>
            <w:vAlign w:val="center"/>
            <w:hideMark/>
          </w:tcPr>
          <w:p w:rsidR="001D671E" w:rsidRPr="001D671E" w:rsidRDefault="001D671E" w:rsidP="001D671E">
            <w:pPr>
              <w:pStyle w:val="Tabletext"/>
            </w:pPr>
          </w:p>
        </w:tc>
        <w:tc>
          <w:tcPr>
            <w:tcW w:w="766" w:type="dxa"/>
            <w:vAlign w:val="center"/>
            <w:hideMark/>
          </w:tcPr>
          <w:p w:rsidR="001D671E" w:rsidRPr="001D671E" w:rsidRDefault="001D671E" w:rsidP="001D671E">
            <w:pPr>
              <w:pStyle w:val="Tabletext"/>
            </w:pPr>
          </w:p>
        </w:tc>
        <w:tc>
          <w:tcPr>
            <w:tcW w:w="1073" w:type="dxa"/>
            <w:vAlign w:val="center"/>
            <w:hideMark/>
          </w:tcPr>
          <w:p w:rsidR="001D671E" w:rsidRPr="001D671E" w:rsidRDefault="001D671E" w:rsidP="001D671E">
            <w:pPr>
              <w:pStyle w:val="Tabletext"/>
            </w:pPr>
          </w:p>
        </w:tc>
      </w:tr>
      <w:tr w:rsidR="001D671E" w:rsidRPr="001D671E" w:rsidTr="001D671E">
        <w:trPr>
          <w:divId w:val="124813279"/>
          <w:trHeight w:val="300"/>
        </w:trPr>
        <w:tc>
          <w:tcPr>
            <w:tcW w:w="7586" w:type="dxa"/>
            <w:gridSpan w:val="6"/>
            <w:vAlign w:val="center"/>
            <w:hideMark/>
          </w:tcPr>
          <w:p w:rsidR="001D671E" w:rsidRPr="002400EC" w:rsidRDefault="002400EC" w:rsidP="002400EC">
            <w:pPr>
              <w:pStyle w:val="Numberedtext"/>
              <w:numPr>
                <w:ilvl w:val="1"/>
                <w:numId w:val="2"/>
              </w:numPr>
              <w:rPr>
                <w:b/>
              </w:rPr>
            </w:pPr>
            <w:r>
              <w:rPr>
                <w:b/>
              </w:rPr>
              <w:t xml:space="preserve">Attitudes towards </w:t>
            </w:r>
            <w:r w:rsidRPr="002400EC">
              <w:rPr>
                <w:b/>
              </w:rPr>
              <w:t>phone sex</w:t>
            </w:r>
          </w:p>
        </w:tc>
      </w:tr>
      <w:tr w:rsidR="001D671E" w:rsidRPr="001D671E" w:rsidTr="001D671E">
        <w:trPr>
          <w:divId w:val="124813279"/>
          <w:trHeight w:val="600"/>
        </w:trPr>
        <w:tc>
          <w:tcPr>
            <w:tcW w:w="2806" w:type="dxa"/>
            <w:noWrap/>
            <w:vAlign w:val="center"/>
            <w:hideMark/>
          </w:tcPr>
          <w:p w:rsidR="001D671E" w:rsidRPr="001D671E" w:rsidRDefault="00711F1B" w:rsidP="00711F1B">
            <w:pPr>
              <w:pStyle w:val="Tabletext"/>
              <w:jc w:val="center"/>
            </w:pPr>
            <w:r>
              <w:t>Codes</w:t>
            </w:r>
          </w:p>
        </w:tc>
        <w:tc>
          <w:tcPr>
            <w:tcW w:w="1197" w:type="dxa"/>
            <w:vAlign w:val="center"/>
            <w:hideMark/>
          </w:tcPr>
          <w:p w:rsidR="001D671E" w:rsidRPr="001D671E" w:rsidRDefault="001D671E" w:rsidP="001D671E">
            <w:pPr>
              <w:pStyle w:val="Tabletext"/>
            </w:pPr>
            <w:r w:rsidRPr="001D671E">
              <w:t xml:space="preserve">P 1: </w:t>
            </w:r>
            <w:r w:rsidR="002400EC">
              <w:t>All-boys school</w:t>
            </w:r>
          </w:p>
        </w:tc>
        <w:tc>
          <w:tcPr>
            <w:tcW w:w="910" w:type="dxa"/>
            <w:vAlign w:val="center"/>
            <w:hideMark/>
          </w:tcPr>
          <w:p w:rsidR="001D671E" w:rsidRPr="001D671E" w:rsidRDefault="001D671E" w:rsidP="001D671E">
            <w:pPr>
              <w:pStyle w:val="Tabletext"/>
            </w:pPr>
            <w:r w:rsidRPr="001D671E">
              <w:t>P 2: Mixed school- boys session</w:t>
            </w:r>
          </w:p>
        </w:tc>
        <w:tc>
          <w:tcPr>
            <w:tcW w:w="834" w:type="dxa"/>
            <w:vAlign w:val="center"/>
            <w:hideMark/>
          </w:tcPr>
          <w:p w:rsidR="001D671E" w:rsidRPr="001D671E" w:rsidRDefault="001D671E" w:rsidP="001D671E">
            <w:pPr>
              <w:pStyle w:val="Tabletext"/>
            </w:pPr>
            <w:r w:rsidRPr="001D671E">
              <w:t>P 3: Mixed school- girls session</w:t>
            </w:r>
          </w:p>
        </w:tc>
        <w:tc>
          <w:tcPr>
            <w:tcW w:w="766" w:type="dxa"/>
            <w:vAlign w:val="center"/>
            <w:hideMark/>
          </w:tcPr>
          <w:p w:rsidR="001D671E" w:rsidRPr="001D671E" w:rsidRDefault="001D671E" w:rsidP="001D671E">
            <w:pPr>
              <w:pStyle w:val="Tabletext"/>
            </w:pPr>
            <w:r w:rsidRPr="001D671E">
              <w:t>P 4: All-girls school</w:t>
            </w:r>
          </w:p>
        </w:tc>
        <w:tc>
          <w:tcPr>
            <w:tcW w:w="1073" w:type="dxa"/>
            <w:vAlign w:val="center"/>
            <w:hideMark/>
          </w:tcPr>
          <w:p w:rsidR="001D671E" w:rsidRPr="001D671E" w:rsidRDefault="001D671E" w:rsidP="001D671E">
            <w:pPr>
              <w:pStyle w:val="Tabletext"/>
            </w:pPr>
            <w:r w:rsidRPr="001D671E">
              <w:t>TOTALS:</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as disgusting</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1</w:t>
            </w:r>
          </w:p>
        </w:tc>
        <w:tc>
          <w:tcPr>
            <w:tcW w:w="766" w:type="dxa"/>
            <w:noWrap/>
            <w:vAlign w:val="center"/>
            <w:hideMark/>
          </w:tcPr>
          <w:p w:rsidR="001D671E" w:rsidRPr="001D671E" w:rsidRDefault="001D671E" w:rsidP="001D671E">
            <w:pPr>
              <w:pStyle w:val="Tabletext"/>
            </w:pPr>
            <w:r w:rsidRPr="001D671E">
              <w:t>0</w:t>
            </w:r>
          </w:p>
        </w:tc>
        <w:tc>
          <w:tcPr>
            <w:tcW w:w="1073" w:type="dxa"/>
            <w:noWrap/>
            <w:vAlign w:val="center"/>
            <w:hideMark/>
          </w:tcPr>
          <w:p w:rsidR="001D671E" w:rsidRPr="001D671E" w:rsidRDefault="001D671E" w:rsidP="001D671E">
            <w:pPr>
              <w:pStyle w:val="Tabletext"/>
            </w:pPr>
            <w:r w:rsidRPr="001D671E">
              <w:t>1</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as sex</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0</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leads to masturbation</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0</w:t>
            </w:r>
          </w:p>
        </w:tc>
        <w:tc>
          <w:tcPr>
            <w:tcW w:w="834" w:type="dxa"/>
            <w:noWrap/>
            <w:vAlign w:val="center"/>
            <w:hideMark/>
          </w:tcPr>
          <w:p w:rsidR="001D671E" w:rsidRPr="001D671E" w:rsidRDefault="001D671E" w:rsidP="001D671E">
            <w:pPr>
              <w:pStyle w:val="Tabletext"/>
            </w:pPr>
            <w:r w:rsidRPr="001D671E">
              <w:t>2</w:t>
            </w:r>
          </w:p>
        </w:tc>
        <w:tc>
          <w:tcPr>
            <w:tcW w:w="766" w:type="dxa"/>
            <w:noWrap/>
            <w:vAlign w:val="center"/>
            <w:hideMark/>
          </w:tcPr>
          <w:p w:rsidR="001D671E" w:rsidRPr="001D671E" w:rsidRDefault="001D671E" w:rsidP="001D671E">
            <w:pPr>
              <w:pStyle w:val="Tabletext"/>
            </w:pPr>
            <w:r w:rsidRPr="001D671E">
              <w:t>1</w:t>
            </w:r>
          </w:p>
        </w:tc>
        <w:tc>
          <w:tcPr>
            <w:tcW w:w="1073" w:type="dxa"/>
            <w:noWrap/>
            <w:vAlign w:val="center"/>
            <w:hideMark/>
          </w:tcPr>
          <w:p w:rsidR="001D671E" w:rsidRPr="001D671E" w:rsidRDefault="001D671E" w:rsidP="001D671E">
            <w:pPr>
              <w:pStyle w:val="Tabletext"/>
            </w:pPr>
            <w:r w:rsidRPr="001D671E">
              <w:t>3</w:t>
            </w:r>
          </w:p>
        </w:tc>
      </w:tr>
      <w:tr w:rsidR="001D671E" w:rsidRPr="001D671E" w:rsidTr="001D671E">
        <w:trPr>
          <w:divId w:val="124813279"/>
          <w:trHeight w:val="300"/>
        </w:trPr>
        <w:tc>
          <w:tcPr>
            <w:tcW w:w="2806" w:type="dxa"/>
            <w:vAlign w:val="center"/>
            <w:hideMark/>
          </w:tcPr>
          <w:p w:rsidR="001D671E" w:rsidRPr="001D671E" w:rsidRDefault="001D671E" w:rsidP="001D671E">
            <w:pPr>
              <w:pStyle w:val="Tabletext"/>
            </w:pPr>
            <w:r w:rsidRPr="001D671E">
              <w:t>Phone sex: trend for adolescents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1</w:t>
            </w:r>
          </w:p>
        </w:tc>
        <w:tc>
          <w:tcPr>
            <w:tcW w:w="834" w:type="dxa"/>
            <w:noWrap/>
            <w:vAlign w:val="center"/>
            <w:hideMark/>
          </w:tcPr>
          <w:p w:rsidR="001D671E" w:rsidRPr="001D671E" w:rsidRDefault="001D671E" w:rsidP="001D671E">
            <w:pPr>
              <w:pStyle w:val="Tabletext"/>
            </w:pPr>
            <w:r w:rsidRPr="001D671E">
              <w:t>3</w:t>
            </w:r>
          </w:p>
        </w:tc>
        <w:tc>
          <w:tcPr>
            <w:tcW w:w="766" w:type="dxa"/>
            <w:noWrap/>
            <w:vAlign w:val="center"/>
            <w:hideMark/>
          </w:tcPr>
          <w:p w:rsidR="001D671E" w:rsidRPr="001D671E" w:rsidRDefault="001D671E" w:rsidP="001D671E">
            <w:pPr>
              <w:pStyle w:val="Tabletext"/>
            </w:pPr>
            <w:r w:rsidRPr="001D671E">
              <w:t>2</w:t>
            </w:r>
          </w:p>
        </w:tc>
        <w:tc>
          <w:tcPr>
            <w:tcW w:w="1073" w:type="dxa"/>
            <w:noWrap/>
            <w:vAlign w:val="center"/>
            <w:hideMark/>
          </w:tcPr>
          <w:p w:rsidR="001D671E" w:rsidRPr="001D671E" w:rsidRDefault="001D671E" w:rsidP="001D671E">
            <w:pPr>
              <w:pStyle w:val="Tabletext"/>
            </w:pPr>
            <w:r w:rsidRPr="001D671E">
              <w:t>6</w:t>
            </w:r>
          </w:p>
        </w:tc>
      </w:tr>
      <w:tr w:rsidR="001D671E" w:rsidRPr="001D671E" w:rsidTr="001D671E">
        <w:trPr>
          <w:divId w:val="124813279"/>
          <w:trHeight w:val="300"/>
        </w:trPr>
        <w:tc>
          <w:tcPr>
            <w:tcW w:w="2806" w:type="dxa"/>
            <w:noWrap/>
            <w:vAlign w:val="center"/>
            <w:hideMark/>
          </w:tcPr>
          <w:p w:rsidR="001D671E" w:rsidRPr="001D671E" w:rsidRDefault="001D671E" w:rsidP="001D671E">
            <w:pPr>
              <w:pStyle w:val="Tabletext"/>
            </w:pPr>
            <w:r w:rsidRPr="001D671E">
              <w:t>TOTALS:</w:t>
            </w:r>
          </w:p>
        </w:tc>
        <w:tc>
          <w:tcPr>
            <w:tcW w:w="1197" w:type="dxa"/>
            <w:noWrap/>
            <w:vAlign w:val="center"/>
            <w:hideMark/>
          </w:tcPr>
          <w:p w:rsidR="001D671E" w:rsidRPr="001D671E" w:rsidRDefault="001D671E" w:rsidP="001D671E">
            <w:pPr>
              <w:pStyle w:val="Tabletext"/>
            </w:pPr>
            <w:r w:rsidRPr="001D671E">
              <w:t>0</w:t>
            </w:r>
          </w:p>
        </w:tc>
        <w:tc>
          <w:tcPr>
            <w:tcW w:w="910" w:type="dxa"/>
            <w:noWrap/>
            <w:vAlign w:val="center"/>
            <w:hideMark/>
          </w:tcPr>
          <w:p w:rsidR="001D671E" w:rsidRPr="001D671E" w:rsidRDefault="001D671E" w:rsidP="001D671E">
            <w:pPr>
              <w:pStyle w:val="Tabletext"/>
            </w:pPr>
            <w:r w:rsidRPr="001D671E">
              <w:t>2</w:t>
            </w:r>
          </w:p>
        </w:tc>
        <w:tc>
          <w:tcPr>
            <w:tcW w:w="834" w:type="dxa"/>
            <w:noWrap/>
            <w:vAlign w:val="center"/>
            <w:hideMark/>
          </w:tcPr>
          <w:p w:rsidR="001D671E" w:rsidRPr="001D671E" w:rsidRDefault="001D671E" w:rsidP="001D671E">
            <w:pPr>
              <w:pStyle w:val="Tabletext"/>
            </w:pPr>
            <w:r w:rsidRPr="001D671E">
              <w:t>6</w:t>
            </w:r>
          </w:p>
        </w:tc>
        <w:tc>
          <w:tcPr>
            <w:tcW w:w="766" w:type="dxa"/>
            <w:noWrap/>
            <w:vAlign w:val="center"/>
            <w:hideMark/>
          </w:tcPr>
          <w:p w:rsidR="001D671E" w:rsidRPr="001D671E" w:rsidRDefault="001D671E" w:rsidP="001D671E">
            <w:pPr>
              <w:pStyle w:val="Tabletext"/>
            </w:pPr>
            <w:r w:rsidRPr="001D671E">
              <w:t>5</w:t>
            </w:r>
          </w:p>
        </w:tc>
        <w:tc>
          <w:tcPr>
            <w:tcW w:w="1073" w:type="dxa"/>
            <w:noWrap/>
            <w:vAlign w:val="center"/>
            <w:hideMark/>
          </w:tcPr>
          <w:p w:rsidR="001D671E" w:rsidRPr="001D671E" w:rsidRDefault="001D671E" w:rsidP="001D671E">
            <w:pPr>
              <w:pStyle w:val="Tabletext"/>
            </w:pPr>
            <w:r w:rsidRPr="001D671E">
              <w:t>13</w:t>
            </w:r>
          </w:p>
        </w:tc>
      </w:tr>
    </w:tbl>
    <w:p w:rsidR="00E94A7E" w:rsidRDefault="00E94A7E" w:rsidP="00A02129">
      <w:pPr>
        <w:pStyle w:val="Reference"/>
        <w:ind w:left="0" w:firstLine="0"/>
      </w:pPr>
    </w:p>
    <w:p w:rsidR="00E94A7E" w:rsidRDefault="00E94A7E" w:rsidP="00E94A7E">
      <w:pPr>
        <w:pStyle w:val="Caption"/>
        <w:keepNext/>
        <w:jc w:val="both"/>
      </w:pPr>
      <w:bookmarkStart w:id="128" w:name="_Toc372106861"/>
      <w:r>
        <w:lastRenderedPageBreak/>
        <w:t xml:space="preserve">Appendix </w:t>
      </w:r>
      <w:r>
        <w:fldChar w:fldCharType="begin"/>
      </w:r>
      <w:r>
        <w:instrText xml:space="preserve"> SEQ Appendix \* ARABIC </w:instrText>
      </w:r>
      <w:r>
        <w:fldChar w:fldCharType="separate"/>
      </w:r>
      <w:r w:rsidR="001A68E0">
        <w:rPr>
          <w:noProof/>
        </w:rPr>
        <w:t>7</w:t>
      </w:r>
      <w:r>
        <w:fldChar w:fldCharType="end"/>
      </w:r>
      <w:r>
        <w:t xml:space="preserve"> Brochure on Abstinence (Ghana AIDS Commission)</w:t>
      </w:r>
      <w:bookmarkEnd w:id="128"/>
    </w:p>
    <w:p w:rsidR="00BD0B45" w:rsidRDefault="00BD0B45" w:rsidP="0073129C">
      <w:pPr>
        <w:pStyle w:val="Reference"/>
      </w:pPr>
      <w:r>
        <w:rPr>
          <w:noProof/>
        </w:rPr>
        <w:drawing>
          <wp:inline distT="0" distB="0" distL="0" distR="0" wp14:anchorId="270EB771" wp14:editId="7AA03101">
            <wp:extent cx="4679950" cy="66097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inence poster-000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79950" cy="6609715"/>
                    </a:xfrm>
                    <a:prstGeom prst="rect">
                      <a:avLst/>
                    </a:prstGeom>
                  </pic:spPr>
                </pic:pic>
              </a:graphicData>
            </a:graphic>
          </wp:inline>
        </w:drawing>
      </w:r>
    </w:p>
    <w:p w:rsidR="00BD0B45" w:rsidRDefault="00BD0B45" w:rsidP="0073129C">
      <w:pPr>
        <w:pStyle w:val="Reference"/>
      </w:pPr>
    </w:p>
    <w:p w:rsidR="00E94A7E" w:rsidRDefault="00E94A7E" w:rsidP="00E94A7E">
      <w:pPr>
        <w:pStyle w:val="Caption"/>
        <w:keepNext/>
        <w:jc w:val="both"/>
      </w:pPr>
      <w:bookmarkStart w:id="129" w:name="_Toc372106862"/>
      <w:r>
        <w:lastRenderedPageBreak/>
        <w:t xml:space="preserve">Appendix </w:t>
      </w:r>
      <w:r>
        <w:fldChar w:fldCharType="begin"/>
      </w:r>
      <w:r>
        <w:instrText xml:space="preserve"> SEQ Appendix \* ARABIC </w:instrText>
      </w:r>
      <w:r>
        <w:fldChar w:fldCharType="separate"/>
      </w:r>
      <w:r w:rsidR="001A68E0">
        <w:rPr>
          <w:noProof/>
        </w:rPr>
        <w:t>8</w:t>
      </w:r>
      <w:r>
        <w:fldChar w:fldCharType="end"/>
      </w:r>
      <w:r>
        <w:t xml:space="preserve"> Continuation of Brochure on Abstinence (Ghana AIDS Commission)</w:t>
      </w:r>
      <w:bookmarkEnd w:id="129"/>
    </w:p>
    <w:p w:rsidR="00BD0B45" w:rsidRDefault="00BD0B45" w:rsidP="0073129C">
      <w:pPr>
        <w:pStyle w:val="Reference"/>
      </w:pPr>
      <w:r>
        <w:rPr>
          <w:noProof/>
        </w:rPr>
        <w:drawing>
          <wp:inline distT="0" distB="0" distL="0" distR="0" wp14:anchorId="6E84F416" wp14:editId="7D94F297">
            <wp:extent cx="4679950" cy="6609715"/>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inence poster-000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9950" cy="6609715"/>
                    </a:xfrm>
                    <a:prstGeom prst="rect">
                      <a:avLst/>
                    </a:prstGeom>
                  </pic:spPr>
                </pic:pic>
              </a:graphicData>
            </a:graphic>
          </wp:inline>
        </w:drawing>
      </w: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73129C">
      <w:pPr>
        <w:pStyle w:val="Reference"/>
      </w:pPr>
    </w:p>
    <w:p w:rsidR="0035005C" w:rsidRDefault="0035005C" w:rsidP="0035005C">
      <w:pPr>
        <w:pStyle w:val="Caption"/>
        <w:keepNext/>
        <w:jc w:val="both"/>
      </w:pPr>
      <w:bookmarkStart w:id="130" w:name="_Ref371955548"/>
      <w:bookmarkStart w:id="131" w:name="_Ref371705114"/>
      <w:bookmarkStart w:id="132" w:name="_Toc372106863"/>
      <w:r>
        <w:lastRenderedPageBreak/>
        <w:t xml:space="preserve">Appendix </w:t>
      </w:r>
      <w:r>
        <w:fldChar w:fldCharType="begin"/>
      </w:r>
      <w:r>
        <w:instrText xml:space="preserve"> SEQ Appendix \* ARABIC </w:instrText>
      </w:r>
      <w:r>
        <w:fldChar w:fldCharType="separate"/>
      </w:r>
      <w:r w:rsidR="001A68E0">
        <w:rPr>
          <w:noProof/>
        </w:rPr>
        <w:t>9</w:t>
      </w:r>
      <w:r>
        <w:fldChar w:fldCharType="end"/>
      </w:r>
      <w:bookmarkEnd w:id="130"/>
      <w:r>
        <w:t xml:space="preserve"> Game of 'What is sex?' Responses from an all-boys school during a FGD</w:t>
      </w:r>
      <w:bookmarkEnd w:id="131"/>
      <w:bookmarkEnd w:id="132"/>
    </w:p>
    <w:p w:rsidR="0035005C" w:rsidRDefault="008F0612" w:rsidP="0073129C">
      <w:pPr>
        <w:pStyle w:val="Reference"/>
      </w:pPr>
      <w:r>
        <w:rPr>
          <w:noProof/>
        </w:rPr>
        <w:drawing>
          <wp:inline distT="0" distB="0" distL="0" distR="0" wp14:anchorId="562B7BC5" wp14:editId="5D382A94">
            <wp:extent cx="4679950" cy="6621145"/>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oys 1-0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6621145"/>
                    </a:xfrm>
                    <a:prstGeom prst="rect">
                      <a:avLst/>
                    </a:prstGeom>
                  </pic:spPr>
                </pic:pic>
              </a:graphicData>
            </a:graphic>
          </wp:inline>
        </w:drawing>
      </w:r>
    </w:p>
    <w:p w:rsidR="0035005C" w:rsidRDefault="0035005C" w:rsidP="0035005C">
      <w:pPr>
        <w:pStyle w:val="Caption"/>
        <w:keepNext/>
        <w:jc w:val="both"/>
      </w:pPr>
      <w:bookmarkStart w:id="133" w:name="_Ref371955551"/>
      <w:bookmarkStart w:id="134" w:name="_Ref371705158"/>
      <w:bookmarkStart w:id="135" w:name="_Toc372106864"/>
      <w:r>
        <w:lastRenderedPageBreak/>
        <w:t xml:space="preserve">Appendix </w:t>
      </w:r>
      <w:r>
        <w:fldChar w:fldCharType="begin"/>
      </w:r>
      <w:r>
        <w:instrText xml:space="preserve"> SEQ Appendix \* ARABIC </w:instrText>
      </w:r>
      <w:r>
        <w:fldChar w:fldCharType="separate"/>
      </w:r>
      <w:r w:rsidR="001A68E0">
        <w:rPr>
          <w:noProof/>
        </w:rPr>
        <w:t>10</w:t>
      </w:r>
      <w:r>
        <w:fldChar w:fldCharType="end"/>
      </w:r>
      <w:bookmarkEnd w:id="133"/>
      <w:r>
        <w:t xml:space="preserve"> Game 'What is sex?' Responses from an all-boys school during a FGD (continuation)</w:t>
      </w:r>
      <w:bookmarkEnd w:id="134"/>
      <w:bookmarkEnd w:id="135"/>
    </w:p>
    <w:p w:rsidR="0035005C" w:rsidRDefault="0035005C" w:rsidP="0073129C">
      <w:pPr>
        <w:pStyle w:val="Reference"/>
      </w:pPr>
      <w:r>
        <w:rPr>
          <w:noProof/>
        </w:rPr>
        <w:drawing>
          <wp:inline distT="0" distB="0" distL="0" distR="0" wp14:anchorId="4EC64CD3" wp14:editId="287E2B6C">
            <wp:extent cx="5089732" cy="7200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boys 1-0002.JPG"/>
                    <pic:cNvPicPr/>
                  </pic:nvPicPr>
                  <pic:blipFill>
                    <a:blip r:embed="rId38" cstate="print">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93187" cy="7205789"/>
                    </a:xfrm>
                    <a:prstGeom prst="rect">
                      <a:avLst/>
                    </a:prstGeom>
                  </pic:spPr>
                </pic:pic>
              </a:graphicData>
            </a:graphic>
          </wp:inline>
        </w:drawing>
      </w:r>
    </w:p>
    <w:p w:rsidR="0035005C" w:rsidRDefault="0035005C" w:rsidP="0073129C">
      <w:pPr>
        <w:pStyle w:val="Reference"/>
      </w:pPr>
    </w:p>
    <w:p w:rsidR="0035005C" w:rsidRDefault="0035005C" w:rsidP="0073129C">
      <w:pPr>
        <w:pStyle w:val="Reference"/>
      </w:pPr>
    </w:p>
    <w:p w:rsidR="007A4185" w:rsidRDefault="007A4185" w:rsidP="007A4185">
      <w:pPr>
        <w:pStyle w:val="Caption"/>
      </w:pPr>
      <w:bookmarkStart w:id="136" w:name="_Ref371705166"/>
    </w:p>
    <w:p w:rsidR="007A4185" w:rsidRDefault="007A4185" w:rsidP="007A4185">
      <w:pPr>
        <w:pStyle w:val="Caption"/>
      </w:pPr>
    </w:p>
    <w:p w:rsidR="007A4185" w:rsidRDefault="007A4185" w:rsidP="007A4185">
      <w:pPr>
        <w:pStyle w:val="Caption"/>
      </w:pPr>
    </w:p>
    <w:p w:rsidR="00A1013B" w:rsidRDefault="007A4185" w:rsidP="007A4185">
      <w:pPr>
        <w:pStyle w:val="Caption"/>
      </w:pPr>
      <w:bookmarkStart w:id="137" w:name="_Ref371956049"/>
      <w:bookmarkStart w:id="138" w:name="_Ref371949014"/>
      <w:bookmarkStart w:id="139" w:name="_Toc372106865"/>
      <w:r>
        <w:lastRenderedPageBreak/>
        <w:t xml:space="preserve">Appendix </w:t>
      </w:r>
      <w:r>
        <w:fldChar w:fldCharType="begin"/>
      </w:r>
      <w:r>
        <w:instrText xml:space="preserve"> SEQ Appendix \* ARABIC </w:instrText>
      </w:r>
      <w:r>
        <w:fldChar w:fldCharType="separate"/>
      </w:r>
      <w:r w:rsidR="001A68E0">
        <w:rPr>
          <w:noProof/>
        </w:rPr>
        <w:t>11</w:t>
      </w:r>
      <w:r>
        <w:fldChar w:fldCharType="end"/>
      </w:r>
      <w:bookmarkEnd w:id="137"/>
      <w:r>
        <w:t xml:space="preserve"> Game of 'What is sex?' responses from an all-girls school FGD</w:t>
      </w:r>
      <w:bookmarkEnd w:id="138"/>
      <w:bookmarkEnd w:id="139"/>
    </w:p>
    <w:p w:rsidR="007A4185" w:rsidRDefault="007A4185" w:rsidP="007A4185">
      <w:pPr>
        <w:pStyle w:val="Caption"/>
      </w:pPr>
      <w:r>
        <w:rPr>
          <w:noProof/>
          <w:snapToGrid/>
          <w:lang w:val="en-GB" w:eastAsia="en-GB"/>
        </w:rPr>
        <w:drawing>
          <wp:inline distT="0" distB="0" distL="0" distR="0" wp14:anchorId="0B548FE0" wp14:editId="46203C59">
            <wp:extent cx="5322235" cy="643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JPG"/>
                    <pic:cNvPicPr/>
                  </pic:nvPicPr>
                  <pic:blipFill rotWithShape="1">
                    <a:blip r:embed="rId40" cstate="print">
                      <a:extLst>
                        <a:ext uri="{BEBA8EAE-BF5A-486C-A8C5-ECC9F3942E4B}">
                          <a14:imgProps xmlns:a14="http://schemas.microsoft.com/office/drawing/2010/main">
                            <a14:imgLayer r:embed="rId41">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9145"/>
                    <a:stretch/>
                  </pic:blipFill>
                  <pic:spPr bwMode="auto">
                    <a:xfrm>
                      <a:off x="0" y="0"/>
                      <a:ext cx="5330709" cy="6449152"/>
                    </a:xfrm>
                    <a:prstGeom prst="rect">
                      <a:avLst/>
                    </a:prstGeom>
                    <a:ln>
                      <a:noFill/>
                    </a:ln>
                    <a:extLst>
                      <a:ext uri="{53640926-AAD7-44D8-BBD7-CCE9431645EC}">
                        <a14:shadowObscured xmlns:a14="http://schemas.microsoft.com/office/drawing/2010/main"/>
                      </a:ext>
                    </a:extLst>
                  </pic:spPr>
                </pic:pic>
              </a:graphicData>
            </a:graphic>
          </wp:inline>
        </w:drawing>
      </w:r>
    </w:p>
    <w:p w:rsidR="007A4185" w:rsidRDefault="007A4185" w:rsidP="0035005C">
      <w:pPr>
        <w:pStyle w:val="Caption"/>
        <w:keepNext/>
        <w:jc w:val="both"/>
      </w:pPr>
    </w:p>
    <w:p w:rsidR="0035005C" w:rsidRDefault="0035005C" w:rsidP="0035005C">
      <w:pPr>
        <w:pStyle w:val="Caption"/>
        <w:keepNext/>
        <w:jc w:val="both"/>
      </w:pPr>
      <w:bookmarkStart w:id="140" w:name="_Ref371949016"/>
      <w:bookmarkStart w:id="141" w:name="_Toc372106866"/>
      <w:r>
        <w:t xml:space="preserve">Appendix </w:t>
      </w:r>
      <w:r>
        <w:fldChar w:fldCharType="begin"/>
      </w:r>
      <w:r>
        <w:instrText xml:space="preserve"> SEQ Appendix \* ARABIC </w:instrText>
      </w:r>
      <w:r>
        <w:fldChar w:fldCharType="separate"/>
      </w:r>
      <w:r w:rsidR="001A68E0">
        <w:rPr>
          <w:noProof/>
        </w:rPr>
        <w:t>12</w:t>
      </w:r>
      <w:r>
        <w:fldChar w:fldCharType="end"/>
      </w:r>
      <w:r>
        <w:t xml:space="preserve"> Game of 'What is sex?' responses from a mixed school in FGD (girls session)</w:t>
      </w:r>
      <w:bookmarkEnd w:id="136"/>
      <w:bookmarkEnd w:id="140"/>
      <w:bookmarkEnd w:id="141"/>
    </w:p>
    <w:p w:rsidR="0035005C" w:rsidRDefault="007A4185" w:rsidP="0073129C">
      <w:pPr>
        <w:pStyle w:val="Reference"/>
      </w:pPr>
      <w:r>
        <w:rPr>
          <w:noProof/>
        </w:rPr>
        <w:drawing>
          <wp:inline distT="0" distB="0" distL="0" distR="0" wp14:anchorId="5DB7F01B" wp14:editId="74832A7A">
            <wp:extent cx="5339407" cy="578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JPG"/>
                    <pic:cNvPicPr/>
                  </pic:nvPicPr>
                  <pic:blipFill rotWithShape="1">
                    <a:blip r:embed="rId42" cstate="print">
                      <a:extLst>
                        <a:ext uri="{BEBA8EAE-BF5A-486C-A8C5-ECC9F3942E4B}">
                          <a14:imgProps xmlns:a14="http://schemas.microsoft.com/office/drawing/2010/main">
                            <a14:imgLayer r:embed="rId43">
                              <a14:imgEffect>
                                <a14:sharpenSoften amount="25000"/>
                              </a14:imgEffect>
                              <a14:imgEffect>
                                <a14:saturation sat="200000"/>
                              </a14:imgEffect>
                            </a14:imgLayer>
                          </a14:imgProps>
                        </a:ext>
                        <a:ext uri="{28A0092B-C50C-407E-A947-70E740481C1C}">
                          <a14:useLocalDpi xmlns:a14="http://schemas.microsoft.com/office/drawing/2010/main" val="0"/>
                        </a:ext>
                      </a:extLst>
                    </a:blip>
                    <a:srcRect l="34653"/>
                    <a:stretch/>
                  </pic:blipFill>
                  <pic:spPr bwMode="auto">
                    <a:xfrm>
                      <a:off x="0" y="0"/>
                      <a:ext cx="5350288" cy="5793458"/>
                    </a:xfrm>
                    <a:prstGeom prst="rect">
                      <a:avLst/>
                    </a:prstGeom>
                    <a:ln>
                      <a:noFill/>
                    </a:ln>
                    <a:extLst>
                      <a:ext uri="{53640926-AAD7-44D8-BBD7-CCE9431645EC}">
                        <a14:shadowObscured xmlns:a14="http://schemas.microsoft.com/office/drawing/2010/main"/>
                      </a:ext>
                    </a:extLst>
                  </pic:spPr>
                </pic:pic>
              </a:graphicData>
            </a:graphic>
          </wp:inline>
        </w:drawing>
      </w:r>
    </w:p>
    <w:p w:rsidR="0035005C" w:rsidRDefault="0035005C" w:rsidP="0073129C">
      <w:pPr>
        <w:pStyle w:val="Reference"/>
      </w:pPr>
    </w:p>
    <w:p w:rsidR="0035005C" w:rsidRDefault="0035005C" w:rsidP="0073129C">
      <w:pPr>
        <w:pStyle w:val="Reference"/>
      </w:pPr>
    </w:p>
    <w:p w:rsidR="0035005C" w:rsidRDefault="0035005C" w:rsidP="0035005C">
      <w:pPr>
        <w:pStyle w:val="Caption"/>
        <w:keepNext/>
        <w:jc w:val="both"/>
      </w:pPr>
      <w:bookmarkStart w:id="142" w:name="_Ref371705173"/>
      <w:bookmarkStart w:id="143" w:name="_Toc372106867"/>
      <w:r>
        <w:lastRenderedPageBreak/>
        <w:t xml:space="preserve">Appendix </w:t>
      </w:r>
      <w:r>
        <w:fldChar w:fldCharType="begin"/>
      </w:r>
      <w:r>
        <w:instrText xml:space="preserve"> SEQ Appendix \* ARABIC </w:instrText>
      </w:r>
      <w:r>
        <w:fldChar w:fldCharType="separate"/>
      </w:r>
      <w:r w:rsidR="001A68E0">
        <w:rPr>
          <w:noProof/>
        </w:rPr>
        <w:t>13</w:t>
      </w:r>
      <w:r>
        <w:fldChar w:fldCharType="end"/>
      </w:r>
      <w:r>
        <w:t xml:space="preserve"> Game on 'What is sex?' Responses from a mixed school in FGD(boys session)</w:t>
      </w:r>
      <w:bookmarkEnd w:id="142"/>
      <w:bookmarkEnd w:id="143"/>
    </w:p>
    <w:p w:rsidR="0035005C" w:rsidRDefault="0035005C" w:rsidP="0073129C">
      <w:pPr>
        <w:pStyle w:val="Reference"/>
      </w:pPr>
      <w:r>
        <w:rPr>
          <w:noProof/>
        </w:rPr>
        <w:drawing>
          <wp:inline distT="0" distB="0" distL="0" distR="0">
            <wp:extent cx="5238750" cy="74117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d school boys-0002.JPG"/>
                    <pic:cNvPicPr/>
                  </pic:nvPicPr>
                  <pic:blipFill>
                    <a:blip r:embed="rId44" cstate="print">
                      <a:extLst>
                        <a:ext uri="{BEBA8EAE-BF5A-486C-A8C5-ECC9F3942E4B}">
                          <a14:imgProps xmlns:a14="http://schemas.microsoft.com/office/drawing/2010/main">
                            <a14:imgLayer r:embed="rId45">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242307" cy="7416761"/>
                    </a:xfrm>
                    <a:prstGeom prst="rect">
                      <a:avLst/>
                    </a:prstGeom>
                  </pic:spPr>
                </pic:pic>
              </a:graphicData>
            </a:graphic>
          </wp:inline>
        </w:drawing>
      </w:r>
    </w:p>
    <w:p w:rsidR="007A4185" w:rsidRDefault="007A4185" w:rsidP="0073129C">
      <w:pPr>
        <w:pStyle w:val="Reference"/>
      </w:pPr>
    </w:p>
    <w:p w:rsidR="007A4185" w:rsidRDefault="007A4185" w:rsidP="0073129C">
      <w:pPr>
        <w:pStyle w:val="Reference"/>
      </w:pPr>
    </w:p>
    <w:p w:rsidR="007A4185" w:rsidRDefault="007A4185" w:rsidP="0073129C">
      <w:pPr>
        <w:pStyle w:val="Reference"/>
      </w:pPr>
    </w:p>
    <w:p w:rsidR="007A4185" w:rsidRDefault="007A4185" w:rsidP="0073129C">
      <w:pPr>
        <w:pStyle w:val="Reference"/>
      </w:pPr>
    </w:p>
    <w:p w:rsidR="007A4185" w:rsidRPr="00337996" w:rsidRDefault="007A4185" w:rsidP="0073129C">
      <w:pPr>
        <w:pStyle w:val="Reference"/>
      </w:pPr>
    </w:p>
    <w:sectPr w:rsidR="007A4185" w:rsidRPr="00337996" w:rsidSect="008E4247">
      <w:headerReference w:type="even" r:id="rId46"/>
      <w:endnotePr>
        <w:numFmt w:val="decimal"/>
      </w:endnotePr>
      <w:pgSz w:w="11906" w:h="16838" w:code="9"/>
      <w:pgMar w:top="1701" w:right="2268" w:bottom="1134" w:left="2268"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083" w:rsidRPr="00FE124C" w:rsidRDefault="00260083" w:rsidP="00FE124C">
      <w:pPr>
        <w:pStyle w:val="Footer"/>
        <w:rPr>
          <w:sz w:val="4"/>
          <w:szCs w:val="4"/>
        </w:rPr>
      </w:pPr>
    </w:p>
    <w:p w:rsidR="00260083" w:rsidRDefault="00260083"/>
  </w:endnote>
  <w:endnote w:type="continuationSeparator" w:id="0">
    <w:p w:rsidR="00260083" w:rsidRPr="00BE1BB7" w:rsidRDefault="00260083" w:rsidP="00BE1BB7">
      <w:pPr>
        <w:pStyle w:val="Footer"/>
        <w:rPr>
          <w:sz w:val="4"/>
          <w:szCs w:val="4"/>
        </w:rPr>
      </w:pPr>
    </w:p>
    <w:p w:rsidR="00260083" w:rsidRDefault="00260083"/>
    <w:p w:rsidR="00260083" w:rsidRDefault="00260083"/>
  </w:endnote>
  <w:endnote w:type="continuationNotice" w:id="1">
    <w:p w:rsidR="00260083" w:rsidRPr="00BE1BB7" w:rsidRDefault="00260083">
      <w:pPr>
        <w:rPr>
          <w:sz w:val="4"/>
          <w:szCs w:val="4"/>
        </w:rPr>
      </w:pPr>
    </w:p>
    <w:p w:rsidR="00260083" w:rsidRDefault="00260083"/>
    <w:p w:rsidR="00260083" w:rsidRDefault="002600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83" w:rsidRPr="008B3247" w:rsidRDefault="00260083" w:rsidP="00E217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0083" w:rsidRPr="008B3247" w:rsidRDefault="00260083" w:rsidP="007A0F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83" w:rsidRDefault="00260083" w:rsidP="00E2172B">
    <w:pPr>
      <w:pStyle w:val="Footer"/>
      <w:framePr w:wrap="around" w:vAnchor="text" w:hAnchor="margin" w:xAlign="center" w:y="1"/>
      <w:spacing w:before="60" w:after="0"/>
      <w:ind w:firstLine="0"/>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A477E">
      <w:rPr>
        <w:rStyle w:val="PageNumber"/>
        <w:noProof/>
      </w:rPr>
      <w:t>viii</w:t>
    </w:r>
    <w:r>
      <w:rPr>
        <w:rStyle w:val="PageNumber"/>
      </w:rPr>
      <w:fldChar w:fldCharType="end"/>
    </w:r>
  </w:p>
  <w:p w:rsidR="00260083" w:rsidRPr="008B3247" w:rsidRDefault="00260083" w:rsidP="000908A6">
    <w:pPr>
      <w:pStyle w:val="Footer"/>
      <w:spacing w:before="100"/>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83" w:rsidRDefault="00260083" w:rsidP="00397138">
    <w:pPr>
      <w:pStyle w:val="Footer"/>
      <w:framePr w:wrap="around" w:vAnchor="text" w:hAnchor="margin" w:xAlign="center" w:y="1"/>
      <w:rPr>
        <w:rStyle w:val="PageNumber"/>
      </w:rPr>
    </w:pPr>
  </w:p>
  <w:p w:rsidR="00260083" w:rsidRDefault="002600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083" w:rsidRDefault="00260083" w:rsidP="002F2282">
      <w:pPr>
        <w:spacing w:after="40"/>
        <w:ind w:firstLine="0"/>
      </w:pPr>
      <w:r>
        <w:separator/>
      </w:r>
    </w:p>
    <w:p w:rsidR="00260083" w:rsidRDefault="00260083"/>
  </w:footnote>
  <w:footnote w:type="continuationSeparator" w:id="0">
    <w:p w:rsidR="00260083" w:rsidRDefault="00260083" w:rsidP="001F4E93">
      <w:pPr>
        <w:ind w:firstLine="0"/>
      </w:pPr>
      <w:r>
        <w:continuationSeparator/>
      </w:r>
    </w:p>
    <w:p w:rsidR="00260083" w:rsidRDefault="00260083"/>
  </w:footnote>
  <w:footnote w:type="continuationNotice" w:id="1">
    <w:p w:rsidR="00260083" w:rsidRPr="002F2282" w:rsidRDefault="00260083" w:rsidP="002F2282">
      <w:pPr>
        <w:pStyle w:val="Footer"/>
        <w:ind w:firstLine="0"/>
        <w:rPr>
          <w:lang w:val="en-US"/>
        </w:rPr>
      </w:pPr>
    </w:p>
    <w:p w:rsidR="00260083" w:rsidRDefault="00260083"/>
  </w:footnote>
  <w:footnote w:id="2">
    <w:p w:rsidR="00260083" w:rsidRPr="00F50C01" w:rsidRDefault="00260083">
      <w:pPr>
        <w:pStyle w:val="FootnoteText"/>
      </w:pPr>
      <w:r>
        <w:rPr>
          <w:rStyle w:val="FootnoteReference"/>
        </w:rPr>
        <w:footnoteRef/>
      </w:r>
      <w:r>
        <w:t xml:space="preserve"> </w:t>
      </w:r>
      <w:r>
        <w:fldChar w:fldCharType="begin"/>
      </w:r>
      <w:r>
        <w:instrText xml:space="preserve"> REF _Ref372050374 \h </w:instrText>
      </w:r>
      <w:r>
        <w:fldChar w:fldCharType="separate"/>
      </w:r>
      <w:r>
        <w:t xml:space="preserve">Table </w:t>
      </w:r>
      <w:r>
        <w:rPr>
          <w:noProof/>
        </w:rPr>
        <w:t>1</w:t>
      </w:r>
      <w:r>
        <w:t>.</w:t>
      </w:r>
      <w:r>
        <w:rPr>
          <w:noProof/>
        </w:rPr>
        <w:t>1</w:t>
      </w:r>
      <w:r>
        <w:t xml:space="preserve"> Fertility Indicators in Ghana in 1998 and 2003</w:t>
      </w:r>
      <w:r>
        <w:fldChar w:fldCharType="end"/>
      </w:r>
    </w:p>
  </w:footnote>
  <w:footnote w:id="3">
    <w:p w:rsidR="00260083" w:rsidRPr="007B2B7A" w:rsidRDefault="00260083" w:rsidP="007B2B7A">
      <w:pPr>
        <w:pStyle w:val="Footnote"/>
      </w:pPr>
      <w:r w:rsidRPr="007B2B7A">
        <w:rPr>
          <w:rStyle w:val="FootnoteReference"/>
          <w:vertAlign w:val="baseline"/>
        </w:rPr>
        <w:footnoteRef/>
      </w:r>
      <w:r w:rsidRPr="007B2B7A">
        <w:t xml:space="preserve"> Ghana Strategic Plan for the Health and Development of Adolescents and Young People 2009-2015; 1.</w:t>
      </w:r>
    </w:p>
  </w:footnote>
  <w:footnote w:id="4">
    <w:p w:rsidR="00260083" w:rsidRPr="007B2B7A" w:rsidRDefault="00260083" w:rsidP="007B2B7A">
      <w:pPr>
        <w:pStyle w:val="Footnote"/>
      </w:pPr>
      <w:r w:rsidRPr="007B2B7A">
        <w:rPr>
          <w:rStyle w:val="FootnoteReference"/>
          <w:vertAlign w:val="baseline"/>
        </w:rPr>
        <w:footnoteRef/>
      </w:r>
      <w:r w:rsidRPr="007B2B7A">
        <w:t xml:space="preserve"> UNESCO International </w:t>
      </w:r>
      <w:r>
        <w:t>Technical Guidance</w:t>
      </w:r>
      <w:r w:rsidRPr="007B2B7A">
        <w:t xml:space="preserve"> on Sexuality Education 2009</w:t>
      </w:r>
    </w:p>
  </w:footnote>
  <w:footnote w:id="5">
    <w:p w:rsidR="00260083" w:rsidRPr="00E77218" w:rsidRDefault="00260083" w:rsidP="00635540">
      <w:pPr>
        <w:pStyle w:val="Footnote"/>
      </w:pPr>
      <w:r>
        <w:rPr>
          <w:rStyle w:val="FootnoteReference"/>
        </w:rPr>
        <w:footnoteRef/>
      </w:r>
      <w:r>
        <w:t xml:space="preserve"> See also </w:t>
      </w:r>
      <w:r>
        <w:fldChar w:fldCharType="begin"/>
      </w:r>
      <w:r>
        <w:instrText xml:space="preserve"> REF _Ref372050117 \h </w:instrText>
      </w:r>
      <w:r>
        <w:fldChar w:fldCharType="separate"/>
      </w:r>
      <w:r>
        <w:t xml:space="preserve">Map </w:t>
      </w:r>
      <w:r>
        <w:rPr>
          <w:noProof/>
        </w:rPr>
        <w:t>5</w:t>
      </w:r>
      <w:r>
        <w:t>.</w:t>
      </w:r>
      <w:r>
        <w:rPr>
          <w:noProof/>
        </w:rPr>
        <w:t>1</w:t>
      </w:r>
      <w:r>
        <w:t xml:space="preserve"> Ghana and its Regions</w:t>
      </w:r>
      <w:r>
        <w:fldChar w:fldCharType="end"/>
      </w:r>
    </w:p>
  </w:footnote>
  <w:footnote w:id="6">
    <w:p w:rsidR="00260083" w:rsidRPr="008F361F" w:rsidRDefault="00260083">
      <w:pPr>
        <w:pStyle w:val="FootnoteText"/>
      </w:pPr>
      <w:r>
        <w:rPr>
          <w:rStyle w:val="FootnoteReference"/>
        </w:rPr>
        <w:footnoteRef/>
      </w:r>
      <w:r>
        <w:t xml:space="preserve"> Quota sampling: targeting specific people with different educational backgrounds in the sample group (school) to create less bias. </w:t>
      </w:r>
    </w:p>
  </w:footnote>
  <w:footnote w:id="7">
    <w:p w:rsidR="00260083" w:rsidRPr="00E75398" w:rsidRDefault="00260083">
      <w:pPr>
        <w:pStyle w:val="FootnoteText"/>
      </w:pPr>
      <w:r>
        <w:rPr>
          <w:rStyle w:val="FootnoteReference"/>
        </w:rPr>
        <w:footnoteRef/>
      </w:r>
      <w:r>
        <w:t xml:space="preserve"> See </w:t>
      </w:r>
      <w:r>
        <w:fldChar w:fldCharType="begin"/>
      </w:r>
      <w:r>
        <w:instrText xml:space="preserve"> REF _Ref371705114 \h </w:instrText>
      </w:r>
      <w:r>
        <w:fldChar w:fldCharType="end"/>
      </w:r>
      <w:r>
        <w:fldChar w:fldCharType="begin"/>
      </w:r>
      <w:r>
        <w:instrText xml:space="preserve"> REF _Ref371955548 \h </w:instrText>
      </w:r>
      <w:r>
        <w:fldChar w:fldCharType="separate"/>
      </w:r>
      <w:r>
        <w:t xml:space="preserve">Appendix </w:t>
      </w:r>
      <w:r>
        <w:rPr>
          <w:noProof/>
        </w:rPr>
        <w:t>9</w:t>
      </w:r>
      <w:r>
        <w:fldChar w:fldCharType="end"/>
      </w:r>
      <w:r>
        <w:t>-13 on responses to  game ‘what is sex? From FGDs</w:t>
      </w:r>
    </w:p>
  </w:footnote>
  <w:footnote w:id="8">
    <w:p w:rsidR="00260083" w:rsidRPr="00E75398" w:rsidRDefault="00260083">
      <w:pPr>
        <w:pStyle w:val="FootnoteText"/>
        <w:rPr>
          <w:lang w:val="en-US"/>
        </w:rPr>
      </w:pPr>
      <w:r>
        <w:rPr>
          <w:rStyle w:val="FootnoteReference"/>
        </w:rPr>
        <w:footnoteRef/>
      </w:r>
      <w:r>
        <w:t xml:space="preserve"> See </w:t>
      </w:r>
      <w:r>
        <w:rPr>
          <w:lang w:val="en-US"/>
        </w:rPr>
        <w:fldChar w:fldCharType="begin"/>
      </w:r>
      <w:r>
        <w:instrText xml:space="preserve"> REF _Ref371955482 \h </w:instrText>
      </w:r>
      <w:r>
        <w:rPr>
          <w:lang w:val="en-US"/>
        </w:rPr>
      </w:r>
      <w:r>
        <w:rPr>
          <w:lang w:val="en-US"/>
        </w:rPr>
        <w:fldChar w:fldCharType="separate"/>
      </w:r>
      <w:r>
        <w:fldChar w:fldCharType="begin"/>
      </w:r>
      <w:r>
        <w:instrText xml:space="preserve"> REF _Ref371955482 \h </w:instrText>
      </w:r>
      <w:r>
        <w:fldChar w:fldCharType="separate"/>
      </w:r>
      <w:r>
        <w:t xml:space="preserve">Appendix </w:t>
      </w:r>
      <w:r>
        <w:rPr>
          <w:noProof/>
        </w:rPr>
        <w:t>4</w:t>
      </w:r>
      <w:r>
        <w:t xml:space="preserve"> Guideline for FGDs</w:t>
      </w:r>
      <w:r>
        <w:rPr>
          <w:noProof/>
        </w:rPr>
        <w:t xml:space="preserve"> and one-on-one interviews</w:t>
      </w:r>
      <w:r>
        <w:fldChar w:fldCharType="end"/>
      </w:r>
      <w:r>
        <w:rPr>
          <w:lang w:val="en-US"/>
        </w:rPr>
        <w:fldChar w:fldCharType="end"/>
      </w:r>
    </w:p>
  </w:footnote>
  <w:footnote w:id="9">
    <w:p w:rsidR="00260083" w:rsidRPr="00E75398" w:rsidRDefault="00260083">
      <w:pPr>
        <w:pStyle w:val="FootnoteText"/>
        <w:rPr>
          <w:lang w:val="en-US"/>
        </w:rPr>
      </w:pPr>
      <w:r>
        <w:rPr>
          <w:rStyle w:val="FootnoteReference"/>
        </w:rPr>
        <w:footnoteRef/>
      </w:r>
      <w:r>
        <w:t xml:space="preserve"> See </w:t>
      </w:r>
      <w:r>
        <w:rPr>
          <w:lang w:val="en-US"/>
        </w:rPr>
        <w:fldChar w:fldCharType="begin"/>
      </w:r>
      <w:r>
        <w:instrText xml:space="preserve"> REF _Ref371955599 \h </w:instrText>
      </w:r>
      <w:r>
        <w:rPr>
          <w:lang w:val="en-US"/>
        </w:rPr>
      </w:r>
      <w:r>
        <w:rPr>
          <w:lang w:val="en-US"/>
        </w:rPr>
        <w:fldChar w:fldCharType="separate"/>
      </w:r>
      <w:r>
        <w:t xml:space="preserve">Appendix </w:t>
      </w:r>
      <w:r>
        <w:rPr>
          <w:noProof/>
        </w:rPr>
        <w:t>5</w:t>
      </w:r>
      <w:r>
        <w:rPr>
          <w:lang w:val="en-US"/>
        </w:rPr>
        <w:fldChar w:fldCharType="end"/>
      </w:r>
      <w:r>
        <w:rPr>
          <w:lang w:val="en-US"/>
        </w:rPr>
        <w:t xml:space="preserve"> Questionnaire for General Information</w:t>
      </w:r>
    </w:p>
  </w:footnote>
  <w:footnote w:id="10">
    <w:p w:rsidR="00260083" w:rsidRDefault="00260083"/>
    <w:p w:rsidR="00260083" w:rsidRPr="004C5553" w:rsidRDefault="00260083">
      <w:pPr>
        <w:pStyle w:val="FootnoteText"/>
      </w:pPr>
    </w:p>
  </w:footnote>
  <w:footnote w:id="11">
    <w:p w:rsidR="00260083" w:rsidRPr="0076694E" w:rsidRDefault="00260083" w:rsidP="00BB07C1">
      <w:pPr>
        <w:pStyle w:val="Footnote"/>
      </w:pPr>
      <w:r>
        <w:rPr>
          <w:rStyle w:val="FootnoteReference"/>
        </w:rPr>
        <w:footnoteRef/>
      </w:r>
      <w:r>
        <w:t xml:space="preserve"> ADHD brochure on Healthy Young People Better Future: Gender, GHS.</w:t>
      </w:r>
    </w:p>
  </w:footnote>
  <w:footnote w:id="12">
    <w:p w:rsidR="00260083" w:rsidRPr="001C56E1" w:rsidRDefault="00260083" w:rsidP="004B0D60">
      <w:pPr>
        <w:pStyle w:val="FootnoteText"/>
        <w:rPr>
          <w:lang w:val="en-US"/>
        </w:rPr>
      </w:pPr>
      <w:r>
        <w:rPr>
          <w:rStyle w:val="FootnoteReference"/>
        </w:rPr>
        <w:footnoteRef/>
      </w:r>
      <w:r>
        <w:t xml:space="preserve"> </w:t>
      </w:r>
      <w:r>
        <w:rPr>
          <w:lang w:val="en-US"/>
        </w:rPr>
        <w:t>One-on-one interview in All-girls school.</w:t>
      </w:r>
    </w:p>
  </w:footnote>
  <w:footnote w:id="13">
    <w:p w:rsidR="00260083" w:rsidRPr="00F541D7" w:rsidRDefault="00260083" w:rsidP="00F541D7">
      <w:pPr>
        <w:pStyle w:val="Footnote"/>
      </w:pPr>
      <w:r w:rsidRPr="00F541D7">
        <w:rPr>
          <w:rStyle w:val="FootnoteReference"/>
          <w:vertAlign w:val="baseline"/>
        </w:rPr>
        <w:footnoteRef/>
      </w:r>
      <w:r w:rsidRPr="00F541D7">
        <w:t xml:space="preserve"> ‘Studies across societies have shown that sexuality norms are gender asymmetric and that ‘power imbalance characteristic of sexual relations between men and women has many of its roots in adolescence’’ (Weiss et al. 2000; 233 as cited in Abraham 2002; 359), indicated that gendered power relations in sex start at a young age. </w:t>
      </w:r>
    </w:p>
  </w:footnote>
  <w:footnote w:id="14">
    <w:p w:rsidR="00260083" w:rsidRPr="00F15E68" w:rsidRDefault="00260083">
      <w:pPr>
        <w:pStyle w:val="FootnoteText"/>
      </w:pPr>
      <w:r>
        <w:rPr>
          <w:rStyle w:val="FootnoteReference"/>
        </w:rPr>
        <w:footnoteRef/>
      </w:r>
      <w:r>
        <w:t xml:space="preserve"> P4: FGD in all-girls school</w:t>
      </w:r>
    </w:p>
  </w:footnote>
  <w:footnote w:id="15">
    <w:p w:rsidR="00260083" w:rsidRPr="00472DE5" w:rsidRDefault="00260083" w:rsidP="00335E81">
      <w:pPr>
        <w:pStyle w:val="FootnoteText"/>
        <w:rPr>
          <w:lang w:val="en-US"/>
        </w:rPr>
      </w:pPr>
      <w:r>
        <w:rPr>
          <w:rStyle w:val="FootnoteReference"/>
        </w:rPr>
        <w:footnoteRef/>
      </w:r>
      <w:r>
        <w:t xml:space="preserve"> </w:t>
      </w:r>
      <w:r>
        <w:rPr>
          <w:lang w:val="en-US"/>
        </w:rPr>
        <w:t>One-on-one interview mixed school-girl</w:t>
      </w:r>
    </w:p>
  </w:footnote>
  <w:footnote w:id="16">
    <w:p w:rsidR="00260083" w:rsidRPr="007A010F" w:rsidRDefault="00260083">
      <w:pPr>
        <w:pStyle w:val="FootnoteText"/>
      </w:pPr>
      <w:r>
        <w:rPr>
          <w:rStyle w:val="FootnoteReference"/>
        </w:rPr>
        <w:footnoteRef/>
      </w:r>
      <w:r>
        <w:t xml:space="preserve"> P4: FGD in all-girls school</w:t>
      </w:r>
    </w:p>
  </w:footnote>
  <w:footnote w:id="17">
    <w:p w:rsidR="00260083" w:rsidRPr="000E633E" w:rsidRDefault="00260083">
      <w:pPr>
        <w:pStyle w:val="FootnoteText"/>
      </w:pPr>
      <w:r>
        <w:rPr>
          <w:rStyle w:val="FootnoteReference"/>
        </w:rPr>
        <w:footnoteRef/>
      </w:r>
      <w:r>
        <w:t xml:space="preserve">See </w:t>
      </w:r>
      <w:r>
        <w:fldChar w:fldCharType="begin"/>
      </w:r>
      <w:r>
        <w:instrText xml:space="preserve"> REF _Ref371955548 \h </w:instrText>
      </w:r>
      <w:r>
        <w:fldChar w:fldCharType="separate"/>
      </w:r>
      <w:r>
        <w:t xml:space="preserve">Appendix </w:t>
      </w:r>
      <w:r>
        <w:rPr>
          <w:noProof/>
        </w:rPr>
        <w:t>8</w:t>
      </w:r>
      <w:r>
        <w:fldChar w:fldCharType="end"/>
      </w:r>
      <w:r>
        <w:t>-12  responses from game in FGDs.</w:t>
      </w:r>
    </w:p>
  </w:footnote>
  <w:footnote w:id="18">
    <w:p w:rsidR="00260083" w:rsidRPr="00BF28F4" w:rsidRDefault="00260083">
      <w:pPr>
        <w:pStyle w:val="FootnoteText"/>
      </w:pPr>
      <w:r>
        <w:rPr>
          <w:rStyle w:val="FootnoteReference"/>
        </w:rPr>
        <w:footnoteRef/>
      </w:r>
      <w:r>
        <w:t xml:space="preserve"> P4: FGD in </w:t>
      </w:r>
      <w:r w:rsidRPr="00BF28F4">
        <w:t>All-girls School</w:t>
      </w:r>
      <w:r>
        <w:t xml:space="preserve">. </w:t>
      </w:r>
    </w:p>
  </w:footnote>
  <w:footnote w:id="19">
    <w:p w:rsidR="00260083" w:rsidRPr="00CB318B" w:rsidRDefault="00260083">
      <w:pPr>
        <w:pStyle w:val="FootnoteText"/>
      </w:pPr>
      <w:r>
        <w:rPr>
          <w:rStyle w:val="FootnoteReference"/>
        </w:rPr>
        <w:footnoteRef/>
      </w:r>
      <w:r>
        <w:t xml:space="preserve"> </w:t>
      </w:r>
      <w:r>
        <w:fldChar w:fldCharType="begin"/>
      </w:r>
      <w:r>
        <w:instrText xml:space="preserve"> REF _Ref372026029 \h </w:instrText>
      </w:r>
      <w:r>
        <w:fldChar w:fldCharType="separate"/>
      </w:r>
      <w:r>
        <w:t xml:space="preserve">Appendix </w:t>
      </w:r>
      <w:r>
        <w:rPr>
          <w:noProof/>
        </w:rPr>
        <w:t>1</w:t>
      </w:r>
      <w:r w:rsidRPr="00956BBE">
        <w:t xml:space="preserve"> Definitions used in the study</w:t>
      </w:r>
      <w:r>
        <w:fldChar w:fldCharType="end"/>
      </w:r>
    </w:p>
  </w:footnote>
  <w:footnote w:id="20">
    <w:p w:rsidR="00260083" w:rsidRPr="00537001" w:rsidRDefault="00260083">
      <w:pPr>
        <w:pStyle w:val="FootnoteText"/>
      </w:pPr>
      <w:r>
        <w:rPr>
          <w:rStyle w:val="FootnoteReference"/>
        </w:rPr>
        <w:footnoteRef/>
      </w:r>
      <w:r>
        <w:t xml:space="preserve"> One-on-one Interview with a boy at mixed school. </w:t>
      </w:r>
    </w:p>
  </w:footnote>
  <w:footnote w:id="21">
    <w:p w:rsidR="00260083" w:rsidRPr="00D435CB" w:rsidRDefault="00260083" w:rsidP="009A52CF">
      <w:pPr>
        <w:pStyle w:val="Footnote"/>
      </w:pPr>
      <w:r>
        <w:rPr>
          <w:rStyle w:val="FootnoteReference"/>
        </w:rPr>
        <w:footnoteRef/>
      </w:r>
      <w:r>
        <w:t xml:space="preserve"> AB6: one-on-one interview at an All-boys school</w:t>
      </w:r>
    </w:p>
  </w:footnote>
  <w:footnote w:id="22">
    <w:p w:rsidR="00260083" w:rsidRPr="00615CDC" w:rsidRDefault="00260083" w:rsidP="009A52CF">
      <w:pPr>
        <w:pStyle w:val="Footnote"/>
      </w:pPr>
      <w:r>
        <w:rPr>
          <w:rStyle w:val="FootnoteReference"/>
        </w:rPr>
        <w:footnoteRef/>
      </w:r>
      <w:r>
        <w:t xml:space="preserve"> </w:t>
      </w:r>
      <w:r w:rsidRPr="00615CDC">
        <w:t xml:space="preserve">Brochure on Gender from </w:t>
      </w:r>
      <w:r>
        <w:t xml:space="preserve">ADHD </w:t>
      </w:r>
      <w:proofErr w:type="spellStart"/>
      <w:r>
        <w:t>Programme</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r>
      <w:rPr>
        <w:noProof/>
      </w:rPr>
      <w:drawing>
        <wp:anchor distT="0" distB="0" distL="114300" distR="114300" simplePos="0" relativeHeight="251657728" behindDoc="0" locked="0" layoutInCell="1" allowOverlap="0" wp14:anchorId="35B47AC8" wp14:editId="67D70F37">
          <wp:simplePos x="0" y="0"/>
          <wp:positionH relativeFrom="column">
            <wp:posOffset>254000</wp:posOffset>
          </wp:positionH>
          <wp:positionV relativeFrom="page">
            <wp:posOffset>813435</wp:posOffset>
          </wp:positionV>
          <wp:extent cx="3695700" cy="1400175"/>
          <wp:effectExtent l="0" t="0" r="0" b="9525"/>
          <wp:wrapTopAndBottom/>
          <wp:docPr id="10" name="Picture 10" descr="Description: a logo 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logo ISS-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1400175"/>
                  </a:xfrm>
                  <a:prstGeom prst="rect">
                    <a:avLst/>
                  </a:prstGeom>
                  <a:noFill/>
                </pic:spPr>
              </pic:pic>
            </a:graphicData>
          </a:graphic>
          <wp14:sizeRelH relativeFrom="page">
            <wp14:pctWidth>0</wp14:pctWidth>
          </wp14:sizeRelH>
          <wp14:sizeRelV relativeFrom="page">
            <wp14:pctHeight>0</wp14:pctHeight>
          </wp14:sizeRelV>
        </wp:anchor>
      </w:drawing>
    </w:r>
  </w:p>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p>
  <w:p w:rsidR="00260083" w:rsidRDefault="00260083" w:rsidP="00816D21">
    <w:pPr>
      <w:ind w:firstLine="0"/>
      <w:jc w:val="center"/>
      <w:rPr>
        <w:rFonts w:ascii="Arial" w:hAnsi="Arial" w:cs="Arial"/>
        <w:spacing w:val="4"/>
        <w:w w:val="115"/>
        <w:position w:val="-18"/>
      </w:rPr>
    </w:pPr>
  </w:p>
  <w:p w:rsidR="00260083" w:rsidRDefault="00260083">
    <w:pPr>
      <w:pStyle w:val="Header"/>
    </w:pPr>
  </w:p>
  <w:p w:rsidR="00260083" w:rsidRDefault="0026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083" w:rsidRDefault="002600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C3D"/>
    <w:multiLevelType w:val="multilevel"/>
    <w:tmpl w:val="ACDC2566"/>
    <w:lvl w:ilvl="0">
      <w:start w:val="1"/>
      <w:numFmt w:val="decimal"/>
      <w:pStyle w:val="Numberedtext"/>
      <w:lvlText w:val="%1."/>
      <w:lvlJc w:val="left"/>
      <w:pPr>
        <w:tabs>
          <w:tab w:val="num" w:pos="284"/>
        </w:tabs>
        <w:ind w:left="425" w:hanging="42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
    <w:nsid w:val="0D442B08"/>
    <w:multiLevelType w:val="hybridMultilevel"/>
    <w:tmpl w:val="B496855E"/>
    <w:lvl w:ilvl="0" w:tplc="D042EB20">
      <w:start w:val="1"/>
      <w:numFmt w:val="lowerLetter"/>
      <w:lvlText w:val="%1."/>
      <w:lvlJc w:val="left"/>
      <w:pPr>
        <w:ind w:left="502" w:hanging="360"/>
      </w:pPr>
      <w:rPr>
        <w:rFonts w:ascii="Garamond" w:eastAsia="Times New Roman" w:hAnsi="Garamond" w:cs="Times New Roman"/>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0EAD304B"/>
    <w:multiLevelType w:val="hybridMultilevel"/>
    <w:tmpl w:val="B8482598"/>
    <w:lvl w:ilvl="0" w:tplc="0809000F">
      <w:start w:val="1"/>
      <w:numFmt w:val="decimal"/>
      <w:lvlText w:val="%1."/>
      <w:lvlJc w:val="left"/>
      <w:pPr>
        <w:ind w:left="720" w:hanging="360"/>
      </w:pPr>
    </w:lvl>
    <w:lvl w:ilvl="1" w:tplc="D506E5A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405BF2"/>
    <w:multiLevelType w:val="multilevel"/>
    <w:tmpl w:val="D9FAC55E"/>
    <w:name w:val="ISSresearchpaper"/>
    <w:lvl w:ilvl="0">
      <w:start w:val="1"/>
      <w:numFmt w:val="decimal"/>
      <w:lvlText w:val="Chapter %1"/>
      <w:lvlJc w:val="left"/>
      <w:pPr>
        <w:tabs>
          <w:tab w:val="num" w:pos="960"/>
        </w:tabs>
        <w:ind w:left="240" w:firstLine="0"/>
      </w:pPr>
      <w:rPr>
        <w:rFonts w:hint="default"/>
      </w:rPr>
    </w:lvl>
    <w:lvl w:ilvl="1">
      <w:start w:val="1"/>
      <w:numFmt w:val="decimal"/>
      <w:lvlText w:val="%1.%2"/>
      <w:lvlJc w:val="left"/>
      <w:pPr>
        <w:tabs>
          <w:tab w:val="num" w:pos="851"/>
        </w:tabs>
        <w:ind w:left="567" w:hanging="567"/>
      </w:pPr>
      <w:rPr>
        <w:rFonts w:hint="default"/>
      </w:rPr>
    </w:lvl>
    <w:lvl w:ilvl="2">
      <w:start w:val="1"/>
      <w:numFmt w:val="none"/>
      <w:suff w:val="nothing"/>
      <w:lvlText w:val=""/>
      <w:lvlJc w:val="left"/>
      <w:pPr>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none"/>
      <w:suff w:val="nothing"/>
      <w:lvlText w:val=""/>
      <w:lvlJc w:val="left"/>
      <w:pPr>
        <w:ind w:left="567" w:hanging="567"/>
      </w:pPr>
      <w:rPr>
        <w:rFonts w:hint="default"/>
      </w:rPr>
    </w:lvl>
    <w:lvl w:ilvl="4">
      <w:start w:val="1"/>
      <w:numFmt w:val="decimal"/>
      <w:lvlText w:val="%1.%2.%3..%5%4"/>
      <w:lvlJc w:val="left"/>
      <w:pPr>
        <w:tabs>
          <w:tab w:val="num" w:pos="3960"/>
        </w:tabs>
        <w:ind w:left="2232" w:hanging="223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4">
    <w:nsid w:val="226D64F2"/>
    <w:multiLevelType w:val="hybridMultilevel"/>
    <w:tmpl w:val="364EAD88"/>
    <w:lvl w:ilvl="0" w:tplc="0809000F">
      <w:start w:val="1"/>
      <w:numFmt w:val="decimal"/>
      <w:lvlText w:val="%1."/>
      <w:lvlJc w:val="left"/>
      <w:pPr>
        <w:ind w:left="720" w:hanging="360"/>
      </w:pPr>
    </w:lvl>
    <w:lvl w:ilvl="1" w:tplc="D506E5A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702283"/>
    <w:multiLevelType w:val="hybridMultilevel"/>
    <w:tmpl w:val="EC702B1A"/>
    <w:lvl w:ilvl="0" w:tplc="DA98A982">
      <w:start w:val="1"/>
      <w:numFmt w:val="bullet"/>
      <w:lvlText w:val=""/>
      <w:lvlJc w:val="left"/>
      <w:pPr>
        <w:tabs>
          <w:tab w:val="num" w:pos="720"/>
        </w:tabs>
        <w:ind w:left="720" w:hanging="720"/>
      </w:pPr>
      <w:rPr>
        <w:rFonts w:ascii="Wingdings" w:hAnsi="Wingdings" w:hint="default"/>
      </w:rPr>
    </w:lvl>
    <w:lvl w:ilvl="1" w:tplc="DEEC8146">
      <w:start w:val="1"/>
      <w:numFmt w:val="bullet"/>
      <w:lvlText w:val=""/>
      <w:lvlJc w:val="left"/>
      <w:pPr>
        <w:tabs>
          <w:tab w:val="num" w:pos="360"/>
        </w:tabs>
        <w:ind w:left="360" w:hanging="360"/>
      </w:pPr>
      <w:rPr>
        <w:rFonts w:ascii="Wingdings" w:hAnsi="Wingdings" w:hint="default"/>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35336D2"/>
    <w:multiLevelType w:val="hybridMultilevel"/>
    <w:tmpl w:val="BAF4B3AE"/>
    <w:lvl w:ilvl="0" w:tplc="C35E8B98">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nsid w:val="39DA1250"/>
    <w:multiLevelType w:val="hybridMultilevel"/>
    <w:tmpl w:val="7F2EA056"/>
    <w:lvl w:ilvl="0" w:tplc="0809000F">
      <w:start w:val="1"/>
      <w:numFmt w:val="decimal"/>
      <w:lvlText w:val="%1."/>
      <w:lvlJc w:val="left"/>
      <w:pPr>
        <w:ind w:left="720" w:hanging="360"/>
      </w:pPr>
    </w:lvl>
    <w:lvl w:ilvl="1" w:tplc="D506E5A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68B0B1F"/>
    <w:multiLevelType w:val="hybridMultilevel"/>
    <w:tmpl w:val="573CF7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4E759E0"/>
    <w:multiLevelType w:val="multilevel"/>
    <w:tmpl w:val="334C719A"/>
    <w:lvl w:ilvl="0">
      <w:start w:val="1"/>
      <w:numFmt w:val="decimal"/>
      <w:pStyle w:val="Heading1"/>
      <w:suff w:val="space"/>
      <w:lvlText w:val="Chapter %1"/>
      <w:lvlJc w:val="left"/>
      <w:pPr>
        <w:ind w:left="142"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992" w:firstLine="0"/>
      </w:pPr>
    </w:lvl>
    <w:lvl w:ilvl="2">
      <w:start w:val="1"/>
      <w:numFmt w:val="none"/>
      <w:pStyle w:val="Heading3"/>
      <w:suff w:val="nothing"/>
      <w:lvlText w:val=""/>
      <w:lvlJc w:val="left"/>
      <w:pPr>
        <w:ind w:left="-992" w:firstLine="0"/>
      </w:pPr>
    </w:lvl>
    <w:lvl w:ilvl="3">
      <w:start w:val="1"/>
      <w:numFmt w:val="none"/>
      <w:pStyle w:val="Heading4"/>
      <w:suff w:val="nothing"/>
      <w:lvlText w:val=""/>
      <w:lvlJc w:val="left"/>
      <w:pPr>
        <w:ind w:left="-992" w:firstLine="0"/>
      </w:pPr>
    </w:lvl>
    <w:lvl w:ilvl="4">
      <w:start w:val="1"/>
      <w:numFmt w:val="none"/>
      <w:pStyle w:val="Heading5"/>
      <w:suff w:val="nothing"/>
      <w:lvlText w:val=""/>
      <w:lvlJc w:val="left"/>
      <w:pPr>
        <w:ind w:left="-992" w:firstLine="0"/>
      </w:pPr>
    </w:lvl>
    <w:lvl w:ilvl="5">
      <w:start w:val="1"/>
      <w:numFmt w:val="none"/>
      <w:pStyle w:val="Heading6"/>
      <w:suff w:val="nothing"/>
      <w:lvlText w:val=""/>
      <w:lvlJc w:val="left"/>
      <w:pPr>
        <w:ind w:left="-992" w:firstLine="0"/>
      </w:pPr>
    </w:lvl>
    <w:lvl w:ilvl="6">
      <w:start w:val="1"/>
      <w:numFmt w:val="none"/>
      <w:pStyle w:val="Heading7"/>
      <w:suff w:val="nothing"/>
      <w:lvlText w:val=""/>
      <w:lvlJc w:val="left"/>
      <w:pPr>
        <w:ind w:left="-992" w:firstLine="0"/>
      </w:pPr>
    </w:lvl>
    <w:lvl w:ilvl="7">
      <w:start w:val="1"/>
      <w:numFmt w:val="none"/>
      <w:pStyle w:val="Heading8"/>
      <w:suff w:val="nothing"/>
      <w:lvlText w:val=""/>
      <w:lvlJc w:val="left"/>
      <w:pPr>
        <w:ind w:left="-992" w:firstLine="0"/>
      </w:pPr>
    </w:lvl>
    <w:lvl w:ilvl="8">
      <w:start w:val="1"/>
      <w:numFmt w:val="none"/>
      <w:pStyle w:val="Heading9"/>
      <w:suff w:val="nothing"/>
      <w:lvlText w:val=""/>
      <w:lvlJc w:val="left"/>
      <w:pPr>
        <w:ind w:left="-992" w:firstLine="0"/>
      </w:pPr>
    </w:lvl>
  </w:abstractNum>
  <w:abstractNum w:abstractNumId="10">
    <w:nsid w:val="5CAA3DD3"/>
    <w:multiLevelType w:val="hybridMultilevel"/>
    <w:tmpl w:val="FD4CE71A"/>
    <w:lvl w:ilvl="0" w:tplc="0809000F">
      <w:start w:val="1"/>
      <w:numFmt w:val="decimal"/>
      <w:lvlText w:val="%1."/>
      <w:lvlJc w:val="left"/>
      <w:pPr>
        <w:ind w:left="720" w:hanging="360"/>
      </w:pPr>
    </w:lvl>
    <w:lvl w:ilvl="1" w:tplc="D506E5A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EE0848"/>
    <w:multiLevelType w:val="hybridMultilevel"/>
    <w:tmpl w:val="E68A0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0A31852"/>
    <w:multiLevelType w:val="hybridMultilevel"/>
    <w:tmpl w:val="F0FA44AC"/>
    <w:lvl w:ilvl="0" w:tplc="2F84544A">
      <w:start w:val="1"/>
      <w:numFmt w:val="bullet"/>
      <w:pStyle w:val="bullet"/>
      <w:lvlText w:val=""/>
      <w:lvlJc w:val="left"/>
      <w:pPr>
        <w:tabs>
          <w:tab w:val="num" w:pos="1"/>
        </w:tabs>
        <w:ind w:left="284" w:hanging="142"/>
      </w:pPr>
      <w:rPr>
        <w:rFonts w:ascii="Wingdings" w:hAnsi="Wingdings" w:hint="default"/>
      </w:rPr>
    </w:lvl>
    <w:lvl w:ilvl="1" w:tplc="19483634">
      <w:start w:val="1"/>
      <w:numFmt w:val="bullet"/>
      <w:pStyle w:val="bullet"/>
      <w:lvlText w:val=""/>
      <w:lvlJc w:val="left"/>
      <w:pPr>
        <w:tabs>
          <w:tab w:val="num" w:pos="720"/>
        </w:tabs>
        <w:ind w:left="720" w:hanging="72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C9A2AED"/>
    <w:multiLevelType w:val="hybridMultilevel"/>
    <w:tmpl w:val="1C1CB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0"/>
  </w:num>
  <w:num w:numId="3">
    <w:abstractNumId w:val="9"/>
  </w:num>
  <w:num w:numId="4">
    <w:abstractNumId w:val="4"/>
  </w:num>
  <w:num w:numId="5">
    <w:abstractNumId w:val="7"/>
  </w:num>
  <w:num w:numId="6">
    <w:abstractNumId w:val="10"/>
  </w:num>
  <w:num w:numId="7">
    <w:abstractNumId w:val="2"/>
  </w:num>
  <w:num w:numId="8">
    <w:abstractNumId w:val="11"/>
  </w:num>
  <w:num w:numId="9">
    <w:abstractNumId w:val="1"/>
  </w:num>
  <w:num w:numId="10">
    <w:abstractNumId w:val="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3"/>
  </w:num>
  <w:num w:numId="15">
    <w:abstractNumId w:val="0"/>
  </w:num>
  <w:num w:numId="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AU" w:vendorID="64" w:dllVersion="131077"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consecutiveHyphenLimit w:val="3"/>
  <w:hyphenationZone w:val="357"/>
  <w:doNotHyphenateCaps/>
  <w:drawingGridHorizontalSpacing w:val="120"/>
  <w:displayHorizontalDrawingGridEvery w:val="0"/>
  <w:displayVerticalDrawingGridEvery w:val="0"/>
  <w:noPunctuationKerning/>
  <w:characterSpacingControl w:val="doNotCompress"/>
  <w:hdrShapeDefaults>
    <o:shapedefaults v:ext="edit" spidmax="3276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CDD"/>
    <w:rsid w:val="00003518"/>
    <w:rsid w:val="00003E12"/>
    <w:rsid w:val="00005175"/>
    <w:rsid w:val="00005182"/>
    <w:rsid w:val="0000613E"/>
    <w:rsid w:val="00007535"/>
    <w:rsid w:val="00007BFD"/>
    <w:rsid w:val="00013687"/>
    <w:rsid w:val="0001431E"/>
    <w:rsid w:val="0001537B"/>
    <w:rsid w:val="000165EA"/>
    <w:rsid w:val="000217AA"/>
    <w:rsid w:val="00023D91"/>
    <w:rsid w:val="00025CFD"/>
    <w:rsid w:val="00026E66"/>
    <w:rsid w:val="00027476"/>
    <w:rsid w:val="00033B63"/>
    <w:rsid w:val="000407DE"/>
    <w:rsid w:val="00043460"/>
    <w:rsid w:val="00043966"/>
    <w:rsid w:val="0004709A"/>
    <w:rsid w:val="00056D7A"/>
    <w:rsid w:val="00060095"/>
    <w:rsid w:val="000609D2"/>
    <w:rsid w:val="00064039"/>
    <w:rsid w:val="00064AF6"/>
    <w:rsid w:val="00065912"/>
    <w:rsid w:val="00067A62"/>
    <w:rsid w:val="00077B98"/>
    <w:rsid w:val="00086725"/>
    <w:rsid w:val="000908A6"/>
    <w:rsid w:val="00090E6E"/>
    <w:rsid w:val="0009191E"/>
    <w:rsid w:val="000920A8"/>
    <w:rsid w:val="000928B1"/>
    <w:rsid w:val="00092A18"/>
    <w:rsid w:val="00092A67"/>
    <w:rsid w:val="00093D4D"/>
    <w:rsid w:val="00095B94"/>
    <w:rsid w:val="00097BD5"/>
    <w:rsid w:val="000A062B"/>
    <w:rsid w:val="000A202A"/>
    <w:rsid w:val="000A2E48"/>
    <w:rsid w:val="000A6595"/>
    <w:rsid w:val="000A786B"/>
    <w:rsid w:val="000B0A15"/>
    <w:rsid w:val="000B3566"/>
    <w:rsid w:val="000B4D31"/>
    <w:rsid w:val="000B5B24"/>
    <w:rsid w:val="000B6EA9"/>
    <w:rsid w:val="000C20A7"/>
    <w:rsid w:val="000C4321"/>
    <w:rsid w:val="000D0496"/>
    <w:rsid w:val="000D2339"/>
    <w:rsid w:val="000D2FBF"/>
    <w:rsid w:val="000D4177"/>
    <w:rsid w:val="000D41F1"/>
    <w:rsid w:val="000D6B85"/>
    <w:rsid w:val="000D7A6C"/>
    <w:rsid w:val="000E032C"/>
    <w:rsid w:val="000E22B3"/>
    <w:rsid w:val="000E633E"/>
    <w:rsid w:val="000E7B60"/>
    <w:rsid w:val="000F1169"/>
    <w:rsid w:val="000F41AC"/>
    <w:rsid w:val="000F5712"/>
    <w:rsid w:val="000F5BFF"/>
    <w:rsid w:val="000F6834"/>
    <w:rsid w:val="00102A74"/>
    <w:rsid w:val="00104E44"/>
    <w:rsid w:val="0011458E"/>
    <w:rsid w:val="00122057"/>
    <w:rsid w:val="0012372C"/>
    <w:rsid w:val="0012674D"/>
    <w:rsid w:val="00127429"/>
    <w:rsid w:val="00141384"/>
    <w:rsid w:val="00143653"/>
    <w:rsid w:val="00145866"/>
    <w:rsid w:val="00146235"/>
    <w:rsid w:val="00147FEB"/>
    <w:rsid w:val="00152522"/>
    <w:rsid w:val="00153F3D"/>
    <w:rsid w:val="0015563F"/>
    <w:rsid w:val="00155EBE"/>
    <w:rsid w:val="0015691F"/>
    <w:rsid w:val="0015775E"/>
    <w:rsid w:val="0016442E"/>
    <w:rsid w:val="00166C6C"/>
    <w:rsid w:val="00171E9C"/>
    <w:rsid w:val="001753ED"/>
    <w:rsid w:val="00181D2D"/>
    <w:rsid w:val="00185D44"/>
    <w:rsid w:val="00194149"/>
    <w:rsid w:val="001947B7"/>
    <w:rsid w:val="001A27A8"/>
    <w:rsid w:val="001A44F6"/>
    <w:rsid w:val="001A68E0"/>
    <w:rsid w:val="001B681A"/>
    <w:rsid w:val="001C067F"/>
    <w:rsid w:val="001D24EA"/>
    <w:rsid w:val="001D33B7"/>
    <w:rsid w:val="001D638F"/>
    <w:rsid w:val="001D671E"/>
    <w:rsid w:val="001E69F0"/>
    <w:rsid w:val="001E7093"/>
    <w:rsid w:val="001E7C70"/>
    <w:rsid w:val="001F2F8F"/>
    <w:rsid w:val="001F4E93"/>
    <w:rsid w:val="00200EF8"/>
    <w:rsid w:val="002012F9"/>
    <w:rsid w:val="002049C8"/>
    <w:rsid w:val="00205A87"/>
    <w:rsid w:val="0020660A"/>
    <w:rsid w:val="00207ECA"/>
    <w:rsid w:val="002144D0"/>
    <w:rsid w:val="002147F1"/>
    <w:rsid w:val="0021485D"/>
    <w:rsid w:val="00215730"/>
    <w:rsid w:val="00223260"/>
    <w:rsid w:val="00223F53"/>
    <w:rsid w:val="0023012D"/>
    <w:rsid w:val="0023127A"/>
    <w:rsid w:val="00233A3F"/>
    <w:rsid w:val="00233B8B"/>
    <w:rsid w:val="00233EB3"/>
    <w:rsid w:val="00233FD5"/>
    <w:rsid w:val="0023495D"/>
    <w:rsid w:val="002400EC"/>
    <w:rsid w:val="00253062"/>
    <w:rsid w:val="00256243"/>
    <w:rsid w:val="00257A66"/>
    <w:rsid w:val="00260083"/>
    <w:rsid w:val="00261980"/>
    <w:rsid w:val="00265402"/>
    <w:rsid w:val="002702E8"/>
    <w:rsid w:val="00270720"/>
    <w:rsid w:val="00271D8F"/>
    <w:rsid w:val="00272C6A"/>
    <w:rsid w:val="00275DEA"/>
    <w:rsid w:val="0027601D"/>
    <w:rsid w:val="00282551"/>
    <w:rsid w:val="00283D5B"/>
    <w:rsid w:val="00286289"/>
    <w:rsid w:val="0028642F"/>
    <w:rsid w:val="00292C08"/>
    <w:rsid w:val="00296AFD"/>
    <w:rsid w:val="00296DB4"/>
    <w:rsid w:val="002A086E"/>
    <w:rsid w:val="002A19D5"/>
    <w:rsid w:val="002A246F"/>
    <w:rsid w:val="002A523E"/>
    <w:rsid w:val="002A5435"/>
    <w:rsid w:val="002B0EEB"/>
    <w:rsid w:val="002B13E6"/>
    <w:rsid w:val="002C16D6"/>
    <w:rsid w:val="002C485B"/>
    <w:rsid w:val="002C5569"/>
    <w:rsid w:val="002C567F"/>
    <w:rsid w:val="002C6218"/>
    <w:rsid w:val="002D096A"/>
    <w:rsid w:val="002D1ED9"/>
    <w:rsid w:val="002D422F"/>
    <w:rsid w:val="002E448A"/>
    <w:rsid w:val="002E5584"/>
    <w:rsid w:val="002E5CCB"/>
    <w:rsid w:val="002E6F26"/>
    <w:rsid w:val="002E7887"/>
    <w:rsid w:val="002F2282"/>
    <w:rsid w:val="00300A45"/>
    <w:rsid w:val="00306226"/>
    <w:rsid w:val="00310974"/>
    <w:rsid w:val="0031340A"/>
    <w:rsid w:val="00316EDA"/>
    <w:rsid w:val="00317AAD"/>
    <w:rsid w:val="00324D2C"/>
    <w:rsid w:val="003329E7"/>
    <w:rsid w:val="003349F0"/>
    <w:rsid w:val="00334A37"/>
    <w:rsid w:val="003356CB"/>
    <w:rsid w:val="00335E81"/>
    <w:rsid w:val="003368C5"/>
    <w:rsid w:val="00337996"/>
    <w:rsid w:val="00342CCE"/>
    <w:rsid w:val="00345FDF"/>
    <w:rsid w:val="0034641C"/>
    <w:rsid w:val="0035005C"/>
    <w:rsid w:val="00350809"/>
    <w:rsid w:val="00352AA0"/>
    <w:rsid w:val="00352EEA"/>
    <w:rsid w:val="00353E09"/>
    <w:rsid w:val="00356448"/>
    <w:rsid w:val="003573A3"/>
    <w:rsid w:val="00357B85"/>
    <w:rsid w:val="003612FB"/>
    <w:rsid w:val="00361BCF"/>
    <w:rsid w:val="003627E5"/>
    <w:rsid w:val="00363495"/>
    <w:rsid w:val="00363819"/>
    <w:rsid w:val="003641B4"/>
    <w:rsid w:val="00366D5C"/>
    <w:rsid w:val="003715B6"/>
    <w:rsid w:val="00372562"/>
    <w:rsid w:val="003729D7"/>
    <w:rsid w:val="003754A0"/>
    <w:rsid w:val="003779B9"/>
    <w:rsid w:val="00382089"/>
    <w:rsid w:val="003836C6"/>
    <w:rsid w:val="003844D8"/>
    <w:rsid w:val="0038489E"/>
    <w:rsid w:val="00384C8D"/>
    <w:rsid w:val="00387C3A"/>
    <w:rsid w:val="00390E02"/>
    <w:rsid w:val="00397138"/>
    <w:rsid w:val="003A4020"/>
    <w:rsid w:val="003A4AF0"/>
    <w:rsid w:val="003A63FF"/>
    <w:rsid w:val="003B088D"/>
    <w:rsid w:val="003B3893"/>
    <w:rsid w:val="003B573C"/>
    <w:rsid w:val="003B7900"/>
    <w:rsid w:val="003B7F31"/>
    <w:rsid w:val="003C7444"/>
    <w:rsid w:val="003D2C3E"/>
    <w:rsid w:val="003D2F25"/>
    <w:rsid w:val="003D455F"/>
    <w:rsid w:val="003D6949"/>
    <w:rsid w:val="003D75BB"/>
    <w:rsid w:val="003E1599"/>
    <w:rsid w:val="003E4C06"/>
    <w:rsid w:val="003E662C"/>
    <w:rsid w:val="003E74E1"/>
    <w:rsid w:val="003F000B"/>
    <w:rsid w:val="003F02BC"/>
    <w:rsid w:val="003F18A9"/>
    <w:rsid w:val="003F48AB"/>
    <w:rsid w:val="0040057F"/>
    <w:rsid w:val="0040337E"/>
    <w:rsid w:val="00405300"/>
    <w:rsid w:val="00414611"/>
    <w:rsid w:val="00414A57"/>
    <w:rsid w:val="00415533"/>
    <w:rsid w:val="00417524"/>
    <w:rsid w:val="0042002B"/>
    <w:rsid w:val="00421D1E"/>
    <w:rsid w:val="00422B0F"/>
    <w:rsid w:val="004272C7"/>
    <w:rsid w:val="004272F6"/>
    <w:rsid w:val="00431E85"/>
    <w:rsid w:val="004321AD"/>
    <w:rsid w:val="00435279"/>
    <w:rsid w:val="00435C18"/>
    <w:rsid w:val="004361DD"/>
    <w:rsid w:val="00440161"/>
    <w:rsid w:val="004433AA"/>
    <w:rsid w:val="004465BE"/>
    <w:rsid w:val="00447E30"/>
    <w:rsid w:val="0045073E"/>
    <w:rsid w:val="004522E6"/>
    <w:rsid w:val="004578DF"/>
    <w:rsid w:val="0046269D"/>
    <w:rsid w:val="00462B7C"/>
    <w:rsid w:val="0046711B"/>
    <w:rsid w:val="00470328"/>
    <w:rsid w:val="004719DD"/>
    <w:rsid w:val="00471DAC"/>
    <w:rsid w:val="004745AA"/>
    <w:rsid w:val="00483839"/>
    <w:rsid w:val="00485392"/>
    <w:rsid w:val="00492B00"/>
    <w:rsid w:val="00495693"/>
    <w:rsid w:val="004A1BFD"/>
    <w:rsid w:val="004A2687"/>
    <w:rsid w:val="004A54D8"/>
    <w:rsid w:val="004A71A0"/>
    <w:rsid w:val="004B0D60"/>
    <w:rsid w:val="004B35BA"/>
    <w:rsid w:val="004B5428"/>
    <w:rsid w:val="004C044E"/>
    <w:rsid w:val="004C31DC"/>
    <w:rsid w:val="004C4F09"/>
    <w:rsid w:val="004C5553"/>
    <w:rsid w:val="004C6B1A"/>
    <w:rsid w:val="004D1E7A"/>
    <w:rsid w:val="004D3670"/>
    <w:rsid w:val="004D3CAF"/>
    <w:rsid w:val="004D5D4E"/>
    <w:rsid w:val="004E3DED"/>
    <w:rsid w:val="004E5403"/>
    <w:rsid w:val="004F3A28"/>
    <w:rsid w:val="00511560"/>
    <w:rsid w:val="00512E0D"/>
    <w:rsid w:val="00512EE2"/>
    <w:rsid w:val="00514981"/>
    <w:rsid w:val="00514E5A"/>
    <w:rsid w:val="005235F6"/>
    <w:rsid w:val="0052424D"/>
    <w:rsid w:val="005262FF"/>
    <w:rsid w:val="005278D3"/>
    <w:rsid w:val="00527EE3"/>
    <w:rsid w:val="00532F55"/>
    <w:rsid w:val="00534AF8"/>
    <w:rsid w:val="00536D5A"/>
    <w:rsid w:val="00537001"/>
    <w:rsid w:val="005418FD"/>
    <w:rsid w:val="00542849"/>
    <w:rsid w:val="00545847"/>
    <w:rsid w:val="005462B4"/>
    <w:rsid w:val="005551AB"/>
    <w:rsid w:val="005618F6"/>
    <w:rsid w:val="00561A39"/>
    <w:rsid w:val="00563A0D"/>
    <w:rsid w:val="0056409F"/>
    <w:rsid w:val="00564170"/>
    <w:rsid w:val="00564CA8"/>
    <w:rsid w:val="00573937"/>
    <w:rsid w:val="0058121F"/>
    <w:rsid w:val="005828AC"/>
    <w:rsid w:val="00586534"/>
    <w:rsid w:val="00590B38"/>
    <w:rsid w:val="00596427"/>
    <w:rsid w:val="00596B40"/>
    <w:rsid w:val="005A5ED1"/>
    <w:rsid w:val="005B1B65"/>
    <w:rsid w:val="005B1D62"/>
    <w:rsid w:val="005B4B6F"/>
    <w:rsid w:val="005B4C32"/>
    <w:rsid w:val="005B4CA3"/>
    <w:rsid w:val="005B731F"/>
    <w:rsid w:val="005D5407"/>
    <w:rsid w:val="005E0690"/>
    <w:rsid w:val="005E0750"/>
    <w:rsid w:val="005E0EBD"/>
    <w:rsid w:val="005E695B"/>
    <w:rsid w:val="005F09DD"/>
    <w:rsid w:val="005F2A45"/>
    <w:rsid w:val="005F4396"/>
    <w:rsid w:val="005F4869"/>
    <w:rsid w:val="005F70C7"/>
    <w:rsid w:val="00601E03"/>
    <w:rsid w:val="00603B00"/>
    <w:rsid w:val="00605367"/>
    <w:rsid w:val="006055D4"/>
    <w:rsid w:val="00605CFD"/>
    <w:rsid w:val="006118C4"/>
    <w:rsid w:val="00613A15"/>
    <w:rsid w:val="0061534C"/>
    <w:rsid w:val="00617676"/>
    <w:rsid w:val="00620ED3"/>
    <w:rsid w:val="00623844"/>
    <w:rsid w:val="00624AD1"/>
    <w:rsid w:val="00625B59"/>
    <w:rsid w:val="0062604F"/>
    <w:rsid w:val="00633294"/>
    <w:rsid w:val="00635540"/>
    <w:rsid w:val="00636BF7"/>
    <w:rsid w:val="00637156"/>
    <w:rsid w:val="0064021D"/>
    <w:rsid w:val="00641D88"/>
    <w:rsid w:val="006450F6"/>
    <w:rsid w:val="0064711B"/>
    <w:rsid w:val="006479BA"/>
    <w:rsid w:val="00664146"/>
    <w:rsid w:val="006641A2"/>
    <w:rsid w:val="0066433C"/>
    <w:rsid w:val="006669A3"/>
    <w:rsid w:val="00666A84"/>
    <w:rsid w:val="00667DE9"/>
    <w:rsid w:val="00671E17"/>
    <w:rsid w:val="006756B3"/>
    <w:rsid w:val="00675E5B"/>
    <w:rsid w:val="00676264"/>
    <w:rsid w:val="0067718C"/>
    <w:rsid w:val="006808F7"/>
    <w:rsid w:val="00683498"/>
    <w:rsid w:val="006856D1"/>
    <w:rsid w:val="00685942"/>
    <w:rsid w:val="00687605"/>
    <w:rsid w:val="0069121E"/>
    <w:rsid w:val="006935AC"/>
    <w:rsid w:val="00695A7F"/>
    <w:rsid w:val="00695E33"/>
    <w:rsid w:val="006A0580"/>
    <w:rsid w:val="006A1904"/>
    <w:rsid w:val="006A2509"/>
    <w:rsid w:val="006A2E32"/>
    <w:rsid w:val="006A329C"/>
    <w:rsid w:val="006A38CA"/>
    <w:rsid w:val="006B0335"/>
    <w:rsid w:val="006B202F"/>
    <w:rsid w:val="006B228D"/>
    <w:rsid w:val="006B270B"/>
    <w:rsid w:val="006B5735"/>
    <w:rsid w:val="006C65AA"/>
    <w:rsid w:val="006D1771"/>
    <w:rsid w:val="006D2F34"/>
    <w:rsid w:val="006E5F69"/>
    <w:rsid w:val="006E6E72"/>
    <w:rsid w:val="006F2F7B"/>
    <w:rsid w:val="00700B0F"/>
    <w:rsid w:val="007035FC"/>
    <w:rsid w:val="007046B3"/>
    <w:rsid w:val="007048C7"/>
    <w:rsid w:val="00711F1B"/>
    <w:rsid w:val="007124D0"/>
    <w:rsid w:val="007232F7"/>
    <w:rsid w:val="007233AB"/>
    <w:rsid w:val="007269A8"/>
    <w:rsid w:val="0073129C"/>
    <w:rsid w:val="00732425"/>
    <w:rsid w:val="007341B9"/>
    <w:rsid w:val="007364E6"/>
    <w:rsid w:val="00736E22"/>
    <w:rsid w:val="00737946"/>
    <w:rsid w:val="00744F1D"/>
    <w:rsid w:val="00745F12"/>
    <w:rsid w:val="0075048D"/>
    <w:rsid w:val="0076061A"/>
    <w:rsid w:val="00763961"/>
    <w:rsid w:val="00766799"/>
    <w:rsid w:val="0076694E"/>
    <w:rsid w:val="00767081"/>
    <w:rsid w:val="007704A2"/>
    <w:rsid w:val="007705FC"/>
    <w:rsid w:val="00770EFC"/>
    <w:rsid w:val="00772820"/>
    <w:rsid w:val="00774E46"/>
    <w:rsid w:val="007809ED"/>
    <w:rsid w:val="00784E79"/>
    <w:rsid w:val="00784FB7"/>
    <w:rsid w:val="00786825"/>
    <w:rsid w:val="00794093"/>
    <w:rsid w:val="00794A4E"/>
    <w:rsid w:val="007979F0"/>
    <w:rsid w:val="007A010F"/>
    <w:rsid w:val="007A07A0"/>
    <w:rsid w:val="007A0F82"/>
    <w:rsid w:val="007A14B0"/>
    <w:rsid w:val="007A4185"/>
    <w:rsid w:val="007A48F7"/>
    <w:rsid w:val="007B0451"/>
    <w:rsid w:val="007B0DDE"/>
    <w:rsid w:val="007B2B7A"/>
    <w:rsid w:val="007B4ECB"/>
    <w:rsid w:val="007B7540"/>
    <w:rsid w:val="007B7F3E"/>
    <w:rsid w:val="007C0913"/>
    <w:rsid w:val="007C44E0"/>
    <w:rsid w:val="007D4AE3"/>
    <w:rsid w:val="007D4DD9"/>
    <w:rsid w:val="007E3B4D"/>
    <w:rsid w:val="007F41BD"/>
    <w:rsid w:val="007F5496"/>
    <w:rsid w:val="00801A13"/>
    <w:rsid w:val="00801FB7"/>
    <w:rsid w:val="00807238"/>
    <w:rsid w:val="00816D21"/>
    <w:rsid w:val="00817659"/>
    <w:rsid w:val="00817AE9"/>
    <w:rsid w:val="008234C0"/>
    <w:rsid w:val="00825AFE"/>
    <w:rsid w:val="008276F0"/>
    <w:rsid w:val="00832C13"/>
    <w:rsid w:val="00843396"/>
    <w:rsid w:val="00845CE9"/>
    <w:rsid w:val="00846B34"/>
    <w:rsid w:val="0085273C"/>
    <w:rsid w:val="00854B8C"/>
    <w:rsid w:val="00855426"/>
    <w:rsid w:val="00855D91"/>
    <w:rsid w:val="00860649"/>
    <w:rsid w:val="008625FE"/>
    <w:rsid w:val="00862E3E"/>
    <w:rsid w:val="00862EAF"/>
    <w:rsid w:val="008644CA"/>
    <w:rsid w:val="008708CC"/>
    <w:rsid w:val="00871543"/>
    <w:rsid w:val="008765F8"/>
    <w:rsid w:val="008773B2"/>
    <w:rsid w:val="008838D2"/>
    <w:rsid w:val="00885A0C"/>
    <w:rsid w:val="008867A8"/>
    <w:rsid w:val="008A5637"/>
    <w:rsid w:val="008B3247"/>
    <w:rsid w:val="008B5A2F"/>
    <w:rsid w:val="008B6697"/>
    <w:rsid w:val="008C1783"/>
    <w:rsid w:val="008C1CF3"/>
    <w:rsid w:val="008C212E"/>
    <w:rsid w:val="008D025C"/>
    <w:rsid w:val="008D1E52"/>
    <w:rsid w:val="008D397C"/>
    <w:rsid w:val="008E050F"/>
    <w:rsid w:val="008E4247"/>
    <w:rsid w:val="008E57AA"/>
    <w:rsid w:val="008F0612"/>
    <w:rsid w:val="008F2BC4"/>
    <w:rsid w:val="008F361F"/>
    <w:rsid w:val="008F5EE4"/>
    <w:rsid w:val="008F6159"/>
    <w:rsid w:val="008F723B"/>
    <w:rsid w:val="00904ACD"/>
    <w:rsid w:val="00904CB1"/>
    <w:rsid w:val="009066E3"/>
    <w:rsid w:val="00906A66"/>
    <w:rsid w:val="0091214B"/>
    <w:rsid w:val="009139F6"/>
    <w:rsid w:val="00922BB4"/>
    <w:rsid w:val="009235A7"/>
    <w:rsid w:val="00923691"/>
    <w:rsid w:val="00927B3E"/>
    <w:rsid w:val="0093273A"/>
    <w:rsid w:val="009400BC"/>
    <w:rsid w:val="00950881"/>
    <w:rsid w:val="00956BBE"/>
    <w:rsid w:val="0095707F"/>
    <w:rsid w:val="009601FF"/>
    <w:rsid w:val="009723A5"/>
    <w:rsid w:val="0097352B"/>
    <w:rsid w:val="00973906"/>
    <w:rsid w:val="00976BE6"/>
    <w:rsid w:val="00977D2C"/>
    <w:rsid w:val="00980822"/>
    <w:rsid w:val="00981142"/>
    <w:rsid w:val="0098125C"/>
    <w:rsid w:val="00985934"/>
    <w:rsid w:val="0098782E"/>
    <w:rsid w:val="00994D3F"/>
    <w:rsid w:val="009A16F6"/>
    <w:rsid w:val="009A2713"/>
    <w:rsid w:val="009A52CF"/>
    <w:rsid w:val="009B0131"/>
    <w:rsid w:val="009B0F24"/>
    <w:rsid w:val="009C0122"/>
    <w:rsid w:val="009C03EA"/>
    <w:rsid w:val="009C2229"/>
    <w:rsid w:val="009C3D05"/>
    <w:rsid w:val="009C6229"/>
    <w:rsid w:val="009D1AED"/>
    <w:rsid w:val="009D275D"/>
    <w:rsid w:val="009D434A"/>
    <w:rsid w:val="009E099C"/>
    <w:rsid w:val="009E2D6A"/>
    <w:rsid w:val="009E5D65"/>
    <w:rsid w:val="009E7930"/>
    <w:rsid w:val="009F0B29"/>
    <w:rsid w:val="009F2049"/>
    <w:rsid w:val="009F539B"/>
    <w:rsid w:val="009F5701"/>
    <w:rsid w:val="009F5BBB"/>
    <w:rsid w:val="009F69B7"/>
    <w:rsid w:val="00A02129"/>
    <w:rsid w:val="00A0457C"/>
    <w:rsid w:val="00A05C6C"/>
    <w:rsid w:val="00A1013B"/>
    <w:rsid w:val="00A10585"/>
    <w:rsid w:val="00A10DAF"/>
    <w:rsid w:val="00A12428"/>
    <w:rsid w:val="00A13F0C"/>
    <w:rsid w:val="00A278C5"/>
    <w:rsid w:val="00A3326E"/>
    <w:rsid w:val="00A3632A"/>
    <w:rsid w:val="00A37796"/>
    <w:rsid w:val="00A40C0C"/>
    <w:rsid w:val="00A41F75"/>
    <w:rsid w:val="00A45CBE"/>
    <w:rsid w:val="00A4768E"/>
    <w:rsid w:val="00A50C0A"/>
    <w:rsid w:val="00A51003"/>
    <w:rsid w:val="00A5478E"/>
    <w:rsid w:val="00A54EF2"/>
    <w:rsid w:val="00A55835"/>
    <w:rsid w:val="00A567C6"/>
    <w:rsid w:val="00A60D4A"/>
    <w:rsid w:val="00A67C53"/>
    <w:rsid w:val="00A67F7E"/>
    <w:rsid w:val="00A71591"/>
    <w:rsid w:val="00A723D5"/>
    <w:rsid w:val="00A83549"/>
    <w:rsid w:val="00A84D5E"/>
    <w:rsid w:val="00A87416"/>
    <w:rsid w:val="00A90E80"/>
    <w:rsid w:val="00A92179"/>
    <w:rsid w:val="00A94958"/>
    <w:rsid w:val="00A95C18"/>
    <w:rsid w:val="00AA2D2F"/>
    <w:rsid w:val="00AA5614"/>
    <w:rsid w:val="00AA6E08"/>
    <w:rsid w:val="00AA78E8"/>
    <w:rsid w:val="00AB198B"/>
    <w:rsid w:val="00AB3835"/>
    <w:rsid w:val="00AB3A30"/>
    <w:rsid w:val="00AB4814"/>
    <w:rsid w:val="00AC060D"/>
    <w:rsid w:val="00AC181A"/>
    <w:rsid w:val="00AC2070"/>
    <w:rsid w:val="00AC2BEE"/>
    <w:rsid w:val="00AC62B3"/>
    <w:rsid w:val="00AD22DC"/>
    <w:rsid w:val="00AD4F29"/>
    <w:rsid w:val="00AD73C6"/>
    <w:rsid w:val="00AE039E"/>
    <w:rsid w:val="00AE1583"/>
    <w:rsid w:val="00AE493C"/>
    <w:rsid w:val="00AE4C66"/>
    <w:rsid w:val="00AF1CBD"/>
    <w:rsid w:val="00AF6263"/>
    <w:rsid w:val="00AF76F6"/>
    <w:rsid w:val="00B00128"/>
    <w:rsid w:val="00B01844"/>
    <w:rsid w:val="00B03685"/>
    <w:rsid w:val="00B04664"/>
    <w:rsid w:val="00B0568C"/>
    <w:rsid w:val="00B103D3"/>
    <w:rsid w:val="00B105D8"/>
    <w:rsid w:val="00B11F79"/>
    <w:rsid w:val="00B13341"/>
    <w:rsid w:val="00B15A93"/>
    <w:rsid w:val="00B20AE4"/>
    <w:rsid w:val="00B215D7"/>
    <w:rsid w:val="00B2181E"/>
    <w:rsid w:val="00B22A92"/>
    <w:rsid w:val="00B23ED0"/>
    <w:rsid w:val="00B32668"/>
    <w:rsid w:val="00B35445"/>
    <w:rsid w:val="00B4246B"/>
    <w:rsid w:val="00B42D37"/>
    <w:rsid w:val="00B437F4"/>
    <w:rsid w:val="00B476BF"/>
    <w:rsid w:val="00B50332"/>
    <w:rsid w:val="00B574DF"/>
    <w:rsid w:val="00B6449E"/>
    <w:rsid w:val="00B64CDC"/>
    <w:rsid w:val="00B710FB"/>
    <w:rsid w:val="00B724AE"/>
    <w:rsid w:val="00B8146E"/>
    <w:rsid w:val="00B9482B"/>
    <w:rsid w:val="00B96258"/>
    <w:rsid w:val="00BA0E1F"/>
    <w:rsid w:val="00BA5D4C"/>
    <w:rsid w:val="00BA5F54"/>
    <w:rsid w:val="00BB07C1"/>
    <w:rsid w:val="00BB1E97"/>
    <w:rsid w:val="00BB264D"/>
    <w:rsid w:val="00BB36E4"/>
    <w:rsid w:val="00BC3E07"/>
    <w:rsid w:val="00BC45C8"/>
    <w:rsid w:val="00BC7C7D"/>
    <w:rsid w:val="00BD0B45"/>
    <w:rsid w:val="00BD7E07"/>
    <w:rsid w:val="00BE1BB7"/>
    <w:rsid w:val="00BF28F4"/>
    <w:rsid w:val="00BF4766"/>
    <w:rsid w:val="00BF5C6C"/>
    <w:rsid w:val="00BF5DD3"/>
    <w:rsid w:val="00BF5E1B"/>
    <w:rsid w:val="00C03E05"/>
    <w:rsid w:val="00C114E5"/>
    <w:rsid w:val="00C116DA"/>
    <w:rsid w:val="00C148EE"/>
    <w:rsid w:val="00C20410"/>
    <w:rsid w:val="00C30B45"/>
    <w:rsid w:val="00C520E4"/>
    <w:rsid w:val="00C57C73"/>
    <w:rsid w:val="00C6428B"/>
    <w:rsid w:val="00C674DB"/>
    <w:rsid w:val="00C70A13"/>
    <w:rsid w:val="00C732AC"/>
    <w:rsid w:val="00C80BDF"/>
    <w:rsid w:val="00C845F4"/>
    <w:rsid w:val="00C849E0"/>
    <w:rsid w:val="00C91436"/>
    <w:rsid w:val="00C93785"/>
    <w:rsid w:val="00C93DDE"/>
    <w:rsid w:val="00CA0105"/>
    <w:rsid w:val="00CA3A9F"/>
    <w:rsid w:val="00CA474F"/>
    <w:rsid w:val="00CA4CAA"/>
    <w:rsid w:val="00CB318B"/>
    <w:rsid w:val="00CB36C7"/>
    <w:rsid w:val="00CC43F2"/>
    <w:rsid w:val="00CC4952"/>
    <w:rsid w:val="00CC5669"/>
    <w:rsid w:val="00CD1614"/>
    <w:rsid w:val="00CD2B87"/>
    <w:rsid w:val="00CD39E5"/>
    <w:rsid w:val="00CE0DEC"/>
    <w:rsid w:val="00CE1597"/>
    <w:rsid w:val="00CE28E9"/>
    <w:rsid w:val="00CE49AF"/>
    <w:rsid w:val="00CF7BF0"/>
    <w:rsid w:val="00D037A4"/>
    <w:rsid w:val="00D04FDF"/>
    <w:rsid w:val="00D1661F"/>
    <w:rsid w:val="00D1745C"/>
    <w:rsid w:val="00D174A8"/>
    <w:rsid w:val="00D20B0C"/>
    <w:rsid w:val="00D212BE"/>
    <w:rsid w:val="00D22EA6"/>
    <w:rsid w:val="00D27CD8"/>
    <w:rsid w:val="00D34CE3"/>
    <w:rsid w:val="00D374B6"/>
    <w:rsid w:val="00D37B22"/>
    <w:rsid w:val="00D40958"/>
    <w:rsid w:val="00D412E9"/>
    <w:rsid w:val="00D45A21"/>
    <w:rsid w:val="00D47702"/>
    <w:rsid w:val="00D542A1"/>
    <w:rsid w:val="00D555C0"/>
    <w:rsid w:val="00D60C46"/>
    <w:rsid w:val="00D61C04"/>
    <w:rsid w:val="00D63A84"/>
    <w:rsid w:val="00D66CEA"/>
    <w:rsid w:val="00D760DA"/>
    <w:rsid w:val="00D77762"/>
    <w:rsid w:val="00D87576"/>
    <w:rsid w:val="00D92F12"/>
    <w:rsid w:val="00D9343C"/>
    <w:rsid w:val="00D96B3C"/>
    <w:rsid w:val="00DA3263"/>
    <w:rsid w:val="00DA477E"/>
    <w:rsid w:val="00DA6723"/>
    <w:rsid w:val="00DA67AB"/>
    <w:rsid w:val="00DB2702"/>
    <w:rsid w:val="00DB3508"/>
    <w:rsid w:val="00DB40E6"/>
    <w:rsid w:val="00DB6906"/>
    <w:rsid w:val="00DC114A"/>
    <w:rsid w:val="00DC410A"/>
    <w:rsid w:val="00DC5B49"/>
    <w:rsid w:val="00DD7107"/>
    <w:rsid w:val="00DE3601"/>
    <w:rsid w:val="00DE51EA"/>
    <w:rsid w:val="00DE6BDD"/>
    <w:rsid w:val="00DF11EB"/>
    <w:rsid w:val="00DF3A75"/>
    <w:rsid w:val="00DF3D0E"/>
    <w:rsid w:val="00DF69CC"/>
    <w:rsid w:val="00E039EB"/>
    <w:rsid w:val="00E050A5"/>
    <w:rsid w:val="00E056AA"/>
    <w:rsid w:val="00E11E1D"/>
    <w:rsid w:val="00E12CC0"/>
    <w:rsid w:val="00E13695"/>
    <w:rsid w:val="00E1745F"/>
    <w:rsid w:val="00E1749A"/>
    <w:rsid w:val="00E17F32"/>
    <w:rsid w:val="00E2172B"/>
    <w:rsid w:val="00E22DF1"/>
    <w:rsid w:val="00E250AF"/>
    <w:rsid w:val="00E26879"/>
    <w:rsid w:val="00E343FA"/>
    <w:rsid w:val="00E346B7"/>
    <w:rsid w:val="00E41104"/>
    <w:rsid w:val="00E5231B"/>
    <w:rsid w:val="00E54DBF"/>
    <w:rsid w:val="00E5510C"/>
    <w:rsid w:val="00E61BCF"/>
    <w:rsid w:val="00E63CDD"/>
    <w:rsid w:val="00E67758"/>
    <w:rsid w:val="00E70315"/>
    <w:rsid w:val="00E75398"/>
    <w:rsid w:val="00E83518"/>
    <w:rsid w:val="00E84068"/>
    <w:rsid w:val="00E90488"/>
    <w:rsid w:val="00E93357"/>
    <w:rsid w:val="00E94A7E"/>
    <w:rsid w:val="00E95236"/>
    <w:rsid w:val="00EA2A51"/>
    <w:rsid w:val="00EA36A3"/>
    <w:rsid w:val="00EA3A2D"/>
    <w:rsid w:val="00EA6350"/>
    <w:rsid w:val="00EB1441"/>
    <w:rsid w:val="00EB2572"/>
    <w:rsid w:val="00EB5ECC"/>
    <w:rsid w:val="00EC0A2F"/>
    <w:rsid w:val="00EC588C"/>
    <w:rsid w:val="00EE5AA0"/>
    <w:rsid w:val="00EE6765"/>
    <w:rsid w:val="00EE68E2"/>
    <w:rsid w:val="00EF372E"/>
    <w:rsid w:val="00EF7C61"/>
    <w:rsid w:val="00F050DE"/>
    <w:rsid w:val="00F061CB"/>
    <w:rsid w:val="00F072BC"/>
    <w:rsid w:val="00F1519A"/>
    <w:rsid w:val="00F15E68"/>
    <w:rsid w:val="00F22058"/>
    <w:rsid w:val="00F26224"/>
    <w:rsid w:val="00F272E0"/>
    <w:rsid w:val="00F2746A"/>
    <w:rsid w:val="00F27551"/>
    <w:rsid w:val="00F35769"/>
    <w:rsid w:val="00F37C89"/>
    <w:rsid w:val="00F40144"/>
    <w:rsid w:val="00F42DAA"/>
    <w:rsid w:val="00F43604"/>
    <w:rsid w:val="00F4360E"/>
    <w:rsid w:val="00F50C01"/>
    <w:rsid w:val="00F51F05"/>
    <w:rsid w:val="00F541D7"/>
    <w:rsid w:val="00F54EF0"/>
    <w:rsid w:val="00F57650"/>
    <w:rsid w:val="00F63DCD"/>
    <w:rsid w:val="00F71995"/>
    <w:rsid w:val="00F72755"/>
    <w:rsid w:val="00F73C39"/>
    <w:rsid w:val="00F74140"/>
    <w:rsid w:val="00F751D6"/>
    <w:rsid w:val="00F756EE"/>
    <w:rsid w:val="00F7675F"/>
    <w:rsid w:val="00F873FB"/>
    <w:rsid w:val="00F90611"/>
    <w:rsid w:val="00F944B9"/>
    <w:rsid w:val="00F94DE6"/>
    <w:rsid w:val="00FA248F"/>
    <w:rsid w:val="00FA2A46"/>
    <w:rsid w:val="00FA3A10"/>
    <w:rsid w:val="00FA4460"/>
    <w:rsid w:val="00FA49E2"/>
    <w:rsid w:val="00FB12AB"/>
    <w:rsid w:val="00FB1A15"/>
    <w:rsid w:val="00FB1B4A"/>
    <w:rsid w:val="00FB2D3F"/>
    <w:rsid w:val="00FB2E75"/>
    <w:rsid w:val="00FB3BBA"/>
    <w:rsid w:val="00FB3FC5"/>
    <w:rsid w:val="00FC0163"/>
    <w:rsid w:val="00FC021E"/>
    <w:rsid w:val="00FC3314"/>
    <w:rsid w:val="00FD3257"/>
    <w:rsid w:val="00FD35AF"/>
    <w:rsid w:val="00FD5B62"/>
    <w:rsid w:val="00FD5F54"/>
    <w:rsid w:val="00FD7127"/>
    <w:rsid w:val="00FE124C"/>
    <w:rsid w:val="00FE624B"/>
    <w:rsid w:val="00FF0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table of figures" w:uiPriority="99"/>
    <w:lsdException w:name="footnote reference" w:uiPriority="99"/>
    <w:lsdException w:name="annotation reference" w:uiPriority="99"/>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B5A2F"/>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uiPriority w:val="9"/>
    <w:qFormat/>
    <w:rsid w:val="00950881"/>
    <w:pPr>
      <w:keepNext/>
      <w:pageBreakBefore/>
      <w:numPr>
        <w:numId w:val="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855426"/>
    <w:pPr>
      <w:keepNext/>
      <w:numPr>
        <w:ilvl w:val="1"/>
        <w:numId w:val="3"/>
      </w:numPr>
      <w:tabs>
        <w:tab w:val="left" w:pos="567"/>
      </w:tabs>
      <w:suppressAutoHyphens/>
      <w:spacing w:before="400" w:after="200"/>
      <w:ind w:left="567" w:hanging="567"/>
      <w:outlineLvl w:val="1"/>
    </w:pPr>
    <w:rPr>
      <w:rFonts w:ascii="Garamond" w:hAnsi="Garamond"/>
      <w:b/>
      <w:sz w:val="32"/>
      <w:szCs w:val="28"/>
    </w:rPr>
  </w:style>
  <w:style w:type="paragraph" w:styleId="Heading3">
    <w:name w:val="heading 3"/>
    <w:next w:val="Normalfirstparagraph"/>
    <w:qFormat/>
    <w:rsid w:val="00233EB3"/>
    <w:pPr>
      <w:keepNext/>
      <w:numPr>
        <w:ilvl w:val="2"/>
        <w:numId w:val="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
      </w:numPr>
      <w:outlineLvl w:val="4"/>
    </w:pPr>
  </w:style>
  <w:style w:type="paragraph" w:styleId="Heading6">
    <w:name w:val="heading 6"/>
    <w:basedOn w:val="Normal"/>
    <w:next w:val="Normal"/>
    <w:rsid w:val="00B4246B"/>
    <w:pPr>
      <w:keepNext/>
      <w:numPr>
        <w:ilvl w:val="5"/>
        <w:numId w:val="3"/>
      </w:numPr>
      <w:outlineLvl w:val="5"/>
    </w:pPr>
  </w:style>
  <w:style w:type="paragraph" w:styleId="Heading7">
    <w:name w:val="heading 7"/>
    <w:basedOn w:val="Normal"/>
    <w:next w:val="Normal"/>
    <w:rsid w:val="00B4246B"/>
    <w:pPr>
      <w:keepNext/>
      <w:numPr>
        <w:ilvl w:val="6"/>
        <w:numId w:val="3"/>
      </w:numPr>
      <w:outlineLvl w:val="6"/>
    </w:pPr>
  </w:style>
  <w:style w:type="paragraph" w:styleId="Heading8">
    <w:name w:val="heading 8"/>
    <w:basedOn w:val="Normal"/>
    <w:next w:val="Normal"/>
    <w:rsid w:val="00B4246B"/>
    <w:pPr>
      <w:keepNext/>
      <w:numPr>
        <w:ilvl w:val="7"/>
        <w:numId w:val="3"/>
      </w:numPr>
      <w:outlineLvl w:val="7"/>
    </w:pPr>
  </w:style>
  <w:style w:type="paragraph" w:styleId="Heading9">
    <w:name w:val="heading 9"/>
    <w:basedOn w:val="Normal"/>
    <w:next w:val="Normal"/>
    <w:rsid w:val="00B4246B"/>
    <w:pPr>
      <w:numPr>
        <w:ilvl w:val="8"/>
        <w:numId w:val="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uiPriority w:val="99"/>
    <w:semiHidden/>
    <w:rsid w:val="00817659"/>
    <w:pPr>
      <w:spacing w:after="0"/>
      <w:ind w:firstLine="0"/>
    </w:pPr>
    <w:rPr>
      <w:sz w:val="22"/>
    </w:rPr>
  </w:style>
  <w:style w:type="character" w:styleId="FootnoteReference">
    <w:name w:val="footnote reference"/>
    <w:uiPriority w:val="99"/>
    <w:semiHidden/>
    <w:rsid w:val="006756B3"/>
    <w:rPr>
      <w:rFonts w:ascii="Garamond" w:hAnsi="Garamond"/>
      <w:sz w:val="22"/>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rsid w:val="007705FC"/>
    <w:rPr>
      <w:sz w:val="24"/>
      <w:szCs w:val="20"/>
    </w:rPr>
  </w:style>
  <w:style w:type="character" w:styleId="FollowedHyperlink">
    <w:name w:val="FollowedHyperlink"/>
    <w:uiPriority w:val="99"/>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paragraph" w:styleId="Header">
    <w:name w:val="header"/>
    <w:basedOn w:val="Normal"/>
    <w:link w:val="HeaderChar"/>
    <w:uiPriority w:val="99"/>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uiPriority w:val="99"/>
    <w:semiHidden/>
    <w:rPr>
      <w:sz w:val="16"/>
    </w:rPr>
  </w:style>
  <w:style w:type="paragraph" w:styleId="CommentText">
    <w:name w:val="annotation text"/>
    <w:basedOn w:val="Normal"/>
    <w:link w:val="CommentTextChar1"/>
    <w:uiPriority w:val="99"/>
    <w:semiHidden/>
    <w:pPr>
      <w:ind w:firstLine="0"/>
    </w:pPr>
    <w:rPr>
      <w:sz w:val="20"/>
    </w:rPr>
  </w:style>
  <w:style w:type="paragraph" w:customStyle="1" w:styleId="bullet">
    <w:name w:val="bullet"/>
    <w:basedOn w:val="Normal"/>
    <w:rsid w:val="00337996"/>
    <w:pPr>
      <w:numPr>
        <w:numId w:val="1"/>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columnheader">
    <w:name w:val="Table column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uiPriority w:val="9"/>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2"/>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TOCHeading">
    <w:name w:val="TOC Heading"/>
    <w:basedOn w:val="Heading1"/>
    <w:next w:val="Normal"/>
    <w:uiPriority w:val="39"/>
    <w:unhideWhenUsed/>
    <w:qFormat/>
    <w:rsid w:val="004B0D60"/>
    <w:pPr>
      <w:keepLines/>
      <w:pageBreakBefore w:val="0"/>
      <w:numPr>
        <w:numId w:val="0"/>
      </w:numPr>
      <w:tabs>
        <w:tab w:val="clear" w:pos="567"/>
      </w:tabs>
      <w:suppressAutoHyphens w:val="0"/>
      <w:spacing w:before="480" w:after="0"/>
      <w:ind w:firstLine="425"/>
      <w:jc w:val="both"/>
      <w:outlineLvl w:val="9"/>
    </w:pPr>
    <w:rPr>
      <w:rFonts w:asciiTheme="majorHAnsi" w:eastAsiaTheme="majorEastAsia" w:hAnsiTheme="majorHAnsi" w:cstheme="majorBidi"/>
      <w:bCs/>
      <w:color w:val="365F91" w:themeColor="accent1" w:themeShade="BF"/>
      <w:kern w:val="0"/>
      <w:sz w:val="28"/>
    </w:rPr>
  </w:style>
  <w:style w:type="numbering" w:customStyle="1" w:styleId="NoList1">
    <w:name w:val="No List1"/>
    <w:next w:val="NoList"/>
    <w:uiPriority w:val="99"/>
    <w:semiHidden/>
    <w:unhideWhenUsed/>
    <w:rsid w:val="004B0D60"/>
  </w:style>
  <w:style w:type="character" w:customStyle="1" w:styleId="FootnoteTextChar">
    <w:name w:val="Footnote Text Char"/>
    <w:basedOn w:val="DefaultParagraphFont"/>
    <w:link w:val="FootnoteText"/>
    <w:uiPriority w:val="99"/>
    <w:semiHidden/>
    <w:rsid w:val="004B0D60"/>
    <w:rPr>
      <w:rFonts w:ascii="Garamond" w:hAnsi="Garamond"/>
      <w:sz w:val="22"/>
      <w:szCs w:val="24"/>
    </w:rPr>
  </w:style>
  <w:style w:type="character" w:customStyle="1" w:styleId="CommentTextChar">
    <w:name w:val="Comment Text Char"/>
    <w:basedOn w:val="DefaultParagraphFont"/>
    <w:uiPriority w:val="99"/>
    <w:semiHidden/>
    <w:rsid w:val="004B0D60"/>
    <w:rPr>
      <w:lang w:eastAsia="en-US"/>
    </w:rPr>
  </w:style>
  <w:style w:type="character" w:customStyle="1" w:styleId="BalloonTextChar">
    <w:name w:val="Balloon Text Char"/>
    <w:basedOn w:val="DefaultParagraphFont"/>
    <w:link w:val="BalloonText"/>
    <w:uiPriority w:val="99"/>
    <w:semiHidden/>
    <w:rsid w:val="004B0D60"/>
    <w:rPr>
      <w:rFonts w:ascii="Tahoma" w:hAnsi="Tahoma" w:cs="Tahoma"/>
      <w:sz w:val="16"/>
      <w:szCs w:val="16"/>
    </w:rPr>
  </w:style>
  <w:style w:type="character" w:customStyle="1" w:styleId="FooterChar">
    <w:name w:val="Footer Char"/>
    <w:basedOn w:val="DefaultParagraphFont"/>
    <w:link w:val="Footer"/>
    <w:uiPriority w:val="99"/>
    <w:rsid w:val="004B0D60"/>
    <w:rPr>
      <w:rFonts w:ascii="Garamond" w:hAnsi="Garamond"/>
      <w:sz w:val="24"/>
      <w:szCs w:val="24"/>
    </w:rPr>
  </w:style>
  <w:style w:type="paragraph" w:styleId="CommentSubject">
    <w:name w:val="annotation subject"/>
    <w:basedOn w:val="CommentText"/>
    <w:next w:val="CommentText"/>
    <w:link w:val="CommentSubjectChar"/>
    <w:uiPriority w:val="99"/>
    <w:unhideWhenUsed/>
    <w:rsid w:val="004B0D60"/>
    <w:pPr>
      <w:spacing w:after="200" w:line="276" w:lineRule="auto"/>
      <w:jc w:val="left"/>
    </w:pPr>
    <w:rPr>
      <w:rFonts w:ascii="Calibri" w:eastAsia="Calibri" w:hAnsi="Calibri"/>
      <w:b/>
      <w:bCs/>
      <w:szCs w:val="20"/>
      <w:lang w:eastAsia="en-US"/>
    </w:rPr>
  </w:style>
  <w:style w:type="character" w:customStyle="1" w:styleId="CommentTextChar1">
    <w:name w:val="Comment Text Char1"/>
    <w:basedOn w:val="DefaultParagraphFont"/>
    <w:link w:val="CommentText"/>
    <w:uiPriority w:val="99"/>
    <w:semiHidden/>
    <w:rsid w:val="004B0D60"/>
    <w:rPr>
      <w:rFonts w:ascii="Garamond" w:hAnsi="Garamond"/>
      <w:szCs w:val="24"/>
    </w:rPr>
  </w:style>
  <w:style w:type="character" w:customStyle="1" w:styleId="CommentSubjectChar">
    <w:name w:val="Comment Subject Char"/>
    <w:basedOn w:val="CommentTextChar1"/>
    <w:link w:val="CommentSubject"/>
    <w:uiPriority w:val="99"/>
    <w:rsid w:val="004B0D60"/>
    <w:rPr>
      <w:rFonts w:ascii="Calibri" w:eastAsia="Calibri" w:hAnsi="Calibri"/>
      <w:b/>
      <w:bCs/>
      <w:szCs w:val="24"/>
      <w:lang w:eastAsia="en-US"/>
    </w:rPr>
  </w:style>
  <w:style w:type="paragraph" w:styleId="ListParagraph">
    <w:name w:val="List Paragraph"/>
    <w:basedOn w:val="Normal"/>
    <w:uiPriority w:val="34"/>
    <w:rsid w:val="002C485B"/>
    <w:pPr>
      <w:ind w:left="720"/>
      <w:contextualSpacing/>
    </w:pPr>
  </w:style>
  <w:style w:type="paragraph" w:customStyle="1" w:styleId="xl65">
    <w:name w:val="xl65"/>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66">
    <w:name w:val="xl66"/>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67">
    <w:name w:val="xl67"/>
    <w:basedOn w:val="Normal"/>
    <w:rsid w:val="001D671E"/>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68">
    <w:name w:val="xl68"/>
    <w:basedOn w:val="Normal"/>
    <w:rsid w:val="001D671E"/>
    <w:pPr>
      <w:pBdr>
        <w:top w:val="single" w:sz="4" w:space="0" w:color="auto"/>
        <w:left w:val="single" w:sz="4" w:space="0" w:color="auto"/>
        <w:bottom w:val="single" w:sz="4" w:space="0" w:color="auto"/>
      </w:pBdr>
      <w:spacing w:before="100" w:beforeAutospacing="1" w:afterAutospacing="1"/>
      <w:ind w:firstLine="0"/>
      <w:jc w:val="left"/>
    </w:pPr>
    <w:rPr>
      <w:rFonts w:ascii="Times New Roman" w:hAnsi="Times New Roman"/>
    </w:rPr>
  </w:style>
  <w:style w:type="paragraph" w:customStyle="1" w:styleId="xl69">
    <w:name w:val="xl69"/>
    <w:basedOn w:val="Normal"/>
    <w:rsid w:val="001D671E"/>
    <w:pPr>
      <w:pBdr>
        <w:top w:val="single" w:sz="4" w:space="0" w:color="auto"/>
        <w:left w:val="single" w:sz="4" w:space="0" w:color="auto"/>
        <w:bottom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70">
    <w:name w:val="xl70"/>
    <w:basedOn w:val="Normal"/>
    <w:rsid w:val="001D671E"/>
    <w:pPr>
      <w:pBdr>
        <w:top w:val="single" w:sz="4" w:space="0" w:color="auto"/>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71">
    <w:name w:val="xl71"/>
    <w:basedOn w:val="Normal"/>
    <w:rsid w:val="001D671E"/>
    <w:pPr>
      <w:pBdr>
        <w:top w:val="single" w:sz="4" w:space="0" w:color="auto"/>
        <w:left w:val="single" w:sz="8" w:space="0" w:color="auto"/>
        <w:right w:val="single" w:sz="8" w:space="0" w:color="auto"/>
      </w:pBdr>
      <w:spacing w:before="100" w:beforeAutospacing="1" w:afterAutospacing="1"/>
      <w:ind w:firstLine="0"/>
      <w:jc w:val="left"/>
    </w:pPr>
    <w:rPr>
      <w:rFonts w:ascii="Times New Roman" w:hAnsi="Times New Roman"/>
    </w:rPr>
  </w:style>
  <w:style w:type="paragraph" w:customStyle="1" w:styleId="xl72">
    <w:name w:val="xl72"/>
    <w:basedOn w:val="Normal"/>
    <w:rsid w:val="001D671E"/>
    <w:pPr>
      <w:pBdr>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73">
    <w:name w:val="xl73"/>
    <w:basedOn w:val="Normal"/>
    <w:rsid w:val="001D671E"/>
    <w:pPr>
      <w:pBdr>
        <w:top w:val="single" w:sz="8" w:space="0" w:color="auto"/>
        <w:left w:val="single" w:sz="8" w:space="0" w:color="auto"/>
        <w:bottom w:val="single" w:sz="8" w:space="0" w:color="auto"/>
        <w:right w:val="single" w:sz="8" w:space="0" w:color="auto"/>
      </w:pBdr>
      <w:shd w:val="clear" w:color="000000" w:fill="FFFF00"/>
      <w:spacing w:before="100" w:beforeAutospacing="1" w:afterAutospacing="1"/>
      <w:ind w:firstLine="0"/>
      <w:jc w:val="left"/>
    </w:pPr>
    <w:rPr>
      <w:rFonts w:ascii="Times New Roman" w:hAnsi="Times New Roman"/>
      <w:b/>
      <w:bCs/>
    </w:rPr>
  </w:style>
  <w:style w:type="paragraph" w:customStyle="1" w:styleId="xl74">
    <w:name w:val="xl74"/>
    <w:basedOn w:val="Normal"/>
    <w:rsid w:val="001D671E"/>
    <w:pPr>
      <w:pBdr>
        <w:top w:val="single" w:sz="4" w:space="0" w:color="auto"/>
        <w:left w:val="single" w:sz="8" w:space="0" w:color="auto"/>
        <w:bottom w:val="single" w:sz="8" w:space="0" w:color="auto"/>
        <w:right w:val="single" w:sz="8" w:space="0" w:color="auto"/>
      </w:pBdr>
      <w:spacing w:before="100" w:beforeAutospacing="1" w:afterAutospacing="1"/>
      <w:ind w:firstLine="0"/>
      <w:jc w:val="left"/>
    </w:pPr>
    <w:rPr>
      <w:rFonts w:ascii="Times New Roman" w:hAnsi="Times New Roman"/>
    </w:rPr>
  </w:style>
  <w:style w:type="paragraph" w:customStyle="1" w:styleId="xl75">
    <w:name w:val="xl75"/>
    <w:basedOn w:val="Normal"/>
    <w:rsid w:val="001D671E"/>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76">
    <w:name w:val="xl76"/>
    <w:basedOn w:val="Normal"/>
    <w:rsid w:val="001D671E"/>
    <w:pPr>
      <w:pBdr>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77">
    <w:name w:val="xl77"/>
    <w:basedOn w:val="Normal"/>
    <w:rsid w:val="001D671E"/>
    <w:pPr>
      <w:pBdr>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78">
    <w:name w:val="xl78"/>
    <w:basedOn w:val="Normal"/>
    <w:rsid w:val="001D671E"/>
    <w:pPr>
      <w:pBdr>
        <w:left w:val="single" w:sz="4" w:space="0" w:color="auto"/>
        <w:bottom w:val="single" w:sz="4" w:space="0" w:color="auto"/>
      </w:pBdr>
      <w:spacing w:before="100" w:beforeAutospacing="1" w:afterAutospacing="1"/>
      <w:ind w:firstLine="0"/>
      <w:jc w:val="left"/>
    </w:pPr>
    <w:rPr>
      <w:rFonts w:ascii="Times New Roman" w:hAnsi="Times New Roman"/>
    </w:rPr>
  </w:style>
  <w:style w:type="paragraph" w:customStyle="1" w:styleId="xl79">
    <w:name w:val="xl79"/>
    <w:basedOn w:val="Normal"/>
    <w:rsid w:val="001D671E"/>
    <w:pPr>
      <w:pBdr>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80">
    <w:name w:val="xl80"/>
    <w:basedOn w:val="Normal"/>
    <w:rsid w:val="001D671E"/>
    <w:pPr>
      <w:pBdr>
        <w:top w:val="single" w:sz="8" w:space="0" w:color="auto"/>
        <w:left w:val="single" w:sz="8" w:space="0" w:color="auto"/>
        <w:bottom w:val="single" w:sz="8" w:space="0" w:color="auto"/>
        <w:right w:val="single" w:sz="4" w:space="0" w:color="auto"/>
      </w:pBdr>
      <w:spacing w:before="100" w:beforeAutospacing="1" w:afterAutospacing="1"/>
      <w:ind w:firstLine="0"/>
      <w:jc w:val="center"/>
    </w:pPr>
    <w:rPr>
      <w:rFonts w:ascii="Times New Roman" w:hAnsi="Times New Roman"/>
      <w:b/>
      <w:bCs/>
    </w:rPr>
  </w:style>
  <w:style w:type="paragraph" w:customStyle="1" w:styleId="xl81">
    <w:name w:val="xl81"/>
    <w:basedOn w:val="Normal"/>
    <w:rsid w:val="001D671E"/>
    <w:pPr>
      <w:pBdr>
        <w:top w:val="single" w:sz="8" w:space="0" w:color="auto"/>
        <w:left w:val="single" w:sz="4" w:space="0" w:color="auto"/>
        <w:bottom w:val="single" w:sz="8" w:space="0" w:color="auto"/>
        <w:right w:val="single" w:sz="4" w:space="0" w:color="auto"/>
      </w:pBdr>
      <w:spacing w:before="100" w:beforeAutospacing="1" w:afterAutospacing="1"/>
      <w:ind w:firstLine="0"/>
      <w:jc w:val="center"/>
    </w:pPr>
    <w:rPr>
      <w:rFonts w:ascii="Times New Roman" w:hAnsi="Times New Roman"/>
      <w:b/>
      <w:bCs/>
    </w:rPr>
  </w:style>
  <w:style w:type="paragraph" w:customStyle="1" w:styleId="xl82">
    <w:name w:val="xl82"/>
    <w:basedOn w:val="Normal"/>
    <w:rsid w:val="001D671E"/>
    <w:pPr>
      <w:pBdr>
        <w:top w:val="single" w:sz="8" w:space="0" w:color="auto"/>
        <w:left w:val="single" w:sz="4" w:space="0" w:color="auto"/>
        <w:bottom w:val="single" w:sz="8" w:space="0" w:color="auto"/>
        <w:right w:val="single" w:sz="8" w:space="0" w:color="auto"/>
      </w:pBdr>
      <w:spacing w:before="100" w:beforeAutospacing="1" w:afterAutospacing="1"/>
      <w:ind w:firstLine="0"/>
      <w:jc w:val="center"/>
    </w:pPr>
    <w:rPr>
      <w:rFonts w:ascii="Times New Roman" w:hAnsi="Times New Roman"/>
      <w:b/>
      <w:bCs/>
    </w:rPr>
  </w:style>
  <w:style w:type="paragraph" w:customStyle="1" w:styleId="xl83">
    <w:name w:val="xl83"/>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color w:val="006100"/>
    </w:rPr>
  </w:style>
  <w:style w:type="paragraph" w:customStyle="1" w:styleId="xl84">
    <w:name w:val="xl84"/>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color w:val="006100"/>
    </w:rPr>
  </w:style>
  <w:style w:type="paragraph" w:customStyle="1" w:styleId="xl85">
    <w:name w:val="xl85"/>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rPr>
  </w:style>
  <w:style w:type="paragraph" w:customStyle="1" w:styleId="xl86">
    <w:name w:val="xl86"/>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rPr>
  </w:style>
  <w:style w:type="paragraph" w:customStyle="1" w:styleId="xl87">
    <w:name w:val="xl87"/>
    <w:basedOn w:val="Normal"/>
    <w:rsid w:val="001D671E"/>
    <w:pPr>
      <w:pBdr>
        <w:top w:val="single" w:sz="4" w:space="0" w:color="B2B2B2"/>
        <w:left w:val="single" w:sz="4" w:space="0" w:color="B2B2B2"/>
        <w:bottom w:val="single" w:sz="4" w:space="0" w:color="B2B2B2"/>
        <w:right w:val="single" w:sz="4" w:space="0" w:color="B2B2B2"/>
      </w:pBdr>
      <w:shd w:val="clear" w:color="000000" w:fill="FFFF00"/>
      <w:spacing w:before="100" w:beforeAutospacing="1" w:afterAutospacing="1"/>
      <w:ind w:firstLine="0"/>
      <w:jc w:val="left"/>
    </w:pPr>
    <w:rPr>
      <w:rFonts w:ascii="Times New Roman" w:hAnsi="Times New Roman"/>
    </w:rPr>
  </w:style>
  <w:style w:type="paragraph" w:customStyle="1" w:styleId="xl88">
    <w:name w:val="xl88"/>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b/>
      <w:bCs/>
    </w:rPr>
  </w:style>
  <w:style w:type="paragraph" w:customStyle="1" w:styleId="xl89">
    <w:name w:val="xl89"/>
    <w:basedOn w:val="Normal"/>
    <w:rsid w:val="001D671E"/>
    <w:pPr>
      <w:pBdr>
        <w:top w:val="single" w:sz="4" w:space="0" w:color="auto"/>
        <w:left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90">
    <w:name w:val="xl90"/>
    <w:basedOn w:val="Normal"/>
    <w:rsid w:val="001D671E"/>
    <w:pPr>
      <w:spacing w:before="100" w:beforeAutospacing="1" w:afterAutospacing="1"/>
      <w:ind w:firstLine="0"/>
      <w:jc w:val="left"/>
    </w:pPr>
    <w:rPr>
      <w:rFonts w:ascii="Times New Roman" w:hAnsi="Times New Roman"/>
    </w:rPr>
  </w:style>
  <w:style w:type="paragraph" w:customStyle="1" w:styleId="xl91">
    <w:name w:val="xl91"/>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center"/>
    </w:pPr>
    <w:rPr>
      <w:rFonts w:ascii="Times New Roman" w:hAnsi="Times New Roman"/>
    </w:rPr>
  </w:style>
  <w:style w:type="paragraph" w:customStyle="1" w:styleId="xl92">
    <w:name w:val="xl92"/>
    <w:basedOn w:val="Normal"/>
    <w:rsid w:val="001D671E"/>
    <w:pPr>
      <w:pBdr>
        <w:bottom w:val="single" w:sz="4" w:space="0" w:color="auto"/>
      </w:pBdr>
      <w:spacing w:before="100" w:beforeAutospacing="1" w:afterAutospacing="1"/>
      <w:ind w:firstLine="0"/>
      <w:jc w:val="center"/>
    </w:pPr>
    <w:rPr>
      <w:rFonts w:ascii="Times New Roman" w:hAnsi="Times New Roman"/>
      <w:b/>
      <w:bCs/>
    </w:rPr>
  </w:style>
  <w:style w:type="paragraph" w:customStyle="1" w:styleId="xl93">
    <w:name w:val="xl93"/>
    <w:basedOn w:val="Normal"/>
    <w:rsid w:val="001D671E"/>
    <w:pPr>
      <w:pBdr>
        <w:bottom w:val="single" w:sz="4" w:space="0" w:color="auto"/>
      </w:pBdr>
      <w:spacing w:before="100" w:beforeAutospacing="1" w:afterAutospacing="1"/>
      <w:ind w:firstLine="0"/>
      <w:jc w:val="center"/>
    </w:pPr>
    <w:rPr>
      <w:rFonts w:ascii="Times New Roman" w:hAnsi="Times New Roman"/>
    </w:rPr>
  </w:style>
  <w:style w:type="paragraph" w:customStyle="1" w:styleId="xl94">
    <w:name w:val="xl94"/>
    <w:basedOn w:val="Normal"/>
    <w:rsid w:val="001D671E"/>
    <w:pPr>
      <w:pBdr>
        <w:top w:val="single" w:sz="8" w:space="0" w:color="auto"/>
        <w:left w:val="single" w:sz="8" w:space="0" w:color="auto"/>
        <w:bottom w:val="single" w:sz="8" w:space="0" w:color="auto"/>
      </w:pBdr>
      <w:spacing w:before="100" w:beforeAutospacing="1" w:afterAutospacing="1"/>
      <w:ind w:firstLine="0"/>
      <w:jc w:val="center"/>
    </w:pPr>
    <w:rPr>
      <w:rFonts w:ascii="Times New Roman" w:hAnsi="Times New Roman"/>
      <w:b/>
      <w:bCs/>
    </w:rPr>
  </w:style>
  <w:style w:type="paragraph" w:customStyle="1" w:styleId="xl95">
    <w:name w:val="xl95"/>
    <w:basedOn w:val="Normal"/>
    <w:rsid w:val="001D671E"/>
    <w:pPr>
      <w:pBdr>
        <w:top w:val="single" w:sz="8" w:space="0" w:color="auto"/>
        <w:bottom w:val="single" w:sz="8" w:space="0" w:color="auto"/>
      </w:pBdr>
      <w:spacing w:before="100" w:beforeAutospacing="1" w:afterAutospacing="1"/>
      <w:ind w:firstLine="0"/>
      <w:jc w:val="center"/>
    </w:pPr>
    <w:rPr>
      <w:rFonts w:ascii="Times New Roman" w:hAnsi="Times New Roman"/>
      <w:b/>
      <w:bCs/>
    </w:rPr>
  </w:style>
  <w:style w:type="paragraph" w:customStyle="1" w:styleId="xl96">
    <w:name w:val="xl96"/>
    <w:basedOn w:val="Normal"/>
    <w:rsid w:val="001D671E"/>
    <w:pPr>
      <w:pBdr>
        <w:top w:val="single" w:sz="8" w:space="0" w:color="auto"/>
        <w:bottom w:val="single" w:sz="8" w:space="0" w:color="auto"/>
        <w:right w:val="single" w:sz="8" w:space="0" w:color="auto"/>
      </w:pBdr>
      <w:spacing w:before="100" w:beforeAutospacing="1" w:afterAutospacing="1"/>
      <w:ind w:firstLine="0"/>
      <w:jc w:val="center"/>
    </w:pPr>
    <w:rPr>
      <w:rFonts w:ascii="Times New Roman" w:hAnsi="Times New Roman"/>
      <w:b/>
      <w:bCs/>
    </w:rPr>
  </w:style>
  <w:style w:type="table" w:styleId="TableGrid">
    <w:name w:val="Table Grid"/>
    <w:basedOn w:val="TableNormal"/>
    <w:rsid w:val="001D6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710F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table of figures" w:uiPriority="99"/>
    <w:lsdException w:name="footnote reference" w:uiPriority="99"/>
    <w:lsdException w:name="annotation reference" w:uiPriority="99"/>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B5A2F"/>
    <w:pPr>
      <w:spacing w:after="100"/>
      <w:ind w:firstLine="425"/>
      <w:jc w:val="both"/>
    </w:pPr>
    <w:rPr>
      <w:rFonts w:ascii="Garamond" w:hAnsi="Garamond"/>
      <w:sz w:val="24"/>
      <w:szCs w:val="24"/>
    </w:rPr>
  </w:style>
  <w:style w:type="paragraph" w:styleId="Heading1">
    <w:name w:val="heading 1"/>
    <w:aliases w:val="Chapter title"/>
    <w:next w:val="Normalfirstparagraph"/>
    <w:link w:val="Heading1Char"/>
    <w:uiPriority w:val="9"/>
    <w:qFormat/>
    <w:rsid w:val="00950881"/>
    <w:pPr>
      <w:keepNext/>
      <w:pageBreakBefore/>
      <w:numPr>
        <w:numId w:val="3"/>
      </w:numPr>
      <w:tabs>
        <w:tab w:val="left" w:pos="567"/>
      </w:tabs>
      <w:suppressAutoHyphens/>
      <w:spacing w:after="600"/>
      <w:outlineLvl w:val="0"/>
    </w:pPr>
    <w:rPr>
      <w:rFonts w:ascii="Garamond" w:hAnsi="Garamond"/>
      <w:b/>
      <w:kern w:val="28"/>
      <w:sz w:val="36"/>
      <w:szCs w:val="28"/>
    </w:rPr>
  </w:style>
  <w:style w:type="paragraph" w:styleId="Heading2">
    <w:name w:val="heading 2"/>
    <w:next w:val="Normalfirstparagraph"/>
    <w:qFormat/>
    <w:rsid w:val="00855426"/>
    <w:pPr>
      <w:keepNext/>
      <w:numPr>
        <w:ilvl w:val="1"/>
        <w:numId w:val="3"/>
      </w:numPr>
      <w:tabs>
        <w:tab w:val="left" w:pos="567"/>
      </w:tabs>
      <w:suppressAutoHyphens/>
      <w:spacing w:before="400" w:after="200"/>
      <w:ind w:left="567" w:hanging="567"/>
      <w:outlineLvl w:val="1"/>
    </w:pPr>
    <w:rPr>
      <w:rFonts w:ascii="Garamond" w:hAnsi="Garamond"/>
      <w:b/>
      <w:sz w:val="32"/>
      <w:szCs w:val="28"/>
    </w:rPr>
  </w:style>
  <w:style w:type="paragraph" w:styleId="Heading3">
    <w:name w:val="heading 3"/>
    <w:next w:val="Normalfirstparagraph"/>
    <w:qFormat/>
    <w:rsid w:val="00233EB3"/>
    <w:pPr>
      <w:keepNext/>
      <w:numPr>
        <w:ilvl w:val="2"/>
        <w:numId w:val="3"/>
      </w:numPr>
      <w:tabs>
        <w:tab w:val="left" w:pos="567"/>
      </w:tabs>
      <w:suppressAutoHyphens/>
      <w:spacing w:before="300" w:after="160"/>
      <w:outlineLvl w:val="2"/>
    </w:pPr>
    <w:rPr>
      <w:rFonts w:ascii="Garamond" w:hAnsi="Garamond"/>
      <w:b/>
      <w:i/>
      <w:sz w:val="26"/>
      <w:szCs w:val="26"/>
    </w:rPr>
  </w:style>
  <w:style w:type="paragraph" w:styleId="Heading4">
    <w:name w:val="heading 4"/>
    <w:next w:val="Normal"/>
    <w:qFormat/>
    <w:rsid w:val="00233EB3"/>
    <w:pPr>
      <w:keepNext/>
      <w:numPr>
        <w:ilvl w:val="3"/>
        <w:numId w:val="3"/>
      </w:numPr>
      <w:tabs>
        <w:tab w:val="left" w:pos="851"/>
      </w:tabs>
      <w:suppressAutoHyphens/>
      <w:spacing w:before="200" w:after="100"/>
      <w:outlineLvl w:val="3"/>
    </w:pPr>
    <w:rPr>
      <w:rFonts w:ascii="Garamond" w:hAnsi="Garamond"/>
      <w:b/>
      <w:sz w:val="24"/>
      <w:szCs w:val="24"/>
    </w:rPr>
  </w:style>
  <w:style w:type="paragraph" w:styleId="Heading5">
    <w:name w:val="heading 5"/>
    <w:basedOn w:val="Normal"/>
    <w:next w:val="Normal"/>
    <w:rsid w:val="003729D7"/>
    <w:pPr>
      <w:keepNext/>
      <w:numPr>
        <w:ilvl w:val="4"/>
        <w:numId w:val="3"/>
      </w:numPr>
      <w:outlineLvl w:val="4"/>
    </w:pPr>
  </w:style>
  <w:style w:type="paragraph" w:styleId="Heading6">
    <w:name w:val="heading 6"/>
    <w:basedOn w:val="Normal"/>
    <w:next w:val="Normal"/>
    <w:rsid w:val="00B4246B"/>
    <w:pPr>
      <w:keepNext/>
      <w:numPr>
        <w:ilvl w:val="5"/>
        <w:numId w:val="3"/>
      </w:numPr>
      <w:outlineLvl w:val="5"/>
    </w:pPr>
  </w:style>
  <w:style w:type="paragraph" w:styleId="Heading7">
    <w:name w:val="heading 7"/>
    <w:basedOn w:val="Normal"/>
    <w:next w:val="Normal"/>
    <w:rsid w:val="00B4246B"/>
    <w:pPr>
      <w:keepNext/>
      <w:numPr>
        <w:ilvl w:val="6"/>
        <w:numId w:val="3"/>
      </w:numPr>
      <w:outlineLvl w:val="6"/>
    </w:pPr>
  </w:style>
  <w:style w:type="paragraph" w:styleId="Heading8">
    <w:name w:val="heading 8"/>
    <w:basedOn w:val="Normal"/>
    <w:next w:val="Normal"/>
    <w:rsid w:val="00B4246B"/>
    <w:pPr>
      <w:keepNext/>
      <w:numPr>
        <w:ilvl w:val="7"/>
        <w:numId w:val="3"/>
      </w:numPr>
      <w:outlineLvl w:val="7"/>
    </w:pPr>
  </w:style>
  <w:style w:type="paragraph" w:styleId="Heading9">
    <w:name w:val="heading 9"/>
    <w:basedOn w:val="Normal"/>
    <w:next w:val="Normal"/>
    <w:rsid w:val="00B4246B"/>
    <w:pPr>
      <w:numPr>
        <w:ilvl w:val="8"/>
        <w:numId w:val="3"/>
      </w:numPr>
      <w:outlineLvl w:val="8"/>
    </w:pPr>
    <w:rPr>
      <w:snapToGrid w:val="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709A"/>
    <w:pPr>
      <w:spacing w:after="120"/>
    </w:pPr>
  </w:style>
  <w:style w:type="paragraph" w:styleId="FootnoteText">
    <w:name w:val="footnote text"/>
    <w:basedOn w:val="Normal"/>
    <w:link w:val="FootnoteTextChar"/>
    <w:uiPriority w:val="99"/>
    <w:semiHidden/>
    <w:rsid w:val="00817659"/>
    <w:pPr>
      <w:spacing w:after="0"/>
      <w:ind w:firstLine="0"/>
    </w:pPr>
    <w:rPr>
      <w:sz w:val="22"/>
    </w:rPr>
  </w:style>
  <w:style w:type="character" w:styleId="FootnoteReference">
    <w:name w:val="footnote reference"/>
    <w:uiPriority w:val="99"/>
    <w:semiHidden/>
    <w:rsid w:val="006756B3"/>
    <w:rPr>
      <w:rFonts w:ascii="Garamond" w:hAnsi="Garamond"/>
      <w:sz w:val="22"/>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rsid w:val="007705FC"/>
    <w:rPr>
      <w:sz w:val="24"/>
      <w:szCs w:val="20"/>
    </w:rPr>
  </w:style>
  <w:style w:type="character" w:styleId="FollowedHyperlink">
    <w:name w:val="FollowedHyperlink"/>
    <w:uiPriority w:val="99"/>
    <w:semiHidden/>
    <w:rsid w:val="00D34CE3"/>
    <w:rPr>
      <w:color w:val="800080"/>
      <w:u w:val="single"/>
    </w:rPr>
  </w:style>
  <w:style w:type="paragraph" w:styleId="TOC1">
    <w:name w:val="toc 1"/>
    <w:basedOn w:val="Normal"/>
    <w:next w:val="Normal"/>
    <w:uiPriority w:val="39"/>
    <w:rsid w:val="00EB1441"/>
    <w:pPr>
      <w:tabs>
        <w:tab w:val="left" w:pos="1200"/>
        <w:tab w:val="right" w:pos="7371"/>
      </w:tabs>
      <w:spacing w:before="200"/>
      <w:ind w:right="397" w:firstLine="0"/>
    </w:pPr>
    <w:rPr>
      <w:b/>
      <w:noProof/>
    </w:rPr>
  </w:style>
  <w:style w:type="paragraph" w:styleId="TOC2">
    <w:name w:val="toc 2"/>
    <w:basedOn w:val="Normal"/>
    <w:next w:val="Normal"/>
    <w:uiPriority w:val="39"/>
    <w:rsid w:val="00DE6BDD"/>
    <w:pPr>
      <w:tabs>
        <w:tab w:val="left" w:pos="567"/>
        <w:tab w:val="right" w:pos="7371"/>
      </w:tabs>
      <w:spacing w:before="60"/>
      <w:ind w:left="567" w:right="397" w:hanging="567"/>
    </w:pPr>
    <w:rPr>
      <w:noProof/>
    </w:rPr>
  </w:style>
  <w:style w:type="paragraph" w:styleId="TOC3">
    <w:name w:val="toc 3"/>
    <w:basedOn w:val="Normal"/>
    <w:next w:val="Normal"/>
    <w:autoRedefine/>
    <w:uiPriority w:val="39"/>
    <w:rsid w:val="000E7B60"/>
    <w:pPr>
      <w:tabs>
        <w:tab w:val="left" w:pos="-1680"/>
        <w:tab w:val="right" w:pos="7371"/>
      </w:tabs>
      <w:ind w:left="1304" w:right="397" w:hanging="737"/>
    </w:pPr>
  </w:style>
  <w:style w:type="paragraph" w:styleId="TOC4">
    <w:name w:val="toc 4"/>
    <w:basedOn w:val="Normal"/>
    <w:next w:val="Normal"/>
    <w:autoRedefine/>
    <w:uiPriority w:val="39"/>
    <w:rsid w:val="000E7B60"/>
    <w:pPr>
      <w:ind w:firstLine="0"/>
    </w:pPr>
    <w:rPr>
      <w:i/>
    </w:rPr>
  </w:style>
  <w:style w:type="paragraph" w:styleId="TOC5">
    <w:name w:val="toc 5"/>
    <w:basedOn w:val="Normal"/>
    <w:next w:val="Normal"/>
    <w:autoRedefine/>
    <w:semiHidden/>
    <w:pPr>
      <w:ind w:left="720"/>
    </w:pPr>
    <w:rPr>
      <w:sz w:val="20"/>
    </w:rPr>
  </w:style>
  <w:style w:type="paragraph" w:styleId="TOC6">
    <w:name w:val="toc 6"/>
    <w:basedOn w:val="Normal"/>
    <w:next w:val="Normal"/>
    <w:autoRedefine/>
    <w:semiHidden/>
    <w:pPr>
      <w:ind w:left="960"/>
    </w:pPr>
    <w:rPr>
      <w:sz w:val="20"/>
    </w:rPr>
  </w:style>
  <w:style w:type="paragraph" w:styleId="TOC7">
    <w:name w:val="toc 7"/>
    <w:basedOn w:val="Normal"/>
    <w:next w:val="Normal"/>
    <w:autoRedefine/>
    <w:semiHidden/>
    <w:pPr>
      <w:ind w:left="1200"/>
    </w:pPr>
    <w:rPr>
      <w:sz w:val="20"/>
    </w:rPr>
  </w:style>
  <w:style w:type="paragraph" w:styleId="TOC8">
    <w:name w:val="toc 8"/>
    <w:basedOn w:val="Normal"/>
    <w:next w:val="Normal"/>
    <w:autoRedefine/>
    <w:semiHidden/>
    <w:pPr>
      <w:ind w:left="1440"/>
    </w:pPr>
    <w:rPr>
      <w:sz w:val="20"/>
    </w:rPr>
  </w:style>
  <w:style w:type="paragraph" w:styleId="TOC9">
    <w:name w:val="toc 9"/>
    <w:basedOn w:val="Normal"/>
    <w:next w:val="Normal"/>
    <w:autoRedefine/>
    <w:semiHidden/>
    <w:pPr>
      <w:ind w:left="1680"/>
    </w:pPr>
    <w:rPr>
      <w:sz w:val="20"/>
    </w:rPr>
  </w:style>
  <w:style w:type="paragraph" w:styleId="Header">
    <w:name w:val="header"/>
    <w:basedOn w:val="Normal"/>
    <w:link w:val="HeaderChar"/>
    <w:uiPriority w:val="99"/>
    <w:pPr>
      <w:tabs>
        <w:tab w:val="center" w:pos="4320"/>
        <w:tab w:val="right" w:pos="8640"/>
      </w:tabs>
      <w:ind w:firstLine="284"/>
    </w:pPr>
    <w:rPr>
      <w:sz w:val="22"/>
    </w:rPr>
  </w:style>
  <w:style w:type="paragraph" w:styleId="NormalWeb">
    <w:name w:val="Normal (Web)"/>
    <w:basedOn w:val="Normal"/>
    <w:uiPriority w:val="99"/>
    <w:semiHidden/>
    <w:rsid w:val="00532F55"/>
    <w:pPr>
      <w:spacing w:before="100" w:beforeAutospacing="1" w:afterAutospacing="1"/>
      <w:ind w:firstLine="0"/>
    </w:pPr>
    <w:rPr>
      <w:rFonts w:ascii="Times New Roman" w:hAnsi="Times New Roman"/>
      <w:sz w:val="22"/>
      <w:lang w:val="en-US" w:eastAsia="en-US"/>
    </w:rPr>
  </w:style>
  <w:style w:type="paragraph" w:customStyle="1" w:styleId="Equation">
    <w:name w:val="Equation"/>
    <w:next w:val="Normal"/>
    <w:rsid w:val="002B0EEB"/>
    <w:pPr>
      <w:tabs>
        <w:tab w:val="right" w:pos="7371"/>
      </w:tabs>
      <w:spacing w:before="100" w:after="160"/>
      <w:ind w:left="425"/>
    </w:pPr>
    <w:rPr>
      <w:rFonts w:ascii="Garamond" w:hAnsi="Garamond"/>
      <w:sz w:val="24"/>
      <w:szCs w:val="22"/>
    </w:rPr>
  </w:style>
  <w:style w:type="paragraph" w:styleId="Caption">
    <w:name w:val="caption"/>
    <w:next w:val="Normalfirstparagraph"/>
    <w:rsid w:val="00950881"/>
    <w:pPr>
      <w:widowControl w:val="0"/>
      <w:spacing w:after="200"/>
      <w:jc w:val="center"/>
    </w:pPr>
    <w:rPr>
      <w:rFonts w:ascii="Arial" w:hAnsi="Arial"/>
      <w:b/>
      <w:snapToGrid w:val="0"/>
      <w:sz w:val="18"/>
      <w:szCs w:val="24"/>
      <w:lang w:val="en-US" w:eastAsia="en-US"/>
    </w:rPr>
  </w:style>
  <w:style w:type="paragraph" w:styleId="Title">
    <w:name w:val="Title"/>
    <w:basedOn w:val="Normal"/>
    <w:rsid w:val="00D34CE3"/>
    <w:pPr>
      <w:spacing w:after="400"/>
      <w:ind w:firstLine="0"/>
    </w:pPr>
    <w:rPr>
      <w:b/>
      <w:sz w:val="32"/>
      <w:szCs w:val="32"/>
      <w:lang w:val="en-AU"/>
    </w:rPr>
  </w:style>
  <w:style w:type="paragraph" w:styleId="EndnoteText">
    <w:name w:val="endnote text"/>
    <w:basedOn w:val="Normal"/>
    <w:semiHidden/>
    <w:rsid w:val="00D212BE"/>
    <w:pPr>
      <w:ind w:firstLine="0"/>
    </w:pPr>
    <w:rPr>
      <w:sz w:val="22"/>
    </w:rPr>
  </w:style>
  <w:style w:type="character" w:styleId="EndnoteReference">
    <w:name w:val="endnote reference"/>
    <w:semiHidden/>
    <w:rPr>
      <w:vertAlign w:val="superscript"/>
    </w:rPr>
  </w:style>
  <w:style w:type="paragraph" w:customStyle="1" w:styleId="Tablesourcenote">
    <w:name w:val="Table source/note"/>
    <w:basedOn w:val="Normal"/>
    <w:rsid w:val="00AE039E"/>
    <w:pPr>
      <w:spacing w:before="100"/>
      <w:ind w:firstLine="0"/>
      <w:jc w:val="center"/>
    </w:pPr>
    <w:rPr>
      <w:rFonts w:ascii="Arial" w:hAnsi="Arial"/>
      <w:sz w:val="16"/>
      <w:szCs w:val="16"/>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uiPriority w:val="99"/>
    <w:semiHidden/>
    <w:rPr>
      <w:sz w:val="16"/>
    </w:rPr>
  </w:style>
  <w:style w:type="paragraph" w:styleId="CommentText">
    <w:name w:val="annotation text"/>
    <w:basedOn w:val="Normal"/>
    <w:link w:val="CommentTextChar1"/>
    <w:uiPriority w:val="99"/>
    <w:semiHidden/>
    <w:pPr>
      <w:ind w:firstLine="0"/>
    </w:pPr>
    <w:rPr>
      <w:sz w:val="20"/>
    </w:rPr>
  </w:style>
  <w:style w:type="paragraph" w:customStyle="1" w:styleId="bullet">
    <w:name w:val="bullet"/>
    <w:basedOn w:val="Normal"/>
    <w:rsid w:val="00337996"/>
    <w:pPr>
      <w:numPr>
        <w:numId w:val="1"/>
      </w:numPr>
      <w:tabs>
        <w:tab w:val="left" w:pos="425"/>
      </w:tabs>
      <w:ind w:left="709" w:hanging="284"/>
    </w:pPr>
  </w:style>
  <w:style w:type="paragraph" w:customStyle="1" w:styleId="bulletsub">
    <w:name w:val="bullet sub"/>
    <w:next w:val="Normal"/>
    <w:rsid w:val="00350809"/>
    <w:pPr>
      <w:tabs>
        <w:tab w:val="num" w:pos="1320"/>
      </w:tabs>
      <w:ind w:left="1320" w:hanging="600"/>
    </w:pPr>
    <w:rPr>
      <w:sz w:val="24"/>
      <w:szCs w:val="24"/>
    </w:rPr>
  </w:style>
  <w:style w:type="paragraph" w:customStyle="1" w:styleId="Tablecolumnheader">
    <w:name w:val="Table column header"/>
    <w:rsid w:val="007B0DDE"/>
    <w:pPr>
      <w:tabs>
        <w:tab w:val="left" w:pos="284"/>
        <w:tab w:val="left" w:pos="567"/>
        <w:tab w:val="left" w:pos="851"/>
      </w:tabs>
      <w:spacing w:before="100" w:after="100"/>
      <w:jc w:val="center"/>
    </w:pPr>
    <w:rPr>
      <w:rFonts w:ascii="Arial" w:hAnsi="Arial"/>
      <w:sz w:val="16"/>
      <w:lang w:val="en-US" w:eastAsia="en-US"/>
    </w:rPr>
  </w:style>
  <w:style w:type="paragraph" w:customStyle="1" w:styleId="Tabletext">
    <w:name w:val="Table text"/>
    <w:rsid w:val="00233EB3"/>
    <w:pPr>
      <w:spacing w:before="40" w:after="40"/>
    </w:pPr>
    <w:rPr>
      <w:rFonts w:ascii="Arial" w:hAnsi="Arial"/>
      <w:sz w:val="16"/>
      <w:lang w:val="en-US" w:eastAsia="en-US"/>
    </w:rPr>
  </w:style>
  <w:style w:type="character" w:customStyle="1" w:styleId="Heading1Char">
    <w:name w:val="Heading 1 Char"/>
    <w:aliases w:val="Chapter title Char"/>
    <w:link w:val="Heading1"/>
    <w:uiPriority w:val="9"/>
    <w:rsid w:val="00950881"/>
    <w:rPr>
      <w:rFonts w:ascii="Garamond" w:hAnsi="Garamond"/>
      <w:b/>
      <w:kern w:val="28"/>
      <w:sz w:val="36"/>
      <w:szCs w:val="28"/>
    </w:rPr>
  </w:style>
  <w:style w:type="character" w:styleId="Hyperlink">
    <w:name w:val="Hyperlink"/>
    <w:uiPriority w:val="99"/>
    <w:rsid w:val="003573A3"/>
    <w:rPr>
      <w:color w:val="0000FF"/>
      <w:u w:val="single"/>
    </w:rPr>
  </w:style>
  <w:style w:type="paragraph" w:customStyle="1" w:styleId="Normalfirstparagraph">
    <w:name w:val="Normal first paragraph"/>
    <w:basedOn w:val="Normal"/>
    <w:next w:val="Normal"/>
    <w:rsid w:val="0040337E"/>
    <w:pPr>
      <w:ind w:firstLine="0"/>
    </w:pPr>
  </w:style>
  <w:style w:type="paragraph" w:customStyle="1" w:styleId="Authortitlepage">
    <w:name w:val="Author title page"/>
    <w:basedOn w:val="Normal"/>
    <w:semiHidden/>
    <w:rsid w:val="00483839"/>
    <w:pPr>
      <w:ind w:firstLine="0"/>
      <w:jc w:val="center"/>
    </w:pPr>
    <w:rPr>
      <w:i/>
      <w:iCs/>
      <w:sz w:val="32"/>
      <w:szCs w:val="20"/>
    </w:rPr>
  </w:style>
  <w:style w:type="paragraph" w:customStyle="1" w:styleId="Monthyeartitlepage">
    <w:name w:val="Month year title page"/>
    <w:basedOn w:val="Normal"/>
    <w:semiHidden/>
    <w:rsid w:val="00483839"/>
    <w:pPr>
      <w:ind w:firstLine="0"/>
      <w:jc w:val="center"/>
    </w:pPr>
    <w:rPr>
      <w:sz w:val="28"/>
      <w:szCs w:val="20"/>
    </w:rPr>
  </w:style>
  <w:style w:type="paragraph" w:customStyle="1" w:styleId="Footnote">
    <w:name w:val="Footnote"/>
    <w:basedOn w:val="FootnoteText"/>
    <w:rsid w:val="00816D21"/>
    <w:pPr>
      <w:spacing w:before="60"/>
    </w:pPr>
    <w:rPr>
      <w:lang w:val="en-US"/>
    </w:rPr>
  </w:style>
  <w:style w:type="paragraph" w:customStyle="1" w:styleId="Workingpapernumber">
    <w:name w:val="Working paper number"/>
    <w:basedOn w:val="Normal"/>
    <w:semiHidden/>
    <w:rsid w:val="00483839"/>
    <w:pPr>
      <w:ind w:firstLine="0"/>
      <w:jc w:val="center"/>
    </w:pPr>
    <w:rPr>
      <w:rFonts w:ascii="Arial" w:hAnsi="Arial"/>
      <w:sz w:val="32"/>
      <w:szCs w:val="20"/>
    </w:rPr>
  </w:style>
  <w:style w:type="paragraph" w:customStyle="1" w:styleId="Numberedtext">
    <w:name w:val="Numbered text"/>
    <w:basedOn w:val="Normal"/>
    <w:rsid w:val="00337996"/>
    <w:pPr>
      <w:numPr>
        <w:numId w:val="2"/>
      </w:numPr>
      <w:tabs>
        <w:tab w:val="left" w:pos="425"/>
      </w:tabs>
      <w:ind w:left="720" w:hanging="295"/>
    </w:pPr>
  </w:style>
  <w:style w:type="paragraph" w:customStyle="1" w:styleId="WorkingPaper">
    <w:name w:val="Working Paper"/>
    <w:basedOn w:val="Normal"/>
    <w:semiHidden/>
    <w:rsid w:val="00AF76F6"/>
    <w:pPr>
      <w:spacing w:before="780" w:after="40"/>
      <w:ind w:firstLine="0"/>
      <w:jc w:val="center"/>
    </w:pPr>
    <w:rPr>
      <w:rFonts w:ascii="Arial" w:hAnsi="Arial"/>
      <w:b/>
      <w:bCs/>
      <w:spacing w:val="4"/>
      <w:w w:val="115"/>
      <w:position w:val="-18"/>
      <w:sz w:val="36"/>
      <w:szCs w:val="20"/>
    </w:rPr>
  </w:style>
  <w:style w:type="paragraph" w:customStyle="1" w:styleId="Reference">
    <w:name w:val="Reference"/>
    <w:basedOn w:val="Normal"/>
    <w:rsid w:val="009F0B29"/>
    <w:pPr>
      <w:ind w:left="425" w:hanging="425"/>
    </w:pPr>
    <w:rPr>
      <w:sz w:val="23"/>
    </w:rPr>
  </w:style>
  <w:style w:type="paragraph" w:customStyle="1" w:styleId="disclaimer">
    <w:name w:val="disclaimer"/>
    <w:basedOn w:val="Normal"/>
    <w:semiHidden/>
    <w:rsid w:val="00532F55"/>
    <w:pPr>
      <w:spacing w:before="400" w:after="200"/>
      <w:ind w:firstLine="0"/>
    </w:pPr>
    <w:rPr>
      <w:rFonts w:ascii="Times New Roman" w:hAnsi="Times New Roman"/>
      <w:b/>
      <w:i/>
      <w:sz w:val="26"/>
    </w:rPr>
  </w:style>
  <w:style w:type="paragraph" w:styleId="TableofFigures">
    <w:name w:val="table of figures"/>
    <w:basedOn w:val="Normal"/>
    <w:next w:val="Normal"/>
    <w:uiPriority w:val="99"/>
    <w:rsid w:val="0015775E"/>
    <w:pPr>
      <w:spacing w:after="60"/>
      <w:ind w:firstLine="0"/>
    </w:pPr>
  </w:style>
  <w:style w:type="paragraph" w:customStyle="1" w:styleId="Heading1NOTchapter">
    <w:name w:val="Heading 1 NOT chapter"/>
    <w:next w:val="Normalfirstparagraph"/>
    <w:rsid w:val="00E22DF1"/>
    <w:pPr>
      <w:spacing w:after="400"/>
    </w:pPr>
    <w:rPr>
      <w:rFonts w:ascii="Garamond" w:hAnsi="Garamond"/>
      <w:b/>
      <w:kern w:val="28"/>
      <w:sz w:val="36"/>
      <w:szCs w:val="28"/>
    </w:rPr>
  </w:style>
  <w:style w:type="paragraph" w:customStyle="1" w:styleId="Acronyms">
    <w:name w:val="Acronyms"/>
    <w:basedOn w:val="Normal"/>
    <w:rsid w:val="007705FC"/>
    <w:pPr>
      <w:ind w:left="1418" w:hanging="1418"/>
    </w:pPr>
  </w:style>
  <w:style w:type="paragraph" w:styleId="Quote">
    <w:name w:val="Quote"/>
    <w:basedOn w:val="Normal"/>
    <w:next w:val="Normal"/>
    <w:link w:val="QuoteChar"/>
    <w:uiPriority w:val="29"/>
    <w:qFormat/>
    <w:rsid w:val="005B1B65"/>
    <w:pPr>
      <w:spacing w:before="100"/>
      <w:ind w:left="425" w:firstLine="0"/>
    </w:pPr>
    <w:rPr>
      <w:sz w:val="23"/>
      <w:szCs w:val="22"/>
    </w:rPr>
  </w:style>
  <w:style w:type="character" w:customStyle="1" w:styleId="QuoteChar">
    <w:name w:val="Quote Char"/>
    <w:link w:val="Quote"/>
    <w:uiPriority w:val="29"/>
    <w:rsid w:val="005B1B65"/>
    <w:rPr>
      <w:rFonts w:ascii="Garamond" w:hAnsi="Garamond"/>
      <w:sz w:val="23"/>
      <w:szCs w:val="22"/>
    </w:rPr>
  </w:style>
  <w:style w:type="character" w:customStyle="1" w:styleId="HeaderChar">
    <w:name w:val="Header Char"/>
    <w:link w:val="Header"/>
    <w:uiPriority w:val="99"/>
    <w:rsid w:val="00816D21"/>
    <w:rPr>
      <w:rFonts w:ascii="Garamond" w:hAnsi="Garamond"/>
      <w:sz w:val="22"/>
      <w:szCs w:val="24"/>
    </w:rPr>
  </w:style>
  <w:style w:type="paragraph" w:styleId="TOCHeading">
    <w:name w:val="TOC Heading"/>
    <w:basedOn w:val="Heading1"/>
    <w:next w:val="Normal"/>
    <w:uiPriority w:val="39"/>
    <w:unhideWhenUsed/>
    <w:qFormat/>
    <w:rsid w:val="004B0D60"/>
    <w:pPr>
      <w:keepLines/>
      <w:pageBreakBefore w:val="0"/>
      <w:numPr>
        <w:numId w:val="0"/>
      </w:numPr>
      <w:tabs>
        <w:tab w:val="clear" w:pos="567"/>
      </w:tabs>
      <w:suppressAutoHyphens w:val="0"/>
      <w:spacing w:before="480" w:after="0"/>
      <w:ind w:firstLine="425"/>
      <w:jc w:val="both"/>
      <w:outlineLvl w:val="9"/>
    </w:pPr>
    <w:rPr>
      <w:rFonts w:asciiTheme="majorHAnsi" w:eastAsiaTheme="majorEastAsia" w:hAnsiTheme="majorHAnsi" w:cstheme="majorBidi"/>
      <w:bCs/>
      <w:color w:val="365F91" w:themeColor="accent1" w:themeShade="BF"/>
      <w:kern w:val="0"/>
      <w:sz w:val="28"/>
    </w:rPr>
  </w:style>
  <w:style w:type="numbering" w:customStyle="1" w:styleId="NoList1">
    <w:name w:val="No List1"/>
    <w:next w:val="NoList"/>
    <w:uiPriority w:val="99"/>
    <w:semiHidden/>
    <w:unhideWhenUsed/>
    <w:rsid w:val="004B0D60"/>
  </w:style>
  <w:style w:type="character" w:customStyle="1" w:styleId="FootnoteTextChar">
    <w:name w:val="Footnote Text Char"/>
    <w:basedOn w:val="DefaultParagraphFont"/>
    <w:link w:val="FootnoteText"/>
    <w:uiPriority w:val="99"/>
    <w:semiHidden/>
    <w:rsid w:val="004B0D60"/>
    <w:rPr>
      <w:rFonts w:ascii="Garamond" w:hAnsi="Garamond"/>
      <w:sz w:val="22"/>
      <w:szCs w:val="24"/>
    </w:rPr>
  </w:style>
  <w:style w:type="character" w:customStyle="1" w:styleId="CommentTextChar">
    <w:name w:val="Comment Text Char"/>
    <w:basedOn w:val="DefaultParagraphFont"/>
    <w:uiPriority w:val="99"/>
    <w:semiHidden/>
    <w:rsid w:val="004B0D60"/>
    <w:rPr>
      <w:lang w:eastAsia="en-US"/>
    </w:rPr>
  </w:style>
  <w:style w:type="character" w:customStyle="1" w:styleId="BalloonTextChar">
    <w:name w:val="Balloon Text Char"/>
    <w:basedOn w:val="DefaultParagraphFont"/>
    <w:link w:val="BalloonText"/>
    <w:uiPriority w:val="99"/>
    <w:semiHidden/>
    <w:rsid w:val="004B0D60"/>
    <w:rPr>
      <w:rFonts w:ascii="Tahoma" w:hAnsi="Tahoma" w:cs="Tahoma"/>
      <w:sz w:val="16"/>
      <w:szCs w:val="16"/>
    </w:rPr>
  </w:style>
  <w:style w:type="character" w:customStyle="1" w:styleId="FooterChar">
    <w:name w:val="Footer Char"/>
    <w:basedOn w:val="DefaultParagraphFont"/>
    <w:link w:val="Footer"/>
    <w:uiPriority w:val="99"/>
    <w:rsid w:val="004B0D60"/>
    <w:rPr>
      <w:rFonts w:ascii="Garamond" w:hAnsi="Garamond"/>
      <w:sz w:val="24"/>
      <w:szCs w:val="24"/>
    </w:rPr>
  </w:style>
  <w:style w:type="paragraph" w:styleId="CommentSubject">
    <w:name w:val="annotation subject"/>
    <w:basedOn w:val="CommentText"/>
    <w:next w:val="CommentText"/>
    <w:link w:val="CommentSubjectChar"/>
    <w:uiPriority w:val="99"/>
    <w:unhideWhenUsed/>
    <w:rsid w:val="004B0D60"/>
    <w:pPr>
      <w:spacing w:after="200" w:line="276" w:lineRule="auto"/>
      <w:jc w:val="left"/>
    </w:pPr>
    <w:rPr>
      <w:rFonts w:ascii="Calibri" w:eastAsia="Calibri" w:hAnsi="Calibri"/>
      <w:b/>
      <w:bCs/>
      <w:szCs w:val="20"/>
      <w:lang w:eastAsia="en-US"/>
    </w:rPr>
  </w:style>
  <w:style w:type="character" w:customStyle="1" w:styleId="CommentTextChar1">
    <w:name w:val="Comment Text Char1"/>
    <w:basedOn w:val="DefaultParagraphFont"/>
    <w:link w:val="CommentText"/>
    <w:uiPriority w:val="99"/>
    <w:semiHidden/>
    <w:rsid w:val="004B0D60"/>
    <w:rPr>
      <w:rFonts w:ascii="Garamond" w:hAnsi="Garamond"/>
      <w:szCs w:val="24"/>
    </w:rPr>
  </w:style>
  <w:style w:type="character" w:customStyle="1" w:styleId="CommentSubjectChar">
    <w:name w:val="Comment Subject Char"/>
    <w:basedOn w:val="CommentTextChar1"/>
    <w:link w:val="CommentSubject"/>
    <w:uiPriority w:val="99"/>
    <w:rsid w:val="004B0D60"/>
    <w:rPr>
      <w:rFonts w:ascii="Calibri" w:eastAsia="Calibri" w:hAnsi="Calibri"/>
      <w:b/>
      <w:bCs/>
      <w:szCs w:val="24"/>
      <w:lang w:eastAsia="en-US"/>
    </w:rPr>
  </w:style>
  <w:style w:type="paragraph" w:styleId="ListParagraph">
    <w:name w:val="List Paragraph"/>
    <w:basedOn w:val="Normal"/>
    <w:uiPriority w:val="34"/>
    <w:rsid w:val="002C485B"/>
    <w:pPr>
      <w:ind w:left="720"/>
      <w:contextualSpacing/>
    </w:pPr>
  </w:style>
  <w:style w:type="paragraph" w:customStyle="1" w:styleId="xl65">
    <w:name w:val="xl65"/>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66">
    <w:name w:val="xl66"/>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67">
    <w:name w:val="xl67"/>
    <w:basedOn w:val="Normal"/>
    <w:rsid w:val="001D671E"/>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68">
    <w:name w:val="xl68"/>
    <w:basedOn w:val="Normal"/>
    <w:rsid w:val="001D671E"/>
    <w:pPr>
      <w:pBdr>
        <w:top w:val="single" w:sz="4" w:space="0" w:color="auto"/>
        <w:left w:val="single" w:sz="4" w:space="0" w:color="auto"/>
        <w:bottom w:val="single" w:sz="4" w:space="0" w:color="auto"/>
      </w:pBdr>
      <w:spacing w:before="100" w:beforeAutospacing="1" w:afterAutospacing="1"/>
      <w:ind w:firstLine="0"/>
      <w:jc w:val="left"/>
    </w:pPr>
    <w:rPr>
      <w:rFonts w:ascii="Times New Roman" w:hAnsi="Times New Roman"/>
    </w:rPr>
  </w:style>
  <w:style w:type="paragraph" w:customStyle="1" w:styleId="xl69">
    <w:name w:val="xl69"/>
    <w:basedOn w:val="Normal"/>
    <w:rsid w:val="001D671E"/>
    <w:pPr>
      <w:pBdr>
        <w:top w:val="single" w:sz="4" w:space="0" w:color="auto"/>
        <w:left w:val="single" w:sz="4" w:space="0" w:color="auto"/>
        <w:bottom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70">
    <w:name w:val="xl70"/>
    <w:basedOn w:val="Normal"/>
    <w:rsid w:val="001D671E"/>
    <w:pPr>
      <w:pBdr>
        <w:top w:val="single" w:sz="4" w:space="0" w:color="auto"/>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71">
    <w:name w:val="xl71"/>
    <w:basedOn w:val="Normal"/>
    <w:rsid w:val="001D671E"/>
    <w:pPr>
      <w:pBdr>
        <w:top w:val="single" w:sz="4" w:space="0" w:color="auto"/>
        <w:left w:val="single" w:sz="8" w:space="0" w:color="auto"/>
        <w:right w:val="single" w:sz="8" w:space="0" w:color="auto"/>
      </w:pBdr>
      <w:spacing w:before="100" w:beforeAutospacing="1" w:afterAutospacing="1"/>
      <w:ind w:firstLine="0"/>
      <w:jc w:val="left"/>
    </w:pPr>
    <w:rPr>
      <w:rFonts w:ascii="Times New Roman" w:hAnsi="Times New Roman"/>
    </w:rPr>
  </w:style>
  <w:style w:type="paragraph" w:customStyle="1" w:styleId="xl72">
    <w:name w:val="xl72"/>
    <w:basedOn w:val="Normal"/>
    <w:rsid w:val="001D671E"/>
    <w:pPr>
      <w:pBdr>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73">
    <w:name w:val="xl73"/>
    <w:basedOn w:val="Normal"/>
    <w:rsid w:val="001D671E"/>
    <w:pPr>
      <w:pBdr>
        <w:top w:val="single" w:sz="8" w:space="0" w:color="auto"/>
        <w:left w:val="single" w:sz="8" w:space="0" w:color="auto"/>
        <w:bottom w:val="single" w:sz="8" w:space="0" w:color="auto"/>
        <w:right w:val="single" w:sz="8" w:space="0" w:color="auto"/>
      </w:pBdr>
      <w:shd w:val="clear" w:color="000000" w:fill="FFFF00"/>
      <w:spacing w:before="100" w:beforeAutospacing="1" w:afterAutospacing="1"/>
      <w:ind w:firstLine="0"/>
      <w:jc w:val="left"/>
    </w:pPr>
    <w:rPr>
      <w:rFonts w:ascii="Times New Roman" w:hAnsi="Times New Roman"/>
      <w:b/>
      <w:bCs/>
    </w:rPr>
  </w:style>
  <w:style w:type="paragraph" w:customStyle="1" w:styleId="xl74">
    <w:name w:val="xl74"/>
    <w:basedOn w:val="Normal"/>
    <w:rsid w:val="001D671E"/>
    <w:pPr>
      <w:pBdr>
        <w:top w:val="single" w:sz="4" w:space="0" w:color="auto"/>
        <w:left w:val="single" w:sz="8" w:space="0" w:color="auto"/>
        <w:bottom w:val="single" w:sz="8" w:space="0" w:color="auto"/>
        <w:right w:val="single" w:sz="8" w:space="0" w:color="auto"/>
      </w:pBdr>
      <w:spacing w:before="100" w:beforeAutospacing="1" w:afterAutospacing="1"/>
      <w:ind w:firstLine="0"/>
      <w:jc w:val="left"/>
    </w:pPr>
    <w:rPr>
      <w:rFonts w:ascii="Times New Roman" w:hAnsi="Times New Roman"/>
    </w:rPr>
  </w:style>
  <w:style w:type="paragraph" w:customStyle="1" w:styleId="xl75">
    <w:name w:val="xl75"/>
    <w:basedOn w:val="Normal"/>
    <w:rsid w:val="001D671E"/>
    <w:pPr>
      <w:pBdr>
        <w:top w:val="single" w:sz="4" w:space="0" w:color="auto"/>
        <w:left w:val="single" w:sz="4" w:space="0" w:color="auto"/>
        <w:bottom w:val="single" w:sz="4" w:space="0" w:color="auto"/>
        <w:right w:val="single" w:sz="4" w:space="0" w:color="auto"/>
      </w:pBdr>
      <w:shd w:val="clear" w:color="000000" w:fill="FFFF00"/>
      <w:spacing w:before="100" w:beforeAutospacing="1" w:afterAutospacing="1"/>
      <w:ind w:firstLine="0"/>
      <w:jc w:val="left"/>
    </w:pPr>
    <w:rPr>
      <w:rFonts w:ascii="Times New Roman" w:hAnsi="Times New Roman"/>
    </w:rPr>
  </w:style>
  <w:style w:type="paragraph" w:customStyle="1" w:styleId="xl76">
    <w:name w:val="xl76"/>
    <w:basedOn w:val="Normal"/>
    <w:rsid w:val="001D671E"/>
    <w:pPr>
      <w:pBdr>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77">
    <w:name w:val="xl77"/>
    <w:basedOn w:val="Normal"/>
    <w:rsid w:val="001D671E"/>
    <w:pPr>
      <w:pBdr>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78">
    <w:name w:val="xl78"/>
    <w:basedOn w:val="Normal"/>
    <w:rsid w:val="001D671E"/>
    <w:pPr>
      <w:pBdr>
        <w:left w:val="single" w:sz="4" w:space="0" w:color="auto"/>
        <w:bottom w:val="single" w:sz="4" w:space="0" w:color="auto"/>
      </w:pBdr>
      <w:spacing w:before="100" w:beforeAutospacing="1" w:afterAutospacing="1"/>
      <w:ind w:firstLine="0"/>
      <w:jc w:val="left"/>
    </w:pPr>
    <w:rPr>
      <w:rFonts w:ascii="Times New Roman" w:hAnsi="Times New Roman"/>
    </w:rPr>
  </w:style>
  <w:style w:type="paragraph" w:customStyle="1" w:styleId="xl79">
    <w:name w:val="xl79"/>
    <w:basedOn w:val="Normal"/>
    <w:rsid w:val="001D671E"/>
    <w:pPr>
      <w:pBdr>
        <w:left w:val="single" w:sz="8" w:space="0" w:color="auto"/>
        <w:bottom w:val="single" w:sz="4" w:space="0" w:color="auto"/>
        <w:right w:val="single" w:sz="8" w:space="0" w:color="auto"/>
      </w:pBdr>
      <w:spacing w:before="100" w:beforeAutospacing="1" w:afterAutospacing="1"/>
      <w:ind w:firstLine="0"/>
      <w:jc w:val="left"/>
    </w:pPr>
    <w:rPr>
      <w:rFonts w:ascii="Times New Roman" w:hAnsi="Times New Roman"/>
    </w:rPr>
  </w:style>
  <w:style w:type="paragraph" w:customStyle="1" w:styleId="xl80">
    <w:name w:val="xl80"/>
    <w:basedOn w:val="Normal"/>
    <w:rsid w:val="001D671E"/>
    <w:pPr>
      <w:pBdr>
        <w:top w:val="single" w:sz="8" w:space="0" w:color="auto"/>
        <w:left w:val="single" w:sz="8" w:space="0" w:color="auto"/>
        <w:bottom w:val="single" w:sz="8" w:space="0" w:color="auto"/>
        <w:right w:val="single" w:sz="4" w:space="0" w:color="auto"/>
      </w:pBdr>
      <w:spacing w:before="100" w:beforeAutospacing="1" w:afterAutospacing="1"/>
      <w:ind w:firstLine="0"/>
      <w:jc w:val="center"/>
    </w:pPr>
    <w:rPr>
      <w:rFonts w:ascii="Times New Roman" w:hAnsi="Times New Roman"/>
      <w:b/>
      <w:bCs/>
    </w:rPr>
  </w:style>
  <w:style w:type="paragraph" w:customStyle="1" w:styleId="xl81">
    <w:name w:val="xl81"/>
    <w:basedOn w:val="Normal"/>
    <w:rsid w:val="001D671E"/>
    <w:pPr>
      <w:pBdr>
        <w:top w:val="single" w:sz="8" w:space="0" w:color="auto"/>
        <w:left w:val="single" w:sz="4" w:space="0" w:color="auto"/>
        <w:bottom w:val="single" w:sz="8" w:space="0" w:color="auto"/>
        <w:right w:val="single" w:sz="4" w:space="0" w:color="auto"/>
      </w:pBdr>
      <w:spacing w:before="100" w:beforeAutospacing="1" w:afterAutospacing="1"/>
      <w:ind w:firstLine="0"/>
      <w:jc w:val="center"/>
    </w:pPr>
    <w:rPr>
      <w:rFonts w:ascii="Times New Roman" w:hAnsi="Times New Roman"/>
      <w:b/>
      <w:bCs/>
    </w:rPr>
  </w:style>
  <w:style w:type="paragraph" w:customStyle="1" w:styleId="xl82">
    <w:name w:val="xl82"/>
    <w:basedOn w:val="Normal"/>
    <w:rsid w:val="001D671E"/>
    <w:pPr>
      <w:pBdr>
        <w:top w:val="single" w:sz="8" w:space="0" w:color="auto"/>
        <w:left w:val="single" w:sz="4" w:space="0" w:color="auto"/>
        <w:bottom w:val="single" w:sz="8" w:space="0" w:color="auto"/>
        <w:right w:val="single" w:sz="8" w:space="0" w:color="auto"/>
      </w:pBdr>
      <w:spacing w:before="100" w:beforeAutospacing="1" w:afterAutospacing="1"/>
      <w:ind w:firstLine="0"/>
      <w:jc w:val="center"/>
    </w:pPr>
    <w:rPr>
      <w:rFonts w:ascii="Times New Roman" w:hAnsi="Times New Roman"/>
      <w:b/>
      <w:bCs/>
    </w:rPr>
  </w:style>
  <w:style w:type="paragraph" w:customStyle="1" w:styleId="xl83">
    <w:name w:val="xl83"/>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color w:val="006100"/>
    </w:rPr>
  </w:style>
  <w:style w:type="paragraph" w:customStyle="1" w:styleId="xl84">
    <w:name w:val="xl84"/>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color w:val="006100"/>
    </w:rPr>
  </w:style>
  <w:style w:type="paragraph" w:customStyle="1" w:styleId="xl85">
    <w:name w:val="xl85"/>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rPr>
  </w:style>
  <w:style w:type="paragraph" w:customStyle="1" w:styleId="xl86">
    <w:name w:val="xl86"/>
    <w:basedOn w:val="Normal"/>
    <w:rsid w:val="001D671E"/>
    <w:pPr>
      <w:pBdr>
        <w:top w:val="single" w:sz="4" w:space="0" w:color="B2B2B2"/>
        <w:left w:val="single" w:sz="4" w:space="0" w:color="B2B2B2"/>
        <w:bottom w:val="single" w:sz="4" w:space="0" w:color="B2B2B2"/>
        <w:right w:val="single" w:sz="4" w:space="0" w:color="B2B2B2"/>
      </w:pBdr>
      <w:shd w:val="clear" w:color="000000" w:fill="FFFFCC"/>
      <w:spacing w:before="100" w:beforeAutospacing="1" w:afterAutospacing="1"/>
      <w:ind w:firstLine="0"/>
      <w:jc w:val="left"/>
    </w:pPr>
    <w:rPr>
      <w:rFonts w:ascii="Times New Roman" w:hAnsi="Times New Roman"/>
    </w:rPr>
  </w:style>
  <w:style w:type="paragraph" w:customStyle="1" w:styleId="xl87">
    <w:name w:val="xl87"/>
    <w:basedOn w:val="Normal"/>
    <w:rsid w:val="001D671E"/>
    <w:pPr>
      <w:pBdr>
        <w:top w:val="single" w:sz="4" w:space="0" w:color="B2B2B2"/>
        <w:left w:val="single" w:sz="4" w:space="0" w:color="B2B2B2"/>
        <w:bottom w:val="single" w:sz="4" w:space="0" w:color="B2B2B2"/>
        <w:right w:val="single" w:sz="4" w:space="0" w:color="B2B2B2"/>
      </w:pBdr>
      <w:shd w:val="clear" w:color="000000" w:fill="FFFF00"/>
      <w:spacing w:before="100" w:beforeAutospacing="1" w:afterAutospacing="1"/>
      <w:ind w:firstLine="0"/>
      <w:jc w:val="left"/>
    </w:pPr>
    <w:rPr>
      <w:rFonts w:ascii="Times New Roman" w:hAnsi="Times New Roman"/>
    </w:rPr>
  </w:style>
  <w:style w:type="paragraph" w:customStyle="1" w:styleId="xl88">
    <w:name w:val="xl88"/>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left"/>
    </w:pPr>
    <w:rPr>
      <w:rFonts w:ascii="Times New Roman" w:hAnsi="Times New Roman"/>
      <w:b/>
      <w:bCs/>
    </w:rPr>
  </w:style>
  <w:style w:type="paragraph" w:customStyle="1" w:styleId="xl89">
    <w:name w:val="xl89"/>
    <w:basedOn w:val="Normal"/>
    <w:rsid w:val="001D671E"/>
    <w:pPr>
      <w:pBdr>
        <w:top w:val="single" w:sz="4" w:space="0" w:color="auto"/>
        <w:left w:val="single" w:sz="4" w:space="0" w:color="auto"/>
        <w:right w:val="single" w:sz="4" w:space="0" w:color="auto"/>
      </w:pBdr>
      <w:spacing w:before="100" w:beforeAutospacing="1" w:afterAutospacing="1"/>
      <w:ind w:firstLine="0"/>
      <w:jc w:val="left"/>
    </w:pPr>
    <w:rPr>
      <w:rFonts w:ascii="Times New Roman" w:hAnsi="Times New Roman"/>
    </w:rPr>
  </w:style>
  <w:style w:type="paragraph" w:customStyle="1" w:styleId="xl90">
    <w:name w:val="xl90"/>
    <w:basedOn w:val="Normal"/>
    <w:rsid w:val="001D671E"/>
    <w:pPr>
      <w:spacing w:before="100" w:beforeAutospacing="1" w:afterAutospacing="1"/>
      <w:ind w:firstLine="0"/>
      <w:jc w:val="left"/>
    </w:pPr>
    <w:rPr>
      <w:rFonts w:ascii="Times New Roman" w:hAnsi="Times New Roman"/>
    </w:rPr>
  </w:style>
  <w:style w:type="paragraph" w:customStyle="1" w:styleId="xl91">
    <w:name w:val="xl91"/>
    <w:basedOn w:val="Normal"/>
    <w:rsid w:val="001D671E"/>
    <w:pPr>
      <w:pBdr>
        <w:top w:val="single" w:sz="4" w:space="0" w:color="auto"/>
        <w:left w:val="single" w:sz="4" w:space="0" w:color="auto"/>
        <w:bottom w:val="single" w:sz="4" w:space="0" w:color="auto"/>
        <w:right w:val="single" w:sz="4" w:space="0" w:color="auto"/>
      </w:pBdr>
      <w:spacing w:before="100" w:beforeAutospacing="1" w:afterAutospacing="1"/>
      <w:ind w:firstLine="0"/>
      <w:jc w:val="center"/>
    </w:pPr>
    <w:rPr>
      <w:rFonts w:ascii="Times New Roman" w:hAnsi="Times New Roman"/>
    </w:rPr>
  </w:style>
  <w:style w:type="paragraph" w:customStyle="1" w:styleId="xl92">
    <w:name w:val="xl92"/>
    <w:basedOn w:val="Normal"/>
    <w:rsid w:val="001D671E"/>
    <w:pPr>
      <w:pBdr>
        <w:bottom w:val="single" w:sz="4" w:space="0" w:color="auto"/>
      </w:pBdr>
      <w:spacing w:before="100" w:beforeAutospacing="1" w:afterAutospacing="1"/>
      <w:ind w:firstLine="0"/>
      <w:jc w:val="center"/>
    </w:pPr>
    <w:rPr>
      <w:rFonts w:ascii="Times New Roman" w:hAnsi="Times New Roman"/>
      <w:b/>
      <w:bCs/>
    </w:rPr>
  </w:style>
  <w:style w:type="paragraph" w:customStyle="1" w:styleId="xl93">
    <w:name w:val="xl93"/>
    <w:basedOn w:val="Normal"/>
    <w:rsid w:val="001D671E"/>
    <w:pPr>
      <w:pBdr>
        <w:bottom w:val="single" w:sz="4" w:space="0" w:color="auto"/>
      </w:pBdr>
      <w:spacing w:before="100" w:beforeAutospacing="1" w:afterAutospacing="1"/>
      <w:ind w:firstLine="0"/>
      <w:jc w:val="center"/>
    </w:pPr>
    <w:rPr>
      <w:rFonts w:ascii="Times New Roman" w:hAnsi="Times New Roman"/>
    </w:rPr>
  </w:style>
  <w:style w:type="paragraph" w:customStyle="1" w:styleId="xl94">
    <w:name w:val="xl94"/>
    <w:basedOn w:val="Normal"/>
    <w:rsid w:val="001D671E"/>
    <w:pPr>
      <w:pBdr>
        <w:top w:val="single" w:sz="8" w:space="0" w:color="auto"/>
        <w:left w:val="single" w:sz="8" w:space="0" w:color="auto"/>
        <w:bottom w:val="single" w:sz="8" w:space="0" w:color="auto"/>
      </w:pBdr>
      <w:spacing w:before="100" w:beforeAutospacing="1" w:afterAutospacing="1"/>
      <w:ind w:firstLine="0"/>
      <w:jc w:val="center"/>
    </w:pPr>
    <w:rPr>
      <w:rFonts w:ascii="Times New Roman" w:hAnsi="Times New Roman"/>
      <w:b/>
      <w:bCs/>
    </w:rPr>
  </w:style>
  <w:style w:type="paragraph" w:customStyle="1" w:styleId="xl95">
    <w:name w:val="xl95"/>
    <w:basedOn w:val="Normal"/>
    <w:rsid w:val="001D671E"/>
    <w:pPr>
      <w:pBdr>
        <w:top w:val="single" w:sz="8" w:space="0" w:color="auto"/>
        <w:bottom w:val="single" w:sz="8" w:space="0" w:color="auto"/>
      </w:pBdr>
      <w:spacing w:before="100" w:beforeAutospacing="1" w:afterAutospacing="1"/>
      <w:ind w:firstLine="0"/>
      <w:jc w:val="center"/>
    </w:pPr>
    <w:rPr>
      <w:rFonts w:ascii="Times New Roman" w:hAnsi="Times New Roman"/>
      <w:b/>
      <w:bCs/>
    </w:rPr>
  </w:style>
  <w:style w:type="paragraph" w:customStyle="1" w:styleId="xl96">
    <w:name w:val="xl96"/>
    <w:basedOn w:val="Normal"/>
    <w:rsid w:val="001D671E"/>
    <w:pPr>
      <w:pBdr>
        <w:top w:val="single" w:sz="8" w:space="0" w:color="auto"/>
        <w:bottom w:val="single" w:sz="8" w:space="0" w:color="auto"/>
        <w:right w:val="single" w:sz="8" w:space="0" w:color="auto"/>
      </w:pBdr>
      <w:spacing w:before="100" w:beforeAutospacing="1" w:afterAutospacing="1"/>
      <w:ind w:firstLine="0"/>
      <w:jc w:val="center"/>
    </w:pPr>
    <w:rPr>
      <w:rFonts w:ascii="Times New Roman" w:hAnsi="Times New Roman"/>
      <w:b/>
      <w:bCs/>
    </w:rPr>
  </w:style>
  <w:style w:type="table" w:styleId="TableGrid">
    <w:name w:val="Table Grid"/>
    <w:basedOn w:val="TableNormal"/>
    <w:rsid w:val="001D6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710F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3279">
      <w:bodyDiv w:val="1"/>
      <w:marLeft w:val="0"/>
      <w:marRight w:val="0"/>
      <w:marTop w:val="0"/>
      <w:marBottom w:val="0"/>
      <w:divBdr>
        <w:top w:val="none" w:sz="0" w:space="0" w:color="auto"/>
        <w:left w:val="none" w:sz="0" w:space="0" w:color="auto"/>
        <w:bottom w:val="none" w:sz="0" w:space="0" w:color="auto"/>
        <w:right w:val="none" w:sz="0" w:space="0" w:color="auto"/>
      </w:divBdr>
    </w:div>
    <w:div w:id="125854210">
      <w:bodyDiv w:val="1"/>
      <w:marLeft w:val="0"/>
      <w:marRight w:val="0"/>
      <w:marTop w:val="0"/>
      <w:marBottom w:val="0"/>
      <w:divBdr>
        <w:top w:val="none" w:sz="0" w:space="0" w:color="auto"/>
        <w:left w:val="none" w:sz="0" w:space="0" w:color="auto"/>
        <w:bottom w:val="none" w:sz="0" w:space="0" w:color="auto"/>
        <w:right w:val="none" w:sz="0" w:space="0" w:color="auto"/>
      </w:divBdr>
      <w:divsChild>
        <w:div w:id="182062501">
          <w:marLeft w:val="0"/>
          <w:marRight w:val="0"/>
          <w:marTop w:val="0"/>
          <w:marBottom w:val="0"/>
          <w:divBdr>
            <w:top w:val="none" w:sz="0" w:space="0" w:color="auto"/>
            <w:left w:val="none" w:sz="0" w:space="0" w:color="auto"/>
            <w:bottom w:val="none" w:sz="0" w:space="0" w:color="auto"/>
            <w:right w:val="none" w:sz="0" w:space="0" w:color="auto"/>
          </w:divBdr>
          <w:divsChild>
            <w:div w:id="928269437">
              <w:marLeft w:val="0"/>
              <w:marRight w:val="0"/>
              <w:marTop w:val="0"/>
              <w:marBottom w:val="0"/>
              <w:divBdr>
                <w:top w:val="none" w:sz="0" w:space="0" w:color="auto"/>
                <w:left w:val="none" w:sz="0" w:space="0" w:color="auto"/>
                <w:bottom w:val="none" w:sz="0" w:space="0" w:color="auto"/>
                <w:right w:val="none" w:sz="0" w:space="0" w:color="auto"/>
              </w:divBdr>
              <w:divsChild>
                <w:div w:id="395399372">
                  <w:marLeft w:val="0"/>
                  <w:marRight w:val="0"/>
                  <w:marTop w:val="0"/>
                  <w:marBottom w:val="0"/>
                  <w:divBdr>
                    <w:top w:val="none" w:sz="0" w:space="0" w:color="auto"/>
                    <w:left w:val="none" w:sz="0" w:space="0" w:color="auto"/>
                    <w:bottom w:val="none" w:sz="0" w:space="0" w:color="auto"/>
                    <w:right w:val="none" w:sz="0" w:space="0" w:color="auto"/>
                  </w:divBdr>
                  <w:divsChild>
                    <w:div w:id="505217165">
                      <w:marLeft w:val="0"/>
                      <w:marRight w:val="0"/>
                      <w:marTop w:val="0"/>
                      <w:marBottom w:val="0"/>
                      <w:divBdr>
                        <w:top w:val="none" w:sz="0" w:space="0" w:color="auto"/>
                        <w:left w:val="none" w:sz="0" w:space="0" w:color="auto"/>
                        <w:bottom w:val="none" w:sz="0" w:space="0" w:color="auto"/>
                        <w:right w:val="none" w:sz="0" w:space="0" w:color="auto"/>
                      </w:divBdr>
                      <w:divsChild>
                        <w:div w:id="1066610622">
                          <w:marLeft w:val="0"/>
                          <w:marRight w:val="0"/>
                          <w:marTop w:val="0"/>
                          <w:marBottom w:val="0"/>
                          <w:divBdr>
                            <w:top w:val="none" w:sz="0" w:space="0" w:color="auto"/>
                            <w:left w:val="none" w:sz="0" w:space="0" w:color="auto"/>
                            <w:bottom w:val="none" w:sz="0" w:space="0" w:color="auto"/>
                            <w:right w:val="none" w:sz="0" w:space="0" w:color="auto"/>
                          </w:divBdr>
                          <w:divsChild>
                            <w:div w:id="17555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03665">
      <w:bodyDiv w:val="1"/>
      <w:marLeft w:val="0"/>
      <w:marRight w:val="0"/>
      <w:marTop w:val="0"/>
      <w:marBottom w:val="0"/>
      <w:divBdr>
        <w:top w:val="none" w:sz="0" w:space="0" w:color="auto"/>
        <w:left w:val="none" w:sz="0" w:space="0" w:color="auto"/>
        <w:bottom w:val="none" w:sz="0" w:space="0" w:color="auto"/>
        <w:right w:val="none" w:sz="0" w:space="0" w:color="auto"/>
      </w:divBdr>
    </w:div>
    <w:div w:id="1252660607">
      <w:bodyDiv w:val="1"/>
      <w:marLeft w:val="0"/>
      <w:marRight w:val="0"/>
      <w:marTop w:val="0"/>
      <w:marBottom w:val="0"/>
      <w:divBdr>
        <w:top w:val="none" w:sz="0" w:space="0" w:color="auto"/>
        <w:left w:val="none" w:sz="0" w:space="0" w:color="auto"/>
        <w:bottom w:val="none" w:sz="0" w:space="0" w:color="auto"/>
        <w:right w:val="none" w:sz="0" w:space="0" w:color="auto"/>
      </w:divBdr>
    </w:div>
    <w:div w:id="1458258587">
      <w:bodyDiv w:val="1"/>
      <w:marLeft w:val="0"/>
      <w:marRight w:val="0"/>
      <w:marTop w:val="0"/>
      <w:marBottom w:val="0"/>
      <w:divBdr>
        <w:top w:val="none" w:sz="0" w:space="0" w:color="auto"/>
        <w:left w:val="none" w:sz="0" w:space="0" w:color="auto"/>
        <w:bottom w:val="none" w:sz="0" w:space="0" w:color="auto"/>
        <w:right w:val="none" w:sz="0" w:space="0" w:color="auto"/>
      </w:divBdr>
    </w:div>
    <w:div w:id="1877042190">
      <w:bodyDiv w:val="1"/>
      <w:marLeft w:val="0"/>
      <w:marRight w:val="0"/>
      <w:marTop w:val="0"/>
      <w:marBottom w:val="0"/>
      <w:divBdr>
        <w:top w:val="none" w:sz="0" w:space="0" w:color="auto"/>
        <w:left w:val="none" w:sz="0" w:space="0" w:color="auto"/>
        <w:bottom w:val="none" w:sz="0" w:space="0" w:color="auto"/>
        <w:right w:val="none" w:sz="0" w:space="0" w:color="auto"/>
      </w:divBdr>
      <w:divsChild>
        <w:div w:id="366836581">
          <w:marLeft w:val="0"/>
          <w:marRight w:val="0"/>
          <w:marTop w:val="0"/>
          <w:marBottom w:val="0"/>
          <w:divBdr>
            <w:top w:val="none" w:sz="0" w:space="0" w:color="auto"/>
            <w:left w:val="none" w:sz="0" w:space="0" w:color="auto"/>
            <w:bottom w:val="none" w:sz="0" w:space="0" w:color="auto"/>
            <w:right w:val="none" w:sz="0" w:space="0" w:color="auto"/>
          </w:divBdr>
          <w:divsChild>
            <w:div w:id="273095702">
              <w:marLeft w:val="0"/>
              <w:marRight w:val="0"/>
              <w:marTop w:val="0"/>
              <w:marBottom w:val="0"/>
              <w:divBdr>
                <w:top w:val="none" w:sz="0" w:space="0" w:color="auto"/>
                <w:left w:val="none" w:sz="0" w:space="0" w:color="auto"/>
                <w:bottom w:val="none" w:sz="0" w:space="0" w:color="auto"/>
                <w:right w:val="none" w:sz="0" w:space="0" w:color="auto"/>
              </w:divBdr>
              <w:divsChild>
                <w:div w:id="1398551663">
                  <w:marLeft w:val="0"/>
                  <w:marRight w:val="0"/>
                  <w:marTop w:val="0"/>
                  <w:marBottom w:val="0"/>
                  <w:divBdr>
                    <w:top w:val="none" w:sz="0" w:space="0" w:color="auto"/>
                    <w:left w:val="none" w:sz="0" w:space="0" w:color="auto"/>
                    <w:bottom w:val="none" w:sz="0" w:space="0" w:color="auto"/>
                    <w:right w:val="none" w:sz="0" w:space="0" w:color="auto"/>
                  </w:divBdr>
                  <w:divsChild>
                    <w:div w:id="1529903738">
                      <w:marLeft w:val="0"/>
                      <w:marRight w:val="0"/>
                      <w:marTop w:val="0"/>
                      <w:marBottom w:val="0"/>
                      <w:divBdr>
                        <w:top w:val="none" w:sz="0" w:space="0" w:color="auto"/>
                        <w:left w:val="none" w:sz="0" w:space="0" w:color="auto"/>
                        <w:bottom w:val="none" w:sz="0" w:space="0" w:color="auto"/>
                        <w:right w:val="none" w:sz="0" w:space="0" w:color="auto"/>
                      </w:divBdr>
                      <w:divsChild>
                        <w:div w:id="538518142">
                          <w:marLeft w:val="0"/>
                          <w:marRight w:val="0"/>
                          <w:marTop w:val="0"/>
                          <w:marBottom w:val="0"/>
                          <w:divBdr>
                            <w:top w:val="none" w:sz="0" w:space="0" w:color="auto"/>
                            <w:left w:val="none" w:sz="0" w:space="0" w:color="auto"/>
                            <w:bottom w:val="none" w:sz="0" w:space="0" w:color="auto"/>
                            <w:right w:val="none" w:sz="0" w:space="0" w:color="auto"/>
                          </w:divBdr>
                          <w:divsChild>
                            <w:div w:id="17395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210929">
      <w:bodyDiv w:val="1"/>
      <w:marLeft w:val="0"/>
      <w:marRight w:val="0"/>
      <w:marTop w:val="0"/>
      <w:marBottom w:val="0"/>
      <w:divBdr>
        <w:top w:val="none" w:sz="0" w:space="0" w:color="auto"/>
        <w:left w:val="none" w:sz="0" w:space="0" w:color="auto"/>
        <w:bottom w:val="none" w:sz="0" w:space="0" w:color="auto"/>
        <w:right w:val="none" w:sz="0" w:space="0" w:color="auto"/>
      </w:divBdr>
      <w:divsChild>
        <w:div w:id="1925872315">
          <w:marLeft w:val="0"/>
          <w:marRight w:val="0"/>
          <w:marTop w:val="0"/>
          <w:marBottom w:val="0"/>
          <w:divBdr>
            <w:top w:val="none" w:sz="0" w:space="0" w:color="auto"/>
            <w:left w:val="none" w:sz="0" w:space="0" w:color="auto"/>
            <w:bottom w:val="none" w:sz="0" w:space="0" w:color="auto"/>
            <w:right w:val="none" w:sz="0" w:space="0" w:color="auto"/>
          </w:divBdr>
          <w:divsChild>
            <w:div w:id="182407283">
              <w:marLeft w:val="0"/>
              <w:marRight w:val="0"/>
              <w:marTop w:val="0"/>
              <w:marBottom w:val="0"/>
              <w:divBdr>
                <w:top w:val="none" w:sz="0" w:space="0" w:color="auto"/>
                <w:left w:val="none" w:sz="0" w:space="0" w:color="auto"/>
                <w:bottom w:val="none" w:sz="0" w:space="0" w:color="auto"/>
                <w:right w:val="none" w:sz="0" w:space="0" w:color="auto"/>
              </w:divBdr>
              <w:divsChild>
                <w:div w:id="355354042">
                  <w:marLeft w:val="0"/>
                  <w:marRight w:val="0"/>
                  <w:marTop w:val="0"/>
                  <w:marBottom w:val="0"/>
                  <w:divBdr>
                    <w:top w:val="none" w:sz="0" w:space="0" w:color="auto"/>
                    <w:left w:val="none" w:sz="0" w:space="0" w:color="auto"/>
                    <w:bottom w:val="none" w:sz="0" w:space="0" w:color="auto"/>
                    <w:right w:val="none" w:sz="0" w:space="0" w:color="auto"/>
                  </w:divBdr>
                  <w:divsChild>
                    <w:div w:id="824584549">
                      <w:marLeft w:val="0"/>
                      <w:marRight w:val="0"/>
                      <w:marTop w:val="0"/>
                      <w:marBottom w:val="0"/>
                      <w:divBdr>
                        <w:top w:val="none" w:sz="0" w:space="0" w:color="auto"/>
                        <w:left w:val="none" w:sz="0" w:space="0" w:color="auto"/>
                        <w:bottom w:val="none" w:sz="0" w:space="0" w:color="auto"/>
                        <w:right w:val="none" w:sz="0" w:space="0" w:color="auto"/>
                      </w:divBdr>
                      <w:divsChild>
                        <w:div w:id="1085347105">
                          <w:marLeft w:val="0"/>
                          <w:marRight w:val="0"/>
                          <w:marTop w:val="0"/>
                          <w:marBottom w:val="0"/>
                          <w:divBdr>
                            <w:top w:val="none" w:sz="0" w:space="0" w:color="auto"/>
                            <w:left w:val="none" w:sz="0" w:space="0" w:color="auto"/>
                            <w:bottom w:val="none" w:sz="0" w:space="0" w:color="auto"/>
                            <w:right w:val="none" w:sz="0" w:space="0" w:color="auto"/>
                          </w:divBdr>
                          <w:divsChild>
                            <w:div w:id="6867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hyperlink" Target="http://www.boannipa.com/en/projekte/eban-im-detail/" TargetMode="External"/><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hyperlink" Target="http://drsarahjensen.blogspot.nl/2012/05/hierarchies-of-sexual-value.html" TargetMode="External"/><Relationship Id="rId34" Type="http://schemas.openxmlformats.org/officeDocument/2006/relationships/hyperlink" Target="http://www.oxforddictionaries.com/definition/english/masturbate" TargetMode="Externa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theage.com.au/federal-politics/contributors/sexualisation-of-the-young-is-becoming-societys-cancer-20130225-2f1y4.html" TargetMode="External"/><Relationship Id="rId33" Type="http://schemas.openxmlformats.org/officeDocument/2006/relationships/hyperlink" Target="http://www.teenpath.net/data/r-research/00010/tpfile/00001.pdf" TargetMode="External"/><Relationship Id="rId38" Type="http://schemas.openxmlformats.org/officeDocument/2006/relationships/image" Target="media/image12.jpeg"/><Relationship Id="rId46"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hyperlink" Target="http://adhdghana.org/download/iec_materials/for_adolescents/Gender.pdf" TargetMode="External"/><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guttmacher.org/pubs/2006/06/01/fb_ghana_adolescents.pdf" TargetMode="External"/><Relationship Id="rId32" Type="http://schemas.openxmlformats.org/officeDocument/2006/relationships/hyperlink" Target="http://www.xyonline.net/sites/default/files/Sonke,%20Literature%20Review%20on%20Men,%20Gender,%20Health%20and%20HIV%20and%20AIDS%20in%20South%20Africa%2008%5b1%5d.pdf" TargetMode="External"/><Relationship Id="rId37" Type="http://schemas.openxmlformats.org/officeDocument/2006/relationships/image" Target="media/image11.jpeg"/><Relationship Id="rId40" Type="http://schemas.openxmlformats.org/officeDocument/2006/relationships/image" Target="media/image13.jpeg"/><Relationship Id="rId45"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ghanahealthservice.org/includes/upload/publications/GHS_2010_Annual%20Report_Final.pdf" TargetMode="External"/><Relationship Id="rId36" Type="http://schemas.openxmlformats.org/officeDocument/2006/relationships/image" Target="media/image10.jpeg"/><Relationship Id="rId10" Type="http://schemas.openxmlformats.org/officeDocument/2006/relationships/hyperlink" Target="file:///X:\Desktop\Partington.%20RP%20Final%20Version%202013.docx" TargetMode="External"/><Relationship Id="rId19" Type="http://schemas.openxmlformats.org/officeDocument/2006/relationships/image" Target="media/image5.png"/><Relationship Id="rId31" Type="http://schemas.openxmlformats.org/officeDocument/2006/relationships/hyperlink" Target="http://www.oxforddictionaries.com/" TargetMode="Externa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www.youtube.com/watch?v=bjMRwLdgrlk" TargetMode="External"/><Relationship Id="rId30" Type="http://schemas.openxmlformats.org/officeDocument/2006/relationships/hyperlink" Target="http://adhdghana.org/" TargetMode="External"/><Relationship Id="rId35" Type="http://schemas.openxmlformats.org/officeDocument/2006/relationships/image" Target="media/image9.jpeg"/><Relationship Id="rId43" Type="http://schemas.microsoft.com/office/2007/relationships/hdphoto" Target="media/hdphoto5.wdp"/><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1\AppData\Local\Temp\ISS_RP_template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C6EE5-9895-4EF8-BA8F-562383637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ISS_RP_template_2013</Template>
  <TotalTime>1931</TotalTime>
  <Pages>71</Pages>
  <Words>22178</Words>
  <Characters>126421</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vt:lpstr>
    </vt:vector>
  </TitlesOfParts>
  <Company>Institute of Social Studies</Company>
  <LinksUpToDate>false</LinksUpToDate>
  <CharactersWithSpaces>148303</CharactersWithSpaces>
  <SharedDoc>false</SharedDoc>
  <HLinks>
    <vt:vector size="114" baseType="variant">
      <vt:variant>
        <vt:i4>1179707</vt:i4>
      </vt:variant>
      <vt:variant>
        <vt:i4>119</vt:i4>
      </vt:variant>
      <vt:variant>
        <vt:i4>0</vt:i4>
      </vt:variant>
      <vt:variant>
        <vt:i4>5</vt:i4>
      </vt:variant>
      <vt:variant>
        <vt:lpwstr/>
      </vt:variant>
      <vt:variant>
        <vt:lpwstr>_Toc267482654</vt:lpwstr>
      </vt:variant>
      <vt:variant>
        <vt:i4>1245243</vt:i4>
      </vt:variant>
      <vt:variant>
        <vt:i4>110</vt:i4>
      </vt:variant>
      <vt:variant>
        <vt:i4>0</vt:i4>
      </vt:variant>
      <vt:variant>
        <vt:i4>5</vt:i4>
      </vt:variant>
      <vt:variant>
        <vt:lpwstr/>
      </vt:variant>
      <vt:variant>
        <vt:lpwstr>_Toc267482648</vt:lpwstr>
      </vt:variant>
      <vt:variant>
        <vt:i4>1245243</vt:i4>
      </vt:variant>
      <vt:variant>
        <vt:i4>101</vt:i4>
      </vt:variant>
      <vt:variant>
        <vt:i4>0</vt:i4>
      </vt:variant>
      <vt:variant>
        <vt:i4>5</vt:i4>
      </vt:variant>
      <vt:variant>
        <vt:lpwstr/>
      </vt:variant>
      <vt:variant>
        <vt:lpwstr>_Toc267482642</vt:lpwstr>
      </vt:variant>
      <vt:variant>
        <vt:i4>1900595</vt:i4>
      </vt:variant>
      <vt:variant>
        <vt:i4>92</vt:i4>
      </vt:variant>
      <vt:variant>
        <vt:i4>0</vt:i4>
      </vt:variant>
      <vt:variant>
        <vt:i4>5</vt:i4>
      </vt:variant>
      <vt:variant>
        <vt:lpwstr/>
      </vt:variant>
      <vt:variant>
        <vt:lpwstr>_Toc272248774</vt:lpwstr>
      </vt:variant>
      <vt:variant>
        <vt:i4>1900595</vt:i4>
      </vt:variant>
      <vt:variant>
        <vt:i4>86</vt:i4>
      </vt:variant>
      <vt:variant>
        <vt:i4>0</vt:i4>
      </vt:variant>
      <vt:variant>
        <vt:i4>5</vt:i4>
      </vt:variant>
      <vt:variant>
        <vt:lpwstr/>
      </vt:variant>
      <vt:variant>
        <vt:lpwstr>_Toc272248773</vt:lpwstr>
      </vt:variant>
      <vt:variant>
        <vt:i4>1900595</vt:i4>
      </vt:variant>
      <vt:variant>
        <vt:i4>80</vt:i4>
      </vt:variant>
      <vt:variant>
        <vt:i4>0</vt:i4>
      </vt:variant>
      <vt:variant>
        <vt:i4>5</vt:i4>
      </vt:variant>
      <vt:variant>
        <vt:lpwstr/>
      </vt:variant>
      <vt:variant>
        <vt:lpwstr>_Toc272248772</vt:lpwstr>
      </vt:variant>
      <vt:variant>
        <vt:i4>1900595</vt:i4>
      </vt:variant>
      <vt:variant>
        <vt:i4>74</vt:i4>
      </vt:variant>
      <vt:variant>
        <vt:i4>0</vt:i4>
      </vt:variant>
      <vt:variant>
        <vt:i4>5</vt:i4>
      </vt:variant>
      <vt:variant>
        <vt:lpwstr/>
      </vt:variant>
      <vt:variant>
        <vt:lpwstr>_Toc272248771</vt:lpwstr>
      </vt:variant>
      <vt:variant>
        <vt:i4>1900595</vt:i4>
      </vt:variant>
      <vt:variant>
        <vt:i4>68</vt:i4>
      </vt:variant>
      <vt:variant>
        <vt:i4>0</vt:i4>
      </vt:variant>
      <vt:variant>
        <vt:i4>5</vt:i4>
      </vt:variant>
      <vt:variant>
        <vt:lpwstr/>
      </vt:variant>
      <vt:variant>
        <vt:lpwstr>_Toc272248770</vt:lpwstr>
      </vt:variant>
      <vt:variant>
        <vt:i4>1835059</vt:i4>
      </vt:variant>
      <vt:variant>
        <vt:i4>62</vt:i4>
      </vt:variant>
      <vt:variant>
        <vt:i4>0</vt:i4>
      </vt:variant>
      <vt:variant>
        <vt:i4>5</vt:i4>
      </vt:variant>
      <vt:variant>
        <vt:lpwstr/>
      </vt:variant>
      <vt:variant>
        <vt:lpwstr>_Toc272248769</vt:lpwstr>
      </vt:variant>
      <vt:variant>
        <vt:i4>1835059</vt:i4>
      </vt:variant>
      <vt:variant>
        <vt:i4>56</vt:i4>
      </vt:variant>
      <vt:variant>
        <vt:i4>0</vt:i4>
      </vt:variant>
      <vt:variant>
        <vt:i4>5</vt:i4>
      </vt:variant>
      <vt:variant>
        <vt:lpwstr/>
      </vt:variant>
      <vt:variant>
        <vt:lpwstr>_Toc272248768</vt:lpwstr>
      </vt:variant>
      <vt:variant>
        <vt:i4>1835059</vt:i4>
      </vt:variant>
      <vt:variant>
        <vt:i4>50</vt:i4>
      </vt:variant>
      <vt:variant>
        <vt:i4>0</vt:i4>
      </vt:variant>
      <vt:variant>
        <vt:i4>5</vt:i4>
      </vt:variant>
      <vt:variant>
        <vt:lpwstr/>
      </vt:variant>
      <vt:variant>
        <vt:lpwstr>_Toc272248767</vt:lpwstr>
      </vt:variant>
      <vt:variant>
        <vt:i4>1835059</vt:i4>
      </vt:variant>
      <vt:variant>
        <vt:i4>44</vt:i4>
      </vt:variant>
      <vt:variant>
        <vt:i4>0</vt:i4>
      </vt:variant>
      <vt:variant>
        <vt:i4>5</vt:i4>
      </vt:variant>
      <vt:variant>
        <vt:lpwstr/>
      </vt:variant>
      <vt:variant>
        <vt:lpwstr>_Toc272248766</vt:lpwstr>
      </vt:variant>
      <vt:variant>
        <vt:i4>1835059</vt:i4>
      </vt:variant>
      <vt:variant>
        <vt:i4>38</vt:i4>
      </vt:variant>
      <vt:variant>
        <vt:i4>0</vt:i4>
      </vt:variant>
      <vt:variant>
        <vt:i4>5</vt:i4>
      </vt:variant>
      <vt:variant>
        <vt:lpwstr/>
      </vt:variant>
      <vt:variant>
        <vt:lpwstr>_Toc272248765</vt:lpwstr>
      </vt:variant>
      <vt:variant>
        <vt:i4>1835059</vt:i4>
      </vt:variant>
      <vt:variant>
        <vt:i4>32</vt:i4>
      </vt:variant>
      <vt:variant>
        <vt:i4>0</vt:i4>
      </vt:variant>
      <vt:variant>
        <vt:i4>5</vt:i4>
      </vt:variant>
      <vt:variant>
        <vt:lpwstr/>
      </vt:variant>
      <vt:variant>
        <vt:lpwstr>_Toc272248764</vt:lpwstr>
      </vt:variant>
      <vt:variant>
        <vt:i4>1835059</vt:i4>
      </vt:variant>
      <vt:variant>
        <vt:i4>26</vt:i4>
      </vt:variant>
      <vt:variant>
        <vt:i4>0</vt:i4>
      </vt:variant>
      <vt:variant>
        <vt:i4>5</vt:i4>
      </vt:variant>
      <vt:variant>
        <vt:lpwstr/>
      </vt:variant>
      <vt:variant>
        <vt:lpwstr>_Toc272248763</vt:lpwstr>
      </vt:variant>
      <vt:variant>
        <vt:i4>1835059</vt:i4>
      </vt:variant>
      <vt:variant>
        <vt:i4>20</vt:i4>
      </vt:variant>
      <vt:variant>
        <vt:i4>0</vt:i4>
      </vt:variant>
      <vt:variant>
        <vt:i4>5</vt:i4>
      </vt:variant>
      <vt:variant>
        <vt:lpwstr/>
      </vt:variant>
      <vt:variant>
        <vt:lpwstr>_Toc272248762</vt:lpwstr>
      </vt:variant>
      <vt:variant>
        <vt:i4>1835059</vt:i4>
      </vt:variant>
      <vt:variant>
        <vt:i4>14</vt:i4>
      </vt:variant>
      <vt:variant>
        <vt:i4>0</vt:i4>
      </vt:variant>
      <vt:variant>
        <vt:i4>5</vt:i4>
      </vt:variant>
      <vt:variant>
        <vt:lpwstr/>
      </vt:variant>
      <vt:variant>
        <vt:lpwstr>_Toc272248761</vt:lpwstr>
      </vt:variant>
      <vt:variant>
        <vt:i4>1835059</vt:i4>
      </vt:variant>
      <vt:variant>
        <vt:i4>8</vt:i4>
      </vt:variant>
      <vt:variant>
        <vt:i4>0</vt:i4>
      </vt:variant>
      <vt:variant>
        <vt:i4>5</vt:i4>
      </vt:variant>
      <vt:variant>
        <vt:lpwstr/>
      </vt:variant>
      <vt:variant>
        <vt:lpwstr>_Toc272248760</vt:lpwstr>
      </vt:variant>
      <vt:variant>
        <vt:i4>2031667</vt:i4>
      </vt:variant>
      <vt:variant>
        <vt:i4>2</vt:i4>
      </vt:variant>
      <vt:variant>
        <vt:i4>0</vt:i4>
      </vt:variant>
      <vt:variant>
        <vt:i4>5</vt:i4>
      </vt:variant>
      <vt:variant>
        <vt:lpwstr/>
      </vt:variant>
      <vt:variant>
        <vt:lpwstr>_Toc272248759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Katherine Voorvelt</dc:creator>
  <cp:lastModifiedBy>Genevieve Kai Partington</cp:lastModifiedBy>
  <cp:revision>243</cp:revision>
  <cp:lastPrinted>2013-07-25T08:29:00Z</cp:lastPrinted>
  <dcterms:created xsi:type="dcterms:W3CDTF">2013-11-08T14:51:00Z</dcterms:created>
  <dcterms:modified xsi:type="dcterms:W3CDTF">2013-11-13T10:58:00Z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1259139703</vt:i4>
  </property>
</Properties>
</file>