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3BE0" w:rsidRDefault="00143BE0" w:rsidP="00143BE0">
      <w:pPr>
        <w:spacing w:line="360" w:lineRule="auto"/>
        <w:jc w:val="both"/>
        <w:rPr>
          <w:b/>
          <w:sz w:val="72"/>
          <w:szCs w:val="72"/>
          <w:lang w:val="en-GB"/>
        </w:rPr>
      </w:pPr>
    </w:p>
    <w:p w:rsidR="00143BE0" w:rsidRDefault="00143BE0" w:rsidP="00143BE0">
      <w:pPr>
        <w:spacing w:line="360" w:lineRule="auto"/>
        <w:jc w:val="both"/>
        <w:rPr>
          <w:b/>
          <w:sz w:val="72"/>
          <w:szCs w:val="72"/>
          <w:lang w:val="en-GB"/>
        </w:rPr>
      </w:pPr>
    </w:p>
    <w:p w:rsidR="00143BE0" w:rsidRPr="00143BE0" w:rsidRDefault="00143BE0" w:rsidP="00143BE0">
      <w:pPr>
        <w:spacing w:line="360" w:lineRule="auto"/>
        <w:jc w:val="both"/>
        <w:rPr>
          <w:b/>
          <w:sz w:val="80"/>
          <w:szCs w:val="80"/>
          <w:lang w:val="en-GB"/>
        </w:rPr>
      </w:pPr>
      <w:r w:rsidRPr="00143BE0">
        <w:rPr>
          <w:b/>
          <w:sz w:val="80"/>
          <w:szCs w:val="80"/>
          <w:lang w:val="en-GB"/>
        </w:rPr>
        <w:t>The influence of language on ambiguity aversion</w:t>
      </w:r>
    </w:p>
    <w:p w:rsidR="000B6397" w:rsidRDefault="000B6397" w:rsidP="00143BE0">
      <w:pPr>
        <w:spacing w:line="360" w:lineRule="auto"/>
        <w:jc w:val="both"/>
        <w:rPr>
          <w:sz w:val="24"/>
          <w:szCs w:val="24"/>
          <w:lang w:val="en-GB"/>
        </w:rPr>
      </w:pPr>
    </w:p>
    <w:p w:rsidR="000B6397" w:rsidRDefault="000B6397" w:rsidP="00143BE0">
      <w:pPr>
        <w:spacing w:line="360" w:lineRule="auto"/>
        <w:jc w:val="both"/>
        <w:rPr>
          <w:sz w:val="24"/>
          <w:szCs w:val="24"/>
          <w:lang w:val="en-GB"/>
        </w:rPr>
      </w:pPr>
    </w:p>
    <w:p w:rsidR="00143BE0" w:rsidRDefault="00143BE0" w:rsidP="00143BE0">
      <w:pPr>
        <w:spacing w:line="360" w:lineRule="auto"/>
        <w:jc w:val="both"/>
        <w:rPr>
          <w:sz w:val="24"/>
          <w:szCs w:val="24"/>
          <w:lang w:val="en-GB"/>
        </w:rPr>
      </w:pPr>
      <w:r>
        <w:rPr>
          <w:sz w:val="24"/>
          <w:szCs w:val="24"/>
          <w:lang w:val="en-GB"/>
        </w:rPr>
        <w:t>Vincent van Noort</w:t>
      </w:r>
    </w:p>
    <w:p w:rsidR="00143BE0" w:rsidRPr="00143BE0" w:rsidRDefault="00143BE0" w:rsidP="00143BE0">
      <w:pPr>
        <w:spacing w:line="360" w:lineRule="auto"/>
        <w:jc w:val="both"/>
        <w:rPr>
          <w:sz w:val="24"/>
          <w:szCs w:val="24"/>
          <w:lang w:val="en-GB"/>
        </w:rPr>
      </w:pPr>
      <w:r>
        <w:rPr>
          <w:sz w:val="24"/>
          <w:szCs w:val="24"/>
          <w:lang w:val="en-GB"/>
        </w:rPr>
        <w:t>349138</w:t>
      </w:r>
    </w:p>
    <w:p w:rsidR="00143BE0" w:rsidRDefault="00143BE0" w:rsidP="00143BE0">
      <w:pPr>
        <w:spacing w:line="360" w:lineRule="auto"/>
        <w:jc w:val="both"/>
        <w:rPr>
          <w:b/>
          <w:sz w:val="32"/>
          <w:szCs w:val="32"/>
          <w:lang w:val="en-GB"/>
        </w:rPr>
      </w:pPr>
    </w:p>
    <w:p w:rsidR="00143BE0" w:rsidRDefault="00143BE0" w:rsidP="00143BE0">
      <w:pPr>
        <w:spacing w:line="360" w:lineRule="auto"/>
        <w:jc w:val="both"/>
        <w:rPr>
          <w:b/>
          <w:sz w:val="32"/>
          <w:szCs w:val="32"/>
          <w:lang w:val="en-GB"/>
        </w:rPr>
      </w:pPr>
    </w:p>
    <w:p w:rsidR="00B23408" w:rsidRDefault="00B23408" w:rsidP="00143BE0">
      <w:pPr>
        <w:spacing w:line="360" w:lineRule="auto"/>
        <w:jc w:val="both"/>
        <w:rPr>
          <w:b/>
          <w:sz w:val="24"/>
          <w:szCs w:val="24"/>
          <w:lang w:val="en-GB"/>
        </w:rPr>
      </w:pPr>
      <w:r>
        <w:rPr>
          <w:b/>
          <w:sz w:val="24"/>
          <w:szCs w:val="24"/>
          <w:lang w:val="en-GB"/>
        </w:rPr>
        <w:br w:type="page"/>
      </w:r>
    </w:p>
    <w:p w:rsidR="001F6D14" w:rsidRDefault="001F6D14" w:rsidP="001F6D14">
      <w:pPr>
        <w:spacing w:line="360" w:lineRule="auto"/>
        <w:jc w:val="both"/>
        <w:rPr>
          <w:b/>
          <w:sz w:val="24"/>
          <w:szCs w:val="24"/>
          <w:lang w:val="en-GB"/>
        </w:rPr>
      </w:pPr>
      <w:r>
        <w:rPr>
          <w:b/>
          <w:sz w:val="24"/>
          <w:szCs w:val="24"/>
          <w:lang w:val="en-GB"/>
        </w:rPr>
        <w:lastRenderedPageBreak/>
        <w:t>Contents</w:t>
      </w:r>
    </w:p>
    <w:p w:rsidR="001F6D14" w:rsidRDefault="001F6D14" w:rsidP="001F6D14">
      <w:pPr>
        <w:spacing w:line="360" w:lineRule="auto"/>
        <w:jc w:val="both"/>
        <w:rPr>
          <w:sz w:val="24"/>
          <w:szCs w:val="24"/>
          <w:lang w:val="en-GB"/>
        </w:rPr>
      </w:pPr>
      <w:r>
        <w:rPr>
          <w:sz w:val="24"/>
          <w:szCs w:val="24"/>
          <w:lang w:val="en-GB"/>
        </w:rPr>
        <w:t>Introduction</w:t>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sidR="00B23408">
        <w:rPr>
          <w:sz w:val="24"/>
          <w:szCs w:val="24"/>
          <w:lang w:val="en-GB"/>
        </w:rPr>
        <w:tab/>
      </w:r>
      <w:r>
        <w:rPr>
          <w:sz w:val="24"/>
          <w:szCs w:val="24"/>
          <w:lang w:val="en-GB"/>
        </w:rPr>
        <w:t>3</w:t>
      </w:r>
    </w:p>
    <w:p w:rsidR="00B23408" w:rsidRDefault="00B23408" w:rsidP="001F6D14">
      <w:pPr>
        <w:spacing w:line="360" w:lineRule="auto"/>
        <w:jc w:val="both"/>
        <w:rPr>
          <w:sz w:val="24"/>
          <w:szCs w:val="24"/>
          <w:lang w:val="en-GB"/>
        </w:rPr>
      </w:pPr>
      <w:r>
        <w:rPr>
          <w:sz w:val="24"/>
          <w:szCs w:val="24"/>
          <w:lang w:val="en-GB"/>
        </w:rPr>
        <w:t>Sapir-Whorf Hypothesis</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4</w:t>
      </w:r>
    </w:p>
    <w:p w:rsidR="00B23408" w:rsidRDefault="00CF5E6D" w:rsidP="001F6D14">
      <w:pPr>
        <w:spacing w:line="360" w:lineRule="auto"/>
        <w:jc w:val="both"/>
        <w:rPr>
          <w:sz w:val="24"/>
          <w:szCs w:val="24"/>
          <w:lang w:val="en-GB"/>
        </w:rPr>
      </w:pPr>
      <w:r>
        <w:rPr>
          <w:sz w:val="24"/>
          <w:szCs w:val="24"/>
          <w:lang w:val="en-GB"/>
        </w:rPr>
        <w:t>Questionnaire</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6</w:t>
      </w:r>
    </w:p>
    <w:p w:rsidR="00B23408" w:rsidRDefault="00CF5E6D" w:rsidP="001F6D14">
      <w:pPr>
        <w:spacing w:line="360" w:lineRule="auto"/>
        <w:jc w:val="both"/>
        <w:rPr>
          <w:sz w:val="24"/>
          <w:szCs w:val="24"/>
          <w:lang w:val="en-GB"/>
        </w:rPr>
      </w:pPr>
      <w:r>
        <w:rPr>
          <w:sz w:val="24"/>
          <w:szCs w:val="24"/>
          <w:lang w:val="en-GB"/>
        </w:rPr>
        <w:t>Results</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8</w:t>
      </w:r>
    </w:p>
    <w:p w:rsidR="00B23408" w:rsidRDefault="00B23408" w:rsidP="001F6D14">
      <w:pPr>
        <w:spacing w:line="360" w:lineRule="auto"/>
        <w:jc w:val="both"/>
        <w:rPr>
          <w:sz w:val="24"/>
          <w:szCs w:val="24"/>
          <w:lang w:val="en-GB"/>
        </w:rPr>
      </w:pPr>
      <w:r>
        <w:rPr>
          <w:sz w:val="24"/>
          <w:szCs w:val="24"/>
          <w:lang w:val="en-GB"/>
        </w:rPr>
        <w:tab/>
      </w:r>
      <w:r>
        <w:rPr>
          <w:i/>
          <w:sz w:val="24"/>
          <w:szCs w:val="24"/>
          <w:lang w:val="en-GB"/>
        </w:rPr>
        <w:t>Language</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9</w:t>
      </w:r>
    </w:p>
    <w:p w:rsidR="00F0435E" w:rsidRPr="00F0435E" w:rsidRDefault="00F0435E" w:rsidP="001F6D14">
      <w:pPr>
        <w:spacing w:line="360" w:lineRule="auto"/>
        <w:jc w:val="both"/>
        <w:rPr>
          <w:sz w:val="24"/>
          <w:szCs w:val="24"/>
          <w:lang w:val="en-GB"/>
        </w:rPr>
      </w:pPr>
      <w:r>
        <w:rPr>
          <w:sz w:val="24"/>
          <w:szCs w:val="24"/>
          <w:lang w:val="en-GB"/>
        </w:rPr>
        <w:tab/>
      </w:r>
      <w:r>
        <w:rPr>
          <w:i/>
          <w:sz w:val="24"/>
          <w:szCs w:val="24"/>
          <w:lang w:val="en-GB"/>
        </w:rPr>
        <w:t>Vienna versus The Hague</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A2424A">
        <w:rPr>
          <w:sz w:val="24"/>
          <w:szCs w:val="24"/>
          <w:lang w:val="en-GB"/>
        </w:rPr>
        <w:t>1</w:t>
      </w:r>
      <w:r w:rsidR="00CF5E6D">
        <w:rPr>
          <w:sz w:val="24"/>
          <w:szCs w:val="24"/>
          <w:lang w:val="en-GB"/>
        </w:rPr>
        <w:t>3</w:t>
      </w:r>
    </w:p>
    <w:p w:rsidR="00B23408" w:rsidRDefault="00B23408" w:rsidP="001F6D14">
      <w:pPr>
        <w:spacing w:line="360" w:lineRule="auto"/>
        <w:jc w:val="both"/>
        <w:rPr>
          <w:sz w:val="24"/>
          <w:szCs w:val="24"/>
          <w:lang w:val="en-GB"/>
        </w:rPr>
      </w:pPr>
      <w:r>
        <w:rPr>
          <w:sz w:val="24"/>
          <w:szCs w:val="24"/>
          <w:lang w:val="en-GB"/>
        </w:rPr>
        <w:tab/>
      </w:r>
      <w:r>
        <w:rPr>
          <w:i/>
          <w:sz w:val="24"/>
          <w:szCs w:val="24"/>
          <w:lang w:val="en-GB"/>
        </w:rPr>
        <w:t>Gender</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13</w:t>
      </w:r>
    </w:p>
    <w:p w:rsidR="00B23408" w:rsidRDefault="00B23408" w:rsidP="001F6D14">
      <w:pPr>
        <w:spacing w:line="360" w:lineRule="auto"/>
        <w:jc w:val="both"/>
        <w:rPr>
          <w:sz w:val="24"/>
          <w:szCs w:val="24"/>
          <w:lang w:val="en-GB"/>
        </w:rPr>
      </w:pPr>
      <w:r>
        <w:rPr>
          <w:sz w:val="24"/>
          <w:szCs w:val="24"/>
          <w:lang w:val="en-GB"/>
        </w:rPr>
        <w:tab/>
      </w:r>
      <w:r>
        <w:rPr>
          <w:i/>
          <w:sz w:val="24"/>
          <w:szCs w:val="24"/>
          <w:lang w:val="en-GB"/>
        </w:rPr>
        <w:t>CRT Scores</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ab/>
        <w:t>14</w:t>
      </w:r>
    </w:p>
    <w:p w:rsidR="00B23408" w:rsidRDefault="00B23408" w:rsidP="001F6D14">
      <w:pPr>
        <w:spacing w:line="360" w:lineRule="auto"/>
        <w:jc w:val="both"/>
        <w:rPr>
          <w:sz w:val="24"/>
          <w:szCs w:val="24"/>
          <w:lang w:val="en-GB"/>
        </w:rPr>
      </w:pPr>
      <w:r>
        <w:rPr>
          <w:sz w:val="24"/>
          <w:szCs w:val="24"/>
          <w:lang w:val="en-GB"/>
        </w:rPr>
        <w:tab/>
      </w:r>
      <w:r>
        <w:rPr>
          <w:i/>
          <w:sz w:val="24"/>
          <w:szCs w:val="24"/>
          <w:lang w:val="en-GB"/>
        </w:rPr>
        <w:t>Age</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ab/>
      </w:r>
      <w:r w:rsidR="00CF5E6D">
        <w:rPr>
          <w:sz w:val="24"/>
          <w:szCs w:val="24"/>
          <w:lang w:val="en-GB"/>
        </w:rPr>
        <w:tab/>
      </w:r>
      <w:r w:rsidR="00CF5E6D">
        <w:rPr>
          <w:sz w:val="24"/>
          <w:szCs w:val="24"/>
          <w:lang w:val="en-GB"/>
        </w:rPr>
        <w:tab/>
      </w:r>
      <w:r w:rsidR="00CF5E6D">
        <w:rPr>
          <w:sz w:val="24"/>
          <w:szCs w:val="24"/>
          <w:lang w:val="en-GB"/>
        </w:rPr>
        <w:tab/>
      </w:r>
      <w:r w:rsidR="00CF5E6D">
        <w:rPr>
          <w:sz w:val="24"/>
          <w:szCs w:val="24"/>
          <w:lang w:val="en-GB"/>
        </w:rPr>
        <w:tab/>
        <w:t>15</w:t>
      </w:r>
    </w:p>
    <w:p w:rsidR="00B23408" w:rsidRDefault="00B23408" w:rsidP="001F6D14">
      <w:pPr>
        <w:spacing w:line="360" w:lineRule="auto"/>
        <w:jc w:val="both"/>
        <w:rPr>
          <w:sz w:val="24"/>
          <w:szCs w:val="24"/>
          <w:lang w:val="en-GB"/>
        </w:rPr>
      </w:pPr>
      <w:r>
        <w:rPr>
          <w:sz w:val="24"/>
          <w:szCs w:val="24"/>
          <w:lang w:val="en-GB"/>
        </w:rPr>
        <w:tab/>
      </w:r>
      <w:r>
        <w:rPr>
          <w:i/>
          <w:sz w:val="24"/>
          <w:szCs w:val="24"/>
          <w:lang w:val="en-GB"/>
        </w:rPr>
        <w:t>Degree</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16</w:t>
      </w:r>
    </w:p>
    <w:p w:rsidR="00A2424A" w:rsidRPr="00A2424A" w:rsidRDefault="00A2424A" w:rsidP="001F6D14">
      <w:pPr>
        <w:spacing w:line="360" w:lineRule="auto"/>
        <w:jc w:val="both"/>
        <w:rPr>
          <w:sz w:val="24"/>
          <w:szCs w:val="24"/>
          <w:lang w:val="en-GB"/>
        </w:rPr>
      </w:pPr>
      <w:r>
        <w:rPr>
          <w:sz w:val="24"/>
          <w:szCs w:val="24"/>
          <w:lang w:val="en-GB"/>
        </w:rPr>
        <w:tab/>
      </w:r>
      <w:r>
        <w:rPr>
          <w:i/>
          <w:sz w:val="24"/>
          <w:szCs w:val="24"/>
          <w:lang w:val="en-GB"/>
        </w:rPr>
        <w:t>Other Regressions</w:t>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Pr>
          <w:i/>
          <w:sz w:val="24"/>
          <w:szCs w:val="24"/>
          <w:lang w:val="en-GB"/>
        </w:rPr>
        <w:tab/>
      </w:r>
      <w:r w:rsidR="00CF5E6D">
        <w:rPr>
          <w:sz w:val="24"/>
          <w:szCs w:val="24"/>
          <w:lang w:val="en-GB"/>
        </w:rPr>
        <w:t>17</w:t>
      </w:r>
    </w:p>
    <w:p w:rsidR="00B23408" w:rsidRDefault="00CF5E6D" w:rsidP="001F6D14">
      <w:pPr>
        <w:spacing w:line="360" w:lineRule="auto"/>
        <w:jc w:val="both"/>
        <w:rPr>
          <w:sz w:val="24"/>
          <w:szCs w:val="24"/>
          <w:lang w:val="en-GB"/>
        </w:rPr>
      </w:pPr>
      <w:r>
        <w:rPr>
          <w:sz w:val="24"/>
          <w:szCs w:val="24"/>
          <w:lang w:val="en-GB"/>
        </w:rPr>
        <w:t>Conclusions</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19</w:t>
      </w:r>
    </w:p>
    <w:p w:rsidR="00A2424A" w:rsidRDefault="00CF5E6D" w:rsidP="001F6D14">
      <w:pPr>
        <w:spacing w:line="360" w:lineRule="auto"/>
        <w:jc w:val="both"/>
        <w:rPr>
          <w:sz w:val="24"/>
          <w:szCs w:val="24"/>
          <w:lang w:val="en-GB"/>
        </w:rPr>
      </w:pPr>
      <w:r>
        <w:rPr>
          <w:sz w:val="24"/>
          <w:szCs w:val="24"/>
          <w:lang w:val="en-GB"/>
        </w:rPr>
        <w:t>Discussion</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20</w:t>
      </w:r>
    </w:p>
    <w:p w:rsidR="00B23408" w:rsidRDefault="00CF5E6D" w:rsidP="001F6D14">
      <w:pPr>
        <w:spacing w:line="360" w:lineRule="auto"/>
        <w:jc w:val="both"/>
        <w:rPr>
          <w:sz w:val="24"/>
          <w:szCs w:val="24"/>
          <w:lang w:val="en-GB"/>
        </w:rPr>
      </w:pPr>
      <w:r>
        <w:rPr>
          <w:sz w:val="24"/>
          <w:szCs w:val="24"/>
          <w:lang w:val="en-GB"/>
        </w:rPr>
        <w:t>Bibliography</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22</w:t>
      </w:r>
    </w:p>
    <w:p w:rsidR="00B23408" w:rsidRDefault="00B23408" w:rsidP="001F6D14">
      <w:pPr>
        <w:spacing w:line="360" w:lineRule="auto"/>
        <w:jc w:val="both"/>
        <w:rPr>
          <w:sz w:val="24"/>
          <w:szCs w:val="24"/>
          <w:lang w:val="en-GB"/>
        </w:rPr>
      </w:pPr>
      <w:r>
        <w:rPr>
          <w:sz w:val="24"/>
          <w:szCs w:val="24"/>
          <w:lang w:val="en-GB"/>
        </w:rPr>
        <w:t>Appendix A: Questionnaire</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sidR="00CF5E6D">
        <w:rPr>
          <w:sz w:val="24"/>
          <w:szCs w:val="24"/>
          <w:lang w:val="en-GB"/>
        </w:rPr>
        <w:t>23</w:t>
      </w:r>
    </w:p>
    <w:p w:rsidR="001F6D14" w:rsidRDefault="00B23408" w:rsidP="001F6D14">
      <w:pPr>
        <w:spacing w:line="360" w:lineRule="auto"/>
        <w:jc w:val="both"/>
        <w:rPr>
          <w:b/>
          <w:sz w:val="24"/>
          <w:szCs w:val="24"/>
          <w:lang w:val="en-GB"/>
        </w:rPr>
      </w:pPr>
      <w:r>
        <w:rPr>
          <w:sz w:val="24"/>
          <w:szCs w:val="24"/>
          <w:lang w:val="en-GB"/>
        </w:rPr>
        <w:t>Appendix B: Results</w:t>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r>
      <w:r>
        <w:rPr>
          <w:sz w:val="24"/>
          <w:szCs w:val="24"/>
          <w:lang w:val="en-GB"/>
        </w:rPr>
        <w:tab/>
        <w:t>2</w:t>
      </w:r>
      <w:r w:rsidR="00CF5E6D">
        <w:rPr>
          <w:sz w:val="24"/>
          <w:szCs w:val="24"/>
          <w:lang w:val="en-GB"/>
        </w:rPr>
        <w:t>8</w:t>
      </w:r>
      <w:r w:rsidR="001F6D14">
        <w:rPr>
          <w:b/>
          <w:sz w:val="24"/>
          <w:szCs w:val="24"/>
          <w:lang w:val="en-GB"/>
        </w:rPr>
        <w:br w:type="page"/>
      </w:r>
    </w:p>
    <w:p w:rsidR="00800B55" w:rsidRDefault="00800B55" w:rsidP="001F6D14">
      <w:pPr>
        <w:spacing w:line="360" w:lineRule="auto"/>
        <w:jc w:val="both"/>
        <w:rPr>
          <w:b/>
          <w:sz w:val="24"/>
          <w:szCs w:val="24"/>
          <w:lang w:val="en-GB"/>
        </w:rPr>
      </w:pPr>
      <w:r>
        <w:rPr>
          <w:b/>
          <w:sz w:val="24"/>
          <w:szCs w:val="24"/>
          <w:lang w:val="en-GB"/>
        </w:rPr>
        <w:lastRenderedPageBreak/>
        <w:t>Introduction</w:t>
      </w:r>
    </w:p>
    <w:p w:rsidR="00943436" w:rsidRDefault="003C5899" w:rsidP="00943436">
      <w:pPr>
        <w:spacing w:line="360" w:lineRule="auto"/>
        <w:jc w:val="both"/>
        <w:rPr>
          <w:sz w:val="24"/>
          <w:szCs w:val="24"/>
          <w:lang w:val="en-GB"/>
        </w:rPr>
      </w:pPr>
      <w:r>
        <w:rPr>
          <w:sz w:val="24"/>
          <w:szCs w:val="24"/>
          <w:lang w:val="en-GB"/>
        </w:rPr>
        <w:t xml:space="preserve">In a very well known experiment Daniel Ellsberg showed in 1961 that people dislike ambiguous situations. </w:t>
      </w:r>
      <w:r w:rsidR="00E13BBA">
        <w:rPr>
          <w:sz w:val="24"/>
          <w:szCs w:val="24"/>
          <w:lang w:val="en-GB"/>
        </w:rPr>
        <w:t xml:space="preserve">He proved that in some situations people have the tendency to behave irrational. Using </w:t>
      </w:r>
      <w:r w:rsidR="00DF55AB">
        <w:rPr>
          <w:sz w:val="24"/>
          <w:szCs w:val="24"/>
          <w:lang w:val="en-GB"/>
        </w:rPr>
        <w:t>data from responses under non-experimental conditions</w:t>
      </w:r>
      <w:r w:rsidR="00E13BBA">
        <w:rPr>
          <w:sz w:val="24"/>
          <w:szCs w:val="24"/>
          <w:lang w:val="en-GB"/>
        </w:rPr>
        <w:t xml:space="preserve"> he showed that people violate the Savage axioms when they are dealing with uncertainties. </w:t>
      </w:r>
      <w:r w:rsidR="00DF55AB">
        <w:rPr>
          <w:sz w:val="24"/>
          <w:szCs w:val="24"/>
          <w:lang w:val="en-GB"/>
        </w:rPr>
        <w:t>These responses came on questions in which there are</w:t>
      </w:r>
      <w:r w:rsidR="00E13BBA">
        <w:rPr>
          <w:sz w:val="24"/>
          <w:szCs w:val="24"/>
          <w:lang w:val="en-GB"/>
        </w:rPr>
        <w:t xml:space="preserve"> two urns; the first urn had fifty red balls and fifty black balls. The second urn also contained hundred balls but with unknown distribution between the two colours. Ellsberg showed that most respondents prefer the urn with known distribution, no matter on which colour the bet. This suggests that they think the second urn contains less red balls and less black balls than the first urn. Since the second urn also contains hundred balls this is impossible. Ellsberg explained this by saying that people prefer the risk of the first urn over the uncertainty of the second urn. He called this ambiguity aversion </w:t>
      </w:r>
      <w:sdt>
        <w:sdtPr>
          <w:rPr>
            <w:sz w:val="24"/>
            <w:szCs w:val="24"/>
            <w:lang w:val="en-GB"/>
          </w:rPr>
          <w:id w:val="17233712"/>
          <w:citation/>
        </w:sdtPr>
        <w:sdtContent>
          <w:r w:rsidR="008230D6">
            <w:rPr>
              <w:sz w:val="24"/>
              <w:szCs w:val="24"/>
              <w:lang w:val="en-GB"/>
            </w:rPr>
            <w:fldChar w:fldCharType="begin"/>
          </w:r>
          <w:r w:rsidR="00E13BBA" w:rsidRPr="00C5230B">
            <w:rPr>
              <w:sz w:val="24"/>
              <w:szCs w:val="24"/>
              <w:lang w:val="en-GB"/>
            </w:rPr>
            <w:instrText xml:space="preserve"> CITATION Ell611 \l 1043 </w:instrText>
          </w:r>
          <w:r w:rsidR="008230D6">
            <w:rPr>
              <w:sz w:val="24"/>
              <w:szCs w:val="24"/>
              <w:lang w:val="en-GB"/>
            </w:rPr>
            <w:fldChar w:fldCharType="separate"/>
          </w:r>
          <w:r w:rsidR="002E765C" w:rsidRPr="002E765C">
            <w:rPr>
              <w:noProof/>
              <w:sz w:val="24"/>
              <w:szCs w:val="24"/>
              <w:lang w:val="en-GB"/>
            </w:rPr>
            <w:t>(Ellsberg, 1961)</w:t>
          </w:r>
          <w:r w:rsidR="008230D6">
            <w:rPr>
              <w:sz w:val="24"/>
              <w:szCs w:val="24"/>
              <w:lang w:val="en-GB"/>
            </w:rPr>
            <w:fldChar w:fldCharType="end"/>
          </w:r>
        </w:sdtContent>
      </w:sdt>
      <w:r w:rsidR="00E13BBA">
        <w:rPr>
          <w:sz w:val="24"/>
          <w:szCs w:val="24"/>
          <w:lang w:val="en-GB"/>
        </w:rPr>
        <w:t>.</w:t>
      </w:r>
      <w:r>
        <w:rPr>
          <w:sz w:val="24"/>
          <w:szCs w:val="24"/>
          <w:lang w:val="en-GB"/>
        </w:rPr>
        <w:t xml:space="preserve"> </w:t>
      </w:r>
      <w:r w:rsidR="00943436">
        <w:rPr>
          <w:sz w:val="24"/>
          <w:szCs w:val="24"/>
          <w:lang w:val="en-GB"/>
        </w:rPr>
        <w:t>Ambiguity is now often defined as uncertainty in the relevant information or completely unknown relevant information. This information is often regarding the probabilities or payoffs. Ambiguity can however also refer to information that is misunderstood. As previous research has proven a lot of factors influence ambiguity</w:t>
      </w:r>
      <w:r w:rsidR="00D01F1B">
        <w:rPr>
          <w:sz w:val="24"/>
          <w:szCs w:val="24"/>
          <w:lang w:val="en-GB"/>
        </w:rPr>
        <w:t xml:space="preserve"> such as the context or the way information is obtained</w:t>
      </w:r>
      <w:r w:rsidR="00943436">
        <w:rPr>
          <w:sz w:val="24"/>
          <w:szCs w:val="24"/>
          <w:lang w:val="en-GB"/>
        </w:rPr>
        <w:t>. Three different kinds of ambiguity can be distinguished: uncertain probability, uncertain pay-off and situations were both are uncertain. This research will only focus on situations where the probability is unknown.</w:t>
      </w:r>
    </w:p>
    <w:p w:rsidR="00DF55AB" w:rsidRDefault="00DF55AB" w:rsidP="007438A9">
      <w:pPr>
        <w:spacing w:line="360" w:lineRule="auto"/>
        <w:jc w:val="both"/>
        <w:rPr>
          <w:sz w:val="24"/>
          <w:szCs w:val="24"/>
          <w:lang w:val="en-GB"/>
        </w:rPr>
      </w:pPr>
    </w:p>
    <w:p w:rsidR="00800B55" w:rsidRDefault="003C5899" w:rsidP="007438A9">
      <w:pPr>
        <w:spacing w:line="360" w:lineRule="auto"/>
        <w:jc w:val="both"/>
        <w:rPr>
          <w:sz w:val="24"/>
          <w:szCs w:val="24"/>
          <w:lang w:val="en-GB"/>
        </w:rPr>
      </w:pPr>
      <w:r>
        <w:rPr>
          <w:sz w:val="24"/>
          <w:szCs w:val="24"/>
          <w:lang w:val="en-GB"/>
        </w:rPr>
        <w:t xml:space="preserve">Since </w:t>
      </w:r>
      <w:r w:rsidR="00943436">
        <w:rPr>
          <w:sz w:val="24"/>
          <w:szCs w:val="24"/>
          <w:lang w:val="en-GB"/>
        </w:rPr>
        <w:t>Ellsberg published his findings</w:t>
      </w:r>
      <w:r w:rsidR="00E13BBA">
        <w:rPr>
          <w:sz w:val="24"/>
          <w:szCs w:val="24"/>
          <w:lang w:val="en-GB"/>
        </w:rPr>
        <w:t xml:space="preserve"> </w:t>
      </w:r>
      <w:r>
        <w:rPr>
          <w:sz w:val="24"/>
          <w:szCs w:val="24"/>
          <w:lang w:val="en-GB"/>
        </w:rPr>
        <w:t>there has been a lot of research regarding ambiguity a</w:t>
      </w:r>
      <w:r w:rsidR="00E13BBA">
        <w:rPr>
          <w:sz w:val="24"/>
          <w:szCs w:val="24"/>
          <w:lang w:val="en-GB"/>
        </w:rPr>
        <w:t>ttitudes</w:t>
      </w:r>
      <w:r>
        <w:rPr>
          <w:sz w:val="24"/>
          <w:szCs w:val="24"/>
          <w:lang w:val="en-GB"/>
        </w:rPr>
        <w:t xml:space="preserve">. </w:t>
      </w:r>
      <w:r w:rsidR="00E13BBA">
        <w:rPr>
          <w:sz w:val="24"/>
          <w:szCs w:val="24"/>
          <w:lang w:val="en-GB"/>
        </w:rPr>
        <w:t xml:space="preserve">Part of this research is that people are so averse to ambiguity that they would be willing to pay to avoid ambiguous situations if a real payoff was involved </w:t>
      </w:r>
      <w:sdt>
        <w:sdtPr>
          <w:rPr>
            <w:sz w:val="24"/>
            <w:szCs w:val="24"/>
            <w:lang w:val="en-GB"/>
          </w:rPr>
          <w:id w:val="17233713"/>
          <w:citation/>
        </w:sdtPr>
        <w:sdtContent>
          <w:r w:rsidR="008230D6">
            <w:rPr>
              <w:sz w:val="24"/>
              <w:szCs w:val="24"/>
              <w:lang w:val="en-GB"/>
            </w:rPr>
            <w:fldChar w:fldCharType="begin"/>
          </w:r>
          <w:r w:rsidR="00E13BBA" w:rsidRPr="00C5230B">
            <w:rPr>
              <w:sz w:val="24"/>
              <w:szCs w:val="24"/>
              <w:lang w:val="en-GB"/>
            </w:rPr>
            <w:instrText xml:space="preserve"> CITATION Bec64 \l 1043 </w:instrText>
          </w:r>
          <w:r w:rsidR="008230D6">
            <w:rPr>
              <w:sz w:val="24"/>
              <w:szCs w:val="24"/>
              <w:lang w:val="en-GB"/>
            </w:rPr>
            <w:fldChar w:fldCharType="separate"/>
          </w:r>
          <w:r w:rsidR="002E765C" w:rsidRPr="002E765C">
            <w:rPr>
              <w:noProof/>
              <w:sz w:val="24"/>
              <w:szCs w:val="24"/>
              <w:lang w:val="en-GB"/>
            </w:rPr>
            <w:t>(Becker &amp; Brownson, 1964)</w:t>
          </w:r>
          <w:r w:rsidR="008230D6">
            <w:rPr>
              <w:sz w:val="24"/>
              <w:szCs w:val="24"/>
              <w:lang w:val="en-GB"/>
            </w:rPr>
            <w:fldChar w:fldCharType="end"/>
          </w:r>
        </w:sdtContent>
      </w:sdt>
      <w:r w:rsidR="00E13BBA">
        <w:rPr>
          <w:sz w:val="24"/>
          <w:szCs w:val="24"/>
          <w:lang w:val="en-GB"/>
        </w:rPr>
        <w:t>. Besides the consequences of ambiguity aversion it has also been investigated what factors influence ambiguity aversion. According to Fox and Tversky (1995) ambiguity is also influenced by the context. Ambiguity aversion is strong in case of a comparative context but disappears in the absence of a comparison</w:t>
      </w:r>
      <w:r w:rsidR="00A3507C">
        <w:rPr>
          <w:sz w:val="24"/>
          <w:szCs w:val="24"/>
          <w:lang w:val="en-GB"/>
        </w:rPr>
        <w:t xml:space="preserve"> </w:t>
      </w:r>
      <w:sdt>
        <w:sdtPr>
          <w:rPr>
            <w:sz w:val="24"/>
            <w:szCs w:val="24"/>
            <w:lang w:val="en-GB"/>
          </w:rPr>
          <w:id w:val="10635374"/>
          <w:citation/>
        </w:sdtPr>
        <w:sdtContent>
          <w:r w:rsidR="008230D6">
            <w:rPr>
              <w:sz w:val="24"/>
              <w:szCs w:val="24"/>
              <w:lang w:val="en-GB"/>
            </w:rPr>
            <w:fldChar w:fldCharType="begin"/>
          </w:r>
          <w:r w:rsidR="00A3507C" w:rsidRPr="00A3507C">
            <w:rPr>
              <w:sz w:val="24"/>
              <w:szCs w:val="24"/>
              <w:lang w:val="en-GB"/>
            </w:rPr>
            <w:instrText xml:space="preserve"> CITATION Fox95 \l 1043 </w:instrText>
          </w:r>
          <w:r w:rsidR="008230D6">
            <w:rPr>
              <w:sz w:val="24"/>
              <w:szCs w:val="24"/>
              <w:lang w:val="en-GB"/>
            </w:rPr>
            <w:fldChar w:fldCharType="separate"/>
          </w:r>
          <w:r w:rsidR="002E765C" w:rsidRPr="002E765C">
            <w:rPr>
              <w:noProof/>
              <w:sz w:val="24"/>
              <w:szCs w:val="24"/>
              <w:lang w:val="en-GB"/>
            </w:rPr>
            <w:t>(Fox &amp; Tversky, 1995)</w:t>
          </w:r>
          <w:r w:rsidR="008230D6">
            <w:rPr>
              <w:sz w:val="24"/>
              <w:szCs w:val="24"/>
              <w:lang w:val="en-GB"/>
            </w:rPr>
            <w:fldChar w:fldCharType="end"/>
          </w:r>
        </w:sdtContent>
      </w:sdt>
      <w:r w:rsidR="00E13BBA">
        <w:rPr>
          <w:sz w:val="24"/>
          <w:szCs w:val="24"/>
          <w:lang w:val="en-GB"/>
        </w:rPr>
        <w:t xml:space="preserve">. Others found that the way people get (ambiguous) information also influences decisions. People who see a representative sequence seem to be less averse to the ambiguity than when a verbal description is given </w:t>
      </w:r>
      <w:sdt>
        <w:sdtPr>
          <w:rPr>
            <w:sz w:val="24"/>
            <w:szCs w:val="24"/>
            <w:lang w:val="en-GB"/>
          </w:rPr>
          <w:id w:val="17233714"/>
          <w:citation/>
        </w:sdtPr>
        <w:sdtContent>
          <w:r w:rsidR="008230D6">
            <w:rPr>
              <w:sz w:val="24"/>
              <w:szCs w:val="24"/>
              <w:lang w:val="en-GB"/>
            </w:rPr>
            <w:fldChar w:fldCharType="begin"/>
          </w:r>
          <w:r w:rsidR="00E13BBA" w:rsidRPr="00BA352F">
            <w:rPr>
              <w:sz w:val="24"/>
              <w:szCs w:val="24"/>
              <w:lang w:val="en-GB"/>
            </w:rPr>
            <w:instrText xml:space="preserve"> CITATION Ble061 \l 1043 </w:instrText>
          </w:r>
          <w:r w:rsidR="008230D6">
            <w:rPr>
              <w:sz w:val="24"/>
              <w:szCs w:val="24"/>
              <w:lang w:val="en-GB"/>
            </w:rPr>
            <w:fldChar w:fldCharType="separate"/>
          </w:r>
          <w:r w:rsidR="002E765C" w:rsidRPr="002E765C">
            <w:rPr>
              <w:noProof/>
              <w:sz w:val="24"/>
              <w:szCs w:val="24"/>
              <w:lang w:val="en-GB"/>
            </w:rPr>
            <w:t>(Bleaney &amp; Humphrey, 2006)</w:t>
          </w:r>
          <w:r w:rsidR="008230D6">
            <w:rPr>
              <w:sz w:val="24"/>
              <w:szCs w:val="24"/>
              <w:lang w:val="en-GB"/>
            </w:rPr>
            <w:fldChar w:fldCharType="end"/>
          </w:r>
        </w:sdtContent>
      </w:sdt>
      <w:r w:rsidR="00E13BBA">
        <w:rPr>
          <w:sz w:val="24"/>
          <w:szCs w:val="24"/>
          <w:lang w:val="en-GB"/>
        </w:rPr>
        <w:t>.</w:t>
      </w:r>
      <w:r>
        <w:rPr>
          <w:sz w:val="24"/>
          <w:szCs w:val="24"/>
          <w:lang w:val="en-GB"/>
        </w:rPr>
        <w:t xml:space="preserve"> </w:t>
      </w:r>
    </w:p>
    <w:p w:rsidR="008A44AC" w:rsidRDefault="008A44AC" w:rsidP="007438A9">
      <w:pPr>
        <w:spacing w:line="360" w:lineRule="auto"/>
        <w:jc w:val="both"/>
        <w:rPr>
          <w:sz w:val="24"/>
          <w:szCs w:val="24"/>
          <w:lang w:val="en-GB"/>
        </w:rPr>
      </w:pPr>
    </w:p>
    <w:p w:rsidR="008A44AC" w:rsidRDefault="008A44AC" w:rsidP="007438A9">
      <w:pPr>
        <w:spacing w:line="360" w:lineRule="auto"/>
        <w:jc w:val="both"/>
        <w:rPr>
          <w:sz w:val="24"/>
          <w:szCs w:val="24"/>
          <w:lang w:val="en-GB"/>
        </w:rPr>
      </w:pPr>
      <w:r>
        <w:rPr>
          <w:sz w:val="24"/>
          <w:szCs w:val="24"/>
          <w:lang w:val="en-GB"/>
        </w:rPr>
        <w:lastRenderedPageBreak/>
        <w:t>Because there already has been a lot research regarding ambiguity aversion this is not</w:t>
      </w:r>
      <w:r w:rsidR="00943436">
        <w:rPr>
          <w:sz w:val="24"/>
          <w:szCs w:val="24"/>
          <w:lang w:val="en-GB"/>
        </w:rPr>
        <w:t xml:space="preserve"> just a research to show how people</w:t>
      </w:r>
      <w:r>
        <w:rPr>
          <w:sz w:val="24"/>
          <w:szCs w:val="24"/>
          <w:lang w:val="en-GB"/>
        </w:rPr>
        <w:t xml:space="preserve"> </w:t>
      </w:r>
      <w:r w:rsidR="00943436">
        <w:rPr>
          <w:sz w:val="24"/>
          <w:szCs w:val="24"/>
          <w:lang w:val="en-GB"/>
        </w:rPr>
        <w:t xml:space="preserve">react to </w:t>
      </w:r>
      <w:r>
        <w:rPr>
          <w:sz w:val="24"/>
          <w:szCs w:val="24"/>
          <w:lang w:val="en-GB"/>
        </w:rPr>
        <w:t xml:space="preserve">ambiguity. It will be tested whether people have a different </w:t>
      </w:r>
      <w:r w:rsidR="00943436">
        <w:rPr>
          <w:sz w:val="24"/>
          <w:szCs w:val="24"/>
          <w:lang w:val="en-GB"/>
        </w:rPr>
        <w:t>attitude to ambiguity</w:t>
      </w:r>
      <w:r>
        <w:rPr>
          <w:sz w:val="24"/>
          <w:szCs w:val="24"/>
          <w:lang w:val="en-GB"/>
        </w:rPr>
        <w:t xml:space="preserve"> in different languages. </w:t>
      </w:r>
      <w:r w:rsidR="004731F1">
        <w:rPr>
          <w:sz w:val="24"/>
          <w:szCs w:val="24"/>
          <w:lang w:val="en-GB"/>
        </w:rPr>
        <w:t>One of t</w:t>
      </w:r>
      <w:r>
        <w:rPr>
          <w:sz w:val="24"/>
          <w:szCs w:val="24"/>
          <w:lang w:val="en-GB"/>
        </w:rPr>
        <w:t>he reason</w:t>
      </w:r>
      <w:r w:rsidR="004731F1">
        <w:rPr>
          <w:sz w:val="24"/>
          <w:szCs w:val="24"/>
          <w:lang w:val="en-GB"/>
        </w:rPr>
        <w:t>s</w:t>
      </w:r>
      <w:r>
        <w:rPr>
          <w:sz w:val="24"/>
          <w:szCs w:val="24"/>
          <w:lang w:val="en-GB"/>
        </w:rPr>
        <w:t xml:space="preserve"> that it is possible language could change the </w:t>
      </w:r>
      <w:r w:rsidR="00943436">
        <w:rPr>
          <w:sz w:val="24"/>
          <w:szCs w:val="24"/>
          <w:lang w:val="en-GB"/>
        </w:rPr>
        <w:t xml:space="preserve">attitude </w:t>
      </w:r>
      <w:r>
        <w:rPr>
          <w:sz w:val="24"/>
          <w:szCs w:val="24"/>
          <w:lang w:val="en-GB"/>
        </w:rPr>
        <w:t xml:space="preserve">comes from Sapir-Whorf hypothesis. </w:t>
      </w:r>
      <w:r w:rsidR="00485236">
        <w:rPr>
          <w:sz w:val="24"/>
          <w:szCs w:val="24"/>
          <w:lang w:val="en-GB"/>
        </w:rPr>
        <w:t xml:space="preserve">This hypothesis named after linguist Edward Sapir and his student Benjamin Lee Whorf states that the language </w:t>
      </w:r>
      <w:r w:rsidR="00BA3812">
        <w:rPr>
          <w:sz w:val="24"/>
          <w:szCs w:val="24"/>
          <w:lang w:val="en-GB"/>
        </w:rPr>
        <w:t>that someone</w:t>
      </w:r>
      <w:r w:rsidR="00485236">
        <w:rPr>
          <w:sz w:val="24"/>
          <w:szCs w:val="24"/>
          <w:lang w:val="en-GB"/>
        </w:rPr>
        <w:t xml:space="preserve"> speak</w:t>
      </w:r>
      <w:r w:rsidR="00BA3812">
        <w:rPr>
          <w:sz w:val="24"/>
          <w:szCs w:val="24"/>
          <w:lang w:val="en-GB"/>
        </w:rPr>
        <w:t>s</w:t>
      </w:r>
      <w:r w:rsidR="00485236">
        <w:rPr>
          <w:sz w:val="24"/>
          <w:szCs w:val="24"/>
          <w:lang w:val="en-GB"/>
        </w:rPr>
        <w:t xml:space="preserve"> influences our decision making.</w:t>
      </w:r>
      <w:r w:rsidR="007B78C2">
        <w:rPr>
          <w:sz w:val="24"/>
          <w:szCs w:val="24"/>
          <w:lang w:val="en-GB"/>
        </w:rPr>
        <w:t xml:space="preserve"> Another reason to believe that ambiguity attitude is affected by language is the fact that it has already been proven that language can influence </w:t>
      </w:r>
      <w:r w:rsidR="007536DD">
        <w:rPr>
          <w:sz w:val="24"/>
          <w:szCs w:val="24"/>
          <w:lang w:val="en-GB"/>
        </w:rPr>
        <w:t>decisions</w:t>
      </w:r>
      <w:r w:rsidR="007B78C2">
        <w:rPr>
          <w:sz w:val="24"/>
          <w:szCs w:val="24"/>
          <w:lang w:val="en-GB"/>
        </w:rPr>
        <w:t>. It has for instance be</w:t>
      </w:r>
      <w:r w:rsidR="009E24C7">
        <w:rPr>
          <w:sz w:val="24"/>
          <w:szCs w:val="24"/>
          <w:lang w:val="en-GB"/>
        </w:rPr>
        <w:t>en</w:t>
      </w:r>
      <w:r w:rsidR="007B78C2">
        <w:rPr>
          <w:sz w:val="24"/>
          <w:szCs w:val="24"/>
          <w:lang w:val="en-GB"/>
        </w:rPr>
        <w:t xml:space="preserve"> tested that in a foreign language the framing effect disappears and </w:t>
      </w:r>
      <w:r w:rsidR="00B3435D">
        <w:rPr>
          <w:sz w:val="24"/>
          <w:szCs w:val="24"/>
          <w:lang w:val="en-GB"/>
        </w:rPr>
        <w:t>that people tend to be</w:t>
      </w:r>
      <w:r w:rsidR="007B78C2">
        <w:rPr>
          <w:sz w:val="24"/>
          <w:szCs w:val="24"/>
          <w:lang w:val="en-GB"/>
        </w:rPr>
        <w:t xml:space="preserve"> less averse to losses</w:t>
      </w:r>
      <w:r w:rsidR="00A3507C">
        <w:rPr>
          <w:sz w:val="24"/>
          <w:szCs w:val="24"/>
          <w:lang w:val="en-GB"/>
        </w:rPr>
        <w:t xml:space="preserve"> </w:t>
      </w:r>
      <w:r w:rsidR="00B3435D">
        <w:rPr>
          <w:sz w:val="24"/>
          <w:szCs w:val="24"/>
          <w:lang w:val="en-GB"/>
        </w:rPr>
        <w:t>in a foreign language</w:t>
      </w:r>
      <w:r w:rsidR="007B78C2">
        <w:rPr>
          <w:sz w:val="24"/>
          <w:szCs w:val="24"/>
          <w:lang w:val="en-GB"/>
        </w:rPr>
        <w:t>.</w:t>
      </w:r>
      <w:r w:rsidR="009E24C7">
        <w:rPr>
          <w:sz w:val="24"/>
          <w:szCs w:val="24"/>
          <w:lang w:val="en-GB"/>
        </w:rPr>
        <w:t xml:space="preserve"> Usually the framing effect makes it possible that the same people give different answers to the same problem but framed differently. Because most people are risk seeking for losses and risk averse for gains they answer differently when the problem is framed as losses </w:t>
      </w:r>
      <w:r w:rsidR="000C269E">
        <w:rPr>
          <w:sz w:val="24"/>
          <w:szCs w:val="24"/>
          <w:lang w:val="en-GB"/>
        </w:rPr>
        <w:t>compared to the same problem framed as gains. Most famous framing problem is the Asian disease problem. This problem is also used in a bilingual study. This experiment showed that in the native language framing does work, leading to different answers for the same problem. In a foreign language however this framing effect disappears. The same study also shows that bets with positive expected value are more likely accepted and people are less averse to losses in a foreign language than in the native language. The writers</w:t>
      </w:r>
      <w:r w:rsidR="008B4ED1">
        <w:rPr>
          <w:sz w:val="24"/>
          <w:szCs w:val="24"/>
          <w:lang w:val="en-GB"/>
        </w:rPr>
        <w:t xml:space="preserve"> argue that this is because the native language causes more emotional reactions leading to biased decisions </w:t>
      </w:r>
      <w:sdt>
        <w:sdtPr>
          <w:rPr>
            <w:sz w:val="24"/>
            <w:szCs w:val="24"/>
            <w:lang w:val="en-GB"/>
          </w:rPr>
          <w:id w:val="9322714"/>
          <w:citation/>
        </w:sdtPr>
        <w:sdtContent>
          <w:r w:rsidR="008230D6">
            <w:rPr>
              <w:sz w:val="24"/>
              <w:szCs w:val="24"/>
              <w:lang w:val="en-GB"/>
            </w:rPr>
            <w:fldChar w:fldCharType="begin"/>
          </w:r>
          <w:r w:rsidR="008B4ED1" w:rsidRPr="008B4ED1">
            <w:rPr>
              <w:sz w:val="24"/>
              <w:szCs w:val="24"/>
              <w:lang w:val="en-GB"/>
            </w:rPr>
            <w:instrText xml:space="preserve"> CITATION Key12 \l 1043 </w:instrText>
          </w:r>
          <w:r w:rsidR="008230D6">
            <w:rPr>
              <w:sz w:val="24"/>
              <w:szCs w:val="24"/>
              <w:lang w:val="en-GB"/>
            </w:rPr>
            <w:fldChar w:fldCharType="separate"/>
          </w:r>
          <w:r w:rsidR="008B4ED1" w:rsidRPr="008B4ED1">
            <w:rPr>
              <w:noProof/>
              <w:sz w:val="24"/>
              <w:szCs w:val="24"/>
              <w:lang w:val="en-GB"/>
            </w:rPr>
            <w:t>(Keysar, Hayakawa, &amp; An, 2012)</w:t>
          </w:r>
          <w:r w:rsidR="008230D6">
            <w:rPr>
              <w:sz w:val="24"/>
              <w:szCs w:val="24"/>
              <w:lang w:val="en-GB"/>
            </w:rPr>
            <w:fldChar w:fldCharType="end"/>
          </w:r>
        </w:sdtContent>
      </w:sdt>
      <w:r w:rsidR="008B4ED1">
        <w:rPr>
          <w:sz w:val="24"/>
          <w:szCs w:val="24"/>
          <w:lang w:val="en-GB"/>
        </w:rPr>
        <w:t>.</w:t>
      </w:r>
    </w:p>
    <w:p w:rsidR="00485236" w:rsidRDefault="00485236" w:rsidP="007438A9">
      <w:pPr>
        <w:spacing w:line="360" w:lineRule="auto"/>
        <w:jc w:val="both"/>
        <w:rPr>
          <w:sz w:val="24"/>
          <w:szCs w:val="24"/>
          <w:lang w:val="en-GB"/>
        </w:rPr>
      </w:pPr>
    </w:p>
    <w:p w:rsidR="00485236" w:rsidRPr="00800B55" w:rsidRDefault="00485236" w:rsidP="007438A9">
      <w:pPr>
        <w:spacing w:line="360" w:lineRule="auto"/>
        <w:jc w:val="both"/>
        <w:rPr>
          <w:sz w:val="24"/>
          <w:szCs w:val="24"/>
          <w:lang w:val="en-GB"/>
        </w:rPr>
      </w:pPr>
      <w:r>
        <w:rPr>
          <w:sz w:val="24"/>
          <w:szCs w:val="24"/>
          <w:lang w:val="en-GB"/>
        </w:rPr>
        <w:t xml:space="preserve">Two questionnaires will be used to test whether this is the case with ambiguity </w:t>
      </w:r>
      <w:r w:rsidR="00943436">
        <w:rPr>
          <w:sz w:val="24"/>
          <w:szCs w:val="24"/>
          <w:lang w:val="en-GB"/>
        </w:rPr>
        <w:t>attitudes.</w:t>
      </w:r>
      <w:r>
        <w:rPr>
          <w:sz w:val="24"/>
          <w:szCs w:val="24"/>
          <w:lang w:val="en-GB"/>
        </w:rPr>
        <w:t xml:space="preserve"> Those two questionnaires will be exactly the same except one will be in Dutch and one in English. In this questionnaire the respondents will be asked four questions regarding </w:t>
      </w:r>
      <w:r w:rsidR="00943436">
        <w:rPr>
          <w:sz w:val="24"/>
          <w:szCs w:val="24"/>
          <w:lang w:val="en-GB"/>
        </w:rPr>
        <w:t>their attitude</w:t>
      </w:r>
      <w:r>
        <w:rPr>
          <w:sz w:val="24"/>
          <w:szCs w:val="24"/>
          <w:lang w:val="en-GB"/>
        </w:rPr>
        <w:t xml:space="preserve"> to ambiguity. These questions illustrate situations in which the probability of winning is unknown compared to situations where this probability is known. With the results from these questionnaires it will be tested whether there is a significant different between the answer from the Dutch questionnaire and the answers from the English questionnaire.</w:t>
      </w:r>
    </w:p>
    <w:p w:rsidR="00485236" w:rsidRDefault="00485236" w:rsidP="007438A9">
      <w:pPr>
        <w:spacing w:line="360" w:lineRule="auto"/>
        <w:jc w:val="both"/>
        <w:rPr>
          <w:b/>
          <w:sz w:val="24"/>
          <w:szCs w:val="24"/>
          <w:lang w:val="en-GB"/>
        </w:rPr>
      </w:pPr>
    </w:p>
    <w:p w:rsidR="00942091" w:rsidRDefault="00942091" w:rsidP="007438A9">
      <w:pPr>
        <w:spacing w:line="360" w:lineRule="auto"/>
        <w:jc w:val="both"/>
        <w:rPr>
          <w:b/>
          <w:sz w:val="24"/>
          <w:szCs w:val="24"/>
          <w:lang w:val="en-GB"/>
        </w:rPr>
      </w:pPr>
      <w:r>
        <w:rPr>
          <w:b/>
          <w:sz w:val="24"/>
          <w:szCs w:val="24"/>
          <w:lang w:val="en-GB"/>
        </w:rPr>
        <w:t>Sapir-Whorf</w:t>
      </w:r>
      <w:r w:rsidR="001F6D14">
        <w:rPr>
          <w:b/>
          <w:sz w:val="24"/>
          <w:szCs w:val="24"/>
          <w:lang w:val="en-GB"/>
        </w:rPr>
        <w:t xml:space="preserve"> Hyp</w:t>
      </w:r>
      <w:r w:rsidR="00B23408">
        <w:rPr>
          <w:b/>
          <w:sz w:val="24"/>
          <w:szCs w:val="24"/>
          <w:lang w:val="en-GB"/>
        </w:rPr>
        <w:t>o</w:t>
      </w:r>
      <w:r w:rsidR="001F6D14">
        <w:rPr>
          <w:b/>
          <w:sz w:val="24"/>
          <w:szCs w:val="24"/>
          <w:lang w:val="en-GB"/>
        </w:rPr>
        <w:t>thesis</w:t>
      </w:r>
    </w:p>
    <w:p w:rsidR="00942091" w:rsidRDefault="00D01F1B" w:rsidP="007438A9">
      <w:pPr>
        <w:spacing w:line="360" w:lineRule="auto"/>
        <w:jc w:val="both"/>
        <w:rPr>
          <w:sz w:val="24"/>
          <w:szCs w:val="24"/>
          <w:lang w:val="en-GB"/>
        </w:rPr>
      </w:pPr>
      <w:r>
        <w:rPr>
          <w:sz w:val="24"/>
          <w:szCs w:val="24"/>
          <w:lang w:val="en-GB"/>
        </w:rPr>
        <w:t xml:space="preserve">As said the ambiguity attitude can be influenced by for instance the context and the way of obtaining information. </w:t>
      </w:r>
      <w:r w:rsidR="00942091">
        <w:rPr>
          <w:sz w:val="24"/>
          <w:szCs w:val="24"/>
          <w:lang w:val="en-GB"/>
        </w:rPr>
        <w:t xml:space="preserve">Another factor </w:t>
      </w:r>
      <w:r w:rsidR="00F07D0A">
        <w:rPr>
          <w:sz w:val="24"/>
          <w:szCs w:val="24"/>
          <w:lang w:val="en-GB"/>
        </w:rPr>
        <w:t xml:space="preserve">that </w:t>
      </w:r>
      <w:r w:rsidR="00942091">
        <w:rPr>
          <w:sz w:val="24"/>
          <w:szCs w:val="24"/>
          <w:lang w:val="en-GB"/>
        </w:rPr>
        <w:t>could</w:t>
      </w:r>
      <w:r w:rsidR="00F07D0A">
        <w:rPr>
          <w:sz w:val="24"/>
          <w:szCs w:val="24"/>
          <w:lang w:val="en-GB"/>
        </w:rPr>
        <w:t xml:space="preserve"> </w:t>
      </w:r>
      <w:r>
        <w:rPr>
          <w:sz w:val="24"/>
          <w:szCs w:val="24"/>
          <w:lang w:val="en-GB"/>
        </w:rPr>
        <w:t xml:space="preserve">perhaps </w:t>
      </w:r>
      <w:r w:rsidR="00F07D0A">
        <w:rPr>
          <w:sz w:val="24"/>
          <w:szCs w:val="24"/>
          <w:lang w:val="en-GB"/>
        </w:rPr>
        <w:t>influence ambiguity a</w:t>
      </w:r>
      <w:r w:rsidR="00943436">
        <w:rPr>
          <w:sz w:val="24"/>
          <w:szCs w:val="24"/>
          <w:lang w:val="en-GB"/>
        </w:rPr>
        <w:t>ttitude</w:t>
      </w:r>
      <w:r w:rsidR="00F07D0A">
        <w:rPr>
          <w:sz w:val="24"/>
          <w:szCs w:val="24"/>
          <w:lang w:val="en-GB"/>
        </w:rPr>
        <w:t xml:space="preserve"> is</w:t>
      </w:r>
      <w:r w:rsidR="00942091">
        <w:rPr>
          <w:sz w:val="24"/>
          <w:szCs w:val="24"/>
          <w:lang w:val="en-GB"/>
        </w:rPr>
        <w:t xml:space="preserve"> the </w:t>
      </w:r>
      <w:r w:rsidR="00942091">
        <w:rPr>
          <w:sz w:val="24"/>
          <w:szCs w:val="24"/>
          <w:lang w:val="en-GB"/>
        </w:rPr>
        <w:lastRenderedPageBreak/>
        <w:t xml:space="preserve">language in which information is given. </w:t>
      </w:r>
      <w:r w:rsidR="00F07D0A">
        <w:rPr>
          <w:sz w:val="24"/>
          <w:szCs w:val="24"/>
          <w:lang w:val="en-GB"/>
        </w:rPr>
        <w:t xml:space="preserve">As said earlier ambiguity is also information that is misunderstood. Information given in a second language could be more easily misunderstood making people more averse to ambiguity. There is however a more important reason to believe why the language could influence ambiguity </w:t>
      </w:r>
      <w:r w:rsidR="00943436">
        <w:rPr>
          <w:sz w:val="24"/>
          <w:szCs w:val="24"/>
          <w:lang w:val="en-GB"/>
        </w:rPr>
        <w:t>attitudes</w:t>
      </w:r>
      <w:r w:rsidR="00F07D0A">
        <w:rPr>
          <w:sz w:val="24"/>
          <w:szCs w:val="24"/>
          <w:lang w:val="en-GB"/>
        </w:rPr>
        <w:t xml:space="preserve">. Some linguistics believe that the language </w:t>
      </w:r>
      <w:r w:rsidR="0010099B">
        <w:rPr>
          <w:sz w:val="24"/>
          <w:szCs w:val="24"/>
          <w:lang w:val="en-GB"/>
        </w:rPr>
        <w:t>spoken</w:t>
      </w:r>
      <w:r w:rsidR="00F07D0A">
        <w:rPr>
          <w:sz w:val="24"/>
          <w:szCs w:val="24"/>
          <w:lang w:val="en-GB"/>
        </w:rPr>
        <w:t xml:space="preserve"> influences our view of the world and more important our decision making. The hypothesis these linguistics believe in is called the Sapir-Whorf hypothesis</w:t>
      </w:r>
      <w:r w:rsidR="0044516B">
        <w:rPr>
          <w:sz w:val="24"/>
          <w:szCs w:val="24"/>
          <w:lang w:val="en-GB"/>
        </w:rPr>
        <w:t xml:space="preserve"> </w:t>
      </w:r>
      <w:sdt>
        <w:sdtPr>
          <w:rPr>
            <w:sz w:val="24"/>
            <w:szCs w:val="24"/>
            <w:lang w:val="en-GB"/>
          </w:rPr>
          <w:id w:val="9322715"/>
          <w:citation/>
        </w:sdtPr>
        <w:sdtContent>
          <w:r w:rsidR="008230D6">
            <w:rPr>
              <w:sz w:val="24"/>
              <w:szCs w:val="24"/>
              <w:lang w:val="en-GB"/>
            </w:rPr>
            <w:fldChar w:fldCharType="begin"/>
          </w:r>
          <w:r w:rsidR="0044516B" w:rsidRPr="0044516B">
            <w:rPr>
              <w:sz w:val="24"/>
              <w:szCs w:val="24"/>
              <w:lang w:val="en-GB"/>
            </w:rPr>
            <w:instrText xml:space="preserve"> CITATION Kay09 \l 1043 </w:instrText>
          </w:r>
          <w:r w:rsidR="008230D6">
            <w:rPr>
              <w:sz w:val="24"/>
              <w:szCs w:val="24"/>
              <w:lang w:val="en-GB"/>
            </w:rPr>
            <w:fldChar w:fldCharType="separate"/>
          </w:r>
          <w:r w:rsidR="0044516B" w:rsidRPr="0044516B">
            <w:rPr>
              <w:noProof/>
              <w:sz w:val="24"/>
              <w:szCs w:val="24"/>
              <w:lang w:val="en-GB"/>
            </w:rPr>
            <w:t>(Kay &amp; Kempton, 2009)</w:t>
          </w:r>
          <w:r w:rsidR="008230D6">
            <w:rPr>
              <w:sz w:val="24"/>
              <w:szCs w:val="24"/>
              <w:lang w:val="en-GB"/>
            </w:rPr>
            <w:fldChar w:fldCharType="end"/>
          </w:r>
        </w:sdtContent>
      </w:sdt>
      <w:r w:rsidR="00F07D0A">
        <w:rPr>
          <w:sz w:val="24"/>
          <w:szCs w:val="24"/>
          <w:lang w:val="en-GB"/>
        </w:rPr>
        <w:t>. This hypothesis consists of two parts:</w:t>
      </w:r>
    </w:p>
    <w:p w:rsidR="00F07D0A" w:rsidRPr="00F07D0A" w:rsidRDefault="00F07D0A" w:rsidP="007438A9">
      <w:pPr>
        <w:pStyle w:val="ListParagraph"/>
        <w:numPr>
          <w:ilvl w:val="0"/>
          <w:numId w:val="2"/>
        </w:numPr>
        <w:spacing w:line="360" w:lineRule="auto"/>
        <w:jc w:val="both"/>
        <w:rPr>
          <w:b/>
          <w:sz w:val="24"/>
          <w:szCs w:val="24"/>
          <w:lang w:val="en-GB"/>
        </w:rPr>
      </w:pPr>
      <w:r>
        <w:rPr>
          <w:sz w:val="24"/>
          <w:szCs w:val="24"/>
          <w:lang w:val="en-GB"/>
        </w:rPr>
        <w:t>Structural differences between language systems will, in general, be paralleled by non-linguistic cognitive differences, of an unspecified sort, in the native speakers of the two languages.</w:t>
      </w:r>
    </w:p>
    <w:p w:rsidR="00F07D0A" w:rsidRPr="00F07D0A" w:rsidRDefault="00F07D0A" w:rsidP="007438A9">
      <w:pPr>
        <w:pStyle w:val="ListParagraph"/>
        <w:numPr>
          <w:ilvl w:val="0"/>
          <w:numId w:val="2"/>
        </w:numPr>
        <w:spacing w:line="360" w:lineRule="auto"/>
        <w:jc w:val="both"/>
        <w:rPr>
          <w:b/>
          <w:sz w:val="24"/>
          <w:szCs w:val="24"/>
          <w:lang w:val="en-GB"/>
        </w:rPr>
      </w:pPr>
      <w:r>
        <w:rPr>
          <w:sz w:val="24"/>
          <w:szCs w:val="24"/>
          <w:lang w:val="en-GB"/>
        </w:rPr>
        <w:t xml:space="preserve">The structure of anyone’s native language strongly influences or fully determines the world-view he will acquire as he learns the language </w:t>
      </w:r>
      <w:sdt>
        <w:sdtPr>
          <w:rPr>
            <w:sz w:val="24"/>
            <w:szCs w:val="24"/>
            <w:lang w:val="en-GB"/>
          </w:rPr>
          <w:id w:val="10362695"/>
          <w:citation/>
        </w:sdtPr>
        <w:sdtContent>
          <w:r w:rsidR="008230D6">
            <w:rPr>
              <w:sz w:val="24"/>
              <w:szCs w:val="24"/>
              <w:lang w:val="en-GB"/>
            </w:rPr>
            <w:fldChar w:fldCharType="begin"/>
          </w:r>
          <w:r w:rsidRPr="00F07D0A">
            <w:rPr>
              <w:sz w:val="24"/>
              <w:szCs w:val="24"/>
              <w:lang w:val="en-GB"/>
            </w:rPr>
            <w:instrText xml:space="preserve"> CITATION Kay09 \l 1043 </w:instrText>
          </w:r>
          <w:r w:rsidR="008230D6">
            <w:rPr>
              <w:sz w:val="24"/>
              <w:szCs w:val="24"/>
              <w:lang w:val="en-GB"/>
            </w:rPr>
            <w:fldChar w:fldCharType="separate"/>
          </w:r>
          <w:r w:rsidR="002E765C" w:rsidRPr="002E765C">
            <w:rPr>
              <w:noProof/>
              <w:sz w:val="24"/>
              <w:szCs w:val="24"/>
              <w:lang w:val="en-GB"/>
            </w:rPr>
            <w:t>(Kay &amp; Kempton, 2009)</w:t>
          </w:r>
          <w:r w:rsidR="008230D6">
            <w:rPr>
              <w:sz w:val="24"/>
              <w:szCs w:val="24"/>
              <w:lang w:val="en-GB"/>
            </w:rPr>
            <w:fldChar w:fldCharType="end"/>
          </w:r>
        </w:sdtContent>
      </w:sdt>
      <w:r>
        <w:rPr>
          <w:sz w:val="24"/>
          <w:szCs w:val="24"/>
          <w:lang w:val="en-GB"/>
        </w:rPr>
        <w:t>.</w:t>
      </w:r>
    </w:p>
    <w:p w:rsidR="00F07D0A" w:rsidRPr="001D4EF0" w:rsidRDefault="001D4EF0" w:rsidP="007438A9">
      <w:pPr>
        <w:spacing w:line="360" w:lineRule="auto"/>
        <w:jc w:val="both"/>
        <w:rPr>
          <w:sz w:val="24"/>
          <w:szCs w:val="24"/>
          <w:lang w:val="en-GB"/>
        </w:rPr>
      </w:pPr>
      <w:r>
        <w:rPr>
          <w:sz w:val="24"/>
          <w:szCs w:val="24"/>
          <w:lang w:val="en-GB"/>
        </w:rPr>
        <w:t xml:space="preserve">For this research the focus will be on the first part. This part could mean for this research that different languages will be accompanied by different decision making. Meaning that the results from the Dutch questionnaire could be very different from the English questionnaire. </w:t>
      </w:r>
      <w:r w:rsidR="00D01F1B">
        <w:rPr>
          <w:sz w:val="24"/>
          <w:szCs w:val="24"/>
          <w:lang w:val="en-GB"/>
        </w:rPr>
        <w:t>Th</w:t>
      </w:r>
      <w:r w:rsidR="00F922AA">
        <w:rPr>
          <w:sz w:val="24"/>
          <w:szCs w:val="24"/>
          <w:lang w:val="en-GB"/>
        </w:rPr>
        <w:t>e</w:t>
      </w:r>
      <w:r w:rsidR="00D01F1B">
        <w:rPr>
          <w:sz w:val="24"/>
          <w:szCs w:val="24"/>
          <w:lang w:val="en-GB"/>
        </w:rPr>
        <w:t xml:space="preserve"> hypothesis does not state how each language influences the view of the world or decision making. </w:t>
      </w:r>
      <w:r>
        <w:rPr>
          <w:sz w:val="24"/>
          <w:szCs w:val="24"/>
          <w:lang w:val="en-GB"/>
        </w:rPr>
        <w:t>Th</w:t>
      </w:r>
      <w:r w:rsidR="00D01F1B">
        <w:rPr>
          <w:sz w:val="24"/>
          <w:szCs w:val="24"/>
          <w:lang w:val="en-GB"/>
        </w:rPr>
        <w:t>erefore</w:t>
      </w:r>
      <w:r w:rsidR="00F922AA">
        <w:rPr>
          <w:sz w:val="24"/>
          <w:szCs w:val="24"/>
          <w:lang w:val="en-GB"/>
        </w:rPr>
        <w:t xml:space="preserve"> the results</w:t>
      </w:r>
      <w:r>
        <w:rPr>
          <w:sz w:val="24"/>
          <w:szCs w:val="24"/>
          <w:lang w:val="en-GB"/>
        </w:rPr>
        <w:t xml:space="preserve"> can go both ways, the Dutch results can be more averse to ambiguity but it could also be that the English results show more ambiguity aversion. </w:t>
      </w:r>
      <w:r w:rsidR="00F922AA">
        <w:rPr>
          <w:sz w:val="24"/>
          <w:szCs w:val="24"/>
          <w:lang w:val="en-GB"/>
        </w:rPr>
        <w:t xml:space="preserve">This is dependent on the actual influences both languages have. </w:t>
      </w:r>
      <w:r>
        <w:rPr>
          <w:sz w:val="24"/>
          <w:szCs w:val="24"/>
          <w:lang w:val="en-GB"/>
        </w:rPr>
        <w:t xml:space="preserve">This first part of the Sapir-Whorf hypothesis is also called linguistic determinism. It can also be further divided in strong and weak determinism. </w:t>
      </w:r>
      <w:r w:rsidR="000A2E12">
        <w:rPr>
          <w:sz w:val="24"/>
          <w:szCs w:val="24"/>
          <w:lang w:val="en-GB"/>
        </w:rPr>
        <w:t xml:space="preserve">Strong determinism is the believe that what is said is responsible for what is seen by the mind </w:t>
      </w:r>
      <w:sdt>
        <w:sdtPr>
          <w:rPr>
            <w:sz w:val="24"/>
            <w:szCs w:val="24"/>
            <w:lang w:val="en-GB"/>
          </w:rPr>
          <w:id w:val="10362696"/>
          <w:citation/>
        </w:sdtPr>
        <w:sdtContent>
          <w:r w:rsidR="008230D6">
            <w:rPr>
              <w:sz w:val="24"/>
              <w:szCs w:val="24"/>
              <w:lang w:val="en-GB"/>
            </w:rPr>
            <w:fldChar w:fldCharType="begin"/>
          </w:r>
          <w:r w:rsidR="000A2E12" w:rsidRPr="000A2E12">
            <w:rPr>
              <w:sz w:val="24"/>
              <w:szCs w:val="24"/>
              <w:lang w:val="en-GB"/>
            </w:rPr>
            <w:instrText xml:space="preserve"> CITATION Bad02 \l 1043 </w:instrText>
          </w:r>
          <w:r w:rsidR="008230D6">
            <w:rPr>
              <w:sz w:val="24"/>
              <w:szCs w:val="24"/>
              <w:lang w:val="en-GB"/>
            </w:rPr>
            <w:fldChar w:fldCharType="separate"/>
          </w:r>
          <w:r w:rsidR="002E765C" w:rsidRPr="002E765C">
            <w:rPr>
              <w:noProof/>
              <w:sz w:val="24"/>
              <w:szCs w:val="24"/>
              <w:lang w:val="en-GB"/>
            </w:rPr>
            <w:t>(Badhesha, 2002)</w:t>
          </w:r>
          <w:r w:rsidR="008230D6">
            <w:rPr>
              <w:sz w:val="24"/>
              <w:szCs w:val="24"/>
              <w:lang w:val="en-GB"/>
            </w:rPr>
            <w:fldChar w:fldCharType="end"/>
          </w:r>
        </w:sdtContent>
      </w:sdt>
      <w:r w:rsidR="000A2E12">
        <w:rPr>
          <w:sz w:val="24"/>
          <w:szCs w:val="24"/>
          <w:lang w:val="en-GB"/>
        </w:rPr>
        <w:t xml:space="preserve">.  </w:t>
      </w:r>
      <w:r w:rsidR="00AA24CE">
        <w:rPr>
          <w:sz w:val="24"/>
          <w:szCs w:val="24"/>
          <w:lang w:val="en-GB"/>
        </w:rPr>
        <w:t xml:space="preserve">In an Australian experiment with deaf children it is shown that strong determinism </w:t>
      </w:r>
      <w:r w:rsidR="008A44AC">
        <w:rPr>
          <w:sz w:val="24"/>
          <w:szCs w:val="24"/>
          <w:lang w:val="en-GB"/>
        </w:rPr>
        <w:t xml:space="preserve">can </w:t>
      </w:r>
      <w:r w:rsidR="00AA24CE">
        <w:rPr>
          <w:sz w:val="24"/>
          <w:szCs w:val="24"/>
          <w:lang w:val="en-GB"/>
        </w:rPr>
        <w:t>hold. After a doll is put in a box with a marble the doll is removed first and after that the marble is removed. When asked where the doll will look for the marble children with parents fluent in sign language answered correct. The children growing up in a family with non deaf parents who are not fluent in sign language</w:t>
      </w:r>
      <w:r w:rsidR="00EA4B7E">
        <w:rPr>
          <w:sz w:val="24"/>
          <w:szCs w:val="24"/>
          <w:lang w:val="en-GB"/>
        </w:rPr>
        <w:t xml:space="preserve"> answered incorrectly </w:t>
      </w:r>
      <w:sdt>
        <w:sdtPr>
          <w:rPr>
            <w:sz w:val="24"/>
            <w:szCs w:val="24"/>
            <w:lang w:val="en-GB"/>
          </w:rPr>
          <w:id w:val="10362697"/>
          <w:citation/>
        </w:sdtPr>
        <w:sdtContent>
          <w:r w:rsidR="008230D6">
            <w:rPr>
              <w:sz w:val="24"/>
              <w:szCs w:val="24"/>
              <w:lang w:val="en-GB"/>
            </w:rPr>
            <w:fldChar w:fldCharType="begin"/>
          </w:r>
          <w:r w:rsidR="00EA4B7E" w:rsidRPr="00EA4B7E">
            <w:rPr>
              <w:sz w:val="24"/>
              <w:szCs w:val="24"/>
              <w:lang w:val="en-GB"/>
            </w:rPr>
            <w:instrText xml:space="preserve"> CITATION Pet06 \l 1043 </w:instrText>
          </w:r>
          <w:r w:rsidR="008230D6">
            <w:rPr>
              <w:sz w:val="24"/>
              <w:szCs w:val="24"/>
              <w:lang w:val="en-GB"/>
            </w:rPr>
            <w:fldChar w:fldCharType="separate"/>
          </w:r>
          <w:r w:rsidR="002E765C" w:rsidRPr="002E765C">
            <w:rPr>
              <w:noProof/>
              <w:sz w:val="24"/>
              <w:szCs w:val="24"/>
              <w:lang w:val="en-GB"/>
            </w:rPr>
            <w:t>(Peterson &amp; Siegal, 2006)</w:t>
          </w:r>
          <w:r w:rsidR="008230D6">
            <w:rPr>
              <w:sz w:val="24"/>
              <w:szCs w:val="24"/>
              <w:lang w:val="en-GB"/>
            </w:rPr>
            <w:fldChar w:fldCharType="end"/>
          </w:r>
        </w:sdtContent>
      </w:sdt>
      <w:r w:rsidR="00EA4B7E">
        <w:rPr>
          <w:sz w:val="24"/>
          <w:szCs w:val="24"/>
          <w:lang w:val="en-GB"/>
        </w:rPr>
        <w:t xml:space="preserve">. </w:t>
      </w:r>
      <w:r w:rsidR="003338F0">
        <w:rPr>
          <w:sz w:val="24"/>
          <w:szCs w:val="24"/>
          <w:lang w:val="en-GB"/>
        </w:rPr>
        <w:t xml:space="preserve">Although in this situation strong determinism holds most linguistics reject the view of strong determinism. </w:t>
      </w:r>
      <w:r w:rsidR="00F41442">
        <w:rPr>
          <w:sz w:val="24"/>
          <w:szCs w:val="24"/>
          <w:lang w:val="en-GB"/>
        </w:rPr>
        <w:t xml:space="preserve">The version with weak determinism however is a lot more accepted. Weak determinism still means that the language </w:t>
      </w:r>
      <w:r w:rsidR="0010099B">
        <w:rPr>
          <w:sz w:val="24"/>
          <w:szCs w:val="24"/>
          <w:lang w:val="en-GB"/>
        </w:rPr>
        <w:t>someone speaks</w:t>
      </w:r>
      <w:r w:rsidR="00F41442">
        <w:rPr>
          <w:sz w:val="24"/>
          <w:szCs w:val="24"/>
          <w:lang w:val="en-GB"/>
        </w:rPr>
        <w:t xml:space="preserve"> influences our view of the world or our decisions. But were strong determinism says that language defines this strictly; weak determinism means that there are still other factors that influence our view or decisions</w:t>
      </w:r>
      <w:sdt>
        <w:sdtPr>
          <w:rPr>
            <w:sz w:val="24"/>
            <w:szCs w:val="24"/>
            <w:lang w:val="en-GB"/>
          </w:rPr>
          <w:id w:val="12354484"/>
          <w:citation/>
        </w:sdtPr>
        <w:sdtContent>
          <w:r w:rsidR="008230D6">
            <w:rPr>
              <w:sz w:val="24"/>
              <w:szCs w:val="24"/>
              <w:lang w:val="en-GB"/>
            </w:rPr>
            <w:fldChar w:fldCharType="begin"/>
          </w:r>
          <w:r w:rsidR="00F41442" w:rsidRPr="00F41442">
            <w:rPr>
              <w:sz w:val="24"/>
              <w:szCs w:val="24"/>
              <w:lang w:val="en-GB"/>
            </w:rPr>
            <w:instrText xml:space="preserve"> CITATION Bad02 \l 1043 </w:instrText>
          </w:r>
          <w:r w:rsidR="008230D6">
            <w:rPr>
              <w:sz w:val="24"/>
              <w:szCs w:val="24"/>
              <w:lang w:val="en-GB"/>
            </w:rPr>
            <w:fldChar w:fldCharType="separate"/>
          </w:r>
          <w:r w:rsidR="002E765C">
            <w:rPr>
              <w:noProof/>
              <w:sz w:val="24"/>
              <w:szCs w:val="24"/>
              <w:lang w:val="en-GB"/>
            </w:rPr>
            <w:t xml:space="preserve"> </w:t>
          </w:r>
          <w:r w:rsidR="002E765C" w:rsidRPr="002E765C">
            <w:rPr>
              <w:noProof/>
              <w:sz w:val="24"/>
              <w:szCs w:val="24"/>
              <w:lang w:val="en-GB"/>
            </w:rPr>
            <w:t xml:space="preserve">(Badhesha, </w:t>
          </w:r>
          <w:r w:rsidR="002E765C" w:rsidRPr="002E765C">
            <w:rPr>
              <w:noProof/>
              <w:sz w:val="24"/>
              <w:szCs w:val="24"/>
              <w:lang w:val="en-GB"/>
            </w:rPr>
            <w:lastRenderedPageBreak/>
            <w:t>2002)</w:t>
          </w:r>
          <w:r w:rsidR="008230D6">
            <w:rPr>
              <w:sz w:val="24"/>
              <w:szCs w:val="24"/>
              <w:lang w:val="en-GB"/>
            </w:rPr>
            <w:fldChar w:fldCharType="end"/>
          </w:r>
        </w:sdtContent>
      </w:sdt>
      <w:r w:rsidR="00F41442">
        <w:rPr>
          <w:sz w:val="24"/>
          <w:szCs w:val="24"/>
          <w:lang w:val="en-GB"/>
        </w:rPr>
        <w:t xml:space="preserve">. Therefore weak determinism is a lot more probable than strong determinism. But because weak determinism states that language certainly has an influence it could still lead to differences in our decisions. </w:t>
      </w:r>
      <w:r w:rsidR="000423A9">
        <w:rPr>
          <w:sz w:val="24"/>
          <w:szCs w:val="24"/>
          <w:lang w:val="en-GB"/>
        </w:rPr>
        <w:t>Th</w:t>
      </w:r>
      <w:r w:rsidR="00F41442">
        <w:rPr>
          <w:sz w:val="24"/>
          <w:szCs w:val="24"/>
          <w:lang w:val="en-GB"/>
        </w:rPr>
        <w:t>ese</w:t>
      </w:r>
      <w:r w:rsidR="000423A9">
        <w:rPr>
          <w:sz w:val="24"/>
          <w:szCs w:val="24"/>
          <w:lang w:val="en-GB"/>
        </w:rPr>
        <w:t xml:space="preserve"> difference</w:t>
      </w:r>
      <w:r w:rsidR="00F41442">
        <w:rPr>
          <w:sz w:val="24"/>
          <w:szCs w:val="24"/>
          <w:lang w:val="en-GB"/>
        </w:rPr>
        <w:t>s</w:t>
      </w:r>
      <w:r w:rsidR="000423A9">
        <w:rPr>
          <w:sz w:val="24"/>
          <w:szCs w:val="24"/>
          <w:lang w:val="en-GB"/>
        </w:rPr>
        <w:t xml:space="preserve"> can perhaps also occur between a native language in which people are fluent (Dutch) or a second language which is probably not spoken completely fluent (English).</w:t>
      </w:r>
      <w:r w:rsidR="00A64B01">
        <w:rPr>
          <w:sz w:val="24"/>
          <w:szCs w:val="24"/>
          <w:lang w:val="en-GB"/>
        </w:rPr>
        <w:t xml:space="preserve"> So it is very well possible that people will show different </w:t>
      </w:r>
      <w:r w:rsidR="00943436">
        <w:rPr>
          <w:sz w:val="24"/>
          <w:szCs w:val="24"/>
          <w:lang w:val="en-GB"/>
        </w:rPr>
        <w:t>attitudes to ambiguity</w:t>
      </w:r>
      <w:r w:rsidR="00A64B01">
        <w:rPr>
          <w:sz w:val="24"/>
          <w:szCs w:val="24"/>
          <w:lang w:val="en-GB"/>
        </w:rPr>
        <w:t xml:space="preserve"> in different languages.</w:t>
      </w:r>
    </w:p>
    <w:p w:rsidR="00942091" w:rsidRDefault="00942091" w:rsidP="007438A9">
      <w:pPr>
        <w:spacing w:line="360" w:lineRule="auto"/>
        <w:jc w:val="both"/>
        <w:rPr>
          <w:b/>
          <w:sz w:val="24"/>
          <w:szCs w:val="24"/>
          <w:lang w:val="en-GB"/>
        </w:rPr>
      </w:pPr>
    </w:p>
    <w:p w:rsidR="009C6F0E" w:rsidRPr="003B647E" w:rsidRDefault="00B23408" w:rsidP="00710EFF">
      <w:pPr>
        <w:spacing w:line="360" w:lineRule="auto"/>
        <w:jc w:val="both"/>
        <w:rPr>
          <w:b/>
          <w:sz w:val="24"/>
          <w:szCs w:val="24"/>
          <w:lang w:val="en-GB"/>
        </w:rPr>
      </w:pPr>
      <w:r>
        <w:rPr>
          <w:b/>
          <w:sz w:val="24"/>
          <w:szCs w:val="24"/>
          <w:lang w:val="en-GB"/>
        </w:rPr>
        <w:t>Questionnaire</w:t>
      </w:r>
    </w:p>
    <w:p w:rsidR="0081460F" w:rsidRDefault="00B559DD" w:rsidP="00710EFF">
      <w:pPr>
        <w:spacing w:line="360" w:lineRule="auto"/>
        <w:jc w:val="both"/>
        <w:rPr>
          <w:b/>
          <w:lang w:val="en-GB"/>
        </w:rPr>
      </w:pPr>
      <w:r>
        <w:rPr>
          <w:sz w:val="24"/>
          <w:szCs w:val="24"/>
          <w:lang w:val="en-GB"/>
        </w:rPr>
        <w:t>To test whether language really affects ambiguity a</w:t>
      </w:r>
      <w:r w:rsidR="00943436">
        <w:rPr>
          <w:sz w:val="24"/>
          <w:szCs w:val="24"/>
          <w:lang w:val="en-GB"/>
        </w:rPr>
        <w:t>ttitudes</w:t>
      </w:r>
      <w:r>
        <w:rPr>
          <w:sz w:val="24"/>
          <w:szCs w:val="24"/>
          <w:lang w:val="en-GB"/>
        </w:rPr>
        <w:t xml:space="preserve"> a questionnaire is used. Or rather two questionnaires: one in English and one in Dutch (Appendix A). </w:t>
      </w:r>
      <w:r w:rsidR="00AE7A85">
        <w:rPr>
          <w:sz w:val="24"/>
          <w:szCs w:val="24"/>
          <w:lang w:val="en-GB"/>
        </w:rPr>
        <w:t xml:space="preserve">The questions in both questionnaires are exactly the same and phrased in the same way to avoid other factors such as framing. </w:t>
      </w:r>
      <w:r w:rsidR="00C91B02">
        <w:rPr>
          <w:sz w:val="24"/>
          <w:szCs w:val="24"/>
          <w:lang w:val="en-GB"/>
        </w:rPr>
        <w:t>At first friends</w:t>
      </w:r>
      <w:r w:rsidR="00800B55">
        <w:rPr>
          <w:sz w:val="24"/>
          <w:szCs w:val="24"/>
          <w:lang w:val="en-GB"/>
        </w:rPr>
        <w:t>,</w:t>
      </w:r>
      <w:r w:rsidR="00C91B02">
        <w:rPr>
          <w:sz w:val="24"/>
          <w:szCs w:val="24"/>
          <w:lang w:val="en-GB"/>
        </w:rPr>
        <w:t xml:space="preserve"> family </w:t>
      </w:r>
      <w:r w:rsidR="00800B55">
        <w:rPr>
          <w:sz w:val="24"/>
          <w:szCs w:val="24"/>
          <w:lang w:val="en-GB"/>
        </w:rPr>
        <w:t xml:space="preserve">and some colleagues </w:t>
      </w:r>
      <w:r w:rsidR="00C91B02">
        <w:rPr>
          <w:sz w:val="24"/>
          <w:szCs w:val="24"/>
          <w:lang w:val="en-GB"/>
        </w:rPr>
        <w:t xml:space="preserve">were asked to fill in one of the questionnaires. Later also other students were asked to fill in one. </w:t>
      </w:r>
      <w:r w:rsidR="00800B55">
        <w:rPr>
          <w:sz w:val="24"/>
          <w:szCs w:val="24"/>
          <w:lang w:val="en-GB"/>
        </w:rPr>
        <w:t xml:space="preserve">This gives a group of respondents that differ a lot from each other. Although a lot of respondents are in the early twenties there are also respondents with an age in the thirties, forties or even higher. It also gives a lot of variety in the field of study or profession despite </w:t>
      </w:r>
      <w:r w:rsidR="00943436">
        <w:rPr>
          <w:sz w:val="24"/>
          <w:szCs w:val="24"/>
          <w:lang w:val="en-GB"/>
        </w:rPr>
        <w:t>most of</w:t>
      </w:r>
      <w:r w:rsidR="00800B55">
        <w:rPr>
          <w:sz w:val="24"/>
          <w:szCs w:val="24"/>
          <w:lang w:val="en-GB"/>
        </w:rPr>
        <w:t xml:space="preserve"> the fellow students study economics. Thanks to the other respondents there will also be enough differences here. It was decided that all the respondents should speak Dutch as their first language. Therefore</w:t>
      </w:r>
      <w:r w:rsidR="00C91B02">
        <w:rPr>
          <w:sz w:val="24"/>
          <w:szCs w:val="24"/>
          <w:lang w:val="en-GB"/>
        </w:rPr>
        <w:t xml:space="preserve"> all the respondents speak Dutch as their first language the Dutch questionnaire gives results for first language and the English gives the results for the second language. </w:t>
      </w:r>
      <w:r w:rsidR="00560CE5">
        <w:rPr>
          <w:sz w:val="24"/>
          <w:szCs w:val="24"/>
          <w:lang w:val="en-GB"/>
        </w:rPr>
        <w:t xml:space="preserve">There are a couple of reasons why only Dutch respondents were used. First reason is that this way it is sure that there are roughly the same amounts of results for first language as there are for second language. </w:t>
      </w:r>
      <w:r w:rsidR="00F922AA">
        <w:rPr>
          <w:sz w:val="24"/>
          <w:szCs w:val="24"/>
          <w:lang w:val="en-GB"/>
        </w:rPr>
        <w:t xml:space="preserve">Otherwise it could have happened that only people speaking English as their native language filled in the English questionnaire. Since fluency in the language can have an effect this could influence results. </w:t>
      </w:r>
      <w:r w:rsidR="00560CE5">
        <w:rPr>
          <w:sz w:val="24"/>
          <w:szCs w:val="24"/>
          <w:lang w:val="en-GB"/>
        </w:rPr>
        <w:t xml:space="preserve">The second reason </w:t>
      </w:r>
      <w:r w:rsidR="000B04AB">
        <w:rPr>
          <w:sz w:val="24"/>
          <w:szCs w:val="24"/>
          <w:lang w:val="en-GB"/>
        </w:rPr>
        <w:t>is that the switch from Dutch to English could be different th</w:t>
      </w:r>
      <w:r w:rsidR="00D01F1B">
        <w:rPr>
          <w:sz w:val="24"/>
          <w:szCs w:val="24"/>
          <w:lang w:val="en-GB"/>
        </w:rPr>
        <w:t>a</w:t>
      </w:r>
      <w:r w:rsidR="000B04AB">
        <w:rPr>
          <w:sz w:val="24"/>
          <w:szCs w:val="24"/>
          <w:lang w:val="en-GB"/>
        </w:rPr>
        <w:t>n for instance from Italian to English. This could influence the results.</w:t>
      </w:r>
      <w:r w:rsidR="00B47E1C">
        <w:rPr>
          <w:sz w:val="24"/>
          <w:szCs w:val="24"/>
          <w:lang w:val="en-GB"/>
        </w:rPr>
        <w:t xml:space="preserve"> Another important decision was to let every respondent fill in only one of the questionnaires instead of both. The main reason for this was to avoid the will to be consistent. </w:t>
      </w:r>
      <w:r w:rsidR="004425D2">
        <w:rPr>
          <w:sz w:val="24"/>
          <w:szCs w:val="24"/>
          <w:lang w:val="en-GB"/>
        </w:rPr>
        <w:t>Because the questions are exactly the same in both</w:t>
      </w:r>
      <w:r w:rsidR="00560CE5">
        <w:rPr>
          <w:sz w:val="24"/>
          <w:szCs w:val="24"/>
          <w:lang w:val="en-GB"/>
        </w:rPr>
        <w:t xml:space="preserve"> </w:t>
      </w:r>
      <w:r w:rsidR="004425D2">
        <w:rPr>
          <w:sz w:val="24"/>
          <w:szCs w:val="24"/>
          <w:lang w:val="en-GB"/>
        </w:rPr>
        <w:t>questionnaires respondents would probably want to be consistent and use the same answers without thinking about it.</w:t>
      </w:r>
      <w:r w:rsidR="0081460F" w:rsidRPr="0081460F">
        <w:rPr>
          <w:b/>
          <w:lang w:val="en-GB"/>
        </w:rPr>
        <w:t xml:space="preserve"> </w:t>
      </w:r>
    </w:p>
    <w:p w:rsidR="00F40AC1" w:rsidRDefault="00F40AC1" w:rsidP="0081460F">
      <w:pPr>
        <w:jc w:val="both"/>
        <w:rPr>
          <w:b/>
          <w:lang w:val="en-GB"/>
        </w:rPr>
      </w:pPr>
    </w:p>
    <w:p w:rsidR="0044516B" w:rsidRDefault="001357FF" w:rsidP="001357FF">
      <w:pPr>
        <w:spacing w:line="240" w:lineRule="auto"/>
        <w:ind w:left="708" w:firstLine="708"/>
        <w:rPr>
          <w:b/>
          <w:lang w:val="en-GB"/>
        </w:rPr>
      </w:pPr>
      <w:r>
        <w:rPr>
          <w:b/>
          <w:lang w:val="en-GB"/>
        </w:rPr>
        <w:t xml:space="preserve">     </w:t>
      </w:r>
    </w:p>
    <w:p w:rsidR="0081460F" w:rsidRPr="00F40AC1" w:rsidRDefault="0044516B" w:rsidP="0044516B">
      <w:pPr>
        <w:spacing w:line="240" w:lineRule="auto"/>
        <w:ind w:left="1416"/>
        <w:rPr>
          <w:b/>
          <w:lang w:val="en-GB"/>
        </w:rPr>
      </w:pPr>
      <w:r>
        <w:rPr>
          <w:b/>
          <w:lang w:val="en-GB"/>
        </w:rPr>
        <w:lastRenderedPageBreak/>
        <w:t xml:space="preserve">     </w:t>
      </w:r>
      <w:r w:rsidR="001357FF">
        <w:rPr>
          <w:b/>
          <w:lang w:val="en-GB"/>
        </w:rPr>
        <w:t xml:space="preserve"> </w:t>
      </w:r>
      <w:r w:rsidR="0081460F" w:rsidRPr="00F40AC1">
        <w:rPr>
          <w:b/>
          <w:lang w:val="en-GB"/>
        </w:rPr>
        <w:t>Table 1</w:t>
      </w:r>
      <w:r w:rsidR="00F40AC1">
        <w:rPr>
          <w:b/>
          <w:lang w:val="en-GB"/>
        </w:rPr>
        <w:t>: Question 1 (Red ball)</w:t>
      </w:r>
    </w:p>
    <w:tbl>
      <w:tblPr>
        <w:tblStyle w:val="TableGrid"/>
        <w:tblW w:w="5636" w:type="dxa"/>
        <w:jc w:val="center"/>
        <w:tblLook w:val="04A0"/>
      </w:tblPr>
      <w:tblGrid>
        <w:gridCol w:w="887"/>
        <w:gridCol w:w="875"/>
        <w:gridCol w:w="842"/>
        <w:gridCol w:w="876"/>
        <w:gridCol w:w="1078"/>
        <w:gridCol w:w="1078"/>
      </w:tblGrid>
      <w:tr w:rsidR="0081460F" w:rsidRPr="001357FF" w:rsidTr="001357FF">
        <w:trPr>
          <w:trHeight w:val="241"/>
          <w:jc w:val="center"/>
        </w:trPr>
        <w:tc>
          <w:tcPr>
            <w:tcW w:w="1762" w:type="dxa"/>
            <w:gridSpan w:val="2"/>
            <w:vAlign w:val="center"/>
          </w:tcPr>
          <w:p w:rsidR="0081460F" w:rsidRDefault="0081460F" w:rsidP="001357FF">
            <w:pPr>
              <w:jc w:val="center"/>
              <w:rPr>
                <w:lang w:val="en-GB" w:eastAsia="zh-CN"/>
              </w:rPr>
            </w:pPr>
            <w:r>
              <w:rPr>
                <w:rFonts w:hint="eastAsia"/>
                <w:lang w:val="en-GB" w:eastAsia="zh-CN"/>
              </w:rPr>
              <w:t>Number of Balls in Urn K</w:t>
            </w:r>
          </w:p>
        </w:tc>
        <w:tc>
          <w:tcPr>
            <w:tcW w:w="842" w:type="dxa"/>
            <w:vMerge w:val="restart"/>
            <w:vAlign w:val="center"/>
          </w:tcPr>
          <w:p w:rsidR="0081460F" w:rsidRDefault="0081460F" w:rsidP="001357FF">
            <w:pPr>
              <w:jc w:val="center"/>
              <w:rPr>
                <w:lang w:val="en-GB" w:eastAsia="zh-CN"/>
              </w:rPr>
            </w:pPr>
            <w:r>
              <w:rPr>
                <w:rFonts w:hint="eastAsia"/>
                <w:lang w:val="en-GB" w:eastAsia="zh-CN"/>
              </w:rPr>
              <w:t>K</w:t>
            </w:r>
          </w:p>
        </w:tc>
        <w:tc>
          <w:tcPr>
            <w:tcW w:w="876" w:type="dxa"/>
            <w:vMerge w:val="restart"/>
            <w:vAlign w:val="center"/>
          </w:tcPr>
          <w:p w:rsidR="0081460F" w:rsidRDefault="0081460F" w:rsidP="001357FF">
            <w:pPr>
              <w:jc w:val="center"/>
              <w:rPr>
                <w:lang w:val="en-GB" w:eastAsia="zh-CN"/>
              </w:rPr>
            </w:pPr>
            <w:r>
              <w:rPr>
                <w:rFonts w:hint="eastAsia"/>
                <w:lang w:val="en-GB" w:eastAsia="zh-CN"/>
              </w:rPr>
              <w:t>U</w:t>
            </w:r>
          </w:p>
        </w:tc>
        <w:tc>
          <w:tcPr>
            <w:tcW w:w="2156" w:type="dxa"/>
            <w:gridSpan w:val="2"/>
            <w:vAlign w:val="center"/>
          </w:tcPr>
          <w:p w:rsidR="0081460F" w:rsidRDefault="0081460F" w:rsidP="001357FF">
            <w:pPr>
              <w:jc w:val="center"/>
              <w:rPr>
                <w:lang w:val="en-GB" w:eastAsia="zh-CN"/>
              </w:rPr>
            </w:pPr>
            <w:r>
              <w:rPr>
                <w:rFonts w:hint="eastAsia"/>
                <w:lang w:val="en-GB" w:eastAsia="zh-CN"/>
              </w:rPr>
              <w:t>Number of Balls in Urn U</w:t>
            </w:r>
          </w:p>
        </w:tc>
      </w:tr>
      <w:tr w:rsidR="0081460F" w:rsidTr="001357FF">
        <w:trPr>
          <w:trHeight w:val="525"/>
          <w:jc w:val="center"/>
        </w:trPr>
        <w:tc>
          <w:tcPr>
            <w:tcW w:w="887" w:type="dxa"/>
          </w:tcPr>
          <w:p w:rsidR="0081460F" w:rsidRDefault="0081460F" w:rsidP="001357FF">
            <w:pPr>
              <w:jc w:val="center"/>
              <w:rPr>
                <w:lang w:val="en-GB" w:eastAsia="zh-CN"/>
              </w:rPr>
            </w:pPr>
            <w:r>
              <w:rPr>
                <w:rFonts w:hint="eastAsia"/>
                <w:lang w:val="en-GB" w:eastAsia="zh-CN"/>
              </w:rPr>
              <w:t>€100:</w:t>
            </w:r>
          </w:p>
          <w:p w:rsidR="0081460F" w:rsidRDefault="0081460F" w:rsidP="001357FF">
            <w:pPr>
              <w:jc w:val="center"/>
              <w:rPr>
                <w:lang w:val="en-GB" w:eastAsia="zh-CN"/>
              </w:rPr>
            </w:pPr>
            <w:r>
              <w:rPr>
                <w:rFonts w:hint="eastAsia"/>
                <w:lang w:val="en-GB" w:eastAsia="zh-CN"/>
              </w:rPr>
              <w:t>Red</w:t>
            </w:r>
          </w:p>
        </w:tc>
        <w:tc>
          <w:tcPr>
            <w:tcW w:w="875" w:type="dxa"/>
            <w:vAlign w:val="center"/>
          </w:tcPr>
          <w:p w:rsidR="0081460F" w:rsidRDefault="0081460F" w:rsidP="001357FF">
            <w:pPr>
              <w:jc w:val="center"/>
              <w:rPr>
                <w:lang w:val="en-GB" w:eastAsia="zh-CN"/>
              </w:rPr>
            </w:pPr>
            <w:r>
              <w:rPr>
                <w:rFonts w:hint="eastAsia"/>
                <w:lang w:val="en-GB" w:eastAsia="zh-CN"/>
              </w:rPr>
              <w:t>€0:</w:t>
            </w:r>
          </w:p>
          <w:p w:rsidR="0081460F" w:rsidRDefault="0081460F" w:rsidP="001357FF">
            <w:pPr>
              <w:jc w:val="center"/>
              <w:rPr>
                <w:lang w:val="en-GB" w:eastAsia="zh-CN"/>
              </w:rPr>
            </w:pPr>
            <w:r>
              <w:rPr>
                <w:rFonts w:hint="eastAsia"/>
                <w:lang w:val="en-GB" w:eastAsia="zh-CN"/>
              </w:rPr>
              <w:t>Black</w:t>
            </w:r>
          </w:p>
        </w:tc>
        <w:tc>
          <w:tcPr>
            <w:tcW w:w="842" w:type="dxa"/>
            <w:vMerge/>
            <w:vAlign w:val="center"/>
          </w:tcPr>
          <w:p w:rsidR="0081460F" w:rsidRDefault="0081460F" w:rsidP="001357FF">
            <w:pPr>
              <w:jc w:val="center"/>
              <w:rPr>
                <w:lang w:val="en-GB"/>
              </w:rPr>
            </w:pPr>
          </w:p>
        </w:tc>
        <w:tc>
          <w:tcPr>
            <w:tcW w:w="876" w:type="dxa"/>
            <w:vMerge/>
            <w:vAlign w:val="center"/>
          </w:tcPr>
          <w:p w:rsidR="0081460F" w:rsidRDefault="0081460F" w:rsidP="001357FF">
            <w:pPr>
              <w:jc w:val="center"/>
              <w:rPr>
                <w:lang w:val="en-GB"/>
              </w:rPr>
            </w:pPr>
          </w:p>
        </w:tc>
        <w:tc>
          <w:tcPr>
            <w:tcW w:w="1078" w:type="dxa"/>
            <w:vAlign w:val="center"/>
          </w:tcPr>
          <w:p w:rsidR="0081460F" w:rsidRDefault="0081460F" w:rsidP="001357FF">
            <w:pPr>
              <w:jc w:val="center"/>
              <w:rPr>
                <w:lang w:val="en-GB" w:eastAsia="zh-CN"/>
              </w:rPr>
            </w:pPr>
            <w:r>
              <w:rPr>
                <w:rFonts w:hint="eastAsia"/>
                <w:lang w:val="en-GB" w:eastAsia="zh-CN"/>
              </w:rPr>
              <w:t>€100:</w:t>
            </w:r>
          </w:p>
          <w:p w:rsidR="0081460F" w:rsidRDefault="0081460F" w:rsidP="001357FF">
            <w:pPr>
              <w:jc w:val="center"/>
              <w:rPr>
                <w:lang w:val="en-GB"/>
              </w:rPr>
            </w:pPr>
            <w:r>
              <w:rPr>
                <w:rFonts w:hint="eastAsia"/>
                <w:lang w:val="en-GB" w:eastAsia="zh-CN"/>
              </w:rPr>
              <w:t>Red</w:t>
            </w:r>
          </w:p>
        </w:tc>
        <w:tc>
          <w:tcPr>
            <w:tcW w:w="1078" w:type="dxa"/>
            <w:vAlign w:val="center"/>
          </w:tcPr>
          <w:p w:rsidR="0081460F" w:rsidRDefault="0081460F" w:rsidP="001357FF">
            <w:pPr>
              <w:jc w:val="center"/>
              <w:rPr>
                <w:lang w:val="en-GB" w:eastAsia="zh-CN"/>
              </w:rPr>
            </w:pPr>
            <w:r>
              <w:rPr>
                <w:rFonts w:hint="eastAsia"/>
                <w:lang w:val="en-GB" w:eastAsia="zh-CN"/>
              </w:rPr>
              <w:t>€0:</w:t>
            </w:r>
          </w:p>
          <w:p w:rsidR="0081460F" w:rsidRDefault="0081460F" w:rsidP="001357FF">
            <w:pPr>
              <w:jc w:val="center"/>
              <w:rPr>
                <w:lang w:val="en-GB"/>
              </w:rPr>
            </w:pPr>
            <w:r>
              <w:rPr>
                <w:rFonts w:hint="eastAsia"/>
                <w:lang w:val="en-GB" w:eastAsia="zh-CN"/>
              </w:rPr>
              <w:t>Black</w:t>
            </w:r>
          </w:p>
        </w:tc>
      </w:tr>
      <w:tr w:rsidR="0081460F" w:rsidTr="001357FF">
        <w:trPr>
          <w:trHeight w:val="241"/>
          <w:jc w:val="center"/>
        </w:trPr>
        <w:tc>
          <w:tcPr>
            <w:tcW w:w="887" w:type="dxa"/>
          </w:tcPr>
          <w:p w:rsidR="0081460F" w:rsidRDefault="0081460F" w:rsidP="001357FF">
            <w:pPr>
              <w:jc w:val="center"/>
              <w:rPr>
                <w:lang w:val="en-GB" w:eastAsia="zh-CN"/>
              </w:rPr>
            </w:pPr>
            <w:r>
              <w:rPr>
                <w:rFonts w:hint="eastAsia"/>
                <w:lang w:val="en-GB" w:eastAsia="zh-CN"/>
              </w:rPr>
              <w:t>0</w:t>
            </w:r>
          </w:p>
        </w:tc>
        <w:tc>
          <w:tcPr>
            <w:tcW w:w="875" w:type="dxa"/>
          </w:tcPr>
          <w:p w:rsidR="0081460F" w:rsidRDefault="0081460F" w:rsidP="001357FF">
            <w:pPr>
              <w:jc w:val="center"/>
              <w:rPr>
                <w:lang w:val="en-GB" w:eastAsia="zh-CN"/>
              </w:rPr>
            </w:pPr>
            <w:r>
              <w:rPr>
                <w:rFonts w:hint="eastAsia"/>
                <w:lang w:val="en-GB" w:eastAsia="zh-CN"/>
              </w:rPr>
              <w:t>100</w:t>
            </w:r>
          </w:p>
        </w:tc>
        <w:tc>
          <w:tcPr>
            <w:tcW w:w="842" w:type="dxa"/>
          </w:tcPr>
          <w:p w:rsidR="0081460F" w:rsidRDefault="0081460F" w:rsidP="001357FF">
            <w:pPr>
              <w:jc w:val="center"/>
              <w:rPr>
                <w:lang w:val="en-GB" w:eastAsia="zh-CN"/>
              </w:rPr>
            </w:pPr>
            <w:r>
              <w:rPr>
                <w:rFonts w:hint="eastAsia"/>
                <w:lang w:val="en-GB" w:eastAsia="zh-CN"/>
              </w:rPr>
              <w:t>Urn K</w:t>
            </w:r>
          </w:p>
        </w:tc>
        <w:tc>
          <w:tcPr>
            <w:tcW w:w="876" w:type="dxa"/>
          </w:tcPr>
          <w:p w:rsidR="0081460F" w:rsidRDefault="0081460F" w:rsidP="001357FF">
            <w:pPr>
              <w:jc w:val="center"/>
              <w:rPr>
                <w:lang w:val="en-GB" w:eastAsia="zh-CN"/>
              </w:rPr>
            </w:pPr>
            <w:r>
              <w:rPr>
                <w:rFonts w:hint="eastAsia"/>
                <w:lang w:val="en-GB" w:eastAsia="zh-CN"/>
              </w:rPr>
              <w:t>Urn U</w:t>
            </w:r>
          </w:p>
        </w:tc>
        <w:tc>
          <w:tcPr>
            <w:tcW w:w="1078" w:type="dxa"/>
            <w:vMerge w:val="restart"/>
            <w:vAlign w:val="center"/>
          </w:tcPr>
          <w:p w:rsidR="0081460F" w:rsidRDefault="0081460F" w:rsidP="001357FF">
            <w:pPr>
              <w:jc w:val="center"/>
              <w:rPr>
                <w:lang w:val="en-GB" w:eastAsia="zh-CN"/>
              </w:rPr>
            </w:pPr>
            <w:r>
              <w:rPr>
                <w:rFonts w:hint="eastAsia"/>
                <w:lang w:val="en-GB" w:eastAsia="zh-CN"/>
              </w:rPr>
              <w:t>Unknown</w:t>
            </w:r>
          </w:p>
        </w:tc>
        <w:tc>
          <w:tcPr>
            <w:tcW w:w="1078" w:type="dxa"/>
            <w:vMerge w:val="restart"/>
            <w:vAlign w:val="center"/>
          </w:tcPr>
          <w:p w:rsidR="0081460F" w:rsidRPr="00062826" w:rsidRDefault="0081460F" w:rsidP="001357FF">
            <w:pPr>
              <w:jc w:val="center"/>
              <w:rPr>
                <w:lang w:val="en-GB" w:eastAsia="zh-CN"/>
              </w:rPr>
            </w:pPr>
            <w:r w:rsidRPr="00062826">
              <w:rPr>
                <w:rFonts w:hint="eastAsia"/>
                <w:lang w:val="en-GB" w:eastAsia="zh-CN"/>
              </w:rPr>
              <w:t>Unknown</w:t>
            </w: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10</w:t>
            </w:r>
          </w:p>
        </w:tc>
        <w:tc>
          <w:tcPr>
            <w:tcW w:w="875" w:type="dxa"/>
          </w:tcPr>
          <w:p w:rsidR="0081460F" w:rsidRDefault="0081460F" w:rsidP="001357FF">
            <w:pPr>
              <w:jc w:val="center"/>
              <w:rPr>
                <w:lang w:val="en-GB" w:eastAsia="zh-CN"/>
              </w:rPr>
            </w:pPr>
            <w:r>
              <w:rPr>
                <w:rFonts w:hint="eastAsia"/>
                <w:lang w:val="en-GB" w:eastAsia="zh-CN"/>
              </w:rPr>
              <w:t>90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20</w:t>
            </w:r>
          </w:p>
        </w:tc>
        <w:tc>
          <w:tcPr>
            <w:tcW w:w="875" w:type="dxa"/>
          </w:tcPr>
          <w:p w:rsidR="0081460F" w:rsidRDefault="0081460F" w:rsidP="001357FF">
            <w:pPr>
              <w:jc w:val="center"/>
              <w:rPr>
                <w:lang w:val="en-GB" w:eastAsia="zh-CN"/>
              </w:rPr>
            </w:pPr>
            <w:r>
              <w:rPr>
                <w:rFonts w:hint="eastAsia"/>
                <w:lang w:val="en-GB" w:eastAsia="zh-CN"/>
              </w:rPr>
              <w:t>80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30</w:t>
            </w:r>
          </w:p>
        </w:tc>
        <w:tc>
          <w:tcPr>
            <w:tcW w:w="875" w:type="dxa"/>
          </w:tcPr>
          <w:p w:rsidR="0081460F" w:rsidRDefault="0081460F" w:rsidP="001357FF">
            <w:pPr>
              <w:jc w:val="center"/>
              <w:rPr>
                <w:lang w:val="en-GB" w:eastAsia="zh-CN"/>
              </w:rPr>
            </w:pPr>
            <w:r>
              <w:rPr>
                <w:rFonts w:hint="eastAsia"/>
                <w:lang w:val="en-GB" w:eastAsia="zh-CN"/>
              </w:rPr>
              <w:t>70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40</w:t>
            </w:r>
          </w:p>
        </w:tc>
        <w:tc>
          <w:tcPr>
            <w:tcW w:w="875" w:type="dxa"/>
          </w:tcPr>
          <w:p w:rsidR="0081460F" w:rsidRDefault="0081460F" w:rsidP="001357FF">
            <w:pPr>
              <w:jc w:val="center"/>
              <w:rPr>
                <w:lang w:val="en-GB" w:eastAsia="zh-CN"/>
              </w:rPr>
            </w:pPr>
            <w:r>
              <w:rPr>
                <w:rFonts w:hint="eastAsia"/>
                <w:lang w:val="en-GB" w:eastAsia="zh-CN"/>
              </w:rPr>
              <w:t>60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41"/>
          <w:jc w:val="center"/>
        </w:trPr>
        <w:tc>
          <w:tcPr>
            <w:tcW w:w="887" w:type="dxa"/>
          </w:tcPr>
          <w:p w:rsidR="0081460F" w:rsidRDefault="0081460F" w:rsidP="001357FF">
            <w:pPr>
              <w:jc w:val="center"/>
              <w:rPr>
                <w:lang w:val="en-GB" w:eastAsia="zh-CN"/>
              </w:rPr>
            </w:pPr>
            <w:r>
              <w:rPr>
                <w:rFonts w:hint="eastAsia"/>
                <w:lang w:val="en-GB" w:eastAsia="zh-CN"/>
              </w:rPr>
              <w:t>50</w:t>
            </w:r>
          </w:p>
        </w:tc>
        <w:tc>
          <w:tcPr>
            <w:tcW w:w="875" w:type="dxa"/>
          </w:tcPr>
          <w:p w:rsidR="0081460F" w:rsidRDefault="0081460F" w:rsidP="001357FF">
            <w:pPr>
              <w:jc w:val="center"/>
              <w:rPr>
                <w:lang w:val="en-GB" w:eastAsia="zh-CN"/>
              </w:rPr>
            </w:pPr>
            <w:r>
              <w:rPr>
                <w:rFonts w:hint="eastAsia"/>
                <w:lang w:val="en-GB" w:eastAsia="zh-CN"/>
              </w:rPr>
              <w:t>50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60</w:t>
            </w:r>
          </w:p>
        </w:tc>
        <w:tc>
          <w:tcPr>
            <w:tcW w:w="875" w:type="dxa"/>
          </w:tcPr>
          <w:p w:rsidR="0081460F" w:rsidRDefault="0081460F" w:rsidP="001357FF">
            <w:pPr>
              <w:jc w:val="center"/>
              <w:rPr>
                <w:lang w:val="en-GB" w:eastAsia="zh-CN"/>
              </w:rPr>
            </w:pPr>
            <w:r>
              <w:rPr>
                <w:rFonts w:hint="eastAsia"/>
                <w:lang w:val="en-GB" w:eastAsia="zh-CN"/>
              </w:rPr>
              <w:t>40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41"/>
          <w:jc w:val="center"/>
        </w:trPr>
        <w:tc>
          <w:tcPr>
            <w:tcW w:w="887" w:type="dxa"/>
          </w:tcPr>
          <w:p w:rsidR="0081460F" w:rsidRDefault="0081460F" w:rsidP="001357FF">
            <w:pPr>
              <w:jc w:val="center"/>
              <w:rPr>
                <w:lang w:val="en-GB" w:eastAsia="zh-CN"/>
              </w:rPr>
            </w:pPr>
            <w:r>
              <w:rPr>
                <w:rFonts w:hint="eastAsia"/>
                <w:lang w:val="en-GB" w:eastAsia="zh-CN"/>
              </w:rPr>
              <w:t>70</w:t>
            </w:r>
          </w:p>
        </w:tc>
        <w:tc>
          <w:tcPr>
            <w:tcW w:w="875" w:type="dxa"/>
          </w:tcPr>
          <w:p w:rsidR="0081460F" w:rsidRDefault="0081460F" w:rsidP="001357FF">
            <w:pPr>
              <w:jc w:val="center"/>
              <w:rPr>
                <w:lang w:val="en-GB" w:eastAsia="zh-CN"/>
              </w:rPr>
            </w:pPr>
            <w:r>
              <w:rPr>
                <w:rFonts w:hint="eastAsia"/>
                <w:lang w:val="en-GB" w:eastAsia="zh-CN"/>
              </w:rPr>
              <w:t>30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55"/>
          <w:jc w:val="center"/>
        </w:trPr>
        <w:tc>
          <w:tcPr>
            <w:tcW w:w="887" w:type="dxa"/>
          </w:tcPr>
          <w:p w:rsidR="0081460F" w:rsidRDefault="0081460F" w:rsidP="001357FF">
            <w:pPr>
              <w:jc w:val="center"/>
              <w:rPr>
                <w:lang w:val="en-GB" w:eastAsia="zh-CN"/>
              </w:rPr>
            </w:pPr>
            <w:r>
              <w:rPr>
                <w:rFonts w:hint="eastAsia"/>
                <w:lang w:val="en-GB" w:eastAsia="zh-CN"/>
              </w:rPr>
              <w:t>80</w:t>
            </w:r>
          </w:p>
        </w:tc>
        <w:tc>
          <w:tcPr>
            <w:tcW w:w="875" w:type="dxa"/>
          </w:tcPr>
          <w:p w:rsidR="0081460F" w:rsidRDefault="0081460F" w:rsidP="001357FF">
            <w:pPr>
              <w:jc w:val="center"/>
              <w:rPr>
                <w:lang w:val="en-GB" w:eastAsia="zh-CN"/>
              </w:rPr>
            </w:pPr>
            <w:r>
              <w:rPr>
                <w:rFonts w:hint="eastAsia"/>
                <w:lang w:val="en-GB" w:eastAsia="zh-CN"/>
              </w:rPr>
              <w:t>20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41"/>
          <w:jc w:val="center"/>
        </w:trPr>
        <w:tc>
          <w:tcPr>
            <w:tcW w:w="887" w:type="dxa"/>
          </w:tcPr>
          <w:p w:rsidR="0081460F" w:rsidRDefault="0081460F" w:rsidP="001357FF">
            <w:pPr>
              <w:jc w:val="center"/>
              <w:rPr>
                <w:lang w:val="en-GB" w:eastAsia="zh-CN"/>
              </w:rPr>
            </w:pPr>
            <w:r>
              <w:rPr>
                <w:rFonts w:hint="eastAsia"/>
                <w:lang w:val="en-GB" w:eastAsia="zh-CN"/>
              </w:rPr>
              <w:t>90</w:t>
            </w:r>
          </w:p>
        </w:tc>
        <w:tc>
          <w:tcPr>
            <w:tcW w:w="875" w:type="dxa"/>
          </w:tcPr>
          <w:p w:rsidR="0081460F" w:rsidRDefault="0081460F" w:rsidP="001357FF">
            <w:pPr>
              <w:jc w:val="center"/>
              <w:rPr>
                <w:lang w:val="en-GB" w:eastAsia="zh-CN"/>
              </w:rPr>
            </w:pPr>
            <w:r>
              <w:rPr>
                <w:rFonts w:hint="eastAsia"/>
                <w:lang w:val="en-GB" w:eastAsia="zh-CN"/>
              </w:rPr>
              <w:t>10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r w:rsidR="0081460F" w:rsidTr="001357FF">
        <w:trPr>
          <w:trHeight w:val="270"/>
          <w:jc w:val="center"/>
        </w:trPr>
        <w:tc>
          <w:tcPr>
            <w:tcW w:w="887" w:type="dxa"/>
          </w:tcPr>
          <w:p w:rsidR="0081460F" w:rsidRDefault="0081460F" w:rsidP="001357FF">
            <w:pPr>
              <w:jc w:val="center"/>
              <w:rPr>
                <w:lang w:val="en-GB" w:eastAsia="zh-CN"/>
              </w:rPr>
            </w:pPr>
            <w:r>
              <w:rPr>
                <w:rFonts w:hint="eastAsia"/>
                <w:lang w:val="en-GB" w:eastAsia="zh-CN"/>
              </w:rPr>
              <w:t>100</w:t>
            </w:r>
          </w:p>
        </w:tc>
        <w:tc>
          <w:tcPr>
            <w:tcW w:w="875" w:type="dxa"/>
          </w:tcPr>
          <w:p w:rsidR="0081460F" w:rsidRDefault="0081460F" w:rsidP="001357FF">
            <w:pPr>
              <w:jc w:val="center"/>
              <w:rPr>
                <w:lang w:val="en-GB" w:eastAsia="zh-CN"/>
              </w:rPr>
            </w:pPr>
            <w:r>
              <w:rPr>
                <w:rFonts w:hint="eastAsia"/>
                <w:lang w:val="en-GB" w:eastAsia="zh-CN"/>
              </w:rPr>
              <w:t>0</w:t>
            </w:r>
          </w:p>
        </w:tc>
        <w:tc>
          <w:tcPr>
            <w:tcW w:w="842" w:type="dxa"/>
          </w:tcPr>
          <w:p w:rsidR="0081460F" w:rsidRDefault="0081460F" w:rsidP="001357FF">
            <w:pPr>
              <w:jc w:val="center"/>
              <w:rPr>
                <w:lang w:val="en-GB"/>
              </w:rPr>
            </w:pPr>
            <w:r>
              <w:rPr>
                <w:rFonts w:hint="eastAsia"/>
                <w:lang w:val="en-GB" w:eastAsia="zh-CN"/>
              </w:rPr>
              <w:t>Urn K</w:t>
            </w:r>
          </w:p>
        </w:tc>
        <w:tc>
          <w:tcPr>
            <w:tcW w:w="876" w:type="dxa"/>
          </w:tcPr>
          <w:p w:rsidR="0081460F" w:rsidRDefault="0081460F" w:rsidP="001357FF">
            <w:pPr>
              <w:jc w:val="center"/>
              <w:rPr>
                <w:lang w:val="en-GB"/>
              </w:rPr>
            </w:pPr>
            <w:r>
              <w:rPr>
                <w:rFonts w:hint="eastAsia"/>
                <w:lang w:val="en-GB" w:eastAsia="zh-CN"/>
              </w:rPr>
              <w:t>Urn U</w:t>
            </w:r>
          </w:p>
        </w:tc>
        <w:tc>
          <w:tcPr>
            <w:tcW w:w="1078" w:type="dxa"/>
            <w:vMerge/>
          </w:tcPr>
          <w:p w:rsidR="0081460F" w:rsidRDefault="0081460F" w:rsidP="001357FF">
            <w:pPr>
              <w:jc w:val="both"/>
              <w:rPr>
                <w:lang w:val="en-GB"/>
              </w:rPr>
            </w:pPr>
          </w:p>
        </w:tc>
        <w:tc>
          <w:tcPr>
            <w:tcW w:w="1078" w:type="dxa"/>
            <w:vMerge/>
          </w:tcPr>
          <w:p w:rsidR="0081460F" w:rsidRDefault="0081460F" w:rsidP="001357FF">
            <w:pPr>
              <w:jc w:val="both"/>
              <w:rPr>
                <w:lang w:val="en-GB"/>
              </w:rPr>
            </w:pPr>
          </w:p>
        </w:tc>
      </w:tr>
    </w:tbl>
    <w:p w:rsidR="00EA3C38" w:rsidRDefault="004425D2" w:rsidP="00710EFF">
      <w:pPr>
        <w:spacing w:line="360" w:lineRule="auto"/>
        <w:jc w:val="both"/>
        <w:rPr>
          <w:sz w:val="24"/>
          <w:szCs w:val="24"/>
          <w:lang w:val="en-GB"/>
        </w:rPr>
      </w:pPr>
      <w:r>
        <w:rPr>
          <w:sz w:val="24"/>
          <w:szCs w:val="24"/>
          <w:lang w:val="en-GB"/>
        </w:rPr>
        <w:t xml:space="preserve">The first question in the questionnaires </w:t>
      </w:r>
      <w:r w:rsidR="00926FC5">
        <w:rPr>
          <w:sz w:val="24"/>
          <w:szCs w:val="24"/>
          <w:lang w:val="en-GB"/>
        </w:rPr>
        <w:t>looks like the questions used by Ellsberg</w:t>
      </w:r>
      <w:r>
        <w:rPr>
          <w:sz w:val="24"/>
          <w:szCs w:val="24"/>
          <w:lang w:val="en-GB"/>
        </w:rPr>
        <w:t xml:space="preserve">. There are two urns with black and red balls. The distribution in the first urn is known and the distribution in the second urn in unknown. </w:t>
      </w:r>
      <w:r w:rsidR="00926FC5">
        <w:rPr>
          <w:sz w:val="24"/>
          <w:szCs w:val="24"/>
          <w:lang w:val="en-GB"/>
        </w:rPr>
        <w:t xml:space="preserve">Respondents have to pick an urn to draw a ball from after they have chosen a colour. </w:t>
      </w:r>
      <w:r w:rsidR="0081460F">
        <w:rPr>
          <w:sz w:val="24"/>
          <w:szCs w:val="24"/>
          <w:lang w:val="en-GB"/>
        </w:rPr>
        <w:t xml:space="preserve">Table 1 shows the table the respondents have to fill in if they chose a red ball. </w:t>
      </w:r>
      <w:r w:rsidR="00EA3C38">
        <w:rPr>
          <w:sz w:val="24"/>
          <w:szCs w:val="24"/>
          <w:lang w:val="en-GB"/>
        </w:rPr>
        <w:t xml:space="preserve">If a black ball is chosen the same table is given but with the colours switched. </w:t>
      </w:r>
      <w:r>
        <w:rPr>
          <w:sz w:val="24"/>
          <w:szCs w:val="24"/>
          <w:lang w:val="en-GB"/>
        </w:rPr>
        <w:t xml:space="preserve">The second question also uses two urns but they are </w:t>
      </w:r>
      <w:r w:rsidR="002739F7">
        <w:rPr>
          <w:sz w:val="24"/>
          <w:szCs w:val="24"/>
          <w:lang w:val="en-GB"/>
        </w:rPr>
        <w:t xml:space="preserve">filled with five different </w:t>
      </w:r>
      <w:r w:rsidR="000C2C8E">
        <w:rPr>
          <w:sz w:val="24"/>
          <w:szCs w:val="24"/>
          <w:lang w:val="en-GB"/>
        </w:rPr>
        <w:t>colour</w:t>
      </w:r>
      <w:r>
        <w:rPr>
          <w:sz w:val="24"/>
          <w:szCs w:val="24"/>
          <w:lang w:val="en-GB"/>
        </w:rPr>
        <w:t xml:space="preserve">s. </w:t>
      </w:r>
      <w:r w:rsidR="0044516B">
        <w:rPr>
          <w:sz w:val="24"/>
          <w:szCs w:val="24"/>
          <w:lang w:val="en-GB"/>
        </w:rPr>
        <w:t xml:space="preserve">This gives the chance to see whether the ambiguity attitude stays the same when the probability of winning in Urn K gets lower. </w:t>
      </w:r>
      <w:r w:rsidR="00D43158">
        <w:rPr>
          <w:sz w:val="24"/>
          <w:szCs w:val="24"/>
          <w:lang w:val="en-GB"/>
        </w:rPr>
        <w:t xml:space="preserve">Questions three and four are also used to measure ambiguity </w:t>
      </w:r>
      <w:r w:rsidR="00943436">
        <w:rPr>
          <w:sz w:val="24"/>
          <w:szCs w:val="24"/>
          <w:lang w:val="en-GB"/>
        </w:rPr>
        <w:t>attitudes</w:t>
      </w:r>
      <w:r w:rsidR="00D43158">
        <w:rPr>
          <w:sz w:val="24"/>
          <w:szCs w:val="24"/>
          <w:lang w:val="en-GB"/>
        </w:rPr>
        <w:t xml:space="preserve">. In both questions respondents have the choice between a certain amount of money or a bet on the weather in Vienna or The Hague respectively. With these questions it will also be tested whether a city far away (Vienna) </w:t>
      </w:r>
      <w:r w:rsidR="00943436">
        <w:rPr>
          <w:sz w:val="24"/>
          <w:szCs w:val="24"/>
          <w:lang w:val="en-GB"/>
        </w:rPr>
        <w:t xml:space="preserve">changes </w:t>
      </w:r>
      <w:r w:rsidR="00D43158">
        <w:rPr>
          <w:sz w:val="24"/>
          <w:szCs w:val="24"/>
          <w:lang w:val="en-GB"/>
        </w:rPr>
        <w:t>the ambiguity a</w:t>
      </w:r>
      <w:r w:rsidR="00943436">
        <w:rPr>
          <w:sz w:val="24"/>
          <w:szCs w:val="24"/>
          <w:lang w:val="en-GB"/>
        </w:rPr>
        <w:t>ttitude</w:t>
      </w:r>
      <w:r w:rsidR="00D43158">
        <w:rPr>
          <w:sz w:val="24"/>
          <w:szCs w:val="24"/>
          <w:lang w:val="en-GB"/>
        </w:rPr>
        <w:t xml:space="preserve"> in comparison to a city nearby (The Hague). </w:t>
      </w:r>
      <w:r w:rsidR="00EA3C38">
        <w:rPr>
          <w:sz w:val="24"/>
          <w:szCs w:val="24"/>
          <w:lang w:val="en-GB"/>
        </w:rPr>
        <w:t xml:space="preserve">Table 2 shows the Vienna question. </w:t>
      </w:r>
    </w:p>
    <w:p w:rsidR="001357FF" w:rsidRDefault="00F40AC1" w:rsidP="001357FF">
      <w:pPr>
        <w:spacing w:line="240" w:lineRule="auto"/>
        <w:ind w:left="1416" w:firstLine="708"/>
        <w:jc w:val="both"/>
        <w:rPr>
          <w:b/>
          <w:lang w:val="en-GB"/>
        </w:rPr>
      </w:pPr>
      <w:r>
        <w:rPr>
          <w:b/>
          <w:lang w:val="en-GB"/>
        </w:rPr>
        <w:t xml:space="preserve">         </w:t>
      </w:r>
    </w:p>
    <w:p w:rsidR="00EA3C38" w:rsidRPr="00F40AC1" w:rsidRDefault="001357FF" w:rsidP="001357FF">
      <w:pPr>
        <w:spacing w:line="240" w:lineRule="auto"/>
        <w:ind w:left="708"/>
        <w:jc w:val="both"/>
        <w:rPr>
          <w:b/>
          <w:lang w:val="en-GB"/>
        </w:rPr>
      </w:pPr>
      <w:r>
        <w:rPr>
          <w:b/>
          <w:lang w:val="en-GB"/>
        </w:rPr>
        <w:t xml:space="preserve">         </w:t>
      </w:r>
      <w:r w:rsidRPr="00F40AC1">
        <w:rPr>
          <w:b/>
          <w:lang w:val="en-GB"/>
        </w:rPr>
        <w:t>Table 2</w:t>
      </w:r>
      <w:r>
        <w:rPr>
          <w:b/>
          <w:lang w:val="en-GB"/>
        </w:rPr>
        <w:t>: Question 3 (Vienna)</w:t>
      </w:r>
    </w:p>
    <w:tbl>
      <w:tblPr>
        <w:tblStyle w:val="TableGrid"/>
        <w:tblW w:w="0" w:type="auto"/>
        <w:jc w:val="center"/>
        <w:tblLook w:val="04A0"/>
      </w:tblPr>
      <w:tblGrid>
        <w:gridCol w:w="1687"/>
        <w:gridCol w:w="1687"/>
        <w:gridCol w:w="1687"/>
        <w:gridCol w:w="1687"/>
      </w:tblGrid>
      <w:tr w:rsidR="00EA3C38" w:rsidTr="001357FF">
        <w:trPr>
          <w:trHeight w:val="540"/>
          <w:jc w:val="center"/>
        </w:trPr>
        <w:tc>
          <w:tcPr>
            <w:tcW w:w="1687" w:type="dxa"/>
          </w:tcPr>
          <w:p w:rsidR="00EA3C38" w:rsidRDefault="00EA3C38" w:rsidP="001357FF">
            <w:pPr>
              <w:jc w:val="center"/>
              <w:rPr>
                <w:lang w:val="en-GB"/>
              </w:rPr>
            </w:pPr>
          </w:p>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p>
          <w:p w:rsidR="00EA3C38" w:rsidRDefault="00EA3C38" w:rsidP="001357FF">
            <w:pPr>
              <w:jc w:val="center"/>
              <w:rPr>
                <w:lang w:val="en-GB"/>
              </w:rPr>
            </w:pPr>
            <w:r>
              <w:rPr>
                <w:lang w:val="en-GB"/>
              </w:rPr>
              <w:t>A</w:t>
            </w:r>
          </w:p>
        </w:tc>
        <w:tc>
          <w:tcPr>
            <w:tcW w:w="1687" w:type="dxa"/>
          </w:tcPr>
          <w:p w:rsidR="00EA3C38" w:rsidRDefault="00EA3C38" w:rsidP="001357FF">
            <w:pPr>
              <w:jc w:val="center"/>
              <w:rPr>
                <w:lang w:val="en-GB"/>
              </w:rPr>
            </w:pPr>
          </w:p>
          <w:p w:rsidR="00EA3C38" w:rsidRDefault="00EA3C38" w:rsidP="001357FF">
            <w:pPr>
              <w:jc w:val="center"/>
              <w:rPr>
                <w:lang w:val="en-GB"/>
              </w:rPr>
            </w:pPr>
            <w:r>
              <w:rPr>
                <w:lang w:val="en-GB"/>
              </w:rPr>
              <w:t>B</w:t>
            </w:r>
          </w:p>
        </w:tc>
        <w:tc>
          <w:tcPr>
            <w:tcW w:w="1687" w:type="dxa"/>
          </w:tcPr>
          <w:p w:rsidR="00EA3C38" w:rsidRDefault="00EA3C38" w:rsidP="001357FF">
            <w:pPr>
              <w:jc w:val="center"/>
              <w:rPr>
                <w:lang w:val="en-GB"/>
              </w:rPr>
            </w:pPr>
          </w:p>
          <w:p w:rsidR="00EA3C38" w:rsidRDefault="00EA3C38" w:rsidP="001357FF">
            <w:pPr>
              <w:jc w:val="center"/>
              <w:rPr>
                <w:lang w:val="en-GB"/>
              </w:rPr>
            </w:pPr>
            <w:r>
              <w:rPr>
                <w:lang w:val="en-GB"/>
              </w:rPr>
              <w:t>Option B</w:t>
            </w:r>
          </w:p>
        </w:tc>
      </w:tr>
      <w:tr w:rsidR="00EA3C38" w:rsidRPr="001357FF" w:rsidTr="001357FF">
        <w:trPr>
          <w:trHeight w:val="185"/>
          <w:jc w:val="center"/>
        </w:trPr>
        <w:tc>
          <w:tcPr>
            <w:tcW w:w="1687" w:type="dxa"/>
          </w:tcPr>
          <w:p w:rsidR="00EA3C38" w:rsidRDefault="00EA3C38" w:rsidP="001357FF">
            <w:pPr>
              <w:jc w:val="center"/>
              <w:rPr>
                <w:lang w:val="en-GB"/>
              </w:rPr>
            </w:pPr>
            <w:r>
              <w:rPr>
                <w:lang w:val="en-GB"/>
              </w:rPr>
              <w:t>Get €0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val="restart"/>
          </w:tcPr>
          <w:p w:rsidR="00EA3C38" w:rsidRDefault="00EA3C38" w:rsidP="001357FF">
            <w:pPr>
              <w:jc w:val="center"/>
              <w:rPr>
                <w:lang w:val="en-GB"/>
              </w:rPr>
            </w:pPr>
          </w:p>
          <w:p w:rsidR="00EA3C38" w:rsidRDefault="00EA3C38" w:rsidP="001357FF">
            <w:pPr>
              <w:jc w:val="center"/>
              <w:rPr>
                <w:lang w:val="en-GB"/>
              </w:rPr>
            </w:pPr>
          </w:p>
          <w:p w:rsidR="00EA3C38" w:rsidRDefault="00EA3C38" w:rsidP="001357FF">
            <w:pPr>
              <w:jc w:val="center"/>
              <w:rPr>
                <w:lang w:val="en-GB"/>
              </w:rPr>
            </w:pPr>
          </w:p>
          <w:p w:rsidR="00EA3C38" w:rsidRDefault="00EA3C38" w:rsidP="001357FF">
            <w:pPr>
              <w:jc w:val="center"/>
              <w:rPr>
                <w:lang w:val="en-GB"/>
              </w:rPr>
            </w:pPr>
          </w:p>
          <w:p w:rsidR="00EA3C38" w:rsidRDefault="00EA3C38" w:rsidP="001357FF">
            <w:pPr>
              <w:jc w:val="center"/>
              <w:rPr>
                <w:lang w:val="en-GB"/>
              </w:rPr>
            </w:pPr>
            <w:r>
              <w:rPr>
                <w:lang w:val="en-GB"/>
              </w:rPr>
              <w:t>€20 if it rains</w:t>
            </w:r>
          </w:p>
          <w:p w:rsidR="00EA3C38" w:rsidRDefault="00EA3C38" w:rsidP="001357FF">
            <w:pPr>
              <w:jc w:val="center"/>
              <w:rPr>
                <w:lang w:val="en-GB"/>
              </w:rPr>
            </w:pPr>
            <w:r>
              <w:rPr>
                <w:lang w:val="en-GB"/>
              </w:rPr>
              <w:t>in Vienna</w:t>
            </w:r>
          </w:p>
          <w:p w:rsidR="00EA3C38" w:rsidRDefault="00EA3C38" w:rsidP="001357FF">
            <w:pPr>
              <w:jc w:val="center"/>
              <w:rPr>
                <w:lang w:val="en-GB"/>
              </w:rPr>
            </w:pPr>
            <w:r>
              <w:rPr>
                <w:lang w:val="en-GB"/>
              </w:rPr>
              <w:t>on Monday</w:t>
            </w:r>
          </w:p>
        </w:tc>
      </w:tr>
      <w:tr w:rsidR="00EA3C38" w:rsidTr="001357FF">
        <w:trPr>
          <w:trHeight w:val="185"/>
          <w:jc w:val="center"/>
        </w:trPr>
        <w:tc>
          <w:tcPr>
            <w:tcW w:w="1687" w:type="dxa"/>
          </w:tcPr>
          <w:p w:rsidR="00EA3C38" w:rsidRDefault="00EA3C38" w:rsidP="001357FF">
            <w:pPr>
              <w:jc w:val="center"/>
              <w:rPr>
                <w:lang w:val="en-GB"/>
              </w:rPr>
            </w:pPr>
            <w:r>
              <w:rPr>
                <w:lang w:val="en-GB"/>
              </w:rPr>
              <w:t>Get €2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€4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€6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€8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€10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€12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€14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€16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€18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r w:rsidR="00EA3C38" w:rsidTr="001357FF">
        <w:trPr>
          <w:trHeight w:val="185"/>
          <w:jc w:val="center"/>
        </w:trPr>
        <w:tc>
          <w:tcPr>
            <w:tcW w:w="1687" w:type="dxa"/>
          </w:tcPr>
          <w:p w:rsidR="00EA3C38" w:rsidRDefault="00EA3C38" w:rsidP="001357FF">
            <w:pPr>
              <w:jc w:val="center"/>
              <w:rPr>
                <w:lang w:val="en-GB"/>
              </w:rPr>
            </w:pPr>
            <w:r>
              <w:rPr>
                <w:lang w:val="en-GB"/>
              </w:rPr>
              <w:t>Get €20 for sure</w:t>
            </w:r>
          </w:p>
        </w:tc>
        <w:tc>
          <w:tcPr>
            <w:tcW w:w="1687" w:type="dxa"/>
          </w:tcPr>
          <w:p w:rsidR="00EA3C38" w:rsidRDefault="00EA3C38" w:rsidP="001357FF">
            <w:pPr>
              <w:jc w:val="center"/>
              <w:rPr>
                <w:lang w:val="en-GB"/>
              </w:rPr>
            </w:pPr>
            <w:r>
              <w:rPr>
                <w:lang w:val="en-GB"/>
              </w:rPr>
              <w:t>Option A</w:t>
            </w:r>
          </w:p>
        </w:tc>
        <w:tc>
          <w:tcPr>
            <w:tcW w:w="1687" w:type="dxa"/>
          </w:tcPr>
          <w:p w:rsidR="00EA3C38" w:rsidRDefault="00EA3C38" w:rsidP="001357FF">
            <w:pPr>
              <w:jc w:val="center"/>
              <w:rPr>
                <w:lang w:val="en-GB"/>
              </w:rPr>
            </w:pPr>
            <w:r>
              <w:rPr>
                <w:lang w:val="en-GB"/>
              </w:rPr>
              <w:t>Option B</w:t>
            </w:r>
          </w:p>
        </w:tc>
        <w:tc>
          <w:tcPr>
            <w:tcW w:w="1687" w:type="dxa"/>
            <w:vMerge/>
          </w:tcPr>
          <w:p w:rsidR="00EA3C38" w:rsidRDefault="00EA3C38" w:rsidP="001357FF">
            <w:pPr>
              <w:jc w:val="both"/>
              <w:rPr>
                <w:lang w:val="en-GB"/>
              </w:rPr>
            </w:pPr>
          </w:p>
        </w:tc>
      </w:tr>
    </w:tbl>
    <w:p w:rsidR="008D6755" w:rsidRDefault="008D6755" w:rsidP="007438A9">
      <w:pPr>
        <w:spacing w:line="360" w:lineRule="auto"/>
        <w:jc w:val="both"/>
        <w:rPr>
          <w:sz w:val="24"/>
          <w:szCs w:val="24"/>
          <w:lang w:val="en-GB"/>
        </w:rPr>
      </w:pPr>
      <w:r>
        <w:rPr>
          <w:sz w:val="24"/>
          <w:szCs w:val="24"/>
          <w:lang w:val="en-GB"/>
        </w:rPr>
        <w:lastRenderedPageBreak/>
        <w:tab/>
      </w:r>
      <w:r>
        <w:rPr>
          <w:sz w:val="24"/>
          <w:szCs w:val="24"/>
          <w:lang w:val="en-GB"/>
        </w:rPr>
        <w:tab/>
      </w:r>
      <w:r>
        <w:rPr>
          <w:sz w:val="24"/>
          <w:szCs w:val="24"/>
          <w:lang w:val="en-GB"/>
        </w:rPr>
        <w:tab/>
      </w:r>
    </w:p>
    <w:p w:rsidR="00B55714" w:rsidRDefault="005C12C0" w:rsidP="007438A9">
      <w:pPr>
        <w:spacing w:line="360" w:lineRule="auto"/>
        <w:jc w:val="both"/>
        <w:rPr>
          <w:sz w:val="24"/>
          <w:szCs w:val="24"/>
          <w:lang w:val="en-GB"/>
        </w:rPr>
      </w:pPr>
      <w:r>
        <w:rPr>
          <w:sz w:val="24"/>
          <w:szCs w:val="24"/>
          <w:lang w:val="en-GB"/>
        </w:rPr>
        <w:t>The questionnaire will also make use of a cognitive reflection test (CRT). Three questions will be used to measure the cognitive ability of the respondents. The same test that Shane Frederick used in 2005 to research the relation between cognitive ability and decision making is also used in this research. His</w:t>
      </w:r>
      <w:r w:rsidR="002B3B36">
        <w:rPr>
          <w:sz w:val="24"/>
          <w:szCs w:val="24"/>
          <w:lang w:val="en-GB"/>
        </w:rPr>
        <w:t xml:space="preserve"> research </w:t>
      </w:r>
      <w:r>
        <w:rPr>
          <w:sz w:val="24"/>
          <w:szCs w:val="24"/>
          <w:lang w:val="en-GB"/>
        </w:rPr>
        <w:t>proved</w:t>
      </w:r>
      <w:r w:rsidR="002B3B36">
        <w:rPr>
          <w:sz w:val="24"/>
          <w:szCs w:val="24"/>
          <w:lang w:val="en-GB"/>
        </w:rPr>
        <w:t xml:space="preserve"> that cognitive ability influences the time and risk preferences. Respondents having a higher cognitive ability tend to be more patient, more risky for gains and take less risk when it involves losses </w:t>
      </w:r>
      <w:sdt>
        <w:sdtPr>
          <w:rPr>
            <w:sz w:val="24"/>
            <w:szCs w:val="24"/>
            <w:lang w:val="en-GB"/>
          </w:rPr>
          <w:id w:val="15515564"/>
          <w:citation/>
        </w:sdtPr>
        <w:sdtContent>
          <w:r w:rsidR="008230D6">
            <w:rPr>
              <w:sz w:val="24"/>
              <w:szCs w:val="24"/>
              <w:lang w:val="en-GB"/>
            </w:rPr>
            <w:fldChar w:fldCharType="begin"/>
          </w:r>
          <w:r w:rsidR="002B3B36" w:rsidRPr="002B3B36">
            <w:rPr>
              <w:sz w:val="24"/>
              <w:szCs w:val="24"/>
              <w:lang w:val="en-GB"/>
            </w:rPr>
            <w:instrText xml:space="preserve"> CITATION Fre05 \l 1043 </w:instrText>
          </w:r>
          <w:r w:rsidR="008230D6">
            <w:rPr>
              <w:sz w:val="24"/>
              <w:szCs w:val="24"/>
              <w:lang w:val="en-GB"/>
            </w:rPr>
            <w:fldChar w:fldCharType="separate"/>
          </w:r>
          <w:r w:rsidR="002E765C" w:rsidRPr="002E765C">
            <w:rPr>
              <w:noProof/>
              <w:sz w:val="24"/>
              <w:szCs w:val="24"/>
              <w:lang w:val="en-GB"/>
            </w:rPr>
            <w:t>(Frederick, 2005)</w:t>
          </w:r>
          <w:r w:rsidR="008230D6">
            <w:rPr>
              <w:sz w:val="24"/>
              <w:szCs w:val="24"/>
              <w:lang w:val="en-GB"/>
            </w:rPr>
            <w:fldChar w:fldCharType="end"/>
          </w:r>
        </w:sdtContent>
      </w:sdt>
      <w:r w:rsidR="002B3B36">
        <w:rPr>
          <w:sz w:val="24"/>
          <w:szCs w:val="24"/>
          <w:lang w:val="en-GB"/>
        </w:rPr>
        <w:t xml:space="preserve">. </w:t>
      </w:r>
      <w:r w:rsidR="0073491B">
        <w:rPr>
          <w:sz w:val="24"/>
          <w:szCs w:val="24"/>
          <w:lang w:val="en-GB"/>
        </w:rPr>
        <w:t>At last there will be asked a couple of demographic questions. This is to make sure possible differences are not caused by factors such as gender, age or education. The native language of the respondents is also asked to make sure whether the results belong to first or second language. In the English questionnaire respondents are also asked to rate their English. This way it is also possible to remove certain results if their English is very bad and they do not seem to understand the questions.</w:t>
      </w:r>
    </w:p>
    <w:p w:rsidR="003A075B" w:rsidRDefault="003A075B" w:rsidP="007438A9">
      <w:pPr>
        <w:spacing w:line="360" w:lineRule="auto"/>
        <w:jc w:val="both"/>
        <w:rPr>
          <w:sz w:val="24"/>
          <w:szCs w:val="24"/>
          <w:lang w:val="en-GB"/>
        </w:rPr>
      </w:pPr>
    </w:p>
    <w:p w:rsidR="0018400F" w:rsidRDefault="0018400F" w:rsidP="0018400F">
      <w:pPr>
        <w:spacing w:line="360" w:lineRule="auto"/>
        <w:jc w:val="both"/>
        <w:rPr>
          <w:b/>
          <w:sz w:val="24"/>
          <w:szCs w:val="24"/>
          <w:lang w:val="en-GB"/>
        </w:rPr>
      </w:pPr>
      <w:r>
        <w:rPr>
          <w:b/>
          <w:sz w:val="24"/>
          <w:szCs w:val="24"/>
          <w:lang w:val="en-GB"/>
        </w:rPr>
        <w:t>Results</w:t>
      </w:r>
    </w:p>
    <w:p w:rsidR="0018400F" w:rsidRDefault="0018400F" w:rsidP="0018400F">
      <w:pPr>
        <w:spacing w:line="360" w:lineRule="auto"/>
        <w:jc w:val="both"/>
        <w:rPr>
          <w:sz w:val="24"/>
          <w:szCs w:val="24"/>
          <w:lang w:val="en-GB"/>
        </w:rPr>
      </w:pPr>
      <w:r>
        <w:rPr>
          <w:sz w:val="24"/>
          <w:szCs w:val="24"/>
          <w:lang w:val="en-GB"/>
        </w:rPr>
        <w:t>In the end a total number of 54 respondents were reached. This was divided in 30 for the English questionnaire and 24 for the Dutch questionnaire. However due to several reasons some answers could not be used for research. Therefore I ended up with 21 answers to the English questionnaire and 23 for the Dutch. First the answers given to the questions regarding the ambiguity aversion were given numerical values. If for instance one choose a red ball in the first question and switched between 30 red balls in Urn K and 40 red balls in Urn K this would be given a value of 35. This was done in a similar way for the questions with five different colours and the weather in Vienna and The Hague. Also every respondent was given a CRT score. This varies between zero and three depending on how many CRT questions were answered right. This research will mainly focus on possible significant differences caused by language. This can be because of the different languages or the proficiency in English. But it will also be tested whether other factors such as CRT scores, gender, age or degree has an influence on ambiguity aversion.</w:t>
      </w:r>
    </w:p>
    <w:p w:rsidR="00CF5E6D" w:rsidRDefault="00CF5E6D">
      <w:r>
        <w:br w:type="page"/>
      </w:r>
    </w:p>
    <w:tbl>
      <w:tblPr>
        <w:tblW w:w="6840"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51"/>
        <w:gridCol w:w="624"/>
        <w:gridCol w:w="953"/>
        <w:gridCol w:w="1076"/>
        <w:gridCol w:w="1076"/>
        <w:gridCol w:w="1030"/>
        <w:gridCol w:w="1230"/>
      </w:tblGrid>
      <w:tr w:rsidR="000B45A6" w:rsidRPr="000B45A6" w:rsidTr="001357FF">
        <w:trPr>
          <w:cantSplit/>
          <w:jc w:val="center"/>
        </w:trPr>
        <w:tc>
          <w:tcPr>
            <w:tcW w:w="6840" w:type="dxa"/>
            <w:gridSpan w:val="7"/>
            <w:tcBorders>
              <w:top w:val="nil"/>
              <w:left w:val="nil"/>
              <w:bottom w:val="nil"/>
              <w:right w:val="nil"/>
            </w:tcBorders>
            <w:shd w:val="clear" w:color="auto" w:fill="FFFFFF"/>
            <w:vAlign w:val="center"/>
          </w:tcPr>
          <w:p w:rsidR="000B45A6" w:rsidRPr="000B45A6" w:rsidRDefault="000B45A6" w:rsidP="001357FF">
            <w:pPr>
              <w:autoSpaceDE w:val="0"/>
              <w:autoSpaceDN w:val="0"/>
              <w:adjustRightInd w:val="0"/>
              <w:spacing w:line="320" w:lineRule="atLeast"/>
              <w:ind w:right="60"/>
              <w:jc w:val="both"/>
              <w:rPr>
                <w:rFonts w:cs="Arial"/>
                <w:color w:val="000000"/>
              </w:rPr>
            </w:pPr>
            <w:r>
              <w:rPr>
                <w:rFonts w:cs="Arial"/>
                <w:b/>
                <w:bCs/>
                <w:color w:val="000000"/>
              </w:rPr>
              <w:lastRenderedPageBreak/>
              <w:t xml:space="preserve">Table 3: Descriptive </w:t>
            </w:r>
            <w:r w:rsidRPr="000B45A6">
              <w:rPr>
                <w:rFonts w:cs="Arial"/>
                <w:b/>
                <w:bCs/>
                <w:color w:val="000000"/>
              </w:rPr>
              <w:t>Statistics</w:t>
            </w:r>
          </w:p>
        </w:tc>
      </w:tr>
      <w:tr w:rsidR="000B45A6" w:rsidRPr="000B45A6" w:rsidTr="001357FF">
        <w:trPr>
          <w:cantSplit/>
          <w:jc w:val="center"/>
        </w:trPr>
        <w:tc>
          <w:tcPr>
            <w:tcW w:w="2428" w:type="dxa"/>
            <w:gridSpan w:val="3"/>
            <w:tcBorders>
              <w:top w:val="single" w:sz="16" w:space="0" w:color="000000"/>
              <w:left w:val="single" w:sz="16" w:space="0" w:color="000000"/>
              <w:bottom w:val="single" w:sz="16" w:space="0" w:color="000000"/>
              <w:right w:val="nil"/>
            </w:tcBorders>
            <w:shd w:val="clear" w:color="auto" w:fill="FFFFFF"/>
            <w:vAlign w:val="bottom"/>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Language</w:t>
            </w:r>
          </w:p>
        </w:tc>
        <w:tc>
          <w:tcPr>
            <w:tcW w:w="1076" w:type="dxa"/>
            <w:tcBorders>
              <w:top w:val="single" w:sz="16" w:space="0" w:color="000000"/>
              <w:left w:val="single" w:sz="16" w:space="0" w:color="000000"/>
              <w:bottom w:val="single" w:sz="16" w:space="0" w:color="000000"/>
            </w:tcBorders>
            <w:shd w:val="clear" w:color="auto" w:fill="FFFFFF"/>
            <w:vAlign w:val="bottom"/>
          </w:tcPr>
          <w:p w:rsidR="000B45A6" w:rsidRPr="000B45A6" w:rsidRDefault="000B45A6" w:rsidP="001357FF">
            <w:pPr>
              <w:autoSpaceDE w:val="0"/>
              <w:autoSpaceDN w:val="0"/>
              <w:adjustRightInd w:val="0"/>
              <w:spacing w:line="320" w:lineRule="atLeast"/>
              <w:ind w:left="60" w:right="60"/>
              <w:jc w:val="center"/>
              <w:rPr>
                <w:rFonts w:cs="Arial"/>
                <w:color w:val="000000"/>
              </w:rPr>
            </w:pPr>
            <w:r w:rsidRPr="000B45A6">
              <w:rPr>
                <w:rFonts w:cs="Arial"/>
                <w:color w:val="000000"/>
              </w:rPr>
              <w:t>2 colours</w:t>
            </w:r>
          </w:p>
        </w:tc>
        <w:tc>
          <w:tcPr>
            <w:tcW w:w="1076" w:type="dxa"/>
            <w:tcBorders>
              <w:top w:val="single" w:sz="16" w:space="0" w:color="000000"/>
              <w:bottom w:val="single" w:sz="16" w:space="0" w:color="000000"/>
            </w:tcBorders>
            <w:shd w:val="clear" w:color="auto" w:fill="FFFFFF"/>
            <w:vAlign w:val="bottom"/>
          </w:tcPr>
          <w:p w:rsidR="000B45A6" w:rsidRPr="000B45A6" w:rsidRDefault="000B45A6" w:rsidP="001357FF">
            <w:pPr>
              <w:autoSpaceDE w:val="0"/>
              <w:autoSpaceDN w:val="0"/>
              <w:adjustRightInd w:val="0"/>
              <w:spacing w:line="320" w:lineRule="atLeast"/>
              <w:ind w:left="60" w:right="60"/>
              <w:jc w:val="center"/>
              <w:rPr>
                <w:rFonts w:cs="Arial"/>
                <w:color w:val="000000"/>
              </w:rPr>
            </w:pPr>
            <w:r w:rsidRPr="000B45A6">
              <w:rPr>
                <w:rFonts w:cs="Arial"/>
                <w:color w:val="000000"/>
              </w:rPr>
              <w:t>5 colours</w:t>
            </w:r>
          </w:p>
        </w:tc>
        <w:tc>
          <w:tcPr>
            <w:tcW w:w="1030" w:type="dxa"/>
            <w:tcBorders>
              <w:top w:val="single" w:sz="16" w:space="0" w:color="000000"/>
              <w:bottom w:val="single" w:sz="16" w:space="0" w:color="000000"/>
            </w:tcBorders>
            <w:shd w:val="clear" w:color="auto" w:fill="FFFFFF"/>
            <w:vAlign w:val="bottom"/>
          </w:tcPr>
          <w:p w:rsidR="000B45A6" w:rsidRPr="000B45A6" w:rsidRDefault="000B45A6" w:rsidP="001357FF">
            <w:pPr>
              <w:autoSpaceDE w:val="0"/>
              <w:autoSpaceDN w:val="0"/>
              <w:adjustRightInd w:val="0"/>
              <w:spacing w:line="320" w:lineRule="atLeast"/>
              <w:ind w:left="60" w:right="60"/>
              <w:jc w:val="center"/>
              <w:rPr>
                <w:rFonts w:cs="Arial"/>
                <w:color w:val="000000"/>
              </w:rPr>
            </w:pPr>
            <w:r w:rsidRPr="000B45A6">
              <w:rPr>
                <w:rFonts w:cs="Arial"/>
                <w:color w:val="000000"/>
              </w:rPr>
              <w:t>Vienna</w:t>
            </w:r>
          </w:p>
        </w:tc>
        <w:tc>
          <w:tcPr>
            <w:tcW w:w="1230" w:type="dxa"/>
            <w:tcBorders>
              <w:top w:val="single" w:sz="16" w:space="0" w:color="000000"/>
              <w:bottom w:val="single" w:sz="16" w:space="0" w:color="000000"/>
              <w:right w:val="single" w:sz="16" w:space="0" w:color="000000"/>
            </w:tcBorders>
            <w:shd w:val="clear" w:color="auto" w:fill="FFFFFF"/>
            <w:vAlign w:val="bottom"/>
          </w:tcPr>
          <w:p w:rsidR="000B45A6" w:rsidRPr="000B45A6" w:rsidRDefault="000B45A6" w:rsidP="001357FF">
            <w:pPr>
              <w:autoSpaceDE w:val="0"/>
              <w:autoSpaceDN w:val="0"/>
              <w:adjustRightInd w:val="0"/>
              <w:spacing w:line="320" w:lineRule="atLeast"/>
              <w:ind w:left="60" w:right="60"/>
              <w:jc w:val="center"/>
              <w:rPr>
                <w:rFonts w:cs="Arial"/>
                <w:color w:val="000000"/>
              </w:rPr>
            </w:pPr>
            <w:r w:rsidRPr="000B45A6">
              <w:rPr>
                <w:rFonts w:cs="Arial"/>
                <w:color w:val="000000"/>
              </w:rPr>
              <w:t>The Hague</w:t>
            </w:r>
          </w:p>
        </w:tc>
      </w:tr>
      <w:tr w:rsidR="000B45A6" w:rsidRPr="000B45A6" w:rsidTr="001357FF">
        <w:trPr>
          <w:cantSplit/>
          <w:jc w:val="center"/>
        </w:trPr>
        <w:tc>
          <w:tcPr>
            <w:tcW w:w="851" w:type="dxa"/>
            <w:vMerge w:val="restart"/>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Pr>
                <w:rFonts w:cs="Arial"/>
                <w:color w:val="000000"/>
              </w:rPr>
              <w:t>English</w:t>
            </w:r>
          </w:p>
        </w:tc>
        <w:tc>
          <w:tcPr>
            <w:tcW w:w="624" w:type="dxa"/>
            <w:vMerge w:val="restart"/>
            <w:tcBorders>
              <w:top w:val="single" w:sz="16" w:space="0" w:color="000000"/>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N</w:t>
            </w:r>
          </w:p>
        </w:tc>
        <w:tc>
          <w:tcPr>
            <w:tcW w:w="953" w:type="dxa"/>
            <w:tcBorders>
              <w:top w:val="single" w:sz="16" w:space="0" w:color="000000"/>
              <w:left w:val="nil"/>
              <w:bottom w:val="nil"/>
              <w:right w:val="single" w:sz="16" w:space="0" w:color="000000"/>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Valid</w:t>
            </w:r>
          </w:p>
        </w:tc>
        <w:tc>
          <w:tcPr>
            <w:tcW w:w="1076" w:type="dxa"/>
            <w:tcBorders>
              <w:top w:val="single" w:sz="16" w:space="0" w:color="000000"/>
              <w:left w:val="single" w:sz="16" w:space="0" w:color="000000"/>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18</w:t>
            </w:r>
          </w:p>
        </w:tc>
        <w:tc>
          <w:tcPr>
            <w:tcW w:w="1076" w:type="dxa"/>
            <w:tcBorders>
              <w:top w:val="single" w:sz="16" w:space="0" w:color="000000"/>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18</w:t>
            </w:r>
          </w:p>
        </w:tc>
        <w:tc>
          <w:tcPr>
            <w:tcW w:w="1030" w:type="dxa"/>
            <w:tcBorders>
              <w:top w:val="single" w:sz="16" w:space="0" w:color="000000"/>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21</w:t>
            </w:r>
          </w:p>
        </w:tc>
        <w:tc>
          <w:tcPr>
            <w:tcW w:w="1230" w:type="dxa"/>
            <w:tcBorders>
              <w:top w:val="single" w:sz="16" w:space="0" w:color="000000"/>
              <w:bottom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21</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624" w:type="dxa"/>
            <w:vMerge/>
            <w:tcBorders>
              <w:top w:val="single" w:sz="16" w:space="0" w:color="000000"/>
              <w:left w:val="nil"/>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953" w:type="dxa"/>
            <w:tcBorders>
              <w:top w:val="nil"/>
              <w:left w:val="nil"/>
              <w:right w:val="single" w:sz="16" w:space="0" w:color="000000"/>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Missing</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3</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3</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0</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Mean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45,00</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28,33</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6,667</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7,905</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Median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45,00</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25,00</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7,000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7,000</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Std. Deviation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8,402</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12,367</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4,2348</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4,6250</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Minimum</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25</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15</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1,0</w:t>
            </w:r>
          </w:p>
        </w:tc>
      </w:tr>
      <w:tr w:rsidR="000B45A6" w:rsidRPr="000B45A6" w:rsidTr="001357FF">
        <w:trPr>
          <w:cantSplit/>
          <w:jc w:val="center"/>
        </w:trPr>
        <w:tc>
          <w:tcPr>
            <w:tcW w:w="851" w:type="dxa"/>
            <w:vMerge/>
            <w:tcBorders>
              <w:top w:val="single" w:sz="16" w:space="0" w:color="000000"/>
              <w:left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Maximum</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55</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55</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20,0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20,0</w:t>
            </w:r>
          </w:p>
        </w:tc>
      </w:tr>
      <w:tr w:rsidR="000B45A6" w:rsidRPr="000B45A6" w:rsidTr="001357FF">
        <w:trPr>
          <w:cantSplit/>
          <w:jc w:val="center"/>
        </w:trPr>
        <w:tc>
          <w:tcPr>
            <w:tcW w:w="851" w:type="dxa"/>
            <w:vMerge w:val="restart"/>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Pr>
                <w:rFonts w:cs="Arial"/>
                <w:color w:val="000000"/>
              </w:rPr>
              <w:t>Dutch</w:t>
            </w:r>
          </w:p>
        </w:tc>
        <w:tc>
          <w:tcPr>
            <w:tcW w:w="624" w:type="dxa"/>
            <w:vMerge w:val="restart"/>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N</w:t>
            </w:r>
          </w:p>
        </w:tc>
        <w:tc>
          <w:tcPr>
            <w:tcW w:w="953" w:type="dxa"/>
            <w:tcBorders>
              <w:top w:val="nil"/>
              <w:left w:val="nil"/>
              <w:bottom w:val="nil"/>
              <w:right w:val="single" w:sz="16" w:space="0" w:color="000000"/>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Valid</w:t>
            </w:r>
          </w:p>
        </w:tc>
        <w:tc>
          <w:tcPr>
            <w:tcW w:w="1076" w:type="dxa"/>
            <w:tcBorders>
              <w:top w:val="nil"/>
              <w:left w:val="single" w:sz="16" w:space="0" w:color="000000"/>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23</w:t>
            </w:r>
          </w:p>
        </w:tc>
        <w:tc>
          <w:tcPr>
            <w:tcW w:w="1076" w:type="dxa"/>
            <w:tcBorders>
              <w:top w:val="nil"/>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23</w:t>
            </w:r>
          </w:p>
        </w:tc>
        <w:tc>
          <w:tcPr>
            <w:tcW w:w="1030" w:type="dxa"/>
            <w:tcBorders>
              <w:top w:val="nil"/>
              <w:bottom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22</w:t>
            </w:r>
          </w:p>
        </w:tc>
        <w:tc>
          <w:tcPr>
            <w:tcW w:w="1230" w:type="dxa"/>
            <w:tcBorders>
              <w:top w:val="nil"/>
              <w:bottom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22</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624" w:type="dxa"/>
            <w:vMerge/>
            <w:tcBorders>
              <w:top w:val="nil"/>
              <w:left w:val="nil"/>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953" w:type="dxa"/>
            <w:tcBorders>
              <w:top w:val="nil"/>
              <w:left w:val="nil"/>
              <w:right w:val="single" w:sz="16" w:space="0" w:color="000000"/>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Missing</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0</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0</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Mean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45,00</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32,83</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8,136</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8,818</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Median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45,00</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25,00</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9,000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9,000</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Std. Deviation</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7,977</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13,803</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4,3017</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4,6561</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Minimum</w:t>
            </w:r>
          </w:p>
        </w:tc>
        <w:tc>
          <w:tcPr>
            <w:tcW w:w="1076" w:type="dxa"/>
            <w:tcBorders>
              <w:top w:val="nil"/>
              <w:lef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25</w:t>
            </w:r>
          </w:p>
        </w:tc>
        <w:tc>
          <w:tcPr>
            <w:tcW w:w="1076"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15</w:t>
            </w:r>
          </w:p>
        </w:tc>
        <w:tc>
          <w:tcPr>
            <w:tcW w:w="1030" w:type="dxa"/>
            <w:tcBorders>
              <w:top w:val="nil"/>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1,0</w:t>
            </w:r>
          </w:p>
        </w:tc>
        <w:tc>
          <w:tcPr>
            <w:tcW w:w="1230" w:type="dxa"/>
            <w:tcBorders>
              <w:top w:val="nil"/>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1,0</w:t>
            </w:r>
          </w:p>
        </w:tc>
      </w:tr>
      <w:tr w:rsidR="000B45A6" w:rsidRPr="000B45A6" w:rsidTr="001357FF">
        <w:trPr>
          <w:cantSplit/>
          <w:jc w:val="center"/>
        </w:trPr>
        <w:tc>
          <w:tcPr>
            <w:tcW w:w="851" w:type="dxa"/>
            <w:vMerge/>
            <w:tcBorders>
              <w:top w:val="nil"/>
              <w:left w:val="single" w:sz="16" w:space="0" w:color="000000"/>
              <w:bottom w:val="single" w:sz="16" w:space="0" w:color="000000"/>
              <w:right w:val="nil"/>
            </w:tcBorders>
            <w:shd w:val="clear" w:color="auto" w:fill="FFFFFF"/>
          </w:tcPr>
          <w:p w:rsidR="000B45A6" w:rsidRPr="000B45A6" w:rsidRDefault="000B45A6" w:rsidP="001357FF">
            <w:pPr>
              <w:autoSpaceDE w:val="0"/>
              <w:autoSpaceDN w:val="0"/>
              <w:adjustRightInd w:val="0"/>
              <w:spacing w:line="240" w:lineRule="auto"/>
              <w:rPr>
                <w:rFonts w:cs="Arial"/>
                <w:color w:val="000000"/>
              </w:rPr>
            </w:pPr>
          </w:p>
        </w:tc>
        <w:tc>
          <w:tcPr>
            <w:tcW w:w="1577" w:type="dxa"/>
            <w:gridSpan w:val="2"/>
            <w:tcBorders>
              <w:top w:val="nil"/>
              <w:left w:val="nil"/>
              <w:bottom w:val="single" w:sz="16" w:space="0" w:color="000000"/>
              <w:right w:val="nil"/>
            </w:tcBorders>
            <w:shd w:val="clear" w:color="auto" w:fill="FFFFFF"/>
          </w:tcPr>
          <w:p w:rsidR="000B45A6" w:rsidRPr="000B45A6" w:rsidRDefault="000B45A6" w:rsidP="001357FF">
            <w:pPr>
              <w:autoSpaceDE w:val="0"/>
              <w:autoSpaceDN w:val="0"/>
              <w:adjustRightInd w:val="0"/>
              <w:spacing w:line="320" w:lineRule="atLeast"/>
              <w:ind w:left="60" w:right="60"/>
              <w:rPr>
                <w:rFonts w:cs="Arial"/>
                <w:color w:val="000000"/>
              </w:rPr>
            </w:pPr>
            <w:r w:rsidRPr="000B45A6">
              <w:rPr>
                <w:rFonts w:cs="Arial"/>
                <w:color w:val="000000"/>
              </w:rPr>
              <w:t>Maximum</w:t>
            </w:r>
          </w:p>
        </w:tc>
        <w:tc>
          <w:tcPr>
            <w:tcW w:w="1076" w:type="dxa"/>
            <w:tcBorders>
              <w:top w:val="nil"/>
              <w:left w:val="single" w:sz="16" w:space="0" w:color="000000"/>
              <w:bottom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55</w:t>
            </w:r>
          </w:p>
        </w:tc>
        <w:tc>
          <w:tcPr>
            <w:tcW w:w="1076" w:type="dxa"/>
            <w:tcBorders>
              <w:top w:val="nil"/>
              <w:bottom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55</w:t>
            </w:r>
          </w:p>
        </w:tc>
        <w:tc>
          <w:tcPr>
            <w:tcW w:w="1030" w:type="dxa"/>
            <w:tcBorders>
              <w:top w:val="nil"/>
              <w:bottom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20,0</w:t>
            </w:r>
          </w:p>
        </w:tc>
        <w:tc>
          <w:tcPr>
            <w:tcW w:w="1230" w:type="dxa"/>
            <w:tcBorders>
              <w:top w:val="nil"/>
              <w:bottom w:val="single" w:sz="16" w:space="0" w:color="000000"/>
              <w:right w:val="single" w:sz="16" w:space="0" w:color="000000"/>
            </w:tcBorders>
            <w:shd w:val="clear" w:color="auto" w:fill="FFFFFF"/>
            <w:vAlign w:val="center"/>
          </w:tcPr>
          <w:p w:rsidR="000B45A6" w:rsidRPr="000B45A6" w:rsidRDefault="000B45A6" w:rsidP="001357FF">
            <w:pPr>
              <w:autoSpaceDE w:val="0"/>
              <w:autoSpaceDN w:val="0"/>
              <w:adjustRightInd w:val="0"/>
              <w:spacing w:line="320" w:lineRule="atLeast"/>
              <w:ind w:left="60" w:right="60"/>
              <w:jc w:val="right"/>
              <w:rPr>
                <w:rFonts w:cs="Arial"/>
                <w:color w:val="000000"/>
              </w:rPr>
            </w:pPr>
            <w:r w:rsidRPr="000B45A6">
              <w:rPr>
                <w:rFonts w:cs="Arial"/>
                <w:color w:val="000000"/>
              </w:rPr>
              <w:t>19,0</w:t>
            </w:r>
          </w:p>
        </w:tc>
      </w:tr>
    </w:tbl>
    <w:p w:rsidR="000B45A6" w:rsidRPr="000B45A6" w:rsidRDefault="000B45A6" w:rsidP="000B45A6">
      <w:pPr>
        <w:autoSpaceDE w:val="0"/>
        <w:autoSpaceDN w:val="0"/>
        <w:adjustRightInd w:val="0"/>
        <w:spacing w:line="240" w:lineRule="auto"/>
        <w:rPr>
          <w:rFonts w:ascii="Times New Roman" w:hAnsi="Times New Roman" w:cs="Times New Roman"/>
          <w:sz w:val="24"/>
          <w:szCs w:val="24"/>
        </w:rPr>
      </w:pPr>
    </w:p>
    <w:p w:rsidR="000B45A6" w:rsidRDefault="000B45A6" w:rsidP="000B45A6">
      <w:pPr>
        <w:autoSpaceDE w:val="0"/>
        <w:autoSpaceDN w:val="0"/>
        <w:adjustRightInd w:val="0"/>
        <w:spacing w:line="360" w:lineRule="auto"/>
        <w:rPr>
          <w:rFonts w:ascii="Times New Roman" w:hAnsi="Times New Roman" w:cs="Times New Roman"/>
          <w:i/>
          <w:sz w:val="24"/>
          <w:szCs w:val="24"/>
          <w:lang w:val="en-GB"/>
        </w:rPr>
      </w:pPr>
    </w:p>
    <w:p w:rsidR="000B45A6" w:rsidRPr="000B45A6" w:rsidRDefault="000B45A6" w:rsidP="00BF7703">
      <w:pPr>
        <w:autoSpaceDE w:val="0"/>
        <w:autoSpaceDN w:val="0"/>
        <w:adjustRightInd w:val="0"/>
        <w:spacing w:line="360" w:lineRule="auto"/>
        <w:rPr>
          <w:rFonts w:ascii="Times New Roman" w:hAnsi="Times New Roman" w:cs="Times New Roman"/>
          <w:i/>
          <w:sz w:val="24"/>
          <w:szCs w:val="24"/>
          <w:lang w:val="en-GB"/>
        </w:rPr>
      </w:pPr>
      <w:r w:rsidRPr="000B45A6">
        <w:rPr>
          <w:rFonts w:ascii="Times New Roman" w:hAnsi="Times New Roman" w:cs="Times New Roman"/>
          <w:i/>
          <w:sz w:val="24"/>
          <w:szCs w:val="24"/>
          <w:lang w:val="en-GB"/>
        </w:rPr>
        <w:t>Language</w:t>
      </w:r>
    </w:p>
    <w:p w:rsidR="000B45A6" w:rsidRDefault="000B45A6" w:rsidP="00BF7703">
      <w:pPr>
        <w:spacing w:line="360" w:lineRule="auto"/>
        <w:jc w:val="both"/>
        <w:rPr>
          <w:sz w:val="24"/>
          <w:szCs w:val="24"/>
          <w:lang w:val="en-GB"/>
        </w:rPr>
      </w:pPr>
      <w:r>
        <w:rPr>
          <w:sz w:val="24"/>
          <w:szCs w:val="24"/>
          <w:lang w:val="en-GB"/>
        </w:rPr>
        <w:t xml:space="preserve">Now the results can be analyzed. First the descriptive statistics in table 3 are examined. </w:t>
      </w:r>
      <w:r w:rsidR="007D64A2">
        <w:rPr>
          <w:sz w:val="24"/>
          <w:szCs w:val="24"/>
          <w:lang w:val="en-GB"/>
        </w:rPr>
        <w:t xml:space="preserve">The statistics have been separated by the language of the questionnaire. In the question with two colours respondents with a value below fifty are averse to ambiguity. Higher than fifty means they are ambiguity seeking. </w:t>
      </w:r>
      <w:r w:rsidR="008045D1">
        <w:rPr>
          <w:sz w:val="24"/>
          <w:szCs w:val="24"/>
          <w:lang w:val="en-GB"/>
        </w:rPr>
        <w:t>It is remarkable to see that most statistics for this first question are the same in both languages</w:t>
      </w:r>
      <w:r>
        <w:rPr>
          <w:sz w:val="24"/>
          <w:szCs w:val="24"/>
          <w:lang w:val="en-GB"/>
        </w:rPr>
        <w:t xml:space="preserve">. </w:t>
      </w:r>
      <w:r w:rsidR="008045D1">
        <w:rPr>
          <w:sz w:val="24"/>
          <w:szCs w:val="24"/>
          <w:lang w:val="en-GB"/>
        </w:rPr>
        <w:t>I</w:t>
      </w:r>
      <w:r>
        <w:rPr>
          <w:sz w:val="24"/>
          <w:szCs w:val="24"/>
          <w:lang w:val="en-GB"/>
        </w:rPr>
        <w:t>n line with ambiguity aversion</w:t>
      </w:r>
      <w:r w:rsidR="008045D1">
        <w:rPr>
          <w:sz w:val="24"/>
          <w:szCs w:val="24"/>
          <w:lang w:val="en-GB"/>
        </w:rPr>
        <w:t xml:space="preserve"> the means (and median) of both groups are below fifty</w:t>
      </w:r>
      <w:r>
        <w:rPr>
          <w:sz w:val="24"/>
          <w:szCs w:val="24"/>
          <w:lang w:val="en-GB"/>
        </w:rPr>
        <w:t xml:space="preserve">. However there are apparently some respondents who seem to </w:t>
      </w:r>
      <w:r w:rsidR="008045D1">
        <w:rPr>
          <w:sz w:val="24"/>
          <w:szCs w:val="24"/>
          <w:lang w:val="en-GB"/>
        </w:rPr>
        <w:t>be</w:t>
      </w:r>
      <w:r>
        <w:rPr>
          <w:sz w:val="24"/>
          <w:szCs w:val="24"/>
          <w:lang w:val="en-GB"/>
        </w:rPr>
        <w:t xml:space="preserve"> ambiguity </w:t>
      </w:r>
      <w:r w:rsidR="008045D1">
        <w:rPr>
          <w:sz w:val="24"/>
          <w:szCs w:val="24"/>
          <w:lang w:val="en-GB"/>
        </w:rPr>
        <w:t xml:space="preserve">seeking </w:t>
      </w:r>
      <w:r>
        <w:rPr>
          <w:sz w:val="24"/>
          <w:szCs w:val="24"/>
          <w:lang w:val="en-GB"/>
        </w:rPr>
        <w:t xml:space="preserve">as can be seen from the maximum of 55. </w:t>
      </w:r>
      <w:r w:rsidR="008045D1">
        <w:rPr>
          <w:sz w:val="24"/>
          <w:szCs w:val="24"/>
          <w:lang w:val="en-GB"/>
        </w:rPr>
        <w:t xml:space="preserve">More surprisingly are the results from question with urns containing five different colours. In this case ambiguity aversion should be indicated by a value below twenty. The means are however both above twenty and in case of the Dutch questionnaire even above the thirty. If you take a closer look at the frequencies of this question you will see that in the English questionnaire 72.2% of the respondents is ambiguity seeking. In the Dutch questionnaire this percentage is even higher at 78.3% (Appendix B, Table 1). </w:t>
      </w:r>
      <w:r w:rsidR="00045290">
        <w:rPr>
          <w:sz w:val="24"/>
          <w:szCs w:val="24"/>
          <w:lang w:val="en-GB"/>
        </w:rPr>
        <w:t>The</w:t>
      </w:r>
      <w:r>
        <w:rPr>
          <w:sz w:val="24"/>
          <w:szCs w:val="24"/>
          <w:lang w:val="en-GB"/>
        </w:rPr>
        <w:t xml:space="preserve"> questions about the weather in Vienna and The Hague </w:t>
      </w:r>
      <w:r w:rsidR="00045290">
        <w:rPr>
          <w:sz w:val="24"/>
          <w:szCs w:val="24"/>
          <w:lang w:val="en-GB"/>
        </w:rPr>
        <w:t xml:space="preserve">however </w:t>
      </w:r>
      <w:r>
        <w:rPr>
          <w:sz w:val="24"/>
          <w:szCs w:val="24"/>
          <w:lang w:val="en-GB"/>
        </w:rPr>
        <w:t xml:space="preserve">give the expected results. </w:t>
      </w:r>
      <w:r w:rsidR="00F922AA">
        <w:rPr>
          <w:sz w:val="24"/>
          <w:szCs w:val="24"/>
          <w:lang w:val="en-GB"/>
        </w:rPr>
        <w:t xml:space="preserve">Whether it is ambiguity aversion or ambiguity seeking depends on the belief of the raining probability of each respondent. </w:t>
      </w:r>
      <w:r w:rsidR="00AD3481">
        <w:rPr>
          <w:sz w:val="24"/>
          <w:szCs w:val="24"/>
          <w:lang w:val="en-GB"/>
        </w:rPr>
        <w:t xml:space="preserve">Because this is not asked it is impossible to know whether respondents are </w:t>
      </w:r>
      <w:r w:rsidR="00AD3481">
        <w:rPr>
          <w:sz w:val="24"/>
          <w:szCs w:val="24"/>
          <w:lang w:val="en-GB"/>
        </w:rPr>
        <w:lastRenderedPageBreak/>
        <w:t xml:space="preserve">averse to ambiguity or seeking ambiguity. But at both questions a higher value means less aversion to ambiguity so it is possible to test whether language influences the attitude. </w:t>
      </w:r>
      <w:r w:rsidR="00F922AA">
        <w:rPr>
          <w:sz w:val="24"/>
          <w:szCs w:val="24"/>
          <w:lang w:val="en-GB"/>
        </w:rPr>
        <w:t>It is remarkable though that b</w:t>
      </w:r>
      <w:r>
        <w:rPr>
          <w:sz w:val="24"/>
          <w:szCs w:val="24"/>
          <w:lang w:val="en-GB"/>
        </w:rPr>
        <w:t>oth have a maximum of twenty</w:t>
      </w:r>
      <w:r w:rsidR="00045290">
        <w:rPr>
          <w:sz w:val="24"/>
          <w:szCs w:val="24"/>
          <w:lang w:val="en-GB"/>
        </w:rPr>
        <w:t xml:space="preserve"> (or nineteen in the Dutch The Hague question)</w:t>
      </w:r>
      <w:r>
        <w:rPr>
          <w:sz w:val="24"/>
          <w:szCs w:val="24"/>
          <w:lang w:val="en-GB"/>
        </w:rPr>
        <w:t xml:space="preserve">. This means there are respondents that prefer to win €20 only if it rains in one of the cities above the opportunity to win €20 with certainty. This is in contrast to every behavioural theory and more importantly also the opposite of common sense. Therefore it could be doubted whether this person read the question well or answered it seriously. </w:t>
      </w:r>
      <w:r w:rsidR="00045290">
        <w:rPr>
          <w:sz w:val="24"/>
          <w:szCs w:val="24"/>
          <w:lang w:val="en-GB"/>
        </w:rPr>
        <w:t xml:space="preserve">At the last three questions there are slight differences in means between the languages. And in the last two questions the median differs also. However whether these differences are significant remains to be seen. </w:t>
      </w:r>
    </w:p>
    <w:p w:rsidR="007D7673" w:rsidRDefault="007D7673" w:rsidP="00BF7703">
      <w:pPr>
        <w:spacing w:line="360" w:lineRule="auto"/>
        <w:jc w:val="both"/>
        <w:rPr>
          <w:sz w:val="24"/>
          <w:szCs w:val="24"/>
          <w:lang w:val="en-GB"/>
        </w:rPr>
      </w:pPr>
    </w:p>
    <w:p w:rsidR="000B45A6" w:rsidRDefault="007D7673" w:rsidP="00BF7703">
      <w:pPr>
        <w:spacing w:line="360" w:lineRule="auto"/>
        <w:jc w:val="both"/>
        <w:rPr>
          <w:sz w:val="24"/>
          <w:szCs w:val="24"/>
          <w:lang w:val="en-GB"/>
        </w:rPr>
      </w:pPr>
      <w:r>
        <w:rPr>
          <w:sz w:val="24"/>
          <w:szCs w:val="24"/>
          <w:lang w:val="en-GB"/>
        </w:rPr>
        <w:t xml:space="preserve">Normally an independent samples t-test is used to compare means between two groups. But because the sample size is quite small </w:t>
      </w:r>
      <w:r w:rsidR="00AD3481">
        <w:rPr>
          <w:sz w:val="24"/>
          <w:szCs w:val="24"/>
          <w:lang w:val="en-GB"/>
        </w:rPr>
        <w:t xml:space="preserve">and the distribution is not normal, </w:t>
      </w:r>
      <w:r>
        <w:rPr>
          <w:sz w:val="24"/>
          <w:szCs w:val="24"/>
          <w:lang w:val="en-GB"/>
        </w:rPr>
        <w:t>it is better to use the Wilcoxon rank sum test</w:t>
      </w:r>
      <w:r w:rsidR="006731AD">
        <w:rPr>
          <w:sz w:val="24"/>
          <w:szCs w:val="24"/>
          <w:lang w:val="en-GB"/>
        </w:rPr>
        <w:t xml:space="preserve"> in this situation</w:t>
      </w:r>
      <w:r>
        <w:rPr>
          <w:sz w:val="24"/>
          <w:szCs w:val="24"/>
          <w:lang w:val="en-GB"/>
        </w:rPr>
        <w:t xml:space="preserve">. </w:t>
      </w:r>
      <w:r w:rsidR="00BB3D69">
        <w:rPr>
          <w:sz w:val="24"/>
          <w:szCs w:val="24"/>
          <w:lang w:val="en-GB"/>
        </w:rPr>
        <w:t>This tests the difference between the groups in distribution by comparing the sum of the ranks. The null hypothesis for this test is that there is no difference between both groups. As the sample size is small and may be poorly distributed it is possible that the asymptotic significance level gives a wrong indication. Therefore the exact significance levels</w:t>
      </w:r>
      <w:r w:rsidR="001D0CC4">
        <w:rPr>
          <w:sz w:val="24"/>
          <w:szCs w:val="24"/>
          <w:lang w:val="en-GB"/>
        </w:rPr>
        <w:t xml:space="preserve"> (2 sided)</w:t>
      </w:r>
      <w:r w:rsidR="00BB3D69">
        <w:rPr>
          <w:sz w:val="24"/>
          <w:szCs w:val="24"/>
          <w:lang w:val="en-GB"/>
        </w:rPr>
        <w:t xml:space="preserve"> will be used to determine whether the differences are significant or not. </w:t>
      </w:r>
      <w:r w:rsidR="003E37ED">
        <w:rPr>
          <w:sz w:val="24"/>
          <w:szCs w:val="24"/>
          <w:lang w:val="en-GB"/>
        </w:rPr>
        <w:t xml:space="preserve">For these tests a confidence level of 95% will be used. Because the tests are two </w:t>
      </w:r>
      <w:proofErr w:type="gramStart"/>
      <w:r w:rsidR="003E37ED">
        <w:rPr>
          <w:sz w:val="24"/>
          <w:szCs w:val="24"/>
          <w:lang w:val="en-GB"/>
        </w:rPr>
        <w:t>sided</w:t>
      </w:r>
      <w:proofErr w:type="gramEnd"/>
      <w:r w:rsidR="003E37ED">
        <w:rPr>
          <w:sz w:val="24"/>
          <w:szCs w:val="24"/>
          <w:lang w:val="en-GB"/>
        </w:rPr>
        <w:t xml:space="preserve"> i</w:t>
      </w:r>
      <w:r w:rsidR="001D0CC4">
        <w:rPr>
          <w:sz w:val="24"/>
          <w:szCs w:val="24"/>
          <w:lang w:val="en-GB"/>
        </w:rPr>
        <w:t xml:space="preserve">t </w:t>
      </w:r>
      <w:r w:rsidR="003E37ED">
        <w:rPr>
          <w:sz w:val="24"/>
          <w:szCs w:val="24"/>
          <w:lang w:val="en-GB"/>
        </w:rPr>
        <w:t>will be</w:t>
      </w:r>
      <w:r w:rsidR="001D0CC4">
        <w:rPr>
          <w:sz w:val="24"/>
          <w:szCs w:val="24"/>
          <w:lang w:val="en-GB"/>
        </w:rPr>
        <w:t xml:space="preserve"> significant if th</w:t>
      </w:r>
      <w:r w:rsidR="003E37ED">
        <w:rPr>
          <w:sz w:val="24"/>
          <w:szCs w:val="24"/>
          <w:lang w:val="en-GB"/>
        </w:rPr>
        <w:t>e</w:t>
      </w:r>
      <w:r w:rsidR="001D0CC4">
        <w:rPr>
          <w:sz w:val="24"/>
          <w:szCs w:val="24"/>
          <w:lang w:val="en-GB"/>
        </w:rPr>
        <w:t xml:space="preserve"> p-value is below 0.025</w:t>
      </w:r>
      <w:r w:rsidR="003E37ED">
        <w:rPr>
          <w:sz w:val="24"/>
          <w:szCs w:val="24"/>
          <w:lang w:val="en-GB"/>
        </w:rPr>
        <w:t xml:space="preserve"> (0.05/2)</w:t>
      </w:r>
      <w:r w:rsidR="001D0CC4">
        <w:rPr>
          <w:sz w:val="24"/>
          <w:szCs w:val="24"/>
          <w:lang w:val="en-GB"/>
        </w:rPr>
        <w:t xml:space="preserve">. </w:t>
      </w:r>
    </w:p>
    <w:p w:rsidR="0018581F" w:rsidRDefault="0018581F" w:rsidP="00BF7703">
      <w:pPr>
        <w:spacing w:line="360" w:lineRule="auto"/>
        <w:jc w:val="both"/>
        <w:rPr>
          <w:b/>
          <w:sz w:val="24"/>
          <w:szCs w:val="24"/>
          <w:lang w:val="en-GB"/>
        </w:rPr>
      </w:pPr>
    </w:p>
    <w:p w:rsidR="006731AD" w:rsidRDefault="006731AD" w:rsidP="00BF7703">
      <w:pPr>
        <w:spacing w:line="360" w:lineRule="auto"/>
        <w:jc w:val="both"/>
        <w:rPr>
          <w:sz w:val="24"/>
          <w:szCs w:val="24"/>
          <w:lang w:val="en-GB"/>
        </w:rPr>
      </w:pPr>
      <w:r>
        <w:rPr>
          <w:sz w:val="24"/>
          <w:szCs w:val="24"/>
          <w:lang w:val="en-GB"/>
        </w:rPr>
        <w:t>Now the analysis of the influence of the language of the questionnaire can start. First the differences in answers on the first question will be tested. As is already shown in table 3 there is no difference in means or medians between both languages for this question. The results of the Wilcoxon rank sum test support this</w:t>
      </w:r>
      <w:r w:rsidR="002E765C">
        <w:rPr>
          <w:sz w:val="24"/>
          <w:szCs w:val="24"/>
          <w:lang w:val="en-GB"/>
        </w:rPr>
        <w:t xml:space="preserve"> (Appendix B, table 2</w:t>
      </w:r>
      <w:r w:rsidR="00C320AA">
        <w:rPr>
          <w:sz w:val="24"/>
          <w:szCs w:val="24"/>
          <w:lang w:val="en-GB"/>
        </w:rPr>
        <w:t xml:space="preserve"> and 3</w:t>
      </w:r>
      <w:r w:rsidR="002E765C">
        <w:rPr>
          <w:sz w:val="24"/>
          <w:szCs w:val="24"/>
          <w:lang w:val="en-GB"/>
        </w:rPr>
        <w:t>)</w:t>
      </w:r>
      <w:r>
        <w:rPr>
          <w:sz w:val="24"/>
          <w:szCs w:val="24"/>
          <w:lang w:val="en-GB"/>
        </w:rPr>
        <w:t xml:space="preserve">. </w:t>
      </w:r>
      <w:r w:rsidR="00AD3481">
        <w:rPr>
          <w:sz w:val="24"/>
          <w:szCs w:val="24"/>
          <w:lang w:val="en-GB"/>
        </w:rPr>
        <w:t>T</w:t>
      </w:r>
      <w:r w:rsidR="00C320AA">
        <w:rPr>
          <w:sz w:val="24"/>
          <w:szCs w:val="24"/>
          <w:lang w:val="en-GB"/>
        </w:rPr>
        <w:t>he mean rank of the Dutch questionnaire is slightly higher</w:t>
      </w:r>
      <w:r w:rsidR="00751665">
        <w:rPr>
          <w:sz w:val="24"/>
          <w:szCs w:val="24"/>
          <w:lang w:val="en-GB"/>
        </w:rPr>
        <w:t>.</w:t>
      </w:r>
      <w:r w:rsidR="00C320AA">
        <w:rPr>
          <w:sz w:val="24"/>
          <w:szCs w:val="24"/>
          <w:lang w:val="en-GB"/>
        </w:rPr>
        <w:t xml:space="preserve"> </w:t>
      </w:r>
      <w:r w:rsidR="00751665">
        <w:rPr>
          <w:sz w:val="24"/>
          <w:szCs w:val="24"/>
          <w:lang w:val="en-GB"/>
        </w:rPr>
        <w:t xml:space="preserve">So the respondents from the Dutch questionnaire have a higher rating </w:t>
      </w:r>
      <w:r w:rsidR="00C320AA">
        <w:rPr>
          <w:sz w:val="24"/>
          <w:szCs w:val="24"/>
          <w:lang w:val="en-GB"/>
        </w:rPr>
        <w:t xml:space="preserve">meaning that </w:t>
      </w:r>
      <w:r w:rsidR="00751665">
        <w:rPr>
          <w:sz w:val="24"/>
          <w:szCs w:val="24"/>
          <w:lang w:val="en-GB"/>
        </w:rPr>
        <w:t xml:space="preserve">they are a little less averse to ambiguity. But with </w:t>
      </w:r>
      <w:r>
        <w:rPr>
          <w:sz w:val="24"/>
          <w:szCs w:val="24"/>
          <w:lang w:val="en-GB"/>
        </w:rPr>
        <w:t xml:space="preserve">a (exact) p-value of 0.990 </w:t>
      </w:r>
      <w:r w:rsidR="002E765C">
        <w:rPr>
          <w:sz w:val="24"/>
          <w:szCs w:val="24"/>
          <w:lang w:val="en-GB"/>
        </w:rPr>
        <w:t>there is</w:t>
      </w:r>
      <w:r w:rsidR="00420C67">
        <w:rPr>
          <w:sz w:val="24"/>
          <w:szCs w:val="24"/>
          <w:lang w:val="en-GB"/>
        </w:rPr>
        <w:t xml:space="preserve"> no</w:t>
      </w:r>
      <w:r w:rsidR="002E765C">
        <w:rPr>
          <w:sz w:val="24"/>
          <w:szCs w:val="24"/>
          <w:lang w:val="en-GB"/>
        </w:rPr>
        <w:t xml:space="preserve"> evidence of a significant difference between both languages for this question</w:t>
      </w:r>
      <w:r w:rsidR="00751665">
        <w:rPr>
          <w:sz w:val="24"/>
          <w:szCs w:val="24"/>
          <w:lang w:val="en-GB"/>
        </w:rPr>
        <w:t xml:space="preserve"> (Appendix B, table 3)</w:t>
      </w:r>
      <w:r w:rsidR="002E765C">
        <w:rPr>
          <w:sz w:val="24"/>
          <w:szCs w:val="24"/>
          <w:lang w:val="en-GB"/>
        </w:rPr>
        <w:t>.</w:t>
      </w:r>
      <w:r w:rsidR="00420C67">
        <w:rPr>
          <w:sz w:val="24"/>
          <w:szCs w:val="24"/>
          <w:lang w:val="en-GB"/>
        </w:rPr>
        <w:t xml:space="preserve"> </w:t>
      </w:r>
      <w:r w:rsidR="00751665">
        <w:rPr>
          <w:sz w:val="24"/>
          <w:szCs w:val="24"/>
          <w:lang w:val="en-GB"/>
        </w:rPr>
        <w:t>This was</w:t>
      </w:r>
      <w:r w:rsidR="00420C67">
        <w:rPr>
          <w:sz w:val="24"/>
          <w:szCs w:val="24"/>
          <w:lang w:val="en-GB"/>
        </w:rPr>
        <w:t xml:space="preserve"> expected after seeing the descriptive statistics. For the second question those </w:t>
      </w:r>
      <w:r w:rsidR="00751665">
        <w:rPr>
          <w:sz w:val="24"/>
          <w:szCs w:val="24"/>
          <w:lang w:val="en-GB"/>
        </w:rPr>
        <w:t xml:space="preserve">descriptive </w:t>
      </w:r>
      <w:r w:rsidR="00420C67">
        <w:rPr>
          <w:sz w:val="24"/>
          <w:szCs w:val="24"/>
          <w:lang w:val="en-GB"/>
        </w:rPr>
        <w:t xml:space="preserve">statistics do show a difference between languages. The medians are still the same but the mean of the Dutch questionnaire is higher than that of the English (32.83 and 28.33 respectively). This could </w:t>
      </w:r>
      <w:r w:rsidR="00420C67">
        <w:rPr>
          <w:sz w:val="24"/>
          <w:szCs w:val="24"/>
          <w:lang w:val="en-GB"/>
        </w:rPr>
        <w:lastRenderedPageBreak/>
        <w:t xml:space="preserve">indicate that the Dutch language </w:t>
      </w:r>
      <w:r w:rsidR="00C320AA">
        <w:rPr>
          <w:sz w:val="24"/>
          <w:szCs w:val="24"/>
          <w:lang w:val="en-GB"/>
        </w:rPr>
        <w:t>leads to less ambiguity aversion, or in this case more ambiguity seeking. The Wilcoxon test however still shows no significance in the difference</w:t>
      </w:r>
      <w:r w:rsidR="00751665">
        <w:rPr>
          <w:sz w:val="24"/>
          <w:szCs w:val="24"/>
          <w:lang w:val="en-GB"/>
        </w:rPr>
        <w:t>s</w:t>
      </w:r>
      <w:r w:rsidR="00C320AA">
        <w:rPr>
          <w:sz w:val="24"/>
          <w:szCs w:val="24"/>
          <w:lang w:val="en-GB"/>
        </w:rPr>
        <w:t xml:space="preserve">. </w:t>
      </w:r>
      <w:r w:rsidR="00751665">
        <w:rPr>
          <w:sz w:val="24"/>
          <w:szCs w:val="24"/>
          <w:lang w:val="en-GB"/>
        </w:rPr>
        <w:t xml:space="preserve">Although the ranks show that the average rank of the Dutch questionnaire is higher (Appendix B, table 4) there is still no significance to be found (Appendix B, table 5). This is shown by a p-value of 0.327 which is still well above 0.025. </w:t>
      </w:r>
      <w:r w:rsidR="00AE3D7D">
        <w:rPr>
          <w:rFonts w:cs="Times New Roman"/>
          <w:sz w:val="24"/>
          <w:szCs w:val="24"/>
          <w:lang w:val="en-GB"/>
        </w:rPr>
        <w:t>Last the two questions about the weather in Vienna and The Hague will be evaluated</w:t>
      </w:r>
      <w:r w:rsidR="0094077B">
        <w:rPr>
          <w:rFonts w:cs="Times New Roman"/>
          <w:sz w:val="24"/>
          <w:szCs w:val="24"/>
          <w:lang w:val="en-GB"/>
        </w:rPr>
        <w:t xml:space="preserve">. </w:t>
      </w:r>
      <w:r w:rsidR="00AE3D7D">
        <w:rPr>
          <w:rFonts w:cs="Times New Roman"/>
          <w:sz w:val="24"/>
          <w:szCs w:val="24"/>
          <w:lang w:val="en-GB"/>
        </w:rPr>
        <w:t>The descriptive statistics show that for both questions the mean of the Dutch questionnaire is highe</w:t>
      </w:r>
      <w:r w:rsidR="00E75DC3">
        <w:rPr>
          <w:rFonts w:cs="Times New Roman"/>
          <w:sz w:val="24"/>
          <w:szCs w:val="24"/>
          <w:lang w:val="en-GB"/>
        </w:rPr>
        <w:t xml:space="preserve">r, again indicating less aversion to ambiguity. But as opposed to the first two questions there is also a difference in the medians at the last two questions. Both medians are seven in English and nine in Dutch. The difference at the Vienna question seems to be bigger which is also showed in the mean ranks. The difference in mean rank for the Vienna question is five, bigger than at all the other questions (Appendix B, table 6). </w:t>
      </w:r>
      <w:r w:rsidR="0094077B">
        <w:rPr>
          <w:rFonts w:cs="Times New Roman"/>
          <w:sz w:val="24"/>
          <w:szCs w:val="24"/>
          <w:lang w:val="en-GB"/>
        </w:rPr>
        <w:t xml:space="preserve">This difference is however also not significant according to the Wilcoxon test (Appendix B, table 7). Although the p-value (0.188) </w:t>
      </w:r>
      <w:r w:rsidR="0018581F">
        <w:rPr>
          <w:rFonts w:cs="Times New Roman"/>
          <w:sz w:val="24"/>
          <w:szCs w:val="24"/>
          <w:lang w:val="en-GB"/>
        </w:rPr>
        <w:t>is</w:t>
      </w:r>
      <w:r w:rsidR="0094077B">
        <w:rPr>
          <w:rFonts w:cs="Times New Roman"/>
          <w:sz w:val="24"/>
          <w:szCs w:val="24"/>
          <w:lang w:val="en-GB"/>
        </w:rPr>
        <w:t xml:space="preserve"> getting lower </w:t>
      </w:r>
      <w:r w:rsidR="0018581F">
        <w:rPr>
          <w:rFonts w:cs="Times New Roman"/>
          <w:sz w:val="24"/>
          <w:szCs w:val="24"/>
          <w:lang w:val="en-GB"/>
        </w:rPr>
        <w:t>it is</w:t>
      </w:r>
      <w:r w:rsidR="0094077B">
        <w:rPr>
          <w:rFonts w:cs="Times New Roman"/>
          <w:sz w:val="24"/>
          <w:szCs w:val="24"/>
          <w:lang w:val="en-GB"/>
        </w:rPr>
        <w:t xml:space="preserve"> still not past the critical value. The differences in the The Hague question are a little smaller (Appendix B, table 8 and 9). Besides with a p-value of 0.489 it is also not significant.</w:t>
      </w:r>
      <w:r w:rsidR="00BD55CE">
        <w:rPr>
          <w:rFonts w:cs="Times New Roman"/>
          <w:sz w:val="24"/>
          <w:szCs w:val="24"/>
          <w:lang w:val="en-GB"/>
        </w:rPr>
        <w:t xml:space="preserve"> So at none of the questions the difference is significant. But all the statistics indicate that the respondents of the Dutch questionnaire are less averse to ambiguity than those of the English questionnaire. And as said earlier the sample size is quite small. If this was bigger it could well be that the differences become significant. So it is too early to say that there is no evidence consistent with the Sapir-Whorf hypothesis. </w:t>
      </w:r>
    </w:p>
    <w:p w:rsidR="006731AD" w:rsidRPr="006731AD" w:rsidRDefault="006731AD" w:rsidP="00BF7703">
      <w:pPr>
        <w:spacing w:line="360" w:lineRule="auto"/>
        <w:jc w:val="both"/>
        <w:rPr>
          <w:sz w:val="24"/>
          <w:szCs w:val="24"/>
          <w:lang w:val="en-GB"/>
        </w:rPr>
      </w:pPr>
    </w:p>
    <w:p w:rsidR="005E43EB" w:rsidRDefault="005E43EB" w:rsidP="00BF7703">
      <w:pPr>
        <w:spacing w:line="360" w:lineRule="auto"/>
        <w:jc w:val="both"/>
        <w:rPr>
          <w:sz w:val="24"/>
          <w:szCs w:val="24"/>
          <w:lang w:val="en-GB"/>
        </w:rPr>
      </w:pPr>
      <w:r>
        <w:rPr>
          <w:sz w:val="24"/>
          <w:szCs w:val="24"/>
          <w:lang w:val="en-GB"/>
        </w:rPr>
        <w:t>So far it is tested whether language has an influence on the decisions made by the respondents. But as said earlier it is also possible language has another effect on ambiguity aversion. This effect could be that information in another language is more easily misunderstood and therefore leads to more ambiguity aversion. To test this, respondents of the English questionnaire were asked to give an indication of their skill in the English language</w:t>
      </w:r>
      <w:r w:rsidR="002C0662">
        <w:rPr>
          <w:sz w:val="24"/>
          <w:szCs w:val="24"/>
          <w:lang w:val="en-GB"/>
        </w:rPr>
        <w:t xml:space="preserve"> on a scale from zero to ten</w:t>
      </w:r>
      <w:r>
        <w:rPr>
          <w:sz w:val="24"/>
          <w:szCs w:val="24"/>
          <w:lang w:val="en-GB"/>
        </w:rPr>
        <w:t xml:space="preserve">. </w:t>
      </w:r>
      <w:r w:rsidR="002C0662">
        <w:rPr>
          <w:sz w:val="24"/>
          <w:szCs w:val="24"/>
          <w:lang w:val="en-GB"/>
        </w:rPr>
        <w:t xml:space="preserve">Zero would mean the respondent speaks no English at all and a ten means fluent in English. </w:t>
      </w:r>
      <w:r>
        <w:rPr>
          <w:sz w:val="24"/>
          <w:szCs w:val="24"/>
          <w:lang w:val="en-GB"/>
        </w:rPr>
        <w:t xml:space="preserve">The answers on this question ranged from a six to ten. To test whether there is a relationship between proficiency in the English language and ambiguity attitude the Spearman correlation test is used. If the result of this test is 1 or -1 there is complete correlation between both and if the result is 0 there is no correlation at all. </w:t>
      </w:r>
      <w:r w:rsidR="004C0F39">
        <w:rPr>
          <w:sz w:val="24"/>
          <w:szCs w:val="24"/>
          <w:lang w:val="en-GB"/>
        </w:rPr>
        <w:t xml:space="preserve">A positive correlation between both variables is expected, because a better proficiency of </w:t>
      </w:r>
      <w:r w:rsidR="004C0F39">
        <w:rPr>
          <w:sz w:val="24"/>
          <w:szCs w:val="24"/>
          <w:lang w:val="en-GB"/>
        </w:rPr>
        <w:lastRenderedPageBreak/>
        <w:t>the English language should lead to fewer misunderstandings and a higher score on the questions about ambiguity attitude indicates less aversion to ambiguity.</w:t>
      </w:r>
    </w:p>
    <w:tbl>
      <w:tblPr>
        <w:tblW w:w="5489" w:type="dxa"/>
        <w:jc w:val="center"/>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188"/>
        <w:gridCol w:w="978"/>
        <w:gridCol w:w="1567"/>
        <w:gridCol w:w="855"/>
        <w:gridCol w:w="901"/>
      </w:tblGrid>
      <w:tr w:rsidR="004D22FF" w:rsidRPr="001357FF" w:rsidTr="001357FF">
        <w:trPr>
          <w:cantSplit/>
          <w:trHeight w:val="344"/>
          <w:jc w:val="center"/>
        </w:trPr>
        <w:tc>
          <w:tcPr>
            <w:tcW w:w="5489" w:type="dxa"/>
            <w:gridSpan w:val="5"/>
            <w:tcBorders>
              <w:top w:val="nil"/>
              <w:left w:val="nil"/>
              <w:bottom w:val="nil"/>
              <w:right w:val="nil"/>
            </w:tcBorders>
            <w:shd w:val="clear" w:color="auto" w:fill="FFFFFF"/>
            <w:vAlign w:val="center"/>
          </w:tcPr>
          <w:p w:rsidR="004D22FF" w:rsidRPr="0096264C" w:rsidRDefault="004D22FF" w:rsidP="001357FF">
            <w:pPr>
              <w:autoSpaceDE w:val="0"/>
              <w:autoSpaceDN w:val="0"/>
              <w:adjustRightInd w:val="0"/>
              <w:spacing w:line="320" w:lineRule="atLeast"/>
              <w:ind w:right="60"/>
              <w:jc w:val="both"/>
              <w:rPr>
                <w:rFonts w:cs="Arial"/>
                <w:color w:val="000000"/>
                <w:lang w:val="en-GB"/>
              </w:rPr>
            </w:pPr>
            <w:r w:rsidRPr="0096264C">
              <w:rPr>
                <w:rFonts w:cs="Arial"/>
                <w:b/>
                <w:bCs/>
                <w:color w:val="000000"/>
                <w:lang w:val="en-GB"/>
              </w:rPr>
              <w:t>Table 4: Correlations, 2 colours, Proficiency English</w:t>
            </w:r>
          </w:p>
        </w:tc>
      </w:tr>
      <w:tr w:rsidR="004D22FF" w:rsidRPr="004D22FF" w:rsidTr="0096264C">
        <w:trPr>
          <w:cantSplit/>
          <w:trHeight w:val="328"/>
          <w:jc w:val="center"/>
        </w:trPr>
        <w:tc>
          <w:tcPr>
            <w:tcW w:w="3733" w:type="dxa"/>
            <w:gridSpan w:val="3"/>
            <w:tcBorders>
              <w:top w:val="single" w:sz="16" w:space="0" w:color="000000"/>
              <w:left w:val="single" w:sz="16" w:space="0" w:color="000000"/>
              <w:bottom w:val="single" w:sz="16" w:space="0" w:color="000000"/>
              <w:right w:val="nil"/>
            </w:tcBorders>
            <w:shd w:val="clear" w:color="auto" w:fill="FFFFFF"/>
            <w:vAlign w:val="bottom"/>
          </w:tcPr>
          <w:p w:rsidR="004D22FF" w:rsidRPr="0096264C" w:rsidRDefault="004D22FF" w:rsidP="001357FF">
            <w:pPr>
              <w:autoSpaceDE w:val="0"/>
              <w:autoSpaceDN w:val="0"/>
              <w:adjustRightInd w:val="0"/>
              <w:spacing w:line="240" w:lineRule="auto"/>
              <w:rPr>
                <w:rFonts w:cs="Times New Roman"/>
                <w:lang w:val="en-GB"/>
              </w:rPr>
            </w:pPr>
          </w:p>
        </w:tc>
        <w:tc>
          <w:tcPr>
            <w:tcW w:w="855" w:type="dxa"/>
            <w:tcBorders>
              <w:top w:val="single" w:sz="16" w:space="0" w:color="000000"/>
              <w:left w:val="single" w:sz="16" w:space="0" w:color="000000"/>
              <w:bottom w:val="single" w:sz="16" w:space="0" w:color="000000"/>
            </w:tcBorders>
            <w:shd w:val="clear" w:color="auto" w:fill="FFFFFF"/>
            <w:vAlign w:val="bottom"/>
          </w:tcPr>
          <w:p w:rsidR="004D22FF" w:rsidRPr="0096264C" w:rsidRDefault="004D22FF" w:rsidP="001357FF">
            <w:pPr>
              <w:autoSpaceDE w:val="0"/>
              <w:autoSpaceDN w:val="0"/>
              <w:adjustRightInd w:val="0"/>
              <w:spacing w:line="320" w:lineRule="atLeast"/>
              <w:ind w:left="60" w:right="60"/>
              <w:jc w:val="center"/>
              <w:rPr>
                <w:rFonts w:cs="Arial"/>
                <w:color w:val="000000"/>
              </w:rPr>
            </w:pPr>
            <w:r w:rsidRPr="0096264C">
              <w:rPr>
                <w:rFonts w:cs="Arial"/>
                <w:color w:val="000000"/>
              </w:rPr>
              <w:t>2 colours</w:t>
            </w:r>
          </w:p>
        </w:tc>
        <w:tc>
          <w:tcPr>
            <w:tcW w:w="901" w:type="dxa"/>
            <w:tcBorders>
              <w:top w:val="single" w:sz="16" w:space="0" w:color="000000"/>
              <w:bottom w:val="single" w:sz="16" w:space="0" w:color="000000"/>
              <w:right w:val="single" w:sz="16" w:space="0" w:color="000000"/>
            </w:tcBorders>
            <w:shd w:val="clear" w:color="auto" w:fill="FFFFFF"/>
            <w:vAlign w:val="bottom"/>
          </w:tcPr>
          <w:p w:rsidR="004D22FF" w:rsidRPr="0096264C" w:rsidRDefault="004D22FF" w:rsidP="001357FF">
            <w:pPr>
              <w:autoSpaceDE w:val="0"/>
              <w:autoSpaceDN w:val="0"/>
              <w:adjustRightInd w:val="0"/>
              <w:spacing w:line="320" w:lineRule="atLeast"/>
              <w:ind w:left="60" w:right="60"/>
              <w:jc w:val="center"/>
              <w:rPr>
                <w:rFonts w:cs="Arial"/>
                <w:color w:val="000000"/>
              </w:rPr>
            </w:pPr>
            <w:r w:rsidRPr="0096264C">
              <w:rPr>
                <w:rFonts w:cs="Arial"/>
                <w:color w:val="000000"/>
              </w:rPr>
              <w:t>prof. English</w:t>
            </w:r>
          </w:p>
        </w:tc>
      </w:tr>
      <w:tr w:rsidR="004D22FF" w:rsidRPr="004D22FF" w:rsidTr="0096264C">
        <w:trPr>
          <w:cantSplit/>
          <w:trHeight w:val="328"/>
          <w:jc w:val="center"/>
        </w:trPr>
        <w:tc>
          <w:tcPr>
            <w:tcW w:w="1188" w:type="dxa"/>
            <w:vMerge w:val="restart"/>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Spearman's rho</w:t>
            </w:r>
          </w:p>
        </w:tc>
        <w:tc>
          <w:tcPr>
            <w:tcW w:w="978" w:type="dxa"/>
            <w:vMerge w:val="restart"/>
            <w:tcBorders>
              <w:top w:val="single" w:sz="16" w:space="0" w:color="000000"/>
              <w:left w:val="nil"/>
              <w:right w:val="nil"/>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2 colours</w:t>
            </w:r>
          </w:p>
        </w:tc>
        <w:tc>
          <w:tcPr>
            <w:tcW w:w="1567" w:type="dxa"/>
            <w:tcBorders>
              <w:top w:val="single" w:sz="16" w:space="0" w:color="000000"/>
              <w:left w:val="nil"/>
              <w:bottom w:val="nil"/>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Correlation Coefficient</w:t>
            </w:r>
          </w:p>
        </w:tc>
        <w:tc>
          <w:tcPr>
            <w:tcW w:w="855" w:type="dxa"/>
            <w:tcBorders>
              <w:top w:val="single" w:sz="16" w:space="0" w:color="000000"/>
              <w:left w:val="single" w:sz="16" w:space="0" w:color="000000"/>
              <w:bottom w:val="nil"/>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1,000</w:t>
            </w:r>
          </w:p>
        </w:tc>
        <w:tc>
          <w:tcPr>
            <w:tcW w:w="901" w:type="dxa"/>
            <w:tcBorders>
              <w:top w:val="single" w:sz="16" w:space="0" w:color="000000"/>
              <w:bottom w:val="nil"/>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0,478</w:t>
            </w:r>
          </w:p>
        </w:tc>
      </w:tr>
      <w:tr w:rsidR="004D22FF" w:rsidRPr="004D22FF" w:rsidTr="0096264C">
        <w:trPr>
          <w:cantSplit/>
          <w:trHeight w:val="150"/>
          <w:jc w:val="center"/>
        </w:trPr>
        <w:tc>
          <w:tcPr>
            <w:tcW w:w="1188" w:type="dxa"/>
            <w:vMerge/>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978" w:type="dxa"/>
            <w:vMerge/>
            <w:tcBorders>
              <w:top w:val="single" w:sz="16" w:space="0" w:color="000000"/>
              <w:left w:val="nil"/>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1567" w:type="dxa"/>
            <w:tcBorders>
              <w:top w:val="nil"/>
              <w:left w:val="nil"/>
              <w:bottom w:val="nil"/>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Sig. (2-tailed)</w:t>
            </w:r>
          </w:p>
        </w:tc>
        <w:tc>
          <w:tcPr>
            <w:tcW w:w="855" w:type="dxa"/>
            <w:tcBorders>
              <w:top w:val="nil"/>
              <w:left w:val="single" w:sz="16" w:space="0" w:color="000000"/>
              <w:bottom w:val="nil"/>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w:t>
            </w:r>
          </w:p>
        </w:tc>
        <w:tc>
          <w:tcPr>
            <w:tcW w:w="901" w:type="dxa"/>
            <w:tcBorders>
              <w:top w:val="nil"/>
              <w:bottom w:val="nil"/>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0,045</w:t>
            </w:r>
          </w:p>
        </w:tc>
      </w:tr>
      <w:tr w:rsidR="004D22FF" w:rsidRPr="004D22FF" w:rsidTr="0096264C">
        <w:trPr>
          <w:cantSplit/>
          <w:trHeight w:val="150"/>
          <w:jc w:val="center"/>
        </w:trPr>
        <w:tc>
          <w:tcPr>
            <w:tcW w:w="1188" w:type="dxa"/>
            <w:vMerge/>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978" w:type="dxa"/>
            <w:vMerge/>
            <w:tcBorders>
              <w:top w:val="single" w:sz="16" w:space="0" w:color="000000"/>
              <w:left w:val="nil"/>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1567" w:type="dxa"/>
            <w:tcBorders>
              <w:top w:val="nil"/>
              <w:left w:val="nil"/>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N</w:t>
            </w:r>
          </w:p>
        </w:tc>
        <w:tc>
          <w:tcPr>
            <w:tcW w:w="855" w:type="dxa"/>
            <w:tcBorders>
              <w:top w:val="nil"/>
              <w:lef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41</w:t>
            </w:r>
          </w:p>
        </w:tc>
        <w:tc>
          <w:tcPr>
            <w:tcW w:w="901" w:type="dxa"/>
            <w:tcBorders>
              <w:top w:val="nil"/>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18</w:t>
            </w:r>
          </w:p>
        </w:tc>
      </w:tr>
      <w:tr w:rsidR="004D22FF" w:rsidRPr="004D22FF" w:rsidTr="0096264C">
        <w:trPr>
          <w:cantSplit/>
          <w:trHeight w:val="150"/>
          <w:jc w:val="center"/>
        </w:trPr>
        <w:tc>
          <w:tcPr>
            <w:tcW w:w="1188" w:type="dxa"/>
            <w:vMerge/>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978" w:type="dxa"/>
            <w:vMerge w:val="restart"/>
            <w:tcBorders>
              <w:top w:val="nil"/>
              <w:left w:val="nil"/>
              <w:bottom w:val="single" w:sz="16" w:space="0" w:color="000000"/>
              <w:right w:val="nil"/>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prof. English</w:t>
            </w:r>
          </w:p>
        </w:tc>
        <w:tc>
          <w:tcPr>
            <w:tcW w:w="1567" w:type="dxa"/>
            <w:tcBorders>
              <w:top w:val="nil"/>
              <w:left w:val="nil"/>
              <w:bottom w:val="nil"/>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Correlation Coefficient</w:t>
            </w:r>
          </w:p>
        </w:tc>
        <w:tc>
          <w:tcPr>
            <w:tcW w:w="855" w:type="dxa"/>
            <w:tcBorders>
              <w:top w:val="nil"/>
              <w:left w:val="single" w:sz="16" w:space="0" w:color="000000"/>
              <w:bottom w:val="nil"/>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0,478</w:t>
            </w:r>
          </w:p>
        </w:tc>
        <w:tc>
          <w:tcPr>
            <w:tcW w:w="901" w:type="dxa"/>
            <w:tcBorders>
              <w:top w:val="nil"/>
              <w:bottom w:val="nil"/>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1,000</w:t>
            </w:r>
          </w:p>
        </w:tc>
      </w:tr>
      <w:tr w:rsidR="004D22FF" w:rsidRPr="004D22FF" w:rsidTr="0096264C">
        <w:trPr>
          <w:cantSplit/>
          <w:trHeight w:val="150"/>
          <w:jc w:val="center"/>
        </w:trPr>
        <w:tc>
          <w:tcPr>
            <w:tcW w:w="1188" w:type="dxa"/>
            <w:vMerge/>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978" w:type="dxa"/>
            <w:vMerge/>
            <w:tcBorders>
              <w:top w:val="nil"/>
              <w:left w:val="nil"/>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1567" w:type="dxa"/>
            <w:tcBorders>
              <w:top w:val="nil"/>
              <w:left w:val="nil"/>
              <w:bottom w:val="nil"/>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Sig. (2-tailed)</w:t>
            </w:r>
          </w:p>
        </w:tc>
        <w:tc>
          <w:tcPr>
            <w:tcW w:w="855" w:type="dxa"/>
            <w:tcBorders>
              <w:top w:val="nil"/>
              <w:left w:val="single" w:sz="16" w:space="0" w:color="000000"/>
              <w:bottom w:val="nil"/>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0,045</w:t>
            </w:r>
          </w:p>
        </w:tc>
        <w:tc>
          <w:tcPr>
            <w:tcW w:w="901" w:type="dxa"/>
            <w:tcBorders>
              <w:top w:val="nil"/>
              <w:bottom w:val="nil"/>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w:t>
            </w:r>
          </w:p>
        </w:tc>
      </w:tr>
      <w:tr w:rsidR="004D22FF" w:rsidRPr="004D22FF" w:rsidTr="0096264C">
        <w:trPr>
          <w:cantSplit/>
          <w:trHeight w:val="150"/>
          <w:jc w:val="center"/>
        </w:trPr>
        <w:tc>
          <w:tcPr>
            <w:tcW w:w="1188" w:type="dxa"/>
            <w:vMerge/>
            <w:tcBorders>
              <w:top w:val="single" w:sz="16" w:space="0" w:color="000000"/>
              <w:left w:val="single" w:sz="16" w:space="0" w:color="000000"/>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978" w:type="dxa"/>
            <w:vMerge/>
            <w:tcBorders>
              <w:top w:val="nil"/>
              <w:left w:val="nil"/>
              <w:bottom w:val="single" w:sz="16" w:space="0" w:color="000000"/>
              <w:right w:val="nil"/>
            </w:tcBorders>
            <w:shd w:val="clear" w:color="auto" w:fill="FFFFFF"/>
          </w:tcPr>
          <w:p w:rsidR="004D22FF" w:rsidRPr="0096264C" w:rsidRDefault="004D22FF" w:rsidP="001357FF">
            <w:pPr>
              <w:autoSpaceDE w:val="0"/>
              <w:autoSpaceDN w:val="0"/>
              <w:adjustRightInd w:val="0"/>
              <w:spacing w:line="240" w:lineRule="auto"/>
              <w:rPr>
                <w:rFonts w:cs="Arial"/>
                <w:color w:val="000000"/>
              </w:rPr>
            </w:pPr>
          </w:p>
        </w:tc>
        <w:tc>
          <w:tcPr>
            <w:tcW w:w="1567" w:type="dxa"/>
            <w:tcBorders>
              <w:top w:val="nil"/>
              <w:left w:val="nil"/>
              <w:bottom w:val="single" w:sz="16" w:space="0" w:color="000000"/>
              <w:right w:val="single" w:sz="16" w:space="0" w:color="000000"/>
            </w:tcBorders>
            <w:shd w:val="clear" w:color="auto" w:fill="FFFFFF"/>
          </w:tcPr>
          <w:p w:rsidR="004D22FF" w:rsidRPr="0096264C" w:rsidRDefault="004D22FF" w:rsidP="001357FF">
            <w:pPr>
              <w:autoSpaceDE w:val="0"/>
              <w:autoSpaceDN w:val="0"/>
              <w:adjustRightInd w:val="0"/>
              <w:spacing w:line="320" w:lineRule="atLeast"/>
              <w:ind w:left="60" w:right="60"/>
              <w:rPr>
                <w:rFonts w:cs="Arial"/>
                <w:color w:val="000000"/>
              </w:rPr>
            </w:pPr>
            <w:r w:rsidRPr="0096264C">
              <w:rPr>
                <w:rFonts w:cs="Arial"/>
                <w:color w:val="000000"/>
              </w:rPr>
              <w:t>N</w:t>
            </w:r>
          </w:p>
        </w:tc>
        <w:tc>
          <w:tcPr>
            <w:tcW w:w="855" w:type="dxa"/>
            <w:tcBorders>
              <w:top w:val="nil"/>
              <w:left w:val="single" w:sz="16" w:space="0" w:color="000000"/>
              <w:bottom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18</w:t>
            </w:r>
          </w:p>
        </w:tc>
        <w:tc>
          <w:tcPr>
            <w:tcW w:w="901" w:type="dxa"/>
            <w:tcBorders>
              <w:top w:val="nil"/>
              <w:bottom w:val="single" w:sz="16" w:space="0" w:color="000000"/>
              <w:right w:val="single" w:sz="16" w:space="0" w:color="000000"/>
            </w:tcBorders>
            <w:shd w:val="clear" w:color="auto" w:fill="FFFFFF"/>
            <w:vAlign w:val="center"/>
          </w:tcPr>
          <w:p w:rsidR="004D22FF" w:rsidRPr="0096264C" w:rsidRDefault="004D22FF" w:rsidP="001357FF">
            <w:pPr>
              <w:autoSpaceDE w:val="0"/>
              <w:autoSpaceDN w:val="0"/>
              <w:adjustRightInd w:val="0"/>
              <w:spacing w:line="320" w:lineRule="atLeast"/>
              <w:ind w:left="60" w:right="60"/>
              <w:jc w:val="right"/>
              <w:rPr>
                <w:rFonts w:cs="Arial"/>
                <w:color w:val="000000"/>
              </w:rPr>
            </w:pPr>
            <w:r w:rsidRPr="0096264C">
              <w:rPr>
                <w:rFonts w:cs="Arial"/>
                <w:color w:val="000000"/>
              </w:rPr>
              <w:t>21</w:t>
            </w:r>
          </w:p>
        </w:tc>
      </w:tr>
    </w:tbl>
    <w:p w:rsidR="004D22FF" w:rsidRPr="004D22FF" w:rsidRDefault="004D22FF" w:rsidP="00BF7703">
      <w:pPr>
        <w:spacing w:line="360" w:lineRule="auto"/>
        <w:jc w:val="both"/>
        <w:rPr>
          <w:rFonts w:ascii="Times New Roman" w:hAnsi="Times New Roman" w:cs="Times New Roman"/>
          <w:sz w:val="24"/>
          <w:szCs w:val="24"/>
          <w:lang w:val="en-GB"/>
        </w:rPr>
      </w:pPr>
      <w:r>
        <w:rPr>
          <w:sz w:val="24"/>
          <w:szCs w:val="24"/>
          <w:lang w:val="en-GB"/>
        </w:rPr>
        <w:t xml:space="preserve">The results of the Spearman correlation test for the question with two different colours are shown in table 4. As can be seen there is a correlation of 0,478 between both variables. Although the strength of this relationship is not very strong it should definitely not be ignored. </w:t>
      </w:r>
      <w:r w:rsidR="00BF7703">
        <w:rPr>
          <w:sz w:val="24"/>
          <w:szCs w:val="24"/>
          <w:lang w:val="en-GB"/>
        </w:rPr>
        <w:t>Besides the p-value of 0.045 makes this correlation significant at a 5% level. This indeed means that a higher proficiency in the English language leads to less ambiguity aversion.</w:t>
      </w:r>
      <w:r w:rsidR="006911D8">
        <w:rPr>
          <w:sz w:val="24"/>
          <w:szCs w:val="24"/>
          <w:lang w:val="en-GB"/>
        </w:rPr>
        <w:t xml:space="preserve"> However to say that there is definitely a relationship between ambiguity attitude and English proficiency there should also be correlation with the other three question. </w:t>
      </w:r>
      <w:r w:rsidR="0003698B">
        <w:rPr>
          <w:sz w:val="24"/>
          <w:szCs w:val="24"/>
          <w:lang w:val="en-GB"/>
        </w:rPr>
        <w:t xml:space="preserve">But this is not the case. None of the correlations between proficiency in English and the last three questions are significant. The question of the urns with five colours has a correlation of 0.345 which is a little weaker than the first question. But the p-value of 0.161 makes it insignificant (Appendix B, table 10). The question about Vienna is already much weaker at 0.138 and the p-value indicates also here insignificance (Appendix B, table 11). The question about The Hague is the most extreme though. Besides being insignificant (p-value of 0.954) it also has a correlation coefficient of only -0.013 (Appendix B, table 12). Having a negative correlation means that in this situation a lower proficiency in English leads to more ambiguity aversion. The correlation is however so close to zero that one could say there is no relationship at all. </w:t>
      </w:r>
      <w:r w:rsidR="00AD3481">
        <w:rPr>
          <w:sz w:val="24"/>
          <w:szCs w:val="24"/>
          <w:lang w:val="en-GB"/>
        </w:rPr>
        <w:t xml:space="preserve">The reason that the correlation at these last two questions was so low could be that </w:t>
      </w:r>
      <w:r w:rsidR="00A23B97">
        <w:rPr>
          <w:sz w:val="24"/>
          <w:szCs w:val="24"/>
          <w:lang w:val="en-GB"/>
        </w:rPr>
        <w:t>the respondents first have to decide how big the probability of rain is. These probabilities can have a big range between all the respondents which will probably also lead to a big range of answers. This makes it less likely there is a correlation.</w:t>
      </w:r>
    </w:p>
    <w:p w:rsidR="004D22FF" w:rsidRPr="007F5DC9" w:rsidRDefault="004D22FF" w:rsidP="00BF7703">
      <w:pPr>
        <w:autoSpaceDE w:val="0"/>
        <w:autoSpaceDN w:val="0"/>
        <w:adjustRightInd w:val="0"/>
        <w:spacing w:line="360" w:lineRule="auto"/>
        <w:jc w:val="both"/>
        <w:rPr>
          <w:rFonts w:cs="Times New Roman"/>
          <w:sz w:val="24"/>
          <w:szCs w:val="24"/>
          <w:lang w:val="en-GB"/>
        </w:rPr>
      </w:pPr>
    </w:p>
    <w:p w:rsidR="002C0662" w:rsidRDefault="007F5DC9" w:rsidP="007438A9">
      <w:pPr>
        <w:spacing w:line="360" w:lineRule="auto"/>
        <w:jc w:val="both"/>
        <w:rPr>
          <w:i/>
          <w:sz w:val="24"/>
          <w:szCs w:val="24"/>
          <w:lang w:val="en-GB"/>
        </w:rPr>
      </w:pPr>
      <w:r>
        <w:rPr>
          <w:i/>
          <w:sz w:val="24"/>
          <w:szCs w:val="24"/>
          <w:lang w:val="en-GB"/>
        </w:rPr>
        <w:lastRenderedPageBreak/>
        <w:t>Vienna versus The Hague</w:t>
      </w:r>
    </w:p>
    <w:p w:rsidR="007F5DC9" w:rsidRPr="007F5DC9" w:rsidRDefault="007F5DC9" w:rsidP="007438A9">
      <w:pPr>
        <w:spacing w:line="360" w:lineRule="auto"/>
        <w:jc w:val="both"/>
        <w:rPr>
          <w:sz w:val="24"/>
          <w:szCs w:val="24"/>
          <w:lang w:val="en-GB"/>
        </w:rPr>
      </w:pPr>
      <w:r>
        <w:rPr>
          <w:sz w:val="24"/>
          <w:szCs w:val="24"/>
          <w:lang w:val="en-GB"/>
        </w:rPr>
        <w:t xml:space="preserve">Besides the possible influence of language it is also interesting to see whether ambiguity attitude differs in the questions about the weather in Vienna and The Hague. </w:t>
      </w:r>
      <w:r w:rsidR="00525FB9">
        <w:rPr>
          <w:sz w:val="24"/>
          <w:szCs w:val="24"/>
          <w:lang w:val="en-GB"/>
        </w:rPr>
        <w:t xml:space="preserve">Again a non-parametric test is used because of the small sample size. </w:t>
      </w:r>
      <w:r w:rsidR="004008E1">
        <w:rPr>
          <w:sz w:val="24"/>
          <w:szCs w:val="24"/>
          <w:lang w:val="en-GB"/>
        </w:rPr>
        <w:t xml:space="preserve">In this situation the Wilcoxon ranked sign test is used. The results of this test are significant </w:t>
      </w:r>
      <w:r w:rsidR="0018581F">
        <w:rPr>
          <w:sz w:val="24"/>
          <w:szCs w:val="24"/>
          <w:lang w:val="en-GB"/>
        </w:rPr>
        <w:t xml:space="preserve">if </w:t>
      </w:r>
      <w:r w:rsidR="004008E1">
        <w:rPr>
          <w:sz w:val="24"/>
          <w:szCs w:val="24"/>
          <w:lang w:val="en-GB"/>
        </w:rPr>
        <w:t xml:space="preserve">the exact p-value is lower than 0.025. For this test every respondent’s answers of the questions about Vienna and The Hague are compared. A negative rank is given if the value of the Vienna question exceeds that of the question about The Hague. If the opposite is true a positive rank is given. In this case there are five negative ranks and eighteen positive ranks (Appendix B, table 13). </w:t>
      </w:r>
      <w:r w:rsidR="00DF3913">
        <w:rPr>
          <w:sz w:val="24"/>
          <w:szCs w:val="24"/>
          <w:lang w:val="en-GB"/>
        </w:rPr>
        <w:t>The higher mean rank for positive ranks indicates that it is more likely that the value of The Hague is higher than that of Vienna.</w:t>
      </w:r>
      <w:r w:rsidR="004008E1">
        <w:rPr>
          <w:sz w:val="24"/>
          <w:szCs w:val="24"/>
          <w:lang w:val="en-GB"/>
        </w:rPr>
        <w:t xml:space="preserve"> </w:t>
      </w:r>
      <w:r w:rsidR="00DF3913">
        <w:rPr>
          <w:sz w:val="24"/>
          <w:szCs w:val="24"/>
          <w:lang w:val="en-GB"/>
        </w:rPr>
        <w:t xml:space="preserve">The results of the Wilcoxon ranked sign test show that there is a significant difference. </w:t>
      </w:r>
      <w:r w:rsidR="0018581F">
        <w:rPr>
          <w:sz w:val="24"/>
          <w:szCs w:val="24"/>
          <w:lang w:val="en-GB"/>
        </w:rPr>
        <w:t>T</w:t>
      </w:r>
      <w:r w:rsidR="00DF3913">
        <w:rPr>
          <w:sz w:val="24"/>
          <w:szCs w:val="24"/>
          <w:lang w:val="en-GB"/>
        </w:rPr>
        <w:t xml:space="preserve">he p-value </w:t>
      </w:r>
      <w:r w:rsidR="0018581F">
        <w:rPr>
          <w:sz w:val="24"/>
          <w:szCs w:val="24"/>
          <w:lang w:val="en-GB"/>
        </w:rPr>
        <w:t>is</w:t>
      </w:r>
      <w:r w:rsidR="00DF3913">
        <w:rPr>
          <w:sz w:val="24"/>
          <w:szCs w:val="24"/>
          <w:lang w:val="en-GB"/>
        </w:rPr>
        <w:t xml:space="preserve"> 0.001 </w:t>
      </w:r>
      <w:r w:rsidR="0018581F">
        <w:rPr>
          <w:sz w:val="24"/>
          <w:szCs w:val="24"/>
          <w:lang w:val="en-GB"/>
        </w:rPr>
        <w:t xml:space="preserve">which is way lower than the critical value of 0.005 and therefore </w:t>
      </w:r>
      <w:r w:rsidR="00DF3913">
        <w:rPr>
          <w:sz w:val="24"/>
          <w:szCs w:val="24"/>
          <w:lang w:val="en-GB"/>
        </w:rPr>
        <w:t xml:space="preserve">indicates significance (Appendix B, table 14). </w:t>
      </w:r>
      <w:r w:rsidR="005749A4">
        <w:rPr>
          <w:sz w:val="24"/>
          <w:szCs w:val="24"/>
          <w:lang w:val="en-GB"/>
        </w:rPr>
        <w:t xml:space="preserve">Because the Z-value is negative </w:t>
      </w:r>
      <w:r w:rsidR="001357FF">
        <w:rPr>
          <w:sz w:val="24"/>
          <w:szCs w:val="24"/>
          <w:lang w:val="en-GB"/>
        </w:rPr>
        <w:t xml:space="preserve">(-3.141) </w:t>
      </w:r>
      <w:r w:rsidR="005749A4">
        <w:rPr>
          <w:sz w:val="24"/>
          <w:szCs w:val="24"/>
          <w:lang w:val="en-GB"/>
        </w:rPr>
        <w:t xml:space="preserve">and based on negative ranks this actually means that the answers on the The Hague question were significantly higher than those on the Vienna question. So respondents show less aversion to ambiguity (or in some cases more ambiguity seeking) when asked about the weather in The Hague compared to the weather in Vienna. This is possibly because all respondents were Dutch and for them there is ambiguity regarding when it rains in Vienna. </w:t>
      </w:r>
      <w:r w:rsidR="009349D6">
        <w:rPr>
          <w:sz w:val="24"/>
          <w:szCs w:val="24"/>
          <w:lang w:val="en-GB"/>
        </w:rPr>
        <w:t>However it is also possible that the respondents think it is more likely to rain in The Hague than it is in Vienna.</w:t>
      </w:r>
    </w:p>
    <w:p w:rsidR="005E43EB" w:rsidRDefault="005E43EB" w:rsidP="007438A9">
      <w:pPr>
        <w:spacing w:line="360" w:lineRule="auto"/>
        <w:jc w:val="both"/>
        <w:rPr>
          <w:sz w:val="24"/>
          <w:szCs w:val="24"/>
          <w:lang w:val="en-GB"/>
        </w:rPr>
      </w:pPr>
    </w:p>
    <w:p w:rsidR="00710EFF" w:rsidRDefault="00710EFF" w:rsidP="007438A9">
      <w:pPr>
        <w:spacing w:line="360" w:lineRule="auto"/>
        <w:jc w:val="both"/>
        <w:rPr>
          <w:i/>
          <w:sz w:val="24"/>
          <w:szCs w:val="24"/>
          <w:lang w:val="en-GB"/>
        </w:rPr>
      </w:pPr>
      <w:r>
        <w:rPr>
          <w:i/>
          <w:sz w:val="24"/>
          <w:szCs w:val="24"/>
          <w:lang w:val="en-GB"/>
        </w:rPr>
        <w:t>Gender</w:t>
      </w:r>
    </w:p>
    <w:p w:rsidR="00710EFF" w:rsidRDefault="00710EFF" w:rsidP="007438A9">
      <w:pPr>
        <w:spacing w:line="360" w:lineRule="auto"/>
        <w:jc w:val="both"/>
        <w:rPr>
          <w:sz w:val="24"/>
          <w:szCs w:val="24"/>
          <w:lang w:val="en-GB"/>
        </w:rPr>
      </w:pPr>
      <w:r>
        <w:rPr>
          <w:sz w:val="24"/>
          <w:szCs w:val="24"/>
          <w:lang w:val="en-GB"/>
        </w:rPr>
        <w:t xml:space="preserve">Now it will be examined whether there is a difference in ambiguity aversion between men and women. To test this the Wilcoxon rank sum test will again be used. </w:t>
      </w:r>
      <w:r w:rsidR="003974C3">
        <w:rPr>
          <w:sz w:val="24"/>
          <w:szCs w:val="24"/>
          <w:lang w:val="en-GB"/>
        </w:rPr>
        <w:t>Again results will be significant if the p-value is lower than 0.025. At the two colours question there is quite some difference between men and women in the ranks (Appendix B, table 1</w:t>
      </w:r>
      <w:r w:rsidR="00E86666">
        <w:rPr>
          <w:sz w:val="24"/>
          <w:szCs w:val="24"/>
          <w:lang w:val="en-GB"/>
        </w:rPr>
        <w:t>5</w:t>
      </w:r>
      <w:r w:rsidR="003974C3">
        <w:rPr>
          <w:sz w:val="24"/>
          <w:szCs w:val="24"/>
          <w:lang w:val="en-GB"/>
        </w:rPr>
        <w:t xml:space="preserve">). The mean rank of the men is more than seven higher than that of the women. This shows that at least for this question men are less averse to ambiguity. The results of the Wilcoxon test show that these differences are insignificant, it is however very close to significant (Appendix B, table 16). </w:t>
      </w:r>
      <w:r w:rsidR="0018581F">
        <w:rPr>
          <w:sz w:val="24"/>
          <w:szCs w:val="24"/>
          <w:lang w:val="en-GB"/>
        </w:rPr>
        <w:t xml:space="preserve">The </w:t>
      </w:r>
      <w:r w:rsidR="003974C3">
        <w:rPr>
          <w:sz w:val="24"/>
          <w:szCs w:val="24"/>
          <w:lang w:val="en-GB"/>
        </w:rPr>
        <w:t xml:space="preserve">p-value is with 0.058 closer to significance than most of the other test so far. </w:t>
      </w:r>
      <w:r w:rsidR="00E86666">
        <w:rPr>
          <w:sz w:val="24"/>
          <w:szCs w:val="24"/>
          <w:lang w:val="en-GB"/>
        </w:rPr>
        <w:t>The results for the second question are completely the opposite. At this question women showed less aversion to ambiguity</w:t>
      </w:r>
      <w:r w:rsidR="00C7361B">
        <w:rPr>
          <w:sz w:val="24"/>
          <w:szCs w:val="24"/>
          <w:lang w:val="en-GB"/>
        </w:rPr>
        <w:t xml:space="preserve"> than men although the difference is not as big as in the first question. </w:t>
      </w:r>
      <w:r w:rsidR="00C7361B">
        <w:rPr>
          <w:sz w:val="24"/>
          <w:szCs w:val="24"/>
          <w:lang w:val="en-GB"/>
        </w:rPr>
        <w:lastRenderedPageBreak/>
        <w:t xml:space="preserve">This is </w:t>
      </w:r>
      <w:r w:rsidR="00E86666">
        <w:rPr>
          <w:sz w:val="24"/>
          <w:szCs w:val="24"/>
          <w:lang w:val="en-GB"/>
        </w:rPr>
        <w:t xml:space="preserve">displayed in the mean ranks of both (Appendix B, table 17). </w:t>
      </w:r>
      <w:r w:rsidR="00C7361B">
        <w:rPr>
          <w:sz w:val="24"/>
          <w:szCs w:val="24"/>
          <w:lang w:val="en-GB"/>
        </w:rPr>
        <w:t xml:space="preserve">But these results are not as close to significance as with the first question. In this case the p-value is </w:t>
      </w:r>
      <w:r w:rsidR="0018581F">
        <w:rPr>
          <w:sz w:val="24"/>
          <w:szCs w:val="24"/>
          <w:lang w:val="en-GB"/>
        </w:rPr>
        <w:t xml:space="preserve">only </w:t>
      </w:r>
      <w:r w:rsidR="00C7361B">
        <w:rPr>
          <w:sz w:val="24"/>
          <w:szCs w:val="24"/>
          <w:lang w:val="en-GB"/>
        </w:rPr>
        <w:t>0.441, not eve</w:t>
      </w:r>
      <w:r w:rsidR="0018581F">
        <w:rPr>
          <w:sz w:val="24"/>
          <w:szCs w:val="24"/>
          <w:lang w:val="en-GB"/>
        </w:rPr>
        <w:t>n close to the critical value</w:t>
      </w:r>
      <w:r w:rsidR="00C7361B">
        <w:rPr>
          <w:sz w:val="24"/>
          <w:szCs w:val="24"/>
          <w:lang w:val="en-GB"/>
        </w:rPr>
        <w:t xml:space="preserve"> (Appendix B, table 18). The results for the third question show bigger differences again. Here there is a difference of almost seven in mean ranks however. And like in the previous question women also show here less aversion towards ambiguity (Appendix B, table 19). Compared to the second question these differences are much closer to significance but are still insignificant.</w:t>
      </w:r>
      <w:r w:rsidR="0018581F">
        <w:rPr>
          <w:sz w:val="24"/>
          <w:szCs w:val="24"/>
          <w:lang w:val="en-GB"/>
        </w:rPr>
        <w:t xml:space="preserve"> This is shown by</w:t>
      </w:r>
      <w:r w:rsidR="00C7361B">
        <w:rPr>
          <w:sz w:val="24"/>
          <w:szCs w:val="24"/>
          <w:lang w:val="en-GB"/>
        </w:rPr>
        <w:t xml:space="preserve"> </w:t>
      </w:r>
      <w:r w:rsidR="0018581F">
        <w:rPr>
          <w:sz w:val="24"/>
          <w:szCs w:val="24"/>
          <w:lang w:val="en-GB"/>
        </w:rPr>
        <w:t>t</w:t>
      </w:r>
      <w:r w:rsidR="00C7361B">
        <w:rPr>
          <w:sz w:val="24"/>
          <w:szCs w:val="24"/>
          <w:lang w:val="en-GB"/>
        </w:rPr>
        <w:t xml:space="preserve">he p-value </w:t>
      </w:r>
      <w:r w:rsidR="0018581F">
        <w:rPr>
          <w:sz w:val="24"/>
          <w:szCs w:val="24"/>
          <w:lang w:val="en-GB"/>
        </w:rPr>
        <w:t>of</w:t>
      </w:r>
      <w:r w:rsidR="00C7361B">
        <w:rPr>
          <w:sz w:val="24"/>
          <w:szCs w:val="24"/>
          <w:lang w:val="en-GB"/>
        </w:rPr>
        <w:t xml:space="preserve"> 0.103 </w:t>
      </w:r>
      <w:r w:rsidR="003A05D1">
        <w:rPr>
          <w:sz w:val="24"/>
          <w:szCs w:val="24"/>
          <w:lang w:val="en-GB"/>
        </w:rPr>
        <w:t>(Appendix B, table 20)</w:t>
      </w:r>
      <w:r w:rsidR="00C7361B">
        <w:rPr>
          <w:sz w:val="24"/>
          <w:szCs w:val="24"/>
          <w:lang w:val="en-GB"/>
        </w:rPr>
        <w:t xml:space="preserve">. </w:t>
      </w:r>
      <w:r w:rsidR="003A05D1">
        <w:rPr>
          <w:sz w:val="24"/>
          <w:szCs w:val="24"/>
          <w:lang w:val="en-GB"/>
        </w:rPr>
        <w:t xml:space="preserve">The results of the last question about The Hague look very similar to the previous question about Vienna. Women are again less averse to ambiguity but the difference in mean ranks is with six slightly smaller (Appendix B, table 21). And as could be expected from that it is also insignificant. The </w:t>
      </w:r>
      <w:r w:rsidR="0018581F">
        <w:rPr>
          <w:sz w:val="24"/>
          <w:szCs w:val="24"/>
          <w:lang w:val="en-GB"/>
        </w:rPr>
        <w:t>p-value is with 0.143</w:t>
      </w:r>
      <w:r w:rsidR="003A05D1">
        <w:rPr>
          <w:sz w:val="24"/>
          <w:szCs w:val="24"/>
          <w:lang w:val="en-GB"/>
        </w:rPr>
        <w:t xml:space="preserve"> a little </w:t>
      </w:r>
      <w:r w:rsidR="0018581F">
        <w:rPr>
          <w:sz w:val="24"/>
          <w:szCs w:val="24"/>
          <w:lang w:val="en-GB"/>
        </w:rPr>
        <w:t xml:space="preserve">but not significant </w:t>
      </w:r>
      <w:r w:rsidR="003A05D1">
        <w:rPr>
          <w:sz w:val="24"/>
          <w:szCs w:val="24"/>
          <w:lang w:val="en-GB"/>
        </w:rPr>
        <w:t>(Appendix B, table 22).</w:t>
      </w:r>
    </w:p>
    <w:p w:rsidR="003A05D1" w:rsidRDefault="003A05D1" w:rsidP="007438A9">
      <w:pPr>
        <w:spacing w:line="360" w:lineRule="auto"/>
        <w:jc w:val="both"/>
        <w:rPr>
          <w:sz w:val="24"/>
          <w:szCs w:val="24"/>
          <w:lang w:val="en-GB"/>
        </w:rPr>
      </w:pPr>
    </w:p>
    <w:p w:rsidR="003A05D1" w:rsidRDefault="003A05D1" w:rsidP="007438A9">
      <w:pPr>
        <w:spacing w:line="360" w:lineRule="auto"/>
        <w:jc w:val="both"/>
        <w:rPr>
          <w:i/>
          <w:sz w:val="24"/>
          <w:szCs w:val="24"/>
          <w:lang w:val="en-GB"/>
        </w:rPr>
      </w:pPr>
      <w:r>
        <w:rPr>
          <w:i/>
          <w:sz w:val="24"/>
          <w:szCs w:val="24"/>
          <w:lang w:val="en-GB"/>
        </w:rPr>
        <w:t>CRT scores</w:t>
      </w:r>
    </w:p>
    <w:p w:rsidR="003A05D1" w:rsidRPr="003A05D1" w:rsidRDefault="00493FD0" w:rsidP="007438A9">
      <w:pPr>
        <w:spacing w:line="360" w:lineRule="auto"/>
        <w:jc w:val="both"/>
        <w:rPr>
          <w:sz w:val="24"/>
          <w:szCs w:val="24"/>
          <w:lang w:val="en-GB"/>
        </w:rPr>
      </w:pPr>
      <w:r>
        <w:rPr>
          <w:sz w:val="24"/>
          <w:szCs w:val="24"/>
          <w:lang w:val="en-GB"/>
        </w:rPr>
        <w:t xml:space="preserve">Next research is regarding the CRT scores. As said the cognitive ability is determined by three questions at the end of the questionnaires. The number of questions answered right determines the score. If all three questions are answered right this results in a score of three. None good is a score of zero. </w:t>
      </w:r>
      <w:r w:rsidR="00EA66FE">
        <w:rPr>
          <w:sz w:val="24"/>
          <w:szCs w:val="24"/>
          <w:lang w:val="en-GB"/>
        </w:rPr>
        <w:t xml:space="preserve">First it </w:t>
      </w:r>
      <w:r w:rsidR="00F67B08">
        <w:rPr>
          <w:sz w:val="24"/>
          <w:szCs w:val="24"/>
          <w:lang w:val="en-GB"/>
        </w:rPr>
        <w:t>c</w:t>
      </w:r>
      <w:r w:rsidR="00EA66FE">
        <w:rPr>
          <w:sz w:val="24"/>
          <w:szCs w:val="24"/>
          <w:lang w:val="en-GB"/>
        </w:rPr>
        <w:t xml:space="preserve">ould be interesting to see whether language has an influence on the scores. The </w:t>
      </w:r>
      <w:proofErr w:type="spellStart"/>
      <w:r w:rsidR="00EA66FE">
        <w:rPr>
          <w:sz w:val="24"/>
          <w:szCs w:val="24"/>
          <w:lang w:val="en-GB"/>
        </w:rPr>
        <w:t>Wilcoxon</w:t>
      </w:r>
      <w:proofErr w:type="spellEnd"/>
      <w:r w:rsidR="00EA66FE">
        <w:rPr>
          <w:sz w:val="24"/>
          <w:szCs w:val="24"/>
          <w:lang w:val="en-GB"/>
        </w:rPr>
        <w:t xml:space="preserve"> rank sum test is again used to determine this. </w:t>
      </w:r>
      <w:r w:rsidR="00F67B08">
        <w:rPr>
          <w:sz w:val="24"/>
          <w:szCs w:val="24"/>
          <w:lang w:val="en-GB"/>
        </w:rPr>
        <w:t xml:space="preserve">It turns out that the mean rank for the English questionnaire is higher than that of the Dutch questionnaire (Appendix B, table 23). So the respondents who filled in the English questionnaire got higher CRT scores. </w:t>
      </w:r>
      <w:r w:rsidR="009E24C7">
        <w:rPr>
          <w:sz w:val="24"/>
          <w:szCs w:val="24"/>
          <w:lang w:val="en-GB"/>
        </w:rPr>
        <w:t xml:space="preserve">A reason for this is perhaps that a foreign language, in which respondents are not fluent, forces them to make more deliberate decisions. The native language makes it easier for respondents to answer such questions quickly without really thinking about it. </w:t>
      </w:r>
      <w:r w:rsidR="004E3770">
        <w:rPr>
          <w:sz w:val="24"/>
          <w:szCs w:val="24"/>
          <w:lang w:val="en-GB"/>
        </w:rPr>
        <w:t>Th</w:t>
      </w:r>
      <w:r w:rsidR="009E24C7">
        <w:rPr>
          <w:sz w:val="24"/>
          <w:szCs w:val="24"/>
          <w:lang w:val="en-GB"/>
        </w:rPr>
        <w:t>e</w:t>
      </w:r>
      <w:r w:rsidR="004E3770">
        <w:rPr>
          <w:sz w:val="24"/>
          <w:szCs w:val="24"/>
          <w:lang w:val="en-GB"/>
        </w:rPr>
        <w:t xml:space="preserve"> difference is however not significant according to the p-value of 0.371 (Appendix B, table 24). </w:t>
      </w:r>
      <w:r>
        <w:rPr>
          <w:sz w:val="24"/>
          <w:szCs w:val="24"/>
          <w:lang w:val="en-GB"/>
        </w:rPr>
        <w:t xml:space="preserve">To test whether there is a relationship between CRT scores and ambiguity attitude </w:t>
      </w:r>
      <w:r w:rsidR="009E24C7">
        <w:rPr>
          <w:sz w:val="24"/>
          <w:szCs w:val="24"/>
          <w:lang w:val="en-GB"/>
        </w:rPr>
        <w:t>the</w:t>
      </w:r>
      <w:r>
        <w:rPr>
          <w:sz w:val="24"/>
          <w:szCs w:val="24"/>
          <w:lang w:val="en-GB"/>
        </w:rPr>
        <w:t xml:space="preserve"> Spearman correlation </w:t>
      </w:r>
      <w:r w:rsidR="009E24C7">
        <w:rPr>
          <w:sz w:val="24"/>
          <w:szCs w:val="24"/>
          <w:lang w:val="en-GB"/>
        </w:rPr>
        <w:t xml:space="preserve">test is used </w:t>
      </w:r>
      <w:r>
        <w:rPr>
          <w:sz w:val="24"/>
          <w:szCs w:val="24"/>
          <w:lang w:val="en-GB"/>
        </w:rPr>
        <w:t>again. The analysis will again be started with the question with two colours. The correlation between this question and CRT scores is 0.068 (Appendix B, table 2</w:t>
      </w:r>
      <w:r w:rsidR="00F67B08">
        <w:rPr>
          <w:sz w:val="24"/>
          <w:szCs w:val="24"/>
          <w:lang w:val="en-GB"/>
        </w:rPr>
        <w:t>5</w:t>
      </w:r>
      <w:r>
        <w:rPr>
          <w:sz w:val="24"/>
          <w:szCs w:val="24"/>
          <w:lang w:val="en-GB"/>
        </w:rPr>
        <w:t xml:space="preserve">). This is so close to zero that it can be said that there is no relationship at all between this question and CRT scores. Besides it has a p-value of 0.674 so it is insignificant as well. Between CRT scores and the second question with five colours there seems to be a relation. Although </w:t>
      </w:r>
      <w:r w:rsidR="00534C55">
        <w:rPr>
          <w:sz w:val="24"/>
          <w:szCs w:val="24"/>
          <w:lang w:val="en-GB"/>
        </w:rPr>
        <w:t xml:space="preserve">the test shows the correlation is only -0.226 </w:t>
      </w:r>
      <w:r w:rsidR="00534C55">
        <w:rPr>
          <w:sz w:val="24"/>
          <w:szCs w:val="24"/>
          <w:lang w:val="en-GB"/>
        </w:rPr>
        <w:lastRenderedPageBreak/>
        <w:t>indicating that it is still a very weak relation (Appendix B, table 2</w:t>
      </w:r>
      <w:r w:rsidR="00F67B08">
        <w:rPr>
          <w:sz w:val="24"/>
          <w:szCs w:val="24"/>
          <w:lang w:val="en-GB"/>
        </w:rPr>
        <w:t>6</w:t>
      </w:r>
      <w:r w:rsidR="00534C55">
        <w:rPr>
          <w:sz w:val="24"/>
          <w:szCs w:val="24"/>
          <w:lang w:val="en-GB"/>
        </w:rPr>
        <w:t>). Being negative it means that someone with a higher CRT score shows more aversion to ambiguity than someone with a lower CRT score. Also this relationship seems to be insignificant judging from the p-value of 0.155. CRT is also very weakly correlated to the answers on the question regarding the weather in Vienna. The correlation of -0.238 is similar to the previous correlation (Appendix B, table 2</w:t>
      </w:r>
      <w:r w:rsidR="00F67B08">
        <w:rPr>
          <w:sz w:val="24"/>
          <w:szCs w:val="24"/>
          <w:lang w:val="en-GB"/>
        </w:rPr>
        <w:t>7</w:t>
      </w:r>
      <w:r w:rsidR="00534C55">
        <w:rPr>
          <w:sz w:val="24"/>
          <w:szCs w:val="24"/>
          <w:lang w:val="en-GB"/>
        </w:rPr>
        <w:t>). Again a higher CRT score indicates more ambiguity aversion. However this correlation is also insignificant because of the p-value of 0.125. The Spearman’s test with the question about The Hague also gives similar results. The correlation is even a little bit weaker though at -0.182 (Appendix B, table 2</w:t>
      </w:r>
      <w:r w:rsidR="00F67B08">
        <w:rPr>
          <w:sz w:val="24"/>
          <w:szCs w:val="24"/>
          <w:lang w:val="en-GB"/>
        </w:rPr>
        <w:t>8</w:t>
      </w:r>
      <w:r w:rsidR="00534C55">
        <w:rPr>
          <w:sz w:val="24"/>
          <w:szCs w:val="24"/>
          <w:lang w:val="en-GB"/>
        </w:rPr>
        <w:t xml:space="preserve">). But also this has a p-value of 0.243 and is therefore insignificant. So </w:t>
      </w:r>
      <w:r w:rsidR="001C7E4D">
        <w:rPr>
          <w:sz w:val="24"/>
          <w:szCs w:val="24"/>
          <w:lang w:val="en-GB"/>
        </w:rPr>
        <w:t>the relation between CRT scores and ambiguity attitude looks to be a negative one. Respondents scoring high on the CRT test tend to be more averse to ambiguity. It is all insignificant but this could perhaps be due to the small sample size.</w:t>
      </w:r>
    </w:p>
    <w:p w:rsidR="00710EFF" w:rsidRPr="00710EFF" w:rsidRDefault="00710EFF" w:rsidP="007438A9">
      <w:pPr>
        <w:spacing w:line="360" w:lineRule="auto"/>
        <w:jc w:val="both"/>
        <w:rPr>
          <w:sz w:val="24"/>
          <w:szCs w:val="24"/>
          <w:lang w:val="en-GB"/>
        </w:rPr>
      </w:pPr>
    </w:p>
    <w:p w:rsidR="00850F93" w:rsidRDefault="00850F93" w:rsidP="00850F93">
      <w:pPr>
        <w:spacing w:line="360" w:lineRule="auto"/>
        <w:jc w:val="both"/>
        <w:rPr>
          <w:i/>
          <w:sz w:val="24"/>
          <w:szCs w:val="24"/>
          <w:lang w:val="en-GB"/>
        </w:rPr>
      </w:pPr>
      <w:r>
        <w:rPr>
          <w:i/>
          <w:sz w:val="24"/>
          <w:szCs w:val="24"/>
          <w:lang w:val="en-GB"/>
        </w:rPr>
        <w:t>Age</w:t>
      </w:r>
    </w:p>
    <w:p w:rsidR="00850F93" w:rsidRDefault="00850F93" w:rsidP="00850F93">
      <w:pPr>
        <w:spacing w:line="360" w:lineRule="auto"/>
        <w:jc w:val="both"/>
        <w:rPr>
          <w:sz w:val="24"/>
          <w:szCs w:val="24"/>
          <w:lang w:val="en-GB"/>
        </w:rPr>
      </w:pPr>
      <w:r>
        <w:rPr>
          <w:sz w:val="24"/>
          <w:szCs w:val="24"/>
          <w:lang w:val="en-GB"/>
        </w:rPr>
        <w:t>Although most of the respondents are aged in the early twenties there are enough older respondents to test whether age has an influence on ambiguity aversion. The ages varied between twenty and sixty. To test the influence of age regressions will be used. In these regressions the four questions which indicate ambiguity attitude will be the dependent variables. Further there will be a constant and the independent variable will of course be age. The calculated coefficient will show which influence age has on the ambiguity attitude. Of course the p-value will indicate whether this is significant or not. In the first regression the dependent variable are the answers on the question with two different colours. The results this regression show that age does not have much influence (Appendix B, table 2</w:t>
      </w:r>
      <w:r w:rsidR="00F67B08">
        <w:rPr>
          <w:sz w:val="24"/>
          <w:szCs w:val="24"/>
          <w:lang w:val="en-GB"/>
        </w:rPr>
        <w:t>9</w:t>
      </w:r>
      <w:r>
        <w:rPr>
          <w:sz w:val="24"/>
          <w:szCs w:val="24"/>
          <w:lang w:val="en-GB"/>
        </w:rPr>
        <w:t>). The coefficient of the constant is 44</w:t>
      </w:r>
      <w:r w:rsidR="005F46FC">
        <w:rPr>
          <w:sz w:val="24"/>
          <w:szCs w:val="24"/>
          <w:lang w:val="en-GB"/>
        </w:rPr>
        <w:t>.043. This means that a child of zero would on average give this score on the first question. Remember that in this question a value below fifty indicates aversion to ambiguity. The coefficient for age in this regression is 0.031. So with every year someone grows older he becomes a little bit less averse to ambiguity. This coefficient is however so small that it is negligible. The p-value of 0.755 also shows that this coefficient is insignificant. In the second regression the question with five colours is the dependent variable. In this question a value below twenty indicates ambiguity aversion and above twenty ambiguity seeking. At this question the influence of age looks a bit bigger. The coefficients are this time 21.709 for the constant and 0.298 for age</w:t>
      </w:r>
      <w:r w:rsidR="008D6755">
        <w:rPr>
          <w:sz w:val="24"/>
          <w:szCs w:val="24"/>
          <w:lang w:val="en-GB"/>
        </w:rPr>
        <w:t xml:space="preserve"> (Appendix B, table </w:t>
      </w:r>
      <w:r w:rsidR="00F67B08">
        <w:rPr>
          <w:sz w:val="24"/>
          <w:szCs w:val="24"/>
          <w:lang w:val="en-GB"/>
        </w:rPr>
        <w:t>30</w:t>
      </w:r>
      <w:r w:rsidR="008D6755">
        <w:rPr>
          <w:sz w:val="24"/>
          <w:szCs w:val="24"/>
          <w:lang w:val="en-GB"/>
        </w:rPr>
        <w:t>)</w:t>
      </w:r>
      <w:r w:rsidR="005F46FC">
        <w:rPr>
          <w:sz w:val="24"/>
          <w:szCs w:val="24"/>
          <w:lang w:val="en-GB"/>
        </w:rPr>
        <w:t xml:space="preserve">. </w:t>
      </w:r>
      <w:r w:rsidR="005F46FC">
        <w:rPr>
          <w:sz w:val="24"/>
          <w:szCs w:val="24"/>
          <w:lang w:val="en-GB"/>
        </w:rPr>
        <w:lastRenderedPageBreak/>
        <w:t xml:space="preserve">So in this case someone of zero years is already ambiguity seeking and this ambiguity seeking becomes bigger with </w:t>
      </w:r>
      <w:r w:rsidR="008D6755">
        <w:rPr>
          <w:sz w:val="24"/>
          <w:szCs w:val="24"/>
          <w:lang w:val="en-GB"/>
        </w:rPr>
        <w:t xml:space="preserve">every year. The p-value of age is this time also quite close to being significant with 0.064. The last two regressions will be made with the questions about Vienna and The Hague as dependent variables. In these questions ambiguity aversion is showed by a value below ten. Above ten means that person is ambiguity seeking. The results of the regression with Vienna as dependent variable are similar to the first regression (Appendix B, table </w:t>
      </w:r>
      <w:r w:rsidR="00F67B08">
        <w:rPr>
          <w:sz w:val="24"/>
          <w:szCs w:val="24"/>
          <w:lang w:val="en-GB"/>
        </w:rPr>
        <w:t>31</w:t>
      </w:r>
      <w:r w:rsidR="008D6755">
        <w:rPr>
          <w:sz w:val="24"/>
          <w:szCs w:val="24"/>
          <w:lang w:val="en-GB"/>
        </w:rPr>
        <w:t>). The constant</w:t>
      </w:r>
      <w:r w:rsidR="003E37ED">
        <w:rPr>
          <w:sz w:val="24"/>
          <w:szCs w:val="24"/>
          <w:lang w:val="en-GB"/>
        </w:rPr>
        <w:t xml:space="preserve"> coefficient of 6.762 displays that the respondents are probably</w:t>
      </w:r>
      <w:r w:rsidR="008D6755">
        <w:rPr>
          <w:sz w:val="24"/>
          <w:szCs w:val="24"/>
          <w:lang w:val="en-GB"/>
        </w:rPr>
        <w:t xml:space="preserve"> avers</w:t>
      </w:r>
      <w:r w:rsidR="003E37ED">
        <w:rPr>
          <w:sz w:val="24"/>
          <w:szCs w:val="24"/>
          <w:lang w:val="en-GB"/>
        </w:rPr>
        <w:t>e</w:t>
      </w:r>
      <w:r w:rsidR="008D6755">
        <w:rPr>
          <w:sz w:val="24"/>
          <w:szCs w:val="24"/>
          <w:lang w:val="en-GB"/>
        </w:rPr>
        <w:t xml:space="preserve"> to ambiguity. </w:t>
      </w:r>
      <w:r w:rsidR="003E37ED">
        <w:rPr>
          <w:sz w:val="24"/>
          <w:szCs w:val="24"/>
          <w:lang w:val="en-GB"/>
        </w:rPr>
        <w:t xml:space="preserve">Or they just think it will not rain in Vienna. </w:t>
      </w:r>
      <w:r w:rsidR="008D6755">
        <w:rPr>
          <w:sz w:val="24"/>
          <w:szCs w:val="24"/>
          <w:lang w:val="en-GB"/>
        </w:rPr>
        <w:t xml:space="preserve">Age however does not seem to have any influence with a coefficient of only 0.021. </w:t>
      </w:r>
      <w:r w:rsidR="00052355">
        <w:rPr>
          <w:sz w:val="24"/>
          <w:szCs w:val="24"/>
          <w:lang w:val="en-GB"/>
        </w:rPr>
        <w:t xml:space="preserve">That this is insignificant according to the p-value of 0.684 does not matter much. Even if it was significant the influence is so small that it would barely be noticed. Also the last regression shows similarities to this regression. As is discussed earlier respondents show less aversion to ambiguity in the </w:t>
      </w:r>
      <w:proofErr w:type="spellStart"/>
      <w:r w:rsidR="00052355">
        <w:rPr>
          <w:sz w:val="24"/>
          <w:szCs w:val="24"/>
          <w:lang w:val="en-GB"/>
        </w:rPr>
        <w:t>The</w:t>
      </w:r>
      <w:proofErr w:type="spellEnd"/>
      <w:r w:rsidR="00052355">
        <w:rPr>
          <w:sz w:val="24"/>
          <w:szCs w:val="24"/>
          <w:lang w:val="en-GB"/>
        </w:rPr>
        <w:t xml:space="preserve"> Hague question compared to the Vienna question. This is showed by the constant coefficient of 7.708</w:t>
      </w:r>
      <w:r w:rsidR="00D871D5">
        <w:rPr>
          <w:sz w:val="24"/>
          <w:szCs w:val="24"/>
          <w:lang w:val="en-GB"/>
        </w:rPr>
        <w:t xml:space="preserve"> (Appendix B, table 3</w:t>
      </w:r>
      <w:r w:rsidR="00F67B08">
        <w:rPr>
          <w:sz w:val="24"/>
          <w:szCs w:val="24"/>
          <w:lang w:val="en-GB"/>
        </w:rPr>
        <w:t>2</w:t>
      </w:r>
      <w:r w:rsidR="00D871D5">
        <w:rPr>
          <w:sz w:val="24"/>
          <w:szCs w:val="24"/>
          <w:lang w:val="en-GB"/>
        </w:rPr>
        <w:t>)</w:t>
      </w:r>
      <w:r w:rsidR="00052355">
        <w:rPr>
          <w:sz w:val="24"/>
          <w:szCs w:val="24"/>
          <w:lang w:val="en-GB"/>
        </w:rPr>
        <w:t>. The age coefficient is however exactly the same at these last two regression, so also here it is 0.021. So almost no influence of age on the attitude towards ambiguity on this occasion as well. As could be expected the p-value is 0.702. But as said earlier that does not matter much which such small coefficients.</w:t>
      </w:r>
    </w:p>
    <w:p w:rsidR="00052355" w:rsidRDefault="00052355" w:rsidP="00850F93">
      <w:pPr>
        <w:spacing w:line="360" w:lineRule="auto"/>
        <w:jc w:val="both"/>
        <w:rPr>
          <w:sz w:val="24"/>
          <w:szCs w:val="24"/>
          <w:lang w:val="en-GB"/>
        </w:rPr>
      </w:pPr>
    </w:p>
    <w:p w:rsidR="00052355" w:rsidRDefault="00052355" w:rsidP="00850F93">
      <w:pPr>
        <w:spacing w:line="360" w:lineRule="auto"/>
        <w:jc w:val="both"/>
        <w:rPr>
          <w:i/>
          <w:sz w:val="24"/>
          <w:szCs w:val="24"/>
          <w:lang w:val="en-GB"/>
        </w:rPr>
      </w:pPr>
      <w:r>
        <w:rPr>
          <w:i/>
          <w:sz w:val="24"/>
          <w:szCs w:val="24"/>
          <w:lang w:val="en-GB"/>
        </w:rPr>
        <w:t>Degree</w:t>
      </w:r>
    </w:p>
    <w:p w:rsidR="00052355" w:rsidRDefault="00052355" w:rsidP="00850F93">
      <w:pPr>
        <w:spacing w:line="360" w:lineRule="auto"/>
        <w:jc w:val="both"/>
        <w:rPr>
          <w:sz w:val="24"/>
          <w:szCs w:val="24"/>
          <w:lang w:val="en-GB"/>
        </w:rPr>
      </w:pPr>
      <w:r>
        <w:rPr>
          <w:sz w:val="24"/>
          <w:szCs w:val="24"/>
          <w:lang w:val="en-GB"/>
        </w:rPr>
        <w:t>The tests for differences caused by the highest degree received were done in a similar way to the age. All respondents were divided into four groups again. The first group consisted of all respondents with a high school degree or no degree at all. The second and third group were respectively the so called MBO and HBO. And the last group consisted of everyone with a university degree. In the last two groups there is no difference made between a bachelor and a master.</w:t>
      </w:r>
      <w:r w:rsidR="00D871D5">
        <w:rPr>
          <w:sz w:val="24"/>
          <w:szCs w:val="24"/>
          <w:lang w:val="en-GB"/>
        </w:rPr>
        <w:t xml:space="preserve"> The regressions were again made with the ambiguity questions as dependent variable and this time degree as independent variable. </w:t>
      </w:r>
      <w:r w:rsidR="00446128">
        <w:rPr>
          <w:sz w:val="24"/>
          <w:szCs w:val="24"/>
          <w:lang w:val="en-GB"/>
        </w:rPr>
        <w:t xml:space="preserve">People without any degree would have a value equal to the constant. </w:t>
      </w:r>
      <w:r w:rsidR="00D871D5">
        <w:rPr>
          <w:sz w:val="24"/>
          <w:szCs w:val="24"/>
          <w:lang w:val="en-GB"/>
        </w:rPr>
        <w:t>The first regression gives a coefficient of 0.418 for degree (Appendix B, table 3</w:t>
      </w:r>
      <w:r w:rsidR="00F67B08">
        <w:rPr>
          <w:sz w:val="24"/>
          <w:szCs w:val="24"/>
          <w:lang w:val="en-GB"/>
        </w:rPr>
        <w:t>3</w:t>
      </w:r>
      <w:r w:rsidR="00D871D5">
        <w:rPr>
          <w:sz w:val="24"/>
          <w:szCs w:val="24"/>
          <w:lang w:val="en-GB"/>
        </w:rPr>
        <w:t xml:space="preserve">). That would mean that respondent with a higher degree are less averse to ambiguity. The constant coefficient of 43.909 shows that this is really about ambiguity aversion and not ambiguity seeking. The coefficient of degree is however not significant with a p-value of 0.666. When a look is taken at the second regression it is seen that at this question it is about ambiguity seeking. This is showed by the coefficient of the </w:t>
      </w:r>
      <w:r w:rsidR="00D871D5">
        <w:rPr>
          <w:sz w:val="24"/>
          <w:szCs w:val="24"/>
          <w:lang w:val="en-GB"/>
        </w:rPr>
        <w:lastRenderedPageBreak/>
        <w:t xml:space="preserve">constant of </w:t>
      </w:r>
      <w:r w:rsidR="00446128">
        <w:rPr>
          <w:sz w:val="24"/>
          <w:szCs w:val="24"/>
          <w:lang w:val="en-GB"/>
        </w:rPr>
        <w:t>30.721 (Appendix B, table 3</w:t>
      </w:r>
      <w:r w:rsidR="00F67B08">
        <w:rPr>
          <w:sz w:val="24"/>
          <w:szCs w:val="24"/>
          <w:lang w:val="en-GB"/>
        </w:rPr>
        <w:t>4</w:t>
      </w:r>
      <w:r w:rsidR="00446128">
        <w:rPr>
          <w:sz w:val="24"/>
          <w:szCs w:val="24"/>
          <w:lang w:val="en-GB"/>
        </w:rPr>
        <w:t>). This was the question with five colours so there is ambiguity seeking at a value higher than twenty. However, more importantly the coefficient of degree is only 0.051. This is very low so degree has barely any impact on the ambiguity attitude in this question. Besides the very low coefficient it is also insignificant according to the p-value (0.974). The influence of degree is already much bigger at the question about Vienna. Although it is insignificant (p-value of 0.448) the coefficient for degree is in this regression 0.390 (Appendix B, table 3</w:t>
      </w:r>
      <w:r w:rsidR="00F67B08">
        <w:rPr>
          <w:sz w:val="24"/>
          <w:szCs w:val="24"/>
          <w:lang w:val="en-GB"/>
        </w:rPr>
        <w:t>5</w:t>
      </w:r>
      <w:r w:rsidR="00446128">
        <w:rPr>
          <w:sz w:val="24"/>
          <w:szCs w:val="24"/>
          <w:lang w:val="en-GB"/>
        </w:rPr>
        <w:t xml:space="preserve">). The constant of 6.376 indicates </w:t>
      </w:r>
      <w:r w:rsidR="003E37ED">
        <w:rPr>
          <w:sz w:val="24"/>
          <w:szCs w:val="24"/>
          <w:lang w:val="en-GB"/>
        </w:rPr>
        <w:t>that the respondents do not like ambiguity or that they think there is a very small probability that it will rain in Vienna</w:t>
      </w:r>
      <w:r w:rsidR="00446128">
        <w:rPr>
          <w:sz w:val="24"/>
          <w:szCs w:val="24"/>
          <w:lang w:val="en-GB"/>
        </w:rPr>
        <w:t xml:space="preserve">. Finally the last regression gives similar results regarding the influence of degree. </w:t>
      </w:r>
      <w:r w:rsidR="00D37415">
        <w:rPr>
          <w:sz w:val="24"/>
          <w:szCs w:val="24"/>
          <w:lang w:val="en-GB"/>
        </w:rPr>
        <w:t>The coefficient of 0.409 shows this, as was the case with previous regression also this coefficient is insignificant with the p-value at 0.460 (Appendix B, table 3</w:t>
      </w:r>
      <w:r w:rsidR="00F67B08">
        <w:rPr>
          <w:sz w:val="24"/>
          <w:szCs w:val="24"/>
          <w:lang w:val="en-GB"/>
        </w:rPr>
        <w:t>6</w:t>
      </w:r>
      <w:r w:rsidR="00D37415">
        <w:rPr>
          <w:sz w:val="24"/>
          <w:szCs w:val="24"/>
          <w:lang w:val="en-GB"/>
        </w:rPr>
        <w:t xml:space="preserve">). </w:t>
      </w:r>
      <w:r w:rsidR="00446128">
        <w:rPr>
          <w:sz w:val="24"/>
          <w:szCs w:val="24"/>
          <w:lang w:val="en-GB"/>
        </w:rPr>
        <w:t>As expected in this question about The Hague the aversion to ambiguity is a little less compared to Vienna. This is displayed by the constant of 7.</w:t>
      </w:r>
      <w:r w:rsidR="00D37415">
        <w:rPr>
          <w:sz w:val="24"/>
          <w:szCs w:val="24"/>
          <w:lang w:val="en-GB"/>
        </w:rPr>
        <w:t>279. Although all the coefficients are insignificant it is remarkable that in all regressions the coefficient for degree was positive. So respondents with a higher degree showed less aversion to ambiguity at all of the four questions.</w:t>
      </w:r>
    </w:p>
    <w:p w:rsidR="00D37415" w:rsidRDefault="00D37415" w:rsidP="00850F93">
      <w:pPr>
        <w:spacing w:line="360" w:lineRule="auto"/>
        <w:jc w:val="both"/>
        <w:rPr>
          <w:sz w:val="24"/>
          <w:szCs w:val="24"/>
          <w:lang w:val="en-GB"/>
        </w:rPr>
      </w:pPr>
    </w:p>
    <w:p w:rsidR="00D37415" w:rsidRDefault="00D37415" w:rsidP="00850F93">
      <w:pPr>
        <w:spacing w:line="360" w:lineRule="auto"/>
        <w:jc w:val="both"/>
        <w:rPr>
          <w:sz w:val="24"/>
          <w:szCs w:val="24"/>
          <w:lang w:val="en-GB"/>
        </w:rPr>
      </w:pPr>
      <w:r>
        <w:rPr>
          <w:i/>
          <w:sz w:val="24"/>
          <w:szCs w:val="24"/>
          <w:lang w:val="en-GB"/>
        </w:rPr>
        <w:t>Other Regressions</w:t>
      </w:r>
    </w:p>
    <w:p w:rsidR="00067338" w:rsidRDefault="00D37415" w:rsidP="00850F93">
      <w:pPr>
        <w:spacing w:line="360" w:lineRule="auto"/>
        <w:jc w:val="both"/>
        <w:rPr>
          <w:sz w:val="24"/>
          <w:szCs w:val="24"/>
          <w:lang w:val="en-GB"/>
        </w:rPr>
      </w:pPr>
      <w:r>
        <w:rPr>
          <w:sz w:val="24"/>
          <w:szCs w:val="24"/>
          <w:lang w:val="en-GB"/>
        </w:rPr>
        <w:t xml:space="preserve">So far it is tested whether all the factors influence ambiguity attitudes one for one. It could be interesting to see whether some of the influences found so far would change if a regression is made with all the factors in it. </w:t>
      </w:r>
      <w:r w:rsidR="00917671">
        <w:rPr>
          <w:sz w:val="24"/>
          <w:szCs w:val="24"/>
          <w:lang w:val="en-GB"/>
        </w:rPr>
        <w:t xml:space="preserve">In these regressions the four different questions about ambiguity are of course still the dependent variable. But this time the language of the questionnaire, gender CRT scores, age and degree will all be used as independent variables. The factors language and gender will enter these regressions as dummies. These will get a value of one respectively if the language of the questions was English and if the respondent is female. </w:t>
      </w:r>
      <w:r w:rsidR="002B107F">
        <w:rPr>
          <w:sz w:val="24"/>
          <w:szCs w:val="24"/>
          <w:lang w:val="en-GB"/>
        </w:rPr>
        <w:t xml:space="preserve">This will mean that if the Dutch language makes people less averse to ambiguity (or more ambiguity seeking) the coefficient should be negative. If the coefficient of gender is positive then </w:t>
      </w:r>
      <w:r w:rsidR="0096264C">
        <w:rPr>
          <w:sz w:val="24"/>
          <w:szCs w:val="24"/>
          <w:lang w:val="en-GB"/>
        </w:rPr>
        <w:t>women are less averse to ambiguity.</w:t>
      </w:r>
    </w:p>
    <w:p w:rsidR="0096264C" w:rsidRPr="0096264C" w:rsidRDefault="00CF5E6D" w:rsidP="00CF5E6D">
      <w:pPr>
        <w:rPr>
          <w:b/>
          <w:lang w:val="en-GB"/>
        </w:rPr>
      </w:pPr>
      <w:r>
        <w:rPr>
          <w:b/>
          <w:lang w:val="en-GB"/>
        </w:rPr>
        <w:br w:type="page"/>
      </w:r>
      <w:r w:rsidR="0096264C" w:rsidRPr="0096264C">
        <w:rPr>
          <w:b/>
          <w:lang w:val="en-GB"/>
        </w:rPr>
        <w:lastRenderedPageBreak/>
        <w:t>Table 5: Regressions</w:t>
      </w:r>
    </w:p>
    <w:tbl>
      <w:tblPr>
        <w:tblStyle w:val="TableGrid"/>
        <w:tblW w:w="0" w:type="auto"/>
        <w:tblLook w:val="04A0"/>
      </w:tblPr>
      <w:tblGrid>
        <w:gridCol w:w="1842"/>
        <w:gridCol w:w="1842"/>
        <w:gridCol w:w="1842"/>
        <w:gridCol w:w="1843"/>
        <w:gridCol w:w="1843"/>
      </w:tblGrid>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Dependent Variable</w:t>
            </w:r>
          </w:p>
        </w:tc>
        <w:tc>
          <w:tcPr>
            <w:tcW w:w="1842" w:type="dxa"/>
          </w:tcPr>
          <w:p w:rsidR="00067338" w:rsidRPr="0096264C" w:rsidRDefault="00067338" w:rsidP="0096264C">
            <w:pPr>
              <w:spacing w:line="360" w:lineRule="auto"/>
              <w:jc w:val="center"/>
              <w:rPr>
                <w:lang w:val="en-GB"/>
              </w:rPr>
            </w:pPr>
            <w:r w:rsidRPr="0096264C">
              <w:rPr>
                <w:lang w:val="en-GB"/>
              </w:rPr>
              <w:t>2 colours</w:t>
            </w:r>
          </w:p>
        </w:tc>
        <w:tc>
          <w:tcPr>
            <w:tcW w:w="1842" w:type="dxa"/>
          </w:tcPr>
          <w:p w:rsidR="00067338" w:rsidRPr="0096264C" w:rsidRDefault="00067338" w:rsidP="0096264C">
            <w:pPr>
              <w:spacing w:line="360" w:lineRule="auto"/>
              <w:jc w:val="center"/>
              <w:rPr>
                <w:lang w:val="en-GB"/>
              </w:rPr>
            </w:pPr>
            <w:r w:rsidRPr="0096264C">
              <w:rPr>
                <w:lang w:val="en-GB"/>
              </w:rPr>
              <w:t>5 colours</w:t>
            </w:r>
          </w:p>
        </w:tc>
        <w:tc>
          <w:tcPr>
            <w:tcW w:w="1843" w:type="dxa"/>
          </w:tcPr>
          <w:p w:rsidR="00067338" w:rsidRPr="0096264C" w:rsidRDefault="00067338" w:rsidP="0096264C">
            <w:pPr>
              <w:spacing w:line="360" w:lineRule="auto"/>
              <w:jc w:val="center"/>
              <w:rPr>
                <w:lang w:val="en-GB"/>
              </w:rPr>
            </w:pPr>
            <w:r w:rsidRPr="0096264C">
              <w:rPr>
                <w:lang w:val="en-GB"/>
              </w:rPr>
              <w:t>Vienna</w:t>
            </w:r>
          </w:p>
        </w:tc>
        <w:tc>
          <w:tcPr>
            <w:tcW w:w="1843" w:type="dxa"/>
          </w:tcPr>
          <w:p w:rsidR="00067338" w:rsidRPr="0096264C" w:rsidRDefault="00067338" w:rsidP="0096264C">
            <w:pPr>
              <w:spacing w:line="360" w:lineRule="auto"/>
              <w:jc w:val="center"/>
              <w:rPr>
                <w:lang w:val="en-GB"/>
              </w:rPr>
            </w:pPr>
            <w:r w:rsidRPr="0096264C">
              <w:rPr>
                <w:lang w:val="en-GB"/>
              </w:rPr>
              <w:t>The Hague</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Constant</w:t>
            </w:r>
          </w:p>
        </w:tc>
        <w:tc>
          <w:tcPr>
            <w:tcW w:w="1842" w:type="dxa"/>
          </w:tcPr>
          <w:p w:rsidR="00067338" w:rsidRPr="0096264C" w:rsidRDefault="00067338" w:rsidP="0096264C">
            <w:pPr>
              <w:spacing w:line="360" w:lineRule="auto"/>
              <w:jc w:val="center"/>
              <w:rPr>
                <w:lang w:val="en-GB"/>
              </w:rPr>
            </w:pPr>
            <w:r w:rsidRPr="0096264C">
              <w:rPr>
                <w:lang w:val="en-GB"/>
              </w:rPr>
              <w:t>44.132 (0.000)</w:t>
            </w:r>
          </w:p>
        </w:tc>
        <w:tc>
          <w:tcPr>
            <w:tcW w:w="1842" w:type="dxa"/>
          </w:tcPr>
          <w:p w:rsidR="00067338" w:rsidRPr="0096264C" w:rsidRDefault="0096264C" w:rsidP="0096264C">
            <w:pPr>
              <w:spacing w:line="360" w:lineRule="auto"/>
              <w:jc w:val="center"/>
              <w:rPr>
                <w:lang w:val="en-GB"/>
              </w:rPr>
            </w:pPr>
            <w:r w:rsidRPr="0096264C">
              <w:rPr>
                <w:lang w:val="en-GB"/>
              </w:rPr>
              <w:t>28.769 (0.003)</w:t>
            </w:r>
          </w:p>
        </w:tc>
        <w:tc>
          <w:tcPr>
            <w:tcW w:w="1843" w:type="dxa"/>
          </w:tcPr>
          <w:p w:rsidR="00067338" w:rsidRPr="0096264C" w:rsidRDefault="0096264C" w:rsidP="0096264C">
            <w:pPr>
              <w:spacing w:line="360" w:lineRule="auto"/>
              <w:jc w:val="center"/>
              <w:rPr>
                <w:lang w:val="en-GB"/>
              </w:rPr>
            </w:pPr>
            <w:r w:rsidRPr="0096264C">
              <w:rPr>
                <w:lang w:val="en-GB"/>
              </w:rPr>
              <w:t>7.644 (0.018)</w:t>
            </w:r>
          </w:p>
        </w:tc>
        <w:tc>
          <w:tcPr>
            <w:tcW w:w="1843" w:type="dxa"/>
          </w:tcPr>
          <w:p w:rsidR="00067338" w:rsidRPr="0096264C" w:rsidRDefault="0096264C" w:rsidP="0096264C">
            <w:pPr>
              <w:spacing w:line="360" w:lineRule="auto"/>
              <w:jc w:val="center"/>
              <w:rPr>
                <w:lang w:val="en-GB"/>
              </w:rPr>
            </w:pPr>
            <w:r w:rsidRPr="0096264C">
              <w:rPr>
                <w:lang w:val="en-GB"/>
              </w:rPr>
              <w:t>8.381 (0.017)</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Language</w:t>
            </w:r>
          </w:p>
        </w:tc>
        <w:tc>
          <w:tcPr>
            <w:tcW w:w="1842" w:type="dxa"/>
          </w:tcPr>
          <w:p w:rsidR="00067338" w:rsidRPr="0096264C" w:rsidRDefault="00067338" w:rsidP="0096264C">
            <w:pPr>
              <w:spacing w:line="360" w:lineRule="auto"/>
              <w:jc w:val="center"/>
              <w:rPr>
                <w:lang w:val="en-GB"/>
              </w:rPr>
            </w:pPr>
            <w:r w:rsidRPr="0096264C">
              <w:rPr>
                <w:lang w:val="en-GB"/>
              </w:rPr>
              <w:t>0.159 (0.953)</w:t>
            </w:r>
          </w:p>
        </w:tc>
        <w:tc>
          <w:tcPr>
            <w:tcW w:w="1842" w:type="dxa"/>
          </w:tcPr>
          <w:p w:rsidR="00067338" w:rsidRPr="0096264C" w:rsidRDefault="0096264C" w:rsidP="0096264C">
            <w:pPr>
              <w:spacing w:line="360" w:lineRule="auto"/>
              <w:jc w:val="center"/>
              <w:rPr>
                <w:lang w:val="en-GB"/>
              </w:rPr>
            </w:pPr>
            <w:r w:rsidRPr="0096264C">
              <w:rPr>
                <w:lang w:val="en-GB"/>
              </w:rPr>
              <w:t>-2.684 (0.527)</w:t>
            </w:r>
          </w:p>
        </w:tc>
        <w:tc>
          <w:tcPr>
            <w:tcW w:w="1843" w:type="dxa"/>
          </w:tcPr>
          <w:p w:rsidR="00067338" w:rsidRPr="0096264C" w:rsidRDefault="0096264C" w:rsidP="0096264C">
            <w:pPr>
              <w:spacing w:line="360" w:lineRule="auto"/>
              <w:jc w:val="center"/>
              <w:rPr>
                <w:lang w:val="en-GB"/>
              </w:rPr>
            </w:pPr>
            <w:r w:rsidRPr="0096264C">
              <w:rPr>
                <w:lang w:val="en-GB"/>
              </w:rPr>
              <w:t>-1.280 (0.338)</w:t>
            </w:r>
          </w:p>
        </w:tc>
        <w:tc>
          <w:tcPr>
            <w:tcW w:w="1843" w:type="dxa"/>
          </w:tcPr>
          <w:p w:rsidR="00067338" w:rsidRPr="0096264C" w:rsidRDefault="0096264C" w:rsidP="0096264C">
            <w:pPr>
              <w:spacing w:line="360" w:lineRule="auto"/>
              <w:jc w:val="center"/>
              <w:rPr>
                <w:lang w:val="en-GB"/>
              </w:rPr>
            </w:pPr>
            <w:r w:rsidRPr="0096264C">
              <w:rPr>
                <w:lang w:val="en-GB"/>
              </w:rPr>
              <w:t>-0.699 (0.628)</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Gender</w:t>
            </w:r>
          </w:p>
        </w:tc>
        <w:tc>
          <w:tcPr>
            <w:tcW w:w="1842" w:type="dxa"/>
          </w:tcPr>
          <w:p w:rsidR="00067338" w:rsidRPr="0096264C" w:rsidRDefault="00067338" w:rsidP="0096264C">
            <w:pPr>
              <w:spacing w:line="360" w:lineRule="auto"/>
              <w:jc w:val="center"/>
              <w:rPr>
                <w:lang w:val="en-GB"/>
              </w:rPr>
            </w:pPr>
            <w:r w:rsidRPr="0096264C">
              <w:rPr>
                <w:lang w:val="en-GB"/>
              </w:rPr>
              <w:t>-5.161 (0.089)</w:t>
            </w:r>
          </w:p>
        </w:tc>
        <w:tc>
          <w:tcPr>
            <w:tcW w:w="1842" w:type="dxa"/>
          </w:tcPr>
          <w:p w:rsidR="00067338" w:rsidRPr="0096264C" w:rsidRDefault="0096264C" w:rsidP="0096264C">
            <w:pPr>
              <w:spacing w:line="360" w:lineRule="auto"/>
              <w:jc w:val="center"/>
              <w:rPr>
                <w:lang w:val="en-GB"/>
              </w:rPr>
            </w:pPr>
            <w:r w:rsidRPr="0096264C">
              <w:rPr>
                <w:lang w:val="en-GB"/>
              </w:rPr>
              <w:t>0.748 (0.874)</w:t>
            </w:r>
          </w:p>
        </w:tc>
        <w:tc>
          <w:tcPr>
            <w:tcW w:w="1843" w:type="dxa"/>
          </w:tcPr>
          <w:p w:rsidR="00067338" w:rsidRPr="0096264C" w:rsidRDefault="0096264C" w:rsidP="0096264C">
            <w:pPr>
              <w:spacing w:line="360" w:lineRule="auto"/>
              <w:jc w:val="center"/>
              <w:rPr>
                <w:lang w:val="en-GB"/>
              </w:rPr>
            </w:pPr>
            <w:r w:rsidRPr="0096264C">
              <w:rPr>
                <w:lang w:val="en-GB"/>
              </w:rPr>
              <w:t>1.604 (0.292)</w:t>
            </w:r>
          </w:p>
        </w:tc>
        <w:tc>
          <w:tcPr>
            <w:tcW w:w="1843" w:type="dxa"/>
          </w:tcPr>
          <w:p w:rsidR="00067338" w:rsidRPr="0096264C" w:rsidRDefault="0096264C" w:rsidP="0096264C">
            <w:pPr>
              <w:spacing w:line="360" w:lineRule="auto"/>
              <w:jc w:val="center"/>
              <w:rPr>
                <w:lang w:val="en-GB"/>
              </w:rPr>
            </w:pPr>
            <w:r w:rsidRPr="0096264C">
              <w:rPr>
                <w:lang w:val="en-GB"/>
              </w:rPr>
              <w:t>1.824 (0.271)</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CRT</w:t>
            </w:r>
          </w:p>
        </w:tc>
        <w:tc>
          <w:tcPr>
            <w:tcW w:w="1842" w:type="dxa"/>
          </w:tcPr>
          <w:p w:rsidR="00067338" w:rsidRPr="0096264C" w:rsidRDefault="00067338" w:rsidP="0096264C">
            <w:pPr>
              <w:spacing w:line="360" w:lineRule="auto"/>
              <w:jc w:val="center"/>
              <w:rPr>
                <w:lang w:val="en-GB"/>
              </w:rPr>
            </w:pPr>
            <w:r w:rsidRPr="0096264C">
              <w:rPr>
                <w:lang w:val="en-GB"/>
              </w:rPr>
              <w:t>-0.415 (0.816)</w:t>
            </w:r>
          </w:p>
        </w:tc>
        <w:tc>
          <w:tcPr>
            <w:tcW w:w="1842" w:type="dxa"/>
          </w:tcPr>
          <w:p w:rsidR="00067338" w:rsidRPr="0096264C" w:rsidRDefault="0096264C" w:rsidP="0096264C">
            <w:pPr>
              <w:spacing w:line="360" w:lineRule="auto"/>
              <w:jc w:val="center"/>
              <w:rPr>
                <w:lang w:val="en-GB"/>
              </w:rPr>
            </w:pPr>
            <w:r w:rsidRPr="0096264C">
              <w:rPr>
                <w:lang w:val="en-GB"/>
              </w:rPr>
              <w:t>-3.629 (0.203)</w:t>
            </w:r>
          </w:p>
        </w:tc>
        <w:tc>
          <w:tcPr>
            <w:tcW w:w="1843" w:type="dxa"/>
          </w:tcPr>
          <w:p w:rsidR="00067338" w:rsidRPr="0096264C" w:rsidRDefault="0096264C" w:rsidP="0096264C">
            <w:pPr>
              <w:spacing w:line="360" w:lineRule="auto"/>
              <w:jc w:val="center"/>
              <w:rPr>
                <w:lang w:val="en-GB"/>
              </w:rPr>
            </w:pPr>
            <w:r w:rsidRPr="0096264C">
              <w:rPr>
                <w:lang w:val="en-GB"/>
              </w:rPr>
              <w:t>-0.892 (0.291)</w:t>
            </w:r>
          </w:p>
        </w:tc>
        <w:tc>
          <w:tcPr>
            <w:tcW w:w="1843" w:type="dxa"/>
          </w:tcPr>
          <w:p w:rsidR="00067338" w:rsidRPr="0096264C" w:rsidRDefault="0096264C" w:rsidP="0096264C">
            <w:pPr>
              <w:spacing w:line="360" w:lineRule="auto"/>
              <w:jc w:val="center"/>
              <w:rPr>
                <w:lang w:val="en-GB"/>
              </w:rPr>
            </w:pPr>
            <w:r w:rsidRPr="0096264C">
              <w:rPr>
                <w:lang w:val="en-GB"/>
              </w:rPr>
              <w:t>-0.988 (0.282)</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Age</w:t>
            </w:r>
          </w:p>
        </w:tc>
        <w:tc>
          <w:tcPr>
            <w:tcW w:w="1842" w:type="dxa"/>
          </w:tcPr>
          <w:p w:rsidR="00067338" w:rsidRPr="0096264C" w:rsidRDefault="00067338" w:rsidP="0096264C">
            <w:pPr>
              <w:spacing w:line="360" w:lineRule="auto"/>
              <w:jc w:val="center"/>
              <w:rPr>
                <w:lang w:val="en-GB"/>
              </w:rPr>
            </w:pPr>
            <w:r w:rsidRPr="0096264C">
              <w:rPr>
                <w:lang w:val="en-GB"/>
              </w:rPr>
              <w:t>0.073 (0.487)</w:t>
            </w:r>
          </w:p>
        </w:tc>
        <w:tc>
          <w:tcPr>
            <w:tcW w:w="1842" w:type="dxa"/>
          </w:tcPr>
          <w:p w:rsidR="00067338" w:rsidRPr="0096264C" w:rsidRDefault="0096264C" w:rsidP="0096264C">
            <w:pPr>
              <w:spacing w:line="360" w:lineRule="auto"/>
              <w:jc w:val="center"/>
              <w:rPr>
                <w:lang w:val="en-GB"/>
              </w:rPr>
            </w:pPr>
            <w:r w:rsidRPr="0096264C">
              <w:rPr>
                <w:lang w:val="en-GB"/>
              </w:rPr>
              <w:t>0.289 (0.087)</w:t>
            </w:r>
          </w:p>
        </w:tc>
        <w:tc>
          <w:tcPr>
            <w:tcW w:w="1843" w:type="dxa"/>
          </w:tcPr>
          <w:p w:rsidR="00067338" w:rsidRPr="0096264C" w:rsidRDefault="0096264C" w:rsidP="0096264C">
            <w:pPr>
              <w:spacing w:line="360" w:lineRule="auto"/>
              <w:jc w:val="center"/>
              <w:rPr>
                <w:lang w:val="en-GB"/>
              </w:rPr>
            </w:pPr>
            <w:r w:rsidRPr="0096264C">
              <w:rPr>
                <w:lang w:val="en-GB"/>
              </w:rPr>
              <w:t>0.010 (0.839)</w:t>
            </w:r>
          </w:p>
        </w:tc>
        <w:tc>
          <w:tcPr>
            <w:tcW w:w="1843" w:type="dxa"/>
          </w:tcPr>
          <w:p w:rsidR="00067338" w:rsidRPr="0096264C" w:rsidRDefault="0096264C" w:rsidP="0096264C">
            <w:pPr>
              <w:spacing w:line="360" w:lineRule="auto"/>
              <w:jc w:val="center"/>
              <w:rPr>
                <w:lang w:val="en-GB"/>
              </w:rPr>
            </w:pPr>
            <w:r w:rsidRPr="0096264C">
              <w:rPr>
                <w:lang w:val="en-GB"/>
              </w:rPr>
              <w:t>0.010 (0.853)</w:t>
            </w:r>
          </w:p>
        </w:tc>
      </w:tr>
      <w:tr w:rsidR="00067338" w:rsidRPr="0096264C" w:rsidTr="00067338">
        <w:tc>
          <w:tcPr>
            <w:tcW w:w="1842" w:type="dxa"/>
          </w:tcPr>
          <w:p w:rsidR="00067338" w:rsidRPr="0096264C" w:rsidRDefault="00067338" w:rsidP="0096264C">
            <w:pPr>
              <w:spacing w:line="360" w:lineRule="auto"/>
              <w:jc w:val="center"/>
              <w:rPr>
                <w:lang w:val="en-GB"/>
              </w:rPr>
            </w:pPr>
            <w:r w:rsidRPr="0096264C">
              <w:rPr>
                <w:lang w:val="en-GB"/>
              </w:rPr>
              <w:t>Degree</w:t>
            </w:r>
          </w:p>
        </w:tc>
        <w:tc>
          <w:tcPr>
            <w:tcW w:w="1842" w:type="dxa"/>
          </w:tcPr>
          <w:p w:rsidR="00067338" w:rsidRPr="0096264C" w:rsidRDefault="00067338" w:rsidP="0096264C">
            <w:pPr>
              <w:spacing w:line="360" w:lineRule="auto"/>
              <w:jc w:val="center"/>
              <w:rPr>
                <w:lang w:val="en-GB"/>
              </w:rPr>
            </w:pPr>
            <w:r w:rsidRPr="0096264C">
              <w:rPr>
                <w:lang w:val="en-GB"/>
              </w:rPr>
              <w:t>0.399 (0.697)</w:t>
            </w:r>
          </w:p>
        </w:tc>
        <w:tc>
          <w:tcPr>
            <w:tcW w:w="1842" w:type="dxa"/>
          </w:tcPr>
          <w:p w:rsidR="00067338" w:rsidRPr="0096264C" w:rsidRDefault="0096264C" w:rsidP="0096264C">
            <w:pPr>
              <w:spacing w:line="360" w:lineRule="auto"/>
              <w:jc w:val="center"/>
              <w:rPr>
                <w:lang w:val="en-GB"/>
              </w:rPr>
            </w:pPr>
            <w:r w:rsidRPr="0096264C">
              <w:rPr>
                <w:lang w:val="en-GB"/>
              </w:rPr>
              <w:t>1.024 (0.528)</w:t>
            </w:r>
          </w:p>
        </w:tc>
        <w:tc>
          <w:tcPr>
            <w:tcW w:w="1843" w:type="dxa"/>
          </w:tcPr>
          <w:p w:rsidR="00067338" w:rsidRPr="0096264C" w:rsidRDefault="0096264C" w:rsidP="0096264C">
            <w:pPr>
              <w:spacing w:line="360" w:lineRule="auto"/>
              <w:jc w:val="center"/>
              <w:rPr>
                <w:lang w:val="en-GB"/>
              </w:rPr>
            </w:pPr>
            <w:r w:rsidRPr="0096264C">
              <w:rPr>
                <w:lang w:val="en-GB"/>
              </w:rPr>
              <w:t>0.633 (0.239)</w:t>
            </w:r>
          </w:p>
        </w:tc>
        <w:tc>
          <w:tcPr>
            <w:tcW w:w="1843" w:type="dxa"/>
          </w:tcPr>
          <w:p w:rsidR="00067338" w:rsidRPr="0096264C" w:rsidRDefault="0096264C" w:rsidP="0096264C">
            <w:pPr>
              <w:spacing w:line="360" w:lineRule="auto"/>
              <w:jc w:val="center"/>
              <w:rPr>
                <w:lang w:val="en-GB"/>
              </w:rPr>
            </w:pPr>
            <w:r w:rsidRPr="0096264C">
              <w:rPr>
                <w:lang w:val="en-GB"/>
              </w:rPr>
              <w:t>0.670 (0.251)</w:t>
            </w:r>
          </w:p>
        </w:tc>
      </w:tr>
    </w:tbl>
    <w:p w:rsidR="002B107F" w:rsidRDefault="002B107F" w:rsidP="00850F93">
      <w:pPr>
        <w:spacing w:line="360" w:lineRule="auto"/>
        <w:jc w:val="both"/>
        <w:rPr>
          <w:sz w:val="24"/>
          <w:szCs w:val="24"/>
          <w:lang w:val="en-GB"/>
        </w:rPr>
      </w:pPr>
    </w:p>
    <w:p w:rsidR="002B107F" w:rsidRPr="00D37415" w:rsidRDefault="0096264C" w:rsidP="00850F93">
      <w:pPr>
        <w:spacing w:line="360" w:lineRule="auto"/>
        <w:jc w:val="both"/>
        <w:rPr>
          <w:sz w:val="24"/>
          <w:szCs w:val="24"/>
          <w:lang w:val="en-GB"/>
        </w:rPr>
      </w:pPr>
      <w:r>
        <w:rPr>
          <w:sz w:val="24"/>
          <w:szCs w:val="24"/>
          <w:lang w:val="en-GB"/>
        </w:rPr>
        <w:t>The results of the four regressions can be seen in table 5 above. The p-value for each coefficient is in between the brackets.</w:t>
      </w:r>
      <w:r w:rsidR="0092537F">
        <w:rPr>
          <w:sz w:val="24"/>
          <w:szCs w:val="24"/>
          <w:lang w:val="en-GB"/>
        </w:rPr>
        <w:t xml:space="preserve"> </w:t>
      </w:r>
      <w:r w:rsidR="002B107F">
        <w:rPr>
          <w:sz w:val="24"/>
          <w:szCs w:val="24"/>
          <w:lang w:val="en-GB"/>
        </w:rPr>
        <w:t xml:space="preserve">The first regression with the question with two colours as dependent variable does give some remarkable results. The coefficient of 0.159 for language is not in line with the first tests. First tests showed that at this question the Dutch questionnaire had higher ranks indicating less aversion to ambiguity. In this regression is the coefficient however positive. As said this indicates that the English questionnaire leads to less aversion to ambiguity. Compared to earlier results there is also a switch in the influence of CRT scores at this question. The correlation between this question and CRT was positive, in this regression it has a negative coefficient (-0.415) though. All the other variables show the same effect in this regression as in the other tests. </w:t>
      </w:r>
      <w:r w:rsidR="009814EE">
        <w:rPr>
          <w:sz w:val="24"/>
          <w:szCs w:val="24"/>
          <w:lang w:val="en-GB"/>
        </w:rPr>
        <w:t xml:space="preserve">Gender has a very big influence in this regression with a coefficient of -5.161. But the difference in ranks in the first tests was also very big at this question so this is not a very big surprise. Another result that is seen earlier is the fact that none of these coefficients are significant. All the p-values are well above 0.025. </w:t>
      </w:r>
      <w:r w:rsidR="001048AF">
        <w:rPr>
          <w:sz w:val="24"/>
          <w:szCs w:val="24"/>
          <w:lang w:val="en-GB"/>
        </w:rPr>
        <w:t>The second regression with the question with five different colours as dependent variable gives no surprising results. As all other tests for this question showed this is the only question where the respondents display ambiguity seeking behaviour. This is showed by a constant that is wit</w:t>
      </w:r>
      <w:r w:rsidR="0092537F">
        <w:rPr>
          <w:sz w:val="24"/>
          <w:szCs w:val="24"/>
          <w:lang w:val="en-GB"/>
        </w:rPr>
        <w:t xml:space="preserve">h 28.769 well above the twenty. </w:t>
      </w:r>
      <w:r w:rsidR="001048AF">
        <w:rPr>
          <w:sz w:val="24"/>
          <w:szCs w:val="24"/>
          <w:lang w:val="en-GB"/>
        </w:rPr>
        <w:t xml:space="preserve">All the other results are in line with results obtained with previous tests. Language is in this regression negative indicating that indeed the Dutch questionnaire leads to more ambiguity seeking. The value of -2.684 is perhaps bigger than expected but the p-value of 0.527 makes it insignificant anyway. Also the coefficients of CRT (-3.269) and degree (1.024) are bigger than was expected from previous tests. However these coefficients are also insignificant (p-values of </w:t>
      </w:r>
      <w:r w:rsidR="001048AF">
        <w:rPr>
          <w:sz w:val="24"/>
          <w:szCs w:val="24"/>
          <w:lang w:val="en-GB"/>
        </w:rPr>
        <w:lastRenderedPageBreak/>
        <w:t xml:space="preserve">0.203 and 0.528 respectively). Next is the regression with the question about the weather in Vienna as dependent variable. As with the previous regression there are here also no unexpected signs before the coefficient. </w:t>
      </w:r>
      <w:r w:rsidR="003B73E9">
        <w:rPr>
          <w:sz w:val="24"/>
          <w:szCs w:val="24"/>
          <w:lang w:val="en-GB"/>
        </w:rPr>
        <w:t xml:space="preserve">But this time also the size of the coefficients is no surprise. Language and Gender seem to have the biggest influence on ambiguity attitude. Earlier test with this question indeed did show the biggest differences with these variables. When age was tested earlier it showed to have very little effect and this continues in this regression. The coefficient of only 0.010 shows that even if this was significant it still would have almost no influence at all on ambiguity attitude. As could be expected all the p-values are well above 0.025 and are therefore insignificant. </w:t>
      </w:r>
      <w:r w:rsidR="003F1501">
        <w:rPr>
          <w:sz w:val="24"/>
          <w:szCs w:val="24"/>
          <w:lang w:val="en-GB"/>
        </w:rPr>
        <w:t xml:space="preserve">About the last regression with The Hague as dependent variable can be said the same. No </w:t>
      </w:r>
      <w:r w:rsidR="00516E6A">
        <w:rPr>
          <w:sz w:val="24"/>
          <w:szCs w:val="24"/>
          <w:lang w:val="en-GB"/>
        </w:rPr>
        <w:t xml:space="preserve">really </w:t>
      </w:r>
      <w:r w:rsidR="003F1501">
        <w:rPr>
          <w:sz w:val="24"/>
          <w:szCs w:val="24"/>
          <w:lang w:val="en-GB"/>
        </w:rPr>
        <w:t xml:space="preserve">surprising coefficients or p-values in this regression. </w:t>
      </w:r>
      <w:r w:rsidR="00516E6A">
        <w:rPr>
          <w:sz w:val="24"/>
          <w:szCs w:val="24"/>
          <w:lang w:val="en-GB"/>
        </w:rPr>
        <w:t xml:space="preserve">Gender has also in this regression the biggest coefficient (1.824). But this was expected as in the first gender test there was a quite big difference in mean ranks already. Age has again no effect at all with a coefficient of 0.010. In this last regression CRT also seems to have a reasonable influence on ambiguity attitude. The coefficient is </w:t>
      </w:r>
      <w:r w:rsidR="0092537F">
        <w:rPr>
          <w:sz w:val="24"/>
          <w:szCs w:val="24"/>
          <w:lang w:val="en-GB"/>
        </w:rPr>
        <w:t xml:space="preserve">         </w:t>
      </w:r>
      <w:r w:rsidR="00516E6A">
        <w:rPr>
          <w:sz w:val="24"/>
          <w:szCs w:val="24"/>
          <w:lang w:val="en-GB"/>
        </w:rPr>
        <w:t>-0.988 although earlier test showed a very weak correlation between CRT and this question. As was the case with all these regressions also here there are no significant variables since all p-values are above 0.025.</w:t>
      </w:r>
    </w:p>
    <w:p w:rsidR="005F46FC" w:rsidRDefault="005F46FC" w:rsidP="00850F93">
      <w:pPr>
        <w:spacing w:line="360" w:lineRule="auto"/>
        <w:jc w:val="both"/>
        <w:rPr>
          <w:sz w:val="24"/>
          <w:szCs w:val="24"/>
          <w:lang w:val="en-GB"/>
        </w:rPr>
      </w:pPr>
    </w:p>
    <w:p w:rsidR="008737D0" w:rsidRDefault="008737D0" w:rsidP="00DB3D43">
      <w:pPr>
        <w:spacing w:line="360" w:lineRule="auto"/>
        <w:jc w:val="both"/>
        <w:rPr>
          <w:b/>
          <w:sz w:val="24"/>
          <w:szCs w:val="24"/>
          <w:lang w:val="en-GB"/>
        </w:rPr>
      </w:pPr>
      <w:r>
        <w:rPr>
          <w:b/>
          <w:sz w:val="24"/>
          <w:szCs w:val="24"/>
          <w:lang w:val="en-GB"/>
        </w:rPr>
        <w:t>Conclusion</w:t>
      </w:r>
      <w:r w:rsidR="00A763B4">
        <w:rPr>
          <w:b/>
          <w:sz w:val="24"/>
          <w:szCs w:val="24"/>
          <w:lang w:val="en-GB"/>
        </w:rPr>
        <w:t>s</w:t>
      </w:r>
    </w:p>
    <w:p w:rsidR="001647DE" w:rsidRDefault="001647DE" w:rsidP="00DB3D43">
      <w:pPr>
        <w:spacing w:line="360" w:lineRule="auto"/>
        <w:jc w:val="both"/>
        <w:rPr>
          <w:sz w:val="24"/>
          <w:szCs w:val="24"/>
          <w:lang w:val="en-GB"/>
        </w:rPr>
      </w:pPr>
      <w:r>
        <w:rPr>
          <w:sz w:val="24"/>
          <w:szCs w:val="24"/>
          <w:lang w:val="en-GB"/>
        </w:rPr>
        <w:t xml:space="preserve">This research focused mainly on differences in ambiguity aversion caused by language. This could have been caused because language determines our view of the world and more importantly it influences our decision making as stated by the Sapir-Whorf hypothesis. It could also have been caused by the fact that information in another language is more easily misunderstood. Results of mean comparing </w:t>
      </w:r>
      <w:r w:rsidR="00516E6A">
        <w:rPr>
          <w:sz w:val="24"/>
          <w:szCs w:val="24"/>
          <w:lang w:val="en-GB"/>
        </w:rPr>
        <w:t xml:space="preserve">and correlation </w:t>
      </w:r>
      <w:r>
        <w:rPr>
          <w:sz w:val="24"/>
          <w:szCs w:val="24"/>
          <w:lang w:val="en-GB"/>
        </w:rPr>
        <w:t>test</w:t>
      </w:r>
      <w:r w:rsidR="00516E6A">
        <w:rPr>
          <w:sz w:val="24"/>
          <w:szCs w:val="24"/>
          <w:lang w:val="en-GB"/>
        </w:rPr>
        <w:t>s</w:t>
      </w:r>
      <w:r>
        <w:rPr>
          <w:sz w:val="24"/>
          <w:szCs w:val="24"/>
          <w:lang w:val="en-GB"/>
        </w:rPr>
        <w:t xml:space="preserve"> however show that language has no influence in either way. Only one comparison resulted in a significant </w:t>
      </w:r>
      <w:r w:rsidR="00516E6A">
        <w:rPr>
          <w:sz w:val="24"/>
          <w:szCs w:val="24"/>
          <w:lang w:val="en-GB"/>
        </w:rPr>
        <w:t>effect</w:t>
      </w:r>
      <w:r>
        <w:rPr>
          <w:sz w:val="24"/>
          <w:szCs w:val="24"/>
          <w:lang w:val="en-GB"/>
        </w:rPr>
        <w:t xml:space="preserve"> which could have</w:t>
      </w:r>
      <w:r w:rsidR="00516E6A">
        <w:rPr>
          <w:sz w:val="24"/>
          <w:szCs w:val="24"/>
          <w:lang w:val="en-GB"/>
        </w:rPr>
        <w:t xml:space="preserve"> been</w:t>
      </w:r>
      <w:r>
        <w:rPr>
          <w:sz w:val="24"/>
          <w:szCs w:val="24"/>
          <w:lang w:val="en-GB"/>
        </w:rPr>
        <w:t xml:space="preserve"> caused by the proficiency in the English language. Since that was the only significant difference it seems to be a coincidence. So language does not seem to have any relationship with ambiguity aversion. </w:t>
      </w:r>
      <w:r w:rsidR="0018581F">
        <w:rPr>
          <w:sz w:val="24"/>
          <w:szCs w:val="24"/>
          <w:lang w:val="en-GB"/>
        </w:rPr>
        <w:t xml:space="preserve">But as said multiple times before the sample size was very small. Perhaps bigger sample sizes lead to more significant results. </w:t>
      </w:r>
      <w:r w:rsidR="00084387">
        <w:rPr>
          <w:sz w:val="24"/>
          <w:szCs w:val="24"/>
          <w:lang w:val="en-GB"/>
        </w:rPr>
        <w:t>So it is too early to conclude that language has no influence at all. Main reason for this is</w:t>
      </w:r>
      <w:r w:rsidR="00516E6A">
        <w:rPr>
          <w:sz w:val="24"/>
          <w:szCs w:val="24"/>
          <w:lang w:val="en-GB"/>
        </w:rPr>
        <w:t xml:space="preserve"> the fact that in all the </w:t>
      </w:r>
      <w:proofErr w:type="spellStart"/>
      <w:r w:rsidR="00516E6A">
        <w:rPr>
          <w:sz w:val="24"/>
          <w:szCs w:val="24"/>
          <w:lang w:val="en-GB"/>
        </w:rPr>
        <w:t>Wilcoxon</w:t>
      </w:r>
      <w:proofErr w:type="spellEnd"/>
      <w:r w:rsidR="00516E6A">
        <w:rPr>
          <w:sz w:val="24"/>
          <w:szCs w:val="24"/>
          <w:lang w:val="en-GB"/>
        </w:rPr>
        <w:t xml:space="preserve"> tests the Dutch questionnaires led to less ambiguity aversion (or more seeking). Also the correlations between the proficiency in English and the several questions </w:t>
      </w:r>
      <w:r w:rsidR="00516E6A">
        <w:rPr>
          <w:sz w:val="24"/>
          <w:szCs w:val="24"/>
          <w:lang w:val="en-GB"/>
        </w:rPr>
        <w:lastRenderedPageBreak/>
        <w:t xml:space="preserve">were mostly similar. The last question about the weather in The Hague gave a negative correlation, but this was so small that it could be said that there was no correlation at all. </w:t>
      </w:r>
      <w:r w:rsidR="00FE21EC">
        <w:rPr>
          <w:sz w:val="24"/>
          <w:szCs w:val="24"/>
          <w:lang w:val="en-GB"/>
        </w:rPr>
        <w:t xml:space="preserve">The other three questions all had positive correlation and were more importantly much bigger. This could indicate that when respondents speak better English they show less aversion to ambiguity. </w:t>
      </w:r>
      <w:r>
        <w:rPr>
          <w:sz w:val="24"/>
          <w:szCs w:val="24"/>
          <w:lang w:val="en-GB"/>
        </w:rPr>
        <w:t xml:space="preserve">Besides language it was also tested whether </w:t>
      </w:r>
      <w:r w:rsidR="00FE21EC">
        <w:rPr>
          <w:sz w:val="24"/>
          <w:szCs w:val="24"/>
          <w:lang w:val="en-GB"/>
        </w:rPr>
        <w:t>g</w:t>
      </w:r>
      <w:r>
        <w:rPr>
          <w:sz w:val="24"/>
          <w:szCs w:val="24"/>
          <w:lang w:val="en-GB"/>
        </w:rPr>
        <w:t xml:space="preserve">ender, CRT scores, </w:t>
      </w:r>
      <w:r w:rsidR="00FE21EC">
        <w:rPr>
          <w:sz w:val="24"/>
          <w:szCs w:val="24"/>
          <w:lang w:val="en-GB"/>
        </w:rPr>
        <w:t>a</w:t>
      </w:r>
      <w:r>
        <w:rPr>
          <w:sz w:val="24"/>
          <w:szCs w:val="24"/>
          <w:lang w:val="en-GB"/>
        </w:rPr>
        <w:t xml:space="preserve">ge or </w:t>
      </w:r>
      <w:r w:rsidR="00FE21EC">
        <w:rPr>
          <w:sz w:val="24"/>
          <w:szCs w:val="24"/>
          <w:lang w:val="en-GB"/>
        </w:rPr>
        <w:t>d</w:t>
      </w:r>
      <w:r>
        <w:rPr>
          <w:sz w:val="24"/>
          <w:szCs w:val="24"/>
          <w:lang w:val="en-GB"/>
        </w:rPr>
        <w:t>egree had any influence on ambiguity aversion. These tests all resulted in the same conclusion. None of these factors seemed to influence ambiguity aversion in any way.</w:t>
      </w:r>
      <w:r w:rsidR="00FE21EC">
        <w:rPr>
          <w:sz w:val="24"/>
          <w:szCs w:val="24"/>
          <w:lang w:val="en-GB"/>
        </w:rPr>
        <w:t xml:space="preserve"> However the same thing that can be said of the influence of language can also be said of the variables age and degree. In all the tests they had the same positive effect. This would mean that when people grow older or have a higher degree this results in less aversion of ambiguity. The results of age however where so small that this does not change much.</w:t>
      </w:r>
    </w:p>
    <w:p w:rsidR="001647DE" w:rsidRDefault="001647DE" w:rsidP="00DB3D43">
      <w:pPr>
        <w:spacing w:line="360" w:lineRule="auto"/>
        <w:jc w:val="both"/>
        <w:rPr>
          <w:sz w:val="24"/>
          <w:szCs w:val="24"/>
          <w:lang w:val="en-GB"/>
        </w:rPr>
      </w:pPr>
    </w:p>
    <w:p w:rsidR="0016189F" w:rsidRPr="0016189F" w:rsidRDefault="0016189F" w:rsidP="00DB3D43">
      <w:pPr>
        <w:spacing w:line="360" w:lineRule="auto"/>
        <w:jc w:val="both"/>
        <w:rPr>
          <w:b/>
          <w:sz w:val="24"/>
          <w:szCs w:val="24"/>
          <w:lang w:val="en-GB"/>
        </w:rPr>
      </w:pPr>
      <w:r>
        <w:rPr>
          <w:b/>
          <w:sz w:val="24"/>
          <w:szCs w:val="24"/>
          <w:lang w:val="en-GB"/>
        </w:rPr>
        <w:t>Discussion</w:t>
      </w:r>
    </w:p>
    <w:p w:rsidR="00E04DC3" w:rsidRDefault="0016189F" w:rsidP="00DB3D43">
      <w:pPr>
        <w:spacing w:line="360" w:lineRule="auto"/>
        <w:jc w:val="both"/>
        <w:rPr>
          <w:sz w:val="24"/>
          <w:szCs w:val="24"/>
          <w:lang w:val="en-GB"/>
        </w:rPr>
      </w:pPr>
      <w:r>
        <w:rPr>
          <w:sz w:val="24"/>
          <w:szCs w:val="24"/>
          <w:lang w:val="en-GB"/>
        </w:rPr>
        <w:t>Despite these conclusions</w:t>
      </w:r>
      <w:r w:rsidR="00EE4D4B">
        <w:rPr>
          <w:sz w:val="24"/>
          <w:szCs w:val="24"/>
          <w:lang w:val="en-GB"/>
        </w:rPr>
        <w:t xml:space="preserve"> there should be made some side notes regarding this research. Most important is that the research sample was not big enough to make any definite conclusions. </w:t>
      </w:r>
      <w:r>
        <w:rPr>
          <w:sz w:val="24"/>
          <w:szCs w:val="24"/>
          <w:lang w:val="en-GB"/>
        </w:rPr>
        <w:t xml:space="preserve">As is said a couple of times already the small sample size could be the cause some of the relations turned out to be insignificant. Therefore there could be hypotheses wrongly accepted. </w:t>
      </w:r>
      <w:r w:rsidR="00EE4D4B">
        <w:rPr>
          <w:sz w:val="24"/>
          <w:szCs w:val="24"/>
          <w:lang w:val="en-GB"/>
        </w:rPr>
        <w:t xml:space="preserve">To make any real conclusions a way bigger number of respondents should be use. </w:t>
      </w:r>
    </w:p>
    <w:p w:rsidR="00E04DC3" w:rsidRDefault="00E04DC3" w:rsidP="00DB3D43">
      <w:pPr>
        <w:spacing w:line="360" w:lineRule="auto"/>
        <w:jc w:val="both"/>
        <w:rPr>
          <w:sz w:val="24"/>
          <w:szCs w:val="24"/>
          <w:lang w:val="en-GB"/>
        </w:rPr>
      </w:pPr>
    </w:p>
    <w:p w:rsidR="00E04DC3" w:rsidRDefault="00EE4D4B" w:rsidP="00DB3D43">
      <w:pPr>
        <w:spacing w:line="360" w:lineRule="auto"/>
        <w:jc w:val="both"/>
        <w:rPr>
          <w:sz w:val="24"/>
          <w:szCs w:val="24"/>
          <w:lang w:val="en-GB"/>
        </w:rPr>
      </w:pPr>
      <w:r>
        <w:rPr>
          <w:sz w:val="24"/>
          <w:szCs w:val="24"/>
          <w:lang w:val="en-GB"/>
        </w:rPr>
        <w:t xml:space="preserve">Also the conclusions of this research are based on tests between only two different languages. Both are </w:t>
      </w:r>
      <w:r w:rsidR="0016189F">
        <w:rPr>
          <w:sz w:val="24"/>
          <w:szCs w:val="24"/>
          <w:lang w:val="en-GB"/>
        </w:rPr>
        <w:t>an even a Germanic language which means there are probably quite some similarities between both languages</w:t>
      </w:r>
      <w:r>
        <w:rPr>
          <w:sz w:val="24"/>
          <w:szCs w:val="24"/>
          <w:lang w:val="en-GB"/>
        </w:rPr>
        <w:t xml:space="preserve">. </w:t>
      </w:r>
      <w:r w:rsidR="0016189F">
        <w:rPr>
          <w:sz w:val="24"/>
          <w:szCs w:val="24"/>
          <w:lang w:val="en-GB"/>
        </w:rPr>
        <w:t>Besides that English is a language that is t</w:t>
      </w:r>
      <w:r w:rsidR="00D01F1B">
        <w:rPr>
          <w:sz w:val="24"/>
          <w:szCs w:val="24"/>
          <w:lang w:val="en-GB"/>
        </w:rPr>
        <w:t>a</w:t>
      </w:r>
      <w:r w:rsidR="0016189F">
        <w:rPr>
          <w:sz w:val="24"/>
          <w:szCs w:val="24"/>
          <w:lang w:val="en-GB"/>
        </w:rPr>
        <w:t xml:space="preserve">ught at every high school in the Netherlands. </w:t>
      </w:r>
      <w:r w:rsidR="00E04DC3">
        <w:rPr>
          <w:sz w:val="24"/>
          <w:szCs w:val="24"/>
          <w:lang w:val="en-GB"/>
        </w:rPr>
        <w:t xml:space="preserve">This makes that most of the respondents spoke English reasonable well. This could be seen in the grades each respondent had to give for his or her English. Most respondents indicated that this was a nine or even a ten. Since misunderstood information is a part of ambiguity this could possibly influence the results. If respondents speak better English less information will be misunderstood, which could influence the attitude towards ambiguity. </w:t>
      </w:r>
      <w:r>
        <w:rPr>
          <w:sz w:val="24"/>
          <w:szCs w:val="24"/>
          <w:lang w:val="en-GB"/>
        </w:rPr>
        <w:t xml:space="preserve">Future research could be done to see whether conclusions would change if completely other languages were added to the list, such as Italian or even Chinese. </w:t>
      </w:r>
      <w:r w:rsidR="00E04DC3">
        <w:rPr>
          <w:sz w:val="24"/>
          <w:szCs w:val="24"/>
          <w:lang w:val="en-GB"/>
        </w:rPr>
        <w:t xml:space="preserve">These languages are really completely different and could therefore lead to other results. People would not speak these languages especially well which could give other </w:t>
      </w:r>
      <w:r w:rsidR="00E04DC3">
        <w:rPr>
          <w:sz w:val="24"/>
          <w:szCs w:val="24"/>
          <w:lang w:val="en-GB"/>
        </w:rPr>
        <w:lastRenderedPageBreak/>
        <w:t>attitudes to ambiguity. Because more information would be misunderstood, or the respondents would think they understand less. Also according to the Sapir-Whorf hypothesis the results could be different with other languages. Each language has its own influence on decision making. Since English and Dutch are both Germanic and possibly have some similarities the differences in decision is not that big. This could be enlarged by adding a completely different language.</w:t>
      </w:r>
    </w:p>
    <w:p w:rsidR="00E04DC3" w:rsidRDefault="00E04DC3" w:rsidP="00DB3D43">
      <w:pPr>
        <w:spacing w:line="360" w:lineRule="auto"/>
        <w:jc w:val="both"/>
        <w:rPr>
          <w:sz w:val="24"/>
          <w:szCs w:val="24"/>
          <w:lang w:val="en-GB"/>
        </w:rPr>
      </w:pPr>
    </w:p>
    <w:p w:rsidR="00B23408" w:rsidRDefault="00DD1EBE" w:rsidP="00DB3D43">
      <w:pPr>
        <w:spacing w:line="360" w:lineRule="auto"/>
        <w:jc w:val="both"/>
        <w:rPr>
          <w:sz w:val="24"/>
          <w:szCs w:val="24"/>
          <w:lang w:val="en-GB"/>
        </w:rPr>
      </w:pPr>
      <w:r>
        <w:rPr>
          <w:sz w:val="24"/>
          <w:szCs w:val="24"/>
          <w:lang w:val="en-GB"/>
        </w:rPr>
        <w:t>Besides that t</w:t>
      </w:r>
      <w:r w:rsidR="00DE527E">
        <w:rPr>
          <w:sz w:val="24"/>
          <w:szCs w:val="24"/>
          <w:lang w:val="en-GB"/>
        </w:rPr>
        <w:t xml:space="preserve">his research also did not include respondents with different native language. </w:t>
      </w:r>
      <w:r>
        <w:rPr>
          <w:sz w:val="24"/>
          <w:szCs w:val="24"/>
          <w:lang w:val="en-GB"/>
        </w:rPr>
        <w:t xml:space="preserve">It is possible that people think in their native language anyway, despite reading or hearing information in another language. If this is the case then decisions should not change according to the Sapir-Whorf hypothesis. Asking people these questions only in their native language makes it possible investigate the possible influence of the Sapir-Whorf hypothesis even better. Of course you would need enough respondents from different countries with different languages. This was impossible to do for this research. </w:t>
      </w:r>
      <w:r w:rsidR="00DE527E">
        <w:rPr>
          <w:sz w:val="24"/>
          <w:szCs w:val="24"/>
          <w:lang w:val="en-GB"/>
        </w:rPr>
        <w:t>So although this research shows no relation between language and ambiguity aversion there are enough reasons to do more research before the possibility is completely rejected.</w:t>
      </w:r>
    </w:p>
    <w:p w:rsidR="00B23408" w:rsidRDefault="00B23408">
      <w:pPr>
        <w:rPr>
          <w:sz w:val="24"/>
          <w:szCs w:val="24"/>
          <w:lang w:val="en-GB"/>
        </w:rPr>
      </w:pPr>
      <w:r>
        <w:rPr>
          <w:sz w:val="24"/>
          <w:szCs w:val="24"/>
          <w:lang w:val="en-GB"/>
        </w:rPr>
        <w:br w:type="page"/>
      </w:r>
    </w:p>
    <w:sdt>
      <w:sdtPr>
        <w:rPr>
          <w:rFonts w:asciiTheme="minorHAnsi" w:eastAsiaTheme="minorHAnsi" w:hAnsiTheme="minorHAnsi" w:cstheme="minorBidi"/>
          <w:b w:val="0"/>
          <w:bCs w:val="0"/>
          <w:color w:val="auto"/>
          <w:sz w:val="22"/>
          <w:szCs w:val="22"/>
          <w:lang w:val="nl-NL" w:bidi="ar-SA"/>
        </w:rPr>
        <w:id w:val="14407473"/>
        <w:docPartObj>
          <w:docPartGallery w:val="Bibliographies"/>
          <w:docPartUnique/>
        </w:docPartObj>
      </w:sdtPr>
      <w:sdtContent>
        <w:p w:rsidR="00DE527E" w:rsidRPr="002E765C" w:rsidRDefault="00DE527E" w:rsidP="002E765C">
          <w:pPr>
            <w:pStyle w:val="Heading1"/>
            <w:spacing w:line="360" w:lineRule="auto"/>
            <w:jc w:val="both"/>
            <w:rPr>
              <w:rFonts w:asciiTheme="minorHAnsi" w:hAnsiTheme="minorHAnsi"/>
              <w:sz w:val="24"/>
              <w:szCs w:val="24"/>
            </w:rPr>
          </w:pPr>
          <w:r w:rsidRPr="002E765C">
            <w:rPr>
              <w:rFonts w:asciiTheme="minorHAnsi" w:hAnsiTheme="minorHAnsi"/>
              <w:color w:val="auto"/>
              <w:sz w:val="24"/>
              <w:szCs w:val="24"/>
            </w:rPr>
            <w:t>Bibliography</w:t>
          </w:r>
        </w:p>
        <w:sdt>
          <w:sdtPr>
            <w:rPr>
              <w:sz w:val="24"/>
              <w:szCs w:val="24"/>
            </w:rPr>
            <w:id w:val="111145805"/>
            <w:bibliography/>
          </w:sdtPr>
          <w:sdtContent>
            <w:p w:rsidR="002E765C" w:rsidRPr="002E765C" w:rsidRDefault="008230D6" w:rsidP="002E765C">
              <w:pPr>
                <w:pStyle w:val="Bibliography"/>
                <w:spacing w:line="360" w:lineRule="auto"/>
                <w:ind w:left="720" w:hanging="720"/>
                <w:jc w:val="both"/>
                <w:rPr>
                  <w:noProof/>
                  <w:sz w:val="24"/>
                  <w:szCs w:val="24"/>
                  <w:lang w:val="en-US"/>
                </w:rPr>
              </w:pPr>
              <w:r w:rsidRPr="002E765C">
                <w:rPr>
                  <w:sz w:val="24"/>
                  <w:szCs w:val="24"/>
                </w:rPr>
                <w:fldChar w:fldCharType="begin"/>
              </w:r>
              <w:r w:rsidR="00DE527E" w:rsidRPr="002E765C">
                <w:rPr>
                  <w:sz w:val="24"/>
                  <w:szCs w:val="24"/>
                  <w:lang w:val="en-GB"/>
                </w:rPr>
                <w:instrText xml:space="preserve"> BIBLIOGRAPHY </w:instrText>
              </w:r>
              <w:r w:rsidRPr="002E765C">
                <w:rPr>
                  <w:sz w:val="24"/>
                  <w:szCs w:val="24"/>
                </w:rPr>
                <w:fldChar w:fldCharType="separate"/>
              </w:r>
              <w:r w:rsidR="002E765C" w:rsidRPr="002E765C">
                <w:rPr>
                  <w:noProof/>
                  <w:sz w:val="24"/>
                  <w:szCs w:val="24"/>
                  <w:lang w:val="en-US"/>
                </w:rPr>
                <w:t xml:space="preserve">Badhesha, R. S. (2002). </w:t>
              </w:r>
              <w:r w:rsidR="002E765C" w:rsidRPr="002E765C">
                <w:rPr>
                  <w:i/>
                  <w:iCs/>
                  <w:noProof/>
                  <w:sz w:val="24"/>
                  <w:szCs w:val="24"/>
                  <w:lang w:val="en-US"/>
                </w:rPr>
                <w:t>Sapir-Whorf Hypothesis</w:t>
              </w:r>
              <w:r w:rsidR="002E765C" w:rsidRPr="002E765C">
                <w:rPr>
                  <w:noProof/>
                  <w:sz w:val="24"/>
                  <w:szCs w:val="24"/>
                  <w:lang w:val="en-US"/>
                </w:rPr>
                <w:t>. Retrieved from http://zimmer.csufresno.edu/~johnca/spch100/4-9-sapir.htm</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Becker, S. W., &amp; Brownson, F. O. (1964). What Price Ambiguity? Or the Role of Ambiguity in Decision-Making. </w:t>
              </w:r>
              <w:r w:rsidRPr="002E765C">
                <w:rPr>
                  <w:i/>
                  <w:iCs/>
                  <w:noProof/>
                  <w:sz w:val="24"/>
                  <w:szCs w:val="24"/>
                  <w:lang w:val="en-US"/>
                </w:rPr>
                <w:t>Journal of Political Economy</w:t>
              </w:r>
              <w:r w:rsidRPr="002E765C">
                <w:rPr>
                  <w:noProof/>
                  <w:sz w:val="24"/>
                  <w:szCs w:val="24"/>
                  <w:lang w:val="en-US"/>
                </w:rPr>
                <w:t>, 62-73.</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Bleaney, M., &amp; Humphrey, S. J. (2006). An Experimental Test of Generalized Ambiguity Aversion using Lottery Pricing Tasks. </w:t>
              </w:r>
              <w:r w:rsidRPr="002E765C">
                <w:rPr>
                  <w:i/>
                  <w:iCs/>
                  <w:noProof/>
                  <w:sz w:val="24"/>
                  <w:szCs w:val="24"/>
                  <w:lang w:val="en-US"/>
                </w:rPr>
                <w:t>Theory and Decision</w:t>
              </w:r>
              <w:r w:rsidRPr="002E765C">
                <w:rPr>
                  <w:noProof/>
                  <w:sz w:val="24"/>
                  <w:szCs w:val="24"/>
                  <w:lang w:val="en-US"/>
                </w:rPr>
                <w:t>, 257-282.</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Ellsberg, D. (1961). Risk, Ambiguity, and the Savage Axioms. </w:t>
              </w:r>
              <w:r w:rsidRPr="002E765C">
                <w:rPr>
                  <w:i/>
                  <w:iCs/>
                  <w:noProof/>
                  <w:sz w:val="24"/>
                  <w:szCs w:val="24"/>
                  <w:lang w:val="en-US"/>
                </w:rPr>
                <w:t>The Quarterly Journal of Economics</w:t>
              </w:r>
              <w:r w:rsidRPr="002E765C">
                <w:rPr>
                  <w:noProof/>
                  <w:sz w:val="24"/>
                  <w:szCs w:val="24"/>
                  <w:lang w:val="en-US"/>
                </w:rPr>
                <w:t>, 643-669.</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Fox, C. R., &amp; Tversky, A. (1995). Ambiguity Aversion and Comparative Ignorance. </w:t>
              </w:r>
              <w:r w:rsidRPr="002E765C">
                <w:rPr>
                  <w:i/>
                  <w:iCs/>
                  <w:noProof/>
                  <w:sz w:val="24"/>
                  <w:szCs w:val="24"/>
                  <w:lang w:val="en-US"/>
                </w:rPr>
                <w:t>The Quarterly Journal of Economics</w:t>
              </w:r>
              <w:r w:rsidRPr="002E765C">
                <w:rPr>
                  <w:noProof/>
                  <w:sz w:val="24"/>
                  <w:szCs w:val="24"/>
                  <w:lang w:val="en-US"/>
                </w:rPr>
                <w:t>, 585-603.</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Frederick, S. (2005). Cognitive Reflection and Decision Making. </w:t>
              </w:r>
              <w:r w:rsidRPr="002E765C">
                <w:rPr>
                  <w:i/>
                  <w:iCs/>
                  <w:noProof/>
                  <w:sz w:val="24"/>
                  <w:szCs w:val="24"/>
                  <w:lang w:val="en-US"/>
                </w:rPr>
                <w:t>The Journal of Economic Perspectives</w:t>
              </w:r>
              <w:r w:rsidRPr="002E765C">
                <w:rPr>
                  <w:noProof/>
                  <w:sz w:val="24"/>
                  <w:szCs w:val="24"/>
                  <w:lang w:val="en-US"/>
                </w:rPr>
                <w:t>, 25-42.</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Kay, P., &amp; Kempton, W. (2009). What is the Sapir-Whorf Hypothesis? </w:t>
              </w:r>
              <w:r w:rsidRPr="002E765C">
                <w:rPr>
                  <w:i/>
                  <w:iCs/>
                  <w:noProof/>
                  <w:sz w:val="24"/>
                  <w:szCs w:val="24"/>
                  <w:lang w:val="en-US"/>
                </w:rPr>
                <w:t>American Anthropologist</w:t>
              </w:r>
              <w:r w:rsidRPr="002E765C">
                <w:rPr>
                  <w:noProof/>
                  <w:sz w:val="24"/>
                  <w:szCs w:val="24"/>
                  <w:lang w:val="en-US"/>
                </w:rPr>
                <w:t>, 65-79.</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Keysar, B., Hayakawa, S. L., &amp; An, S. G. (2012). The Foreign Language Effect: Thinking in a Foreign Tongue Reduces Decision Biases. </w:t>
              </w:r>
              <w:r w:rsidRPr="002E765C">
                <w:rPr>
                  <w:i/>
                  <w:iCs/>
                  <w:noProof/>
                  <w:sz w:val="24"/>
                  <w:szCs w:val="24"/>
                  <w:lang w:val="en-US"/>
                </w:rPr>
                <w:t>Psychological Science</w:t>
              </w:r>
              <w:r w:rsidRPr="002E765C">
                <w:rPr>
                  <w:noProof/>
                  <w:sz w:val="24"/>
                  <w:szCs w:val="24"/>
                  <w:lang w:val="en-US"/>
                </w:rPr>
                <w:t>, 661-668.</w:t>
              </w:r>
            </w:p>
            <w:p w:rsidR="002E765C" w:rsidRPr="002E765C" w:rsidRDefault="002E765C" w:rsidP="002E765C">
              <w:pPr>
                <w:pStyle w:val="Bibliography"/>
                <w:spacing w:line="360" w:lineRule="auto"/>
                <w:ind w:left="720" w:hanging="720"/>
                <w:jc w:val="both"/>
                <w:rPr>
                  <w:noProof/>
                  <w:sz w:val="24"/>
                  <w:szCs w:val="24"/>
                  <w:lang w:val="en-US"/>
                </w:rPr>
              </w:pPr>
              <w:r w:rsidRPr="002E765C">
                <w:rPr>
                  <w:noProof/>
                  <w:sz w:val="24"/>
                  <w:szCs w:val="24"/>
                  <w:lang w:val="en-US"/>
                </w:rPr>
                <w:t xml:space="preserve">Peterson, C. C., &amp; Siegal, M. (2006). Deafness, Conversation and Theory of Mind. </w:t>
              </w:r>
              <w:r w:rsidRPr="002E765C">
                <w:rPr>
                  <w:i/>
                  <w:iCs/>
                  <w:noProof/>
                  <w:sz w:val="24"/>
                  <w:szCs w:val="24"/>
                  <w:lang w:val="en-US"/>
                </w:rPr>
                <w:t>The Journal of Child Psychology and Psychiatry</w:t>
              </w:r>
              <w:r w:rsidRPr="002E765C">
                <w:rPr>
                  <w:noProof/>
                  <w:sz w:val="24"/>
                  <w:szCs w:val="24"/>
                  <w:lang w:val="en-US"/>
                </w:rPr>
                <w:t>, 459-474.</w:t>
              </w:r>
            </w:p>
            <w:p w:rsidR="00DE527E" w:rsidRDefault="008230D6" w:rsidP="002E765C">
              <w:pPr>
                <w:spacing w:line="360" w:lineRule="auto"/>
                <w:jc w:val="both"/>
              </w:pPr>
              <w:r w:rsidRPr="002E765C">
                <w:rPr>
                  <w:sz w:val="24"/>
                  <w:szCs w:val="24"/>
                </w:rPr>
                <w:fldChar w:fldCharType="end"/>
              </w:r>
            </w:p>
          </w:sdtContent>
        </w:sdt>
      </w:sdtContent>
    </w:sdt>
    <w:p w:rsidR="006E1E6C" w:rsidRDefault="006E1E6C" w:rsidP="00DB3D43">
      <w:pPr>
        <w:spacing w:line="360" w:lineRule="auto"/>
        <w:jc w:val="both"/>
        <w:rPr>
          <w:sz w:val="24"/>
          <w:szCs w:val="24"/>
          <w:lang w:val="en-GB"/>
        </w:rPr>
      </w:pPr>
      <w:r w:rsidRPr="00BA3812">
        <w:rPr>
          <w:sz w:val="24"/>
          <w:szCs w:val="24"/>
          <w:lang w:val="en-GB"/>
        </w:rPr>
        <w:br w:type="page"/>
      </w:r>
    </w:p>
    <w:p w:rsidR="004425D2" w:rsidRDefault="00B55714" w:rsidP="003A075B">
      <w:pPr>
        <w:spacing w:line="360" w:lineRule="auto"/>
        <w:jc w:val="both"/>
        <w:rPr>
          <w:b/>
          <w:sz w:val="24"/>
          <w:szCs w:val="24"/>
          <w:lang w:val="en-GB"/>
        </w:rPr>
      </w:pPr>
      <w:r>
        <w:rPr>
          <w:b/>
          <w:sz w:val="24"/>
          <w:szCs w:val="24"/>
          <w:lang w:val="en-GB"/>
        </w:rPr>
        <w:lastRenderedPageBreak/>
        <w:t>Appendix A: Questionnaire</w:t>
      </w:r>
    </w:p>
    <w:p w:rsidR="00B55714" w:rsidRPr="00EB6899" w:rsidRDefault="00B55714" w:rsidP="003A075B">
      <w:pPr>
        <w:jc w:val="both"/>
        <w:rPr>
          <w:lang w:val="en-GB"/>
        </w:rPr>
      </w:pPr>
      <w:r w:rsidRPr="005A003C">
        <w:rPr>
          <w:lang w:val="en-GB"/>
        </w:rPr>
        <w:t>1</w:t>
      </w:r>
      <w:r>
        <w:rPr>
          <w:lang w:val="en-GB"/>
        </w:rPr>
        <w:tab/>
        <w:t xml:space="preserve">Imagine that there are two different urns, Urn K and Urn U. Both urns contain 100 balls with two different </w:t>
      </w:r>
      <w:r w:rsidR="000C2C8E">
        <w:rPr>
          <w:lang w:val="en-GB"/>
        </w:rPr>
        <w:t>colour</w:t>
      </w:r>
      <w:r>
        <w:rPr>
          <w:lang w:val="en-GB"/>
        </w:rPr>
        <w:t xml:space="preserve">s: red and black. The proportion of the 2 </w:t>
      </w:r>
      <w:r w:rsidR="000C2C8E">
        <w:rPr>
          <w:lang w:val="en-GB"/>
        </w:rPr>
        <w:t>colour</w:t>
      </w:r>
      <w:r>
        <w:rPr>
          <w:lang w:val="en-GB"/>
        </w:rPr>
        <w:t xml:space="preserve">s are always </w:t>
      </w:r>
      <w:r>
        <w:rPr>
          <w:b/>
          <w:lang w:val="en-GB"/>
        </w:rPr>
        <w:t>K</w:t>
      </w:r>
      <w:r>
        <w:rPr>
          <w:lang w:val="en-GB"/>
        </w:rPr>
        <w:t xml:space="preserve">nown in Urn </w:t>
      </w:r>
      <w:r w:rsidRPr="001308E5">
        <w:rPr>
          <w:b/>
          <w:lang w:val="en-GB"/>
        </w:rPr>
        <w:t>K</w:t>
      </w:r>
      <w:r>
        <w:rPr>
          <w:lang w:val="en-GB"/>
        </w:rPr>
        <w:t xml:space="preserve">. They are always </w:t>
      </w:r>
      <w:r w:rsidRPr="001308E5">
        <w:rPr>
          <w:b/>
          <w:lang w:val="en-GB"/>
        </w:rPr>
        <w:t>U</w:t>
      </w:r>
      <w:r>
        <w:rPr>
          <w:lang w:val="en-GB"/>
        </w:rPr>
        <w:t xml:space="preserve">nknown in Urn </w:t>
      </w:r>
      <w:r w:rsidRPr="001308E5">
        <w:rPr>
          <w:b/>
          <w:lang w:val="en-GB"/>
        </w:rPr>
        <w:t>U</w:t>
      </w:r>
      <w:r>
        <w:rPr>
          <w:lang w:val="en-GB"/>
        </w:rPr>
        <w:t xml:space="preserve">, to both you and the experimenter. The unknown Urn U has been prepared by a third party. You have to pick one </w:t>
      </w:r>
      <w:r w:rsidR="000C2C8E">
        <w:rPr>
          <w:lang w:val="en-GB"/>
        </w:rPr>
        <w:t>colour</w:t>
      </w:r>
      <w:r>
        <w:rPr>
          <w:lang w:val="en-GB"/>
        </w:rPr>
        <w:t xml:space="preserve"> which you would like to bet on and then you can choose one of the urns to draw a ball from. You get €100 if the </w:t>
      </w:r>
      <w:r w:rsidR="000C2C8E">
        <w:rPr>
          <w:lang w:val="en-GB"/>
        </w:rPr>
        <w:t>colour</w:t>
      </w:r>
      <w:r>
        <w:rPr>
          <w:lang w:val="en-GB"/>
        </w:rPr>
        <w:t xml:space="preserve"> of the drawn ball is the same as the </w:t>
      </w:r>
      <w:r w:rsidR="000C2C8E">
        <w:rPr>
          <w:lang w:val="en-GB"/>
        </w:rPr>
        <w:t>colour</w:t>
      </w:r>
      <w:r>
        <w:rPr>
          <w:lang w:val="en-GB"/>
        </w:rPr>
        <w:t xml:space="preserve"> you bet on.</w:t>
      </w:r>
    </w:p>
    <w:p w:rsidR="00B55714" w:rsidRDefault="00B55714" w:rsidP="003A075B">
      <w:pPr>
        <w:jc w:val="both"/>
        <w:rPr>
          <w:lang w:val="en-GB"/>
        </w:rPr>
      </w:pPr>
      <w:r>
        <w:rPr>
          <w:noProof/>
          <w:lang w:val="en-US"/>
        </w:rPr>
        <w:drawing>
          <wp:inline distT="0" distB="0" distL="0" distR="0">
            <wp:extent cx="3057952" cy="1467055"/>
            <wp:effectExtent l="19050" t="0" r="9098" b="0"/>
            <wp:docPr id="2" name="Picture 0" descr="scriptie ur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criptie urn.png"/>
                    <pic:cNvPicPr/>
                  </pic:nvPicPr>
                  <pic:blipFill>
                    <a:blip r:embed="rId8" cstate="print"/>
                    <a:stretch>
                      <a:fillRect/>
                    </a:stretch>
                  </pic:blipFill>
                  <pic:spPr>
                    <a:xfrm>
                      <a:off x="0" y="0"/>
                      <a:ext cx="3057952" cy="1467055"/>
                    </a:xfrm>
                    <a:prstGeom prst="rect">
                      <a:avLst/>
                    </a:prstGeom>
                  </pic:spPr>
                </pic:pic>
              </a:graphicData>
            </a:graphic>
          </wp:inline>
        </w:drawing>
      </w:r>
    </w:p>
    <w:p w:rsidR="00B55714" w:rsidRDefault="00B55714" w:rsidP="003A075B">
      <w:pPr>
        <w:jc w:val="both"/>
        <w:rPr>
          <w:lang w:val="en-GB" w:eastAsia="zh-CN"/>
        </w:rPr>
      </w:pPr>
      <w:r>
        <w:rPr>
          <w:rFonts w:hint="eastAsia"/>
          <w:lang w:val="en-GB" w:eastAsia="zh-CN"/>
        </w:rPr>
        <w:t xml:space="preserve">The left two columns describe the proportions of the </w:t>
      </w:r>
      <w:r w:rsidR="000C2C8E">
        <w:rPr>
          <w:rFonts w:hint="eastAsia"/>
          <w:lang w:val="en-GB" w:eastAsia="zh-CN"/>
        </w:rPr>
        <w:t>colour</w:t>
      </w:r>
      <w:r>
        <w:rPr>
          <w:rFonts w:hint="eastAsia"/>
          <w:lang w:val="en-GB" w:eastAsia="zh-CN"/>
        </w:rPr>
        <w:t>ed balls in Urn K. The first left column specifie</w:t>
      </w:r>
      <w:r>
        <w:rPr>
          <w:lang w:val="en-GB" w:eastAsia="zh-CN"/>
        </w:rPr>
        <w:t>s</w:t>
      </w:r>
      <w:r>
        <w:rPr>
          <w:rFonts w:hint="eastAsia"/>
          <w:lang w:val="en-GB" w:eastAsia="zh-CN"/>
        </w:rPr>
        <w:t xml:space="preserve"> the number of balls </w:t>
      </w:r>
      <w:r>
        <w:rPr>
          <w:lang w:val="en-GB" w:eastAsia="zh-CN"/>
        </w:rPr>
        <w:t xml:space="preserve">of the </w:t>
      </w:r>
      <w:r w:rsidR="000C2C8E">
        <w:rPr>
          <w:lang w:val="en-GB" w:eastAsia="zh-CN"/>
        </w:rPr>
        <w:t>colour</w:t>
      </w:r>
      <w:r>
        <w:rPr>
          <w:lang w:val="en-GB" w:eastAsia="zh-CN"/>
        </w:rPr>
        <w:t xml:space="preserve"> you choose</w:t>
      </w:r>
      <w:r>
        <w:rPr>
          <w:rFonts w:hint="eastAsia"/>
          <w:lang w:val="en-GB" w:eastAsia="zh-CN"/>
        </w:rPr>
        <w:t xml:space="preserve">, and the </w:t>
      </w:r>
      <w:r>
        <w:rPr>
          <w:lang w:val="en-GB" w:eastAsia="zh-CN"/>
        </w:rPr>
        <w:t>second</w:t>
      </w:r>
      <w:r>
        <w:rPr>
          <w:rFonts w:hint="eastAsia"/>
          <w:lang w:val="en-GB" w:eastAsia="zh-CN"/>
        </w:rPr>
        <w:t xml:space="preserve"> column specifie</w:t>
      </w:r>
      <w:r>
        <w:rPr>
          <w:lang w:val="en-GB" w:eastAsia="zh-CN"/>
        </w:rPr>
        <w:t>s</w:t>
      </w:r>
      <w:r>
        <w:rPr>
          <w:rFonts w:hint="eastAsia"/>
          <w:lang w:val="en-GB" w:eastAsia="zh-CN"/>
        </w:rPr>
        <w:t xml:space="preserve"> the number of balls </w:t>
      </w:r>
      <w:r>
        <w:rPr>
          <w:lang w:val="en-GB" w:eastAsia="zh-CN"/>
        </w:rPr>
        <w:t xml:space="preserve">of the other </w:t>
      </w:r>
      <w:r w:rsidR="000C2C8E">
        <w:rPr>
          <w:lang w:val="en-GB" w:eastAsia="zh-CN"/>
        </w:rPr>
        <w:t>colour</w:t>
      </w:r>
      <w:r>
        <w:rPr>
          <w:rFonts w:hint="eastAsia"/>
          <w:lang w:val="en-GB" w:eastAsia="zh-CN"/>
        </w:rPr>
        <w:t>. The total number of balls in Urn K is always 100.</w:t>
      </w:r>
    </w:p>
    <w:p w:rsidR="00B55714" w:rsidRDefault="00B55714" w:rsidP="003A075B">
      <w:pPr>
        <w:jc w:val="both"/>
        <w:rPr>
          <w:lang w:val="en-GB" w:eastAsia="zh-CN"/>
        </w:rPr>
      </w:pPr>
      <w:r>
        <w:rPr>
          <w:rFonts w:hint="eastAsia"/>
          <w:lang w:val="en-GB" w:eastAsia="zh-CN"/>
        </w:rPr>
        <w:t xml:space="preserve">As regards the two columns to the right, the proportions are </w:t>
      </w:r>
      <w:r>
        <w:rPr>
          <w:lang w:val="en-GB" w:eastAsia="zh-CN"/>
        </w:rPr>
        <w:t xml:space="preserve">always unknown for Urn U. </w:t>
      </w:r>
      <w:r>
        <w:rPr>
          <w:rFonts w:hint="eastAsia"/>
          <w:lang w:val="en-GB" w:eastAsia="zh-CN"/>
        </w:rPr>
        <w:t xml:space="preserve">The total number of balls in Urn U is </w:t>
      </w:r>
      <w:r>
        <w:rPr>
          <w:lang w:val="en-GB" w:eastAsia="zh-CN"/>
        </w:rPr>
        <w:t>always</w:t>
      </w:r>
      <w:r>
        <w:rPr>
          <w:rFonts w:hint="eastAsia"/>
          <w:lang w:val="en-GB" w:eastAsia="zh-CN"/>
        </w:rPr>
        <w:t xml:space="preserve"> 100 also. </w:t>
      </w:r>
    </w:p>
    <w:p w:rsidR="00B55714" w:rsidRDefault="00B55714" w:rsidP="003A075B">
      <w:pPr>
        <w:jc w:val="both"/>
        <w:rPr>
          <w:lang w:val="en-GB" w:eastAsia="zh-CN"/>
        </w:rPr>
      </w:pPr>
      <w:r>
        <w:rPr>
          <w:rFonts w:hint="eastAsia"/>
          <w:lang w:val="en-GB" w:eastAsia="zh-CN"/>
        </w:rPr>
        <w:t xml:space="preserve">Each row represents a choice </w:t>
      </w:r>
      <w:r>
        <w:rPr>
          <w:lang w:val="en-GB" w:eastAsia="zh-CN"/>
        </w:rPr>
        <w:t>scenario</w:t>
      </w:r>
      <w:r>
        <w:rPr>
          <w:rFonts w:hint="eastAsia"/>
          <w:lang w:val="en-GB" w:eastAsia="zh-CN"/>
        </w:rPr>
        <w:t xml:space="preserve"> with two options: Urn K and Urn U. You can indicate your preference </w:t>
      </w:r>
      <w:r>
        <w:rPr>
          <w:lang w:val="en-GB" w:eastAsia="zh-CN"/>
        </w:rPr>
        <w:t>between</w:t>
      </w:r>
      <w:r>
        <w:rPr>
          <w:rFonts w:hint="eastAsia"/>
          <w:lang w:val="en-GB" w:eastAsia="zh-CN"/>
        </w:rPr>
        <w:t xml:space="preserve"> Urn K and Urn U for each row by circle </w:t>
      </w:r>
      <w:r>
        <w:rPr>
          <w:lang w:val="en-GB" w:eastAsia="zh-CN"/>
        </w:rPr>
        <w:t>“</w:t>
      </w:r>
      <w:r>
        <w:rPr>
          <w:rFonts w:hint="eastAsia"/>
          <w:lang w:val="en-GB" w:eastAsia="zh-CN"/>
        </w:rPr>
        <w:t>Urn K</w:t>
      </w:r>
      <w:r>
        <w:rPr>
          <w:lang w:val="en-GB" w:eastAsia="zh-CN"/>
        </w:rPr>
        <w:t>”</w:t>
      </w:r>
      <w:r>
        <w:rPr>
          <w:rFonts w:hint="eastAsia"/>
          <w:lang w:val="en-GB" w:eastAsia="zh-CN"/>
        </w:rPr>
        <w:t xml:space="preserve"> or </w:t>
      </w:r>
      <w:r>
        <w:rPr>
          <w:lang w:val="en-GB" w:eastAsia="zh-CN"/>
        </w:rPr>
        <w:t>“</w:t>
      </w:r>
      <w:r>
        <w:rPr>
          <w:rFonts w:hint="eastAsia"/>
          <w:lang w:val="en-GB" w:eastAsia="zh-CN"/>
        </w:rPr>
        <w:t>Urn U</w:t>
      </w:r>
      <w:r>
        <w:rPr>
          <w:lang w:val="en-GB" w:eastAsia="zh-CN"/>
        </w:rPr>
        <w:t>”</w:t>
      </w:r>
      <w:r>
        <w:rPr>
          <w:rFonts w:hint="eastAsia"/>
          <w:lang w:val="en-GB" w:eastAsia="zh-CN"/>
        </w:rPr>
        <w:t xml:space="preserve"> in the middle two columns in each row. Please indicate your preferences for all rows.</w:t>
      </w:r>
    </w:p>
    <w:p w:rsidR="00B55714" w:rsidRDefault="00B55714" w:rsidP="003A075B">
      <w:pPr>
        <w:jc w:val="both"/>
        <w:rPr>
          <w:lang w:val="en-GB" w:eastAsia="zh-CN"/>
        </w:rPr>
      </w:pPr>
    </w:p>
    <w:p w:rsidR="00B55714" w:rsidRPr="001A7AC8" w:rsidRDefault="00B55714" w:rsidP="003A075B">
      <w:pPr>
        <w:jc w:val="both"/>
        <w:rPr>
          <w:lang w:val="en-GB" w:eastAsia="zh-CN"/>
        </w:rPr>
      </w:pPr>
      <w:r w:rsidRPr="001A7AC8">
        <w:rPr>
          <w:b/>
          <w:lang w:val="en-GB" w:eastAsia="zh-CN"/>
        </w:rPr>
        <w:t xml:space="preserve">You can choose the </w:t>
      </w:r>
      <w:r w:rsidR="000C2C8E">
        <w:rPr>
          <w:b/>
          <w:lang w:val="en-GB" w:eastAsia="zh-CN"/>
        </w:rPr>
        <w:t>colour</w:t>
      </w:r>
      <w:r w:rsidRPr="001A7AC8">
        <w:rPr>
          <w:b/>
          <w:lang w:val="en-GB" w:eastAsia="zh-CN"/>
        </w:rPr>
        <w:t xml:space="preserve"> you prefer to bet on.</w:t>
      </w:r>
      <w:r>
        <w:rPr>
          <w:lang w:val="en-GB" w:eastAsia="zh-CN"/>
        </w:rPr>
        <w:t xml:space="preserve"> </w:t>
      </w:r>
      <w:r w:rsidRPr="00E2607D">
        <w:rPr>
          <w:b/>
          <w:lang w:val="en-GB" w:eastAsia="zh-CN"/>
        </w:rPr>
        <w:t>If you bet on a red ball you can indicate your preferences in the first table. If you bet on a black ball you can skip the first table and use the second table.</w:t>
      </w:r>
    </w:p>
    <w:p w:rsidR="00B55714" w:rsidRPr="00E2607D" w:rsidRDefault="00B55714" w:rsidP="003A075B">
      <w:pPr>
        <w:jc w:val="both"/>
        <w:rPr>
          <w:b/>
          <w:lang w:val="en-GB" w:eastAsia="zh-CN"/>
        </w:rPr>
      </w:pPr>
    </w:p>
    <w:p w:rsidR="00B55714" w:rsidRPr="00E2607D" w:rsidRDefault="00B55714" w:rsidP="003A075B">
      <w:pPr>
        <w:jc w:val="both"/>
        <w:rPr>
          <w:b/>
          <w:lang w:val="en-GB"/>
        </w:rPr>
      </w:pPr>
      <w:r>
        <w:rPr>
          <w:b/>
          <w:lang w:val="en-GB"/>
        </w:rPr>
        <w:t>If you choose to bet on Red:</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p w:rsidR="00B55714" w:rsidRDefault="00B55714" w:rsidP="003A075B">
            <w:pPr>
              <w:jc w:val="both"/>
              <w:rPr>
                <w:lang w:val="en-GB" w:eastAsia="zh-CN"/>
              </w:rPr>
            </w:pPr>
            <w:r>
              <w:rPr>
                <w:rFonts w:hint="eastAsia"/>
                <w:lang w:val="en-GB" w:eastAsia="zh-CN"/>
              </w:rPr>
              <w:t>Red</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rFonts w:hint="eastAsia"/>
                <w:lang w:val="en-GB" w:eastAsia="zh-CN"/>
              </w:rPr>
              <w:t>Black</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€100:</w:t>
            </w:r>
          </w:p>
          <w:p w:rsidR="00B55714" w:rsidRDefault="00B55714" w:rsidP="003A075B">
            <w:pPr>
              <w:jc w:val="both"/>
              <w:rPr>
                <w:lang w:val="en-GB"/>
              </w:rPr>
            </w:pPr>
            <w:r>
              <w:rPr>
                <w:rFonts w:hint="eastAsia"/>
                <w:lang w:val="en-GB" w:eastAsia="zh-CN"/>
              </w:rPr>
              <w:t>Red</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rFonts w:hint="eastAsia"/>
                <w:lang w:val="en-GB" w:eastAsia="zh-CN"/>
              </w:rPr>
              <w:t>Black</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062826" w:rsidRDefault="00B55714" w:rsidP="003A075B">
            <w:pPr>
              <w:jc w:val="both"/>
              <w:rPr>
                <w:lang w:val="en-GB" w:eastAsia="zh-CN"/>
              </w:rPr>
            </w:pPr>
            <w:r w:rsidRPr="00062826">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Default="00B55714" w:rsidP="003A075B">
      <w:pPr>
        <w:jc w:val="both"/>
        <w:rPr>
          <w:b/>
          <w:lang w:val="en-GB"/>
        </w:rPr>
      </w:pPr>
      <w:r>
        <w:rPr>
          <w:b/>
          <w:lang w:val="en-GB"/>
        </w:rPr>
        <w:br w:type="page"/>
      </w:r>
    </w:p>
    <w:p w:rsidR="00B55714" w:rsidRDefault="00B55714" w:rsidP="003A075B">
      <w:pPr>
        <w:jc w:val="both"/>
        <w:rPr>
          <w:lang w:val="en-GB"/>
        </w:rPr>
      </w:pPr>
      <w:r>
        <w:rPr>
          <w:b/>
          <w:lang w:val="en-GB"/>
        </w:rPr>
        <w:lastRenderedPageBreak/>
        <w:t>If you choose to bet on Black:</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Black</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Red</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Black</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Red</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Default="00B55714" w:rsidP="003A075B">
      <w:pPr>
        <w:jc w:val="both"/>
        <w:rPr>
          <w:lang w:val="en-GB"/>
        </w:rPr>
      </w:pPr>
      <w:r>
        <w:rPr>
          <w:lang w:val="en-GB"/>
        </w:rPr>
        <w:t>2</w:t>
      </w:r>
      <w:r>
        <w:rPr>
          <w:lang w:val="en-GB"/>
        </w:rPr>
        <w:tab/>
        <w:t xml:space="preserve">Again imagine two urns, Urn K and Urn U. Both contain 100 balls but this time there are five different </w:t>
      </w:r>
      <w:r w:rsidR="000C2C8E">
        <w:rPr>
          <w:lang w:val="en-GB"/>
        </w:rPr>
        <w:t>colour</w:t>
      </w:r>
      <w:r>
        <w:rPr>
          <w:lang w:val="en-GB"/>
        </w:rPr>
        <w:t xml:space="preserve">s: black, red, blue, yellow and green. The proportion in Urn K will again be known to everyone and the proportion in Urn U is unknown to you and the experimenter. Pick a </w:t>
      </w:r>
      <w:r w:rsidR="000C2C8E">
        <w:rPr>
          <w:lang w:val="en-GB"/>
        </w:rPr>
        <w:t>colour</w:t>
      </w:r>
      <w:r>
        <w:rPr>
          <w:lang w:val="en-GB"/>
        </w:rPr>
        <w:t xml:space="preserve"> to bet on and pick an urn to draw a ball from. If the </w:t>
      </w:r>
      <w:r w:rsidR="000C2C8E">
        <w:rPr>
          <w:lang w:val="en-GB"/>
        </w:rPr>
        <w:t>colour</w:t>
      </w:r>
      <w:r>
        <w:rPr>
          <w:lang w:val="en-GB"/>
        </w:rPr>
        <w:t xml:space="preserve"> of your bet matches to </w:t>
      </w:r>
      <w:r w:rsidR="000C2C8E">
        <w:rPr>
          <w:lang w:val="en-GB"/>
        </w:rPr>
        <w:t>colour</w:t>
      </w:r>
      <w:r>
        <w:rPr>
          <w:lang w:val="en-GB"/>
        </w:rPr>
        <w:t xml:space="preserve"> of the drawn ball you get €100.</w:t>
      </w:r>
    </w:p>
    <w:p w:rsidR="00B55714" w:rsidRDefault="00B55714" w:rsidP="003A075B">
      <w:pPr>
        <w:jc w:val="both"/>
        <w:rPr>
          <w:lang w:val="en-GB"/>
        </w:rPr>
      </w:pPr>
    </w:p>
    <w:p w:rsidR="00B55714" w:rsidRPr="00E2607D" w:rsidRDefault="00B55714" w:rsidP="003A075B">
      <w:pPr>
        <w:jc w:val="both"/>
        <w:rPr>
          <w:b/>
          <w:lang w:val="en-GB"/>
        </w:rPr>
      </w:pPr>
      <w:r>
        <w:rPr>
          <w:lang w:val="en-GB"/>
        </w:rPr>
        <w:t xml:space="preserve">In the tables below the columns on the far left indicate how much balls of the </w:t>
      </w:r>
      <w:r w:rsidR="000C2C8E">
        <w:rPr>
          <w:lang w:val="en-GB"/>
        </w:rPr>
        <w:t>colour</w:t>
      </w:r>
      <w:r>
        <w:rPr>
          <w:lang w:val="en-GB"/>
        </w:rPr>
        <w:t xml:space="preserve"> you bet on are in Urn K. The second column from the left shows how much balls of the four other </w:t>
      </w:r>
      <w:r w:rsidR="000C2C8E">
        <w:rPr>
          <w:lang w:val="en-GB"/>
        </w:rPr>
        <w:t>colour</w:t>
      </w:r>
      <w:r>
        <w:rPr>
          <w:lang w:val="en-GB"/>
        </w:rPr>
        <w:t xml:space="preserve">s combined are in Urn K. The two columns on the right show the distribution of </w:t>
      </w:r>
      <w:r w:rsidR="000C2C8E">
        <w:rPr>
          <w:lang w:val="en-GB"/>
        </w:rPr>
        <w:t>colour</w:t>
      </w:r>
      <w:r>
        <w:rPr>
          <w:lang w:val="en-GB"/>
        </w:rPr>
        <w:t xml:space="preserve">s in Urn U which is unknown. You can indicate your preference for each row by circling either “Urn K” or “Urn U” in the two columns in the middle. Please give your preference for all rows. </w:t>
      </w:r>
      <w:r w:rsidRPr="00E2607D">
        <w:rPr>
          <w:b/>
          <w:lang w:val="en-GB"/>
        </w:rPr>
        <w:t xml:space="preserve">You only have to do this in the table that corresponds with the </w:t>
      </w:r>
      <w:r w:rsidR="000C2C8E">
        <w:rPr>
          <w:b/>
          <w:lang w:val="en-GB"/>
        </w:rPr>
        <w:t>colour</w:t>
      </w:r>
      <w:r w:rsidRPr="00E2607D">
        <w:rPr>
          <w:b/>
          <w:lang w:val="en-GB"/>
        </w:rPr>
        <w:t xml:space="preserve"> you would like to bet on. </w:t>
      </w:r>
    </w:p>
    <w:p w:rsidR="00B55714" w:rsidRDefault="00B55714" w:rsidP="003A075B">
      <w:pPr>
        <w:jc w:val="both"/>
        <w:rPr>
          <w:lang w:val="en-GB"/>
        </w:rPr>
      </w:pPr>
    </w:p>
    <w:p w:rsidR="00B55714" w:rsidRPr="00EA0067" w:rsidRDefault="00B55714" w:rsidP="003A075B">
      <w:pPr>
        <w:jc w:val="both"/>
        <w:rPr>
          <w:lang w:val="en-GB"/>
        </w:rPr>
      </w:pPr>
      <w:r>
        <w:rPr>
          <w:b/>
          <w:lang w:val="en-GB"/>
        </w:rPr>
        <w:t>If you choose to bet on Red:</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RPr="00EA0067"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Red</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 xml:space="preserve">Other </w:t>
            </w:r>
            <w:r w:rsidR="000C2C8E">
              <w:rPr>
                <w:lang w:val="en-GB" w:eastAsia="zh-CN"/>
              </w:rPr>
              <w:t>colour</w:t>
            </w:r>
            <w:r>
              <w:rPr>
                <w:lang w:val="en-GB" w:eastAsia="zh-CN"/>
              </w:rPr>
              <w:t>s</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Red</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 xml:space="preserve">Other </w:t>
            </w:r>
            <w:r w:rsidR="000C2C8E">
              <w:rPr>
                <w:lang w:val="en-GB" w:eastAsia="zh-CN"/>
              </w:rPr>
              <w:t>colour</w:t>
            </w:r>
            <w:r>
              <w:rPr>
                <w:lang w:val="en-GB" w:eastAsia="zh-CN"/>
              </w:rPr>
              <w:t>s</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b/>
          <w:lang w:val="en-GB"/>
        </w:rPr>
      </w:pPr>
    </w:p>
    <w:p w:rsidR="00B55714" w:rsidRDefault="00B55714" w:rsidP="003A075B">
      <w:pPr>
        <w:jc w:val="both"/>
        <w:rPr>
          <w:b/>
          <w:lang w:val="en-GB"/>
        </w:rPr>
      </w:pPr>
      <w:r>
        <w:rPr>
          <w:b/>
          <w:lang w:val="en-GB"/>
        </w:rPr>
        <w:br w:type="page"/>
      </w:r>
    </w:p>
    <w:p w:rsidR="00B55714" w:rsidRPr="00DC5947" w:rsidRDefault="00B55714" w:rsidP="003A075B">
      <w:pPr>
        <w:jc w:val="both"/>
        <w:rPr>
          <w:b/>
          <w:lang w:val="en-GB"/>
        </w:rPr>
      </w:pPr>
      <w:r>
        <w:rPr>
          <w:b/>
          <w:lang w:val="en-GB"/>
        </w:rPr>
        <w:lastRenderedPageBreak/>
        <w:t>If you choose to bet on Black:</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Black</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 xml:space="preserve">Other </w:t>
            </w:r>
            <w:r w:rsidR="000C2C8E">
              <w:rPr>
                <w:lang w:val="en-GB" w:eastAsia="zh-CN"/>
              </w:rPr>
              <w:t>colour</w:t>
            </w:r>
            <w:r>
              <w:rPr>
                <w:lang w:val="en-GB" w:eastAsia="zh-CN"/>
              </w:rPr>
              <w:t>s</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Black</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 xml:space="preserve">Other </w:t>
            </w:r>
            <w:r w:rsidR="000C2C8E">
              <w:rPr>
                <w:lang w:val="en-GB" w:eastAsia="zh-CN"/>
              </w:rPr>
              <w:t>Colour</w:t>
            </w:r>
            <w:r>
              <w:rPr>
                <w:lang w:val="en-GB" w:eastAsia="zh-CN"/>
              </w:rPr>
              <w:t>s</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Pr="00DC5947" w:rsidRDefault="00B55714" w:rsidP="003A075B">
      <w:pPr>
        <w:jc w:val="both"/>
        <w:rPr>
          <w:lang w:val="en-GB"/>
        </w:rPr>
      </w:pPr>
      <w:r>
        <w:rPr>
          <w:b/>
          <w:lang w:val="en-GB"/>
        </w:rPr>
        <w:t>If you choose to bet on Blue:</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Blue</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 xml:space="preserve">Other </w:t>
            </w:r>
            <w:r w:rsidR="000C2C8E">
              <w:rPr>
                <w:lang w:val="en-GB" w:eastAsia="zh-CN"/>
              </w:rPr>
              <w:t>colour</w:t>
            </w:r>
            <w:r>
              <w:rPr>
                <w:lang w:val="en-GB" w:eastAsia="zh-CN"/>
              </w:rPr>
              <w:t>s</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Blue</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 xml:space="preserve">Other </w:t>
            </w:r>
            <w:r w:rsidR="000C2C8E">
              <w:rPr>
                <w:lang w:val="en-GB" w:eastAsia="zh-CN"/>
              </w:rPr>
              <w:t>colour</w:t>
            </w:r>
            <w:r>
              <w:rPr>
                <w:lang w:val="en-GB" w:eastAsia="zh-CN"/>
              </w:rPr>
              <w:t>s</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Default="00B55714" w:rsidP="003A075B">
      <w:pPr>
        <w:jc w:val="both"/>
        <w:rPr>
          <w:b/>
          <w:lang w:val="en-GB"/>
        </w:rPr>
      </w:pPr>
      <w:r>
        <w:rPr>
          <w:b/>
          <w:lang w:val="en-GB"/>
        </w:rPr>
        <w:t>If you choose to bet on Yellow:</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Yellow</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 xml:space="preserve">Other </w:t>
            </w:r>
            <w:r w:rsidR="000C2C8E">
              <w:rPr>
                <w:lang w:val="en-GB" w:eastAsia="zh-CN"/>
              </w:rPr>
              <w:t>colour</w:t>
            </w:r>
            <w:r>
              <w:rPr>
                <w:lang w:val="en-GB" w:eastAsia="zh-CN"/>
              </w:rPr>
              <w:t>s</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Yellow</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 xml:space="preserve">Other </w:t>
            </w:r>
            <w:r w:rsidR="000C2C8E">
              <w:rPr>
                <w:lang w:val="en-GB" w:eastAsia="zh-CN"/>
              </w:rPr>
              <w:t>colour</w:t>
            </w:r>
            <w:r>
              <w:rPr>
                <w:lang w:val="en-GB" w:eastAsia="zh-CN"/>
              </w:rPr>
              <w:t>s</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b/>
          <w:lang w:val="en-GB"/>
        </w:rPr>
      </w:pPr>
      <w:r>
        <w:rPr>
          <w:b/>
          <w:lang w:val="en-GB"/>
        </w:rPr>
        <w:lastRenderedPageBreak/>
        <w:t>If you choose to bet on Green:</w:t>
      </w:r>
    </w:p>
    <w:tbl>
      <w:tblPr>
        <w:tblStyle w:val="TableGrid"/>
        <w:tblW w:w="9288" w:type="dxa"/>
        <w:tblLook w:val="04A0"/>
      </w:tblPr>
      <w:tblGrid>
        <w:gridCol w:w="1548"/>
        <w:gridCol w:w="1537"/>
        <w:gridCol w:w="1536"/>
        <w:gridCol w:w="1608"/>
        <w:gridCol w:w="1530"/>
        <w:gridCol w:w="1529"/>
      </w:tblGrid>
      <w:tr w:rsidR="00B55714" w:rsidRPr="001357FF" w:rsidTr="009C6F0E">
        <w:tc>
          <w:tcPr>
            <w:tcW w:w="3085" w:type="dxa"/>
            <w:gridSpan w:val="2"/>
            <w:vAlign w:val="center"/>
          </w:tcPr>
          <w:p w:rsidR="00B55714" w:rsidRDefault="00B55714" w:rsidP="003A075B">
            <w:pPr>
              <w:jc w:val="both"/>
              <w:rPr>
                <w:lang w:val="en-GB" w:eastAsia="zh-CN"/>
              </w:rPr>
            </w:pPr>
            <w:r>
              <w:rPr>
                <w:rFonts w:hint="eastAsia"/>
                <w:lang w:val="en-GB" w:eastAsia="zh-CN"/>
              </w:rPr>
              <w:t>Number of Balls in Urn K</w:t>
            </w:r>
          </w:p>
        </w:tc>
        <w:tc>
          <w:tcPr>
            <w:tcW w:w="1536" w:type="dxa"/>
            <w:vMerge w:val="restart"/>
            <w:vAlign w:val="center"/>
          </w:tcPr>
          <w:p w:rsidR="00B55714" w:rsidRDefault="00B55714" w:rsidP="003A075B">
            <w:pPr>
              <w:jc w:val="both"/>
              <w:rPr>
                <w:lang w:val="en-GB" w:eastAsia="zh-CN"/>
              </w:rPr>
            </w:pPr>
            <w:r>
              <w:rPr>
                <w:rFonts w:hint="eastAsia"/>
                <w:lang w:val="en-GB" w:eastAsia="zh-CN"/>
              </w:rPr>
              <w:t>K</w:t>
            </w:r>
          </w:p>
        </w:tc>
        <w:tc>
          <w:tcPr>
            <w:tcW w:w="1608" w:type="dxa"/>
            <w:vMerge w:val="restart"/>
            <w:vAlign w:val="center"/>
          </w:tcPr>
          <w:p w:rsidR="00B55714" w:rsidRDefault="00B55714" w:rsidP="003A075B">
            <w:pPr>
              <w:jc w:val="both"/>
              <w:rPr>
                <w:lang w:val="en-GB" w:eastAsia="zh-CN"/>
              </w:rPr>
            </w:pPr>
            <w:r>
              <w:rPr>
                <w:rFonts w:hint="eastAsia"/>
                <w:lang w:val="en-GB" w:eastAsia="zh-CN"/>
              </w:rPr>
              <w:t>U</w:t>
            </w:r>
          </w:p>
        </w:tc>
        <w:tc>
          <w:tcPr>
            <w:tcW w:w="3059" w:type="dxa"/>
            <w:gridSpan w:val="2"/>
            <w:vAlign w:val="center"/>
          </w:tcPr>
          <w:p w:rsidR="00B55714" w:rsidRDefault="00B55714" w:rsidP="003A075B">
            <w:pPr>
              <w:jc w:val="both"/>
              <w:rPr>
                <w:lang w:val="en-GB" w:eastAsia="zh-CN"/>
              </w:rPr>
            </w:pPr>
            <w:r>
              <w:rPr>
                <w:rFonts w:hint="eastAsia"/>
                <w:lang w:val="en-GB" w:eastAsia="zh-CN"/>
              </w:rPr>
              <w:t>Number of Balls in Urn U</w:t>
            </w:r>
          </w:p>
        </w:tc>
      </w:tr>
      <w:tr w:rsidR="00B55714" w:rsidTr="009C6F0E">
        <w:tc>
          <w:tcPr>
            <w:tcW w:w="1548" w:type="dxa"/>
          </w:tcPr>
          <w:p w:rsidR="00B55714" w:rsidRDefault="00B55714" w:rsidP="003A075B">
            <w:pPr>
              <w:jc w:val="both"/>
              <w:rPr>
                <w:lang w:val="en-GB" w:eastAsia="zh-CN"/>
              </w:rPr>
            </w:pPr>
            <w:r>
              <w:rPr>
                <w:rFonts w:hint="eastAsia"/>
                <w:lang w:val="en-GB" w:eastAsia="zh-CN"/>
              </w:rPr>
              <w:t>€</w:t>
            </w:r>
            <w:r>
              <w:rPr>
                <w:lang w:val="en-GB" w:eastAsia="zh-CN"/>
              </w:rPr>
              <w:t>100</w:t>
            </w:r>
            <w:r>
              <w:rPr>
                <w:rFonts w:hint="eastAsia"/>
                <w:lang w:val="en-GB" w:eastAsia="zh-CN"/>
              </w:rPr>
              <w:t>:</w:t>
            </w:r>
          </w:p>
          <w:p w:rsidR="00B55714" w:rsidRDefault="00B55714" w:rsidP="003A075B">
            <w:pPr>
              <w:jc w:val="both"/>
              <w:rPr>
                <w:lang w:val="en-GB" w:eastAsia="zh-CN"/>
              </w:rPr>
            </w:pPr>
            <w:r>
              <w:rPr>
                <w:lang w:val="en-GB" w:eastAsia="zh-CN"/>
              </w:rPr>
              <w:t>Green</w:t>
            </w:r>
          </w:p>
        </w:tc>
        <w:tc>
          <w:tcPr>
            <w:tcW w:w="1537"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eastAsia="zh-CN"/>
              </w:rPr>
            </w:pPr>
            <w:r>
              <w:rPr>
                <w:lang w:val="en-GB" w:eastAsia="zh-CN"/>
              </w:rPr>
              <w:t xml:space="preserve">Other </w:t>
            </w:r>
            <w:r w:rsidR="000C2C8E">
              <w:rPr>
                <w:lang w:val="en-GB" w:eastAsia="zh-CN"/>
              </w:rPr>
              <w:t>colour</w:t>
            </w:r>
            <w:r>
              <w:rPr>
                <w:lang w:val="en-GB" w:eastAsia="zh-CN"/>
              </w:rPr>
              <w:t>s</w:t>
            </w:r>
          </w:p>
        </w:tc>
        <w:tc>
          <w:tcPr>
            <w:tcW w:w="1536" w:type="dxa"/>
            <w:vMerge/>
            <w:vAlign w:val="center"/>
          </w:tcPr>
          <w:p w:rsidR="00B55714" w:rsidRDefault="00B55714" w:rsidP="003A075B">
            <w:pPr>
              <w:jc w:val="both"/>
              <w:rPr>
                <w:lang w:val="en-GB"/>
              </w:rPr>
            </w:pPr>
          </w:p>
        </w:tc>
        <w:tc>
          <w:tcPr>
            <w:tcW w:w="1608" w:type="dxa"/>
            <w:vMerge/>
            <w:vAlign w:val="center"/>
          </w:tcPr>
          <w:p w:rsidR="00B55714" w:rsidRDefault="00B55714" w:rsidP="003A075B">
            <w:pPr>
              <w:jc w:val="both"/>
              <w:rPr>
                <w:lang w:val="en-GB"/>
              </w:rPr>
            </w:pPr>
          </w:p>
        </w:tc>
        <w:tc>
          <w:tcPr>
            <w:tcW w:w="1530" w:type="dxa"/>
            <w:vAlign w:val="center"/>
          </w:tcPr>
          <w:p w:rsidR="00B55714" w:rsidRDefault="00B55714" w:rsidP="003A075B">
            <w:pPr>
              <w:jc w:val="both"/>
              <w:rPr>
                <w:lang w:val="en-GB" w:eastAsia="zh-CN"/>
              </w:rPr>
            </w:pPr>
            <w:r>
              <w:rPr>
                <w:rFonts w:hint="eastAsia"/>
                <w:lang w:val="en-GB" w:eastAsia="zh-CN"/>
              </w:rPr>
              <w:t>€</w:t>
            </w:r>
            <w:r>
              <w:rPr>
                <w:lang w:val="en-GB" w:eastAsia="zh-CN"/>
              </w:rPr>
              <w:t>10</w:t>
            </w:r>
            <w:r>
              <w:rPr>
                <w:rFonts w:hint="eastAsia"/>
                <w:lang w:val="en-GB" w:eastAsia="zh-CN"/>
              </w:rPr>
              <w:t>0:</w:t>
            </w:r>
          </w:p>
          <w:p w:rsidR="00B55714" w:rsidRDefault="00B55714" w:rsidP="003A075B">
            <w:pPr>
              <w:jc w:val="both"/>
              <w:rPr>
                <w:lang w:val="en-GB"/>
              </w:rPr>
            </w:pPr>
            <w:r>
              <w:rPr>
                <w:lang w:val="en-GB" w:eastAsia="zh-CN"/>
              </w:rPr>
              <w:t>Green</w:t>
            </w:r>
          </w:p>
        </w:tc>
        <w:tc>
          <w:tcPr>
            <w:tcW w:w="1529" w:type="dxa"/>
            <w:vAlign w:val="center"/>
          </w:tcPr>
          <w:p w:rsidR="00B55714" w:rsidRDefault="00B55714" w:rsidP="003A075B">
            <w:pPr>
              <w:jc w:val="both"/>
              <w:rPr>
                <w:lang w:val="en-GB" w:eastAsia="zh-CN"/>
              </w:rPr>
            </w:pPr>
            <w:r>
              <w:rPr>
                <w:rFonts w:hint="eastAsia"/>
                <w:lang w:val="en-GB" w:eastAsia="zh-CN"/>
              </w:rPr>
              <w:t>€0:</w:t>
            </w:r>
          </w:p>
          <w:p w:rsidR="00B55714" w:rsidRDefault="00B55714" w:rsidP="003A075B">
            <w:pPr>
              <w:jc w:val="both"/>
              <w:rPr>
                <w:lang w:val="en-GB"/>
              </w:rPr>
            </w:pPr>
            <w:r>
              <w:rPr>
                <w:lang w:val="en-GB" w:eastAsia="zh-CN"/>
              </w:rPr>
              <w:t xml:space="preserve">Other </w:t>
            </w:r>
            <w:r w:rsidR="000C2C8E">
              <w:rPr>
                <w:lang w:val="en-GB" w:eastAsia="zh-CN"/>
              </w:rPr>
              <w:t>colour</w:t>
            </w:r>
            <w:r>
              <w:rPr>
                <w:lang w:val="en-GB" w:eastAsia="zh-CN"/>
              </w:rPr>
              <w:t>s</w:t>
            </w:r>
          </w:p>
        </w:tc>
      </w:tr>
      <w:tr w:rsidR="00B55714" w:rsidTr="009C6F0E">
        <w:tc>
          <w:tcPr>
            <w:tcW w:w="1548" w:type="dxa"/>
          </w:tcPr>
          <w:p w:rsidR="00B55714" w:rsidRDefault="00B55714" w:rsidP="003A075B">
            <w:pPr>
              <w:jc w:val="both"/>
              <w:rPr>
                <w:lang w:val="en-GB" w:eastAsia="zh-CN"/>
              </w:rPr>
            </w:pPr>
            <w:r>
              <w:rPr>
                <w:rFonts w:hint="eastAsia"/>
                <w:lang w:val="en-GB" w:eastAsia="zh-CN"/>
              </w:rPr>
              <w:t>0</w:t>
            </w:r>
          </w:p>
        </w:tc>
        <w:tc>
          <w:tcPr>
            <w:tcW w:w="1537" w:type="dxa"/>
          </w:tcPr>
          <w:p w:rsidR="00B55714" w:rsidRDefault="00B55714" w:rsidP="003A075B">
            <w:pPr>
              <w:jc w:val="both"/>
              <w:rPr>
                <w:lang w:val="en-GB" w:eastAsia="zh-CN"/>
              </w:rPr>
            </w:pPr>
            <w:r>
              <w:rPr>
                <w:rFonts w:hint="eastAsia"/>
                <w:lang w:val="en-GB" w:eastAsia="zh-CN"/>
              </w:rPr>
              <w:t>100</w:t>
            </w:r>
          </w:p>
        </w:tc>
        <w:tc>
          <w:tcPr>
            <w:tcW w:w="1536" w:type="dxa"/>
          </w:tcPr>
          <w:p w:rsidR="00B55714" w:rsidRDefault="00B55714" w:rsidP="003A075B">
            <w:pPr>
              <w:jc w:val="both"/>
              <w:rPr>
                <w:lang w:val="en-GB" w:eastAsia="zh-CN"/>
              </w:rPr>
            </w:pPr>
            <w:r>
              <w:rPr>
                <w:rFonts w:hint="eastAsia"/>
                <w:lang w:val="en-GB" w:eastAsia="zh-CN"/>
              </w:rPr>
              <w:t>Urn K</w:t>
            </w:r>
          </w:p>
        </w:tc>
        <w:tc>
          <w:tcPr>
            <w:tcW w:w="1608" w:type="dxa"/>
          </w:tcPr>
          <w:p w:rsidR="00B55714" w:rsidRDefault="00B55714" w:rsidP="003A075B">
            <w:pPr>
              <w:jc w:val="both"/>
              <w:rPr>
                <w:lang w:val="en-GB" w:eastAsia="zh-CN"/>
              </w:rPr>
            </w:pPr>
            <w:r>
              <w:rPr>
                <w:rFonts w:hint="eastAsia"/>
                <w:lang w:val="en-GB" w:eastAsia="zh-CN"/>
              </w:rPr>
              <w:t>Urn U</w:t>
            </w:r>
          </w:p>
        </w:tc>
        <w:tc>
          <w:tcPr>
            <w:tcW w:w="1530" w:type="dxa"/>
            <w:vMerge w:val="restart"/>
            <w:vAlign w:val="center"/>
          </w:tcPr>
          <w:p w:rsidR="00B55714" w:rsidRDefault="00B55714" w:rsidP="003A075B">
            <w:pPr>
              <w:jc w:val="both"/>
              <w:rPr>
                <w:lang w:val="en-GB" w:eastAsia="zh-CN"/>
              </w:rPr>
            </w:pPr>
            <w:r>
              <w:rPr>
                <w:rFonts w:hint="eastAsia"/>
                <w:lang w:val="en-GB" w:eastAsia="zh-CN"/>
              </w:rPr>
              <w:t>Unknown</w:t>
            </w:r>
          </w:p>
        </w:tc>
        <w:tc>
          <w:tcPr>
            <w:tcW w:w="1529" w:type="dxa"/>
            <w:vMerge w:val="restart"/>
            <w:vAlign w:val="center"/>
          </w:tcPr>
          <w:p w:rsidR="00B55714" w:rsidRPr="001105AD" w:rsidRDefault="00B55714" w:rsidP="003A075B">
            <w:pPr>
              <w:jc w:val="both"/>
              <w:rPr>
                <w:lang w:val="en-GB" w:eastAsia="zh-CN"/>
              </w:rPr>
            </w:pPr>
            <w:r w:rsidRPr="001105AD">
              <w:rPr>
                <w:rFonts w:hint="eastAsia"/>
                <w:lang w:val="en-GB" w:eastAsia="zh-CN"/>
              </w:rPr>
              <w:t>Unknown</w:t>
            </w:r>
          </w:p>
        </w:tc>
      </w:tr>
      <w:tr w:rsidR="00B55714" w:rsidTr="009C6F0E">
        <w:tc>
          <w:tcPr>
            <w:tcW w:w="1548" w:type="dxa"/>
          </w:tcPr>
          <w:p w:rsidR="00B55714" w:rsidRDefault="00B55714" w:rsidP="003A075B">
            <w:pPr>
              <w:jc w:val="both"/>
              <w:rPr>
                <w:lang w:val="en-GB" w:eastAsia="zh-CN"/>
              </w:rPr>
            </w:pPr>
            <w:r>
              <w:rPr>
                <w:rFonts w:hint="eastAsia"/>
                <w:lang w:val="en-GB" w:eastAsia="zh-CN"/>
              </w:rPr>
              <w:t>10</w:t>
            </w:r>
          </w:p>
        </w:tc>
        <w:tc>
          <w:tcPr>
            <w:tcW w:w="1537" w:type="dxa"/>
          </w:tcPr>
          <w:p w:rsidR="00B55714" w:rsidRDefault="00B55714" w:rsidP="003A075B">
            <w:pPr>
              <w:jc w:val="both"/>
              <w:rPr>
                <w:lang w:val="en-GB" w:eastAsia="zh-CN"/>
              </w:rPr>
            </w:pPr>
            <w:r>
              <w:rPr>
                <w:rFonts w:hint="eastAsia"/>
                <w:lang w:val="en-GB" w:eastAsia="zh-CN"/>
              </w:rPr>
              <w:t>90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20</w:t>
            </w:r>
          </w:p>
        </w:tc>
        <w:tc>
          <w:tcPr>
            <w:tcW w:w="1537" w:type="dxa"/>
          </w:tcPr>
          <w:p w:rsidR="00B55714" w:rsidRDefault="00B55714" w:rsidP="003A075B">
            <w:pPr>
              <w:jc w:val="both"/>
              <w:rPr>
                <w:lang w:val="en-GB" w:eastAsia="zh-CN"/>
              </w:rPr>
            </w:pPr>
            <w:r>
              <w:rPr>
                <w:rFonts w:hint="eastAsia"/>
                <w:lang w:val="en-GB" w:eastAsia="zh-CN"/>
              </w:rPr>
              <w:t>80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30</w:t>
            </w:r>
          </w:p>
        </w:tc>
        <w:tc>
          <w:tcPr>
            <w:tcW w:w="1537" w:type="dxa"/>
          </w:tcPr>
          <w:p w:rsidR="00B55714" w:rsidRDefault="00B55714" w:rsidP="003A075B">
            <w:pPr>
              <w:jc w:val="both"/>
              <w:rPr>
                <w:lang w:val="en-GB" w:eastAsia="zh-CN"/>
              </w:rPr>
            </w:pPr>
            <w:r>
              <w:rPr>
                <w:rFonts w:hint="eastAsia"/>
                <w:lang w:val="en-GB" w:eastAsia="zh-CN"/>
              </w:rPr>
              <w:t>70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40</w:t>
            </w:r>
          </w:p>
        </w:tc>
        <w:tc>
          <w:tcPr>
            <w:tcW w:w="1537" w:type="dxa"/>
          </w:tcPr>
          <w:p w:rsidR="00B55714" w:rsidRDefault="00B55714" w:rsidP="003A075B">
            <w:pPr>
              <w:jc w:val="both"/>
              <w:rPr>
                <w:lang w:val="en-GB" w:eastAsia="zh-CN"/>
              </w:rPr>
            </w:pPr>
            <w:r>
              <w:rPr>
                <w:rFonts w:hint="eastAsia"/>
                <w:lang w:val="en-GB" w:eastAsia="zh-CN"/>
              </w:rPr>
              <w:t>60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50</w:t>
            </w:r>
          </w:p>
        </w:tc>
        <w:tc>
          <w:tcPr>
            <w:tcW w:w="1537" w:type="dxa"/>
          </w:tcPr>
          <w:p w:rsidR="00B55714" w:rsidRDefault="00B55714" w:rsidP="003A075B">
            <w:pPr>
              <w:jc w:val="both"/>
              <w:rPr>
                <w:lang w:val="en-GB" w:eastAsia="zh-CN"/>
              </w:rPr>
            </w:pPr>
            <w:r>
              <w:rPr>
                <w:rFonts w:hint="eastAsia"/>
                <w:lang w:val="en-GB" w:eastAsia="zh-CN"/>
              </w:rPr>
              <w:t>50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60</w:t>
            </w:r>
          </w:p>
        </w:tc>
        <w:tc>
          <w:tcPr>
            <w:tcW w:w="1537" w:type="dxa"/>
          </w:tcPr>
          <w:p w:rsidR="00B55714" w:rsidRDefault="00B55714" w:rsidP="003A075B">
            <w:pPr>
              <w:jc w:val="both"/>
              <w:rPr>
                <w:lang w:val="en-GB" w:eastAsia="zh-CN"/>
              </w:rPr>
            </w:pPr>
            <w:r>
              <w:rPr>
                <w:rFonts w:hint="eastAsia"/>
                <w:lang w:val="en-GB" w:eastAsia="zh-CN"/>
              </w:rPr>
              <w:t>40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70</w:t>
            </w:r>
          </w:p>
        </w:tc>
        <w:tc>
          <w:tcPr>
            <w:tcW w:w="1537" w:type="dxa"/>
          </w:tcPr>
          <w:p w:rsidR="00B55714" w:rsidRDefault="00B55714" w:rsidP="003A075B">
            <w:pPr>
              <w:jc w:val="both"/>
              <w:rPr>
                <w:lang w:val="en-GB" w:eastAsia="zh-CN"/>
              </w:rPr>
            </w:pPr>
            <w:r>
              <w:rPr>
                <w:rFonts w:hint="eastAsia"/>
                <w:lang w:val="en-GB" w:eastAsia="zh-CN"/>
              </w:rPr>
              <w:t>30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80</w:t>
            </w:r>
          </w:p>
        </w:tc>
        <w:tc>
          <w:tcPr>
            <w:tcW w:w="1537" w:type="dxa"/>
          </w:tcPr>
          <w:p w:rsidR="00B55714" w:rsidRDefault="00B55714" w:rsidP="003A075B">
            <w:pPr>
              <w:jc w:val="both"/>
              <w:rPr>
                <w:lang w:val="en-GB" w:eastAsia="zh-CN"/>
              </w:rPr>
            </w:pPr>
            <w:r>
              <w:rPr>
                <w:rFonts w:hint="eastAsia"/>
                <w:lang w:val="en-GB" w:eastAsia="zh-CN"/>
              </w:rPr>
              <w:t>20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90</w:t>
            </w:r>
          </w:p>
        </w:tc>
        <w:tc>
          <w:tcPr>
            <w:tcW w:w="1537" w:type="dxa"/>
          </w:tcPr>
          <w:p w:rsidR="00B55714" w:rsidRDefault="00B55714" w:rsidP="003A075B">
            <w:pPr>
              <w:jc w:val="both"/>
              <w:rPr>
                <w:lang w:val="en-GB" w:eastAsia="zh-CN"/>
              </w:rPr>
            </w:pPr>
            <w:r>
              <w:rPr>
                <w:rFonts w:hint="eastAsia"/>
                <w:lang w:val="en-GB" w:eastAsia="zh-CN"/>
              </w:rPr>
              <w:t>10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r w:rsidR="00B55714" w:rsidTr="009C6F0E">
        <w:tc>
          <w:tcPr>
            <w:tcW w:w="1548" w:type="dxa"/>
          </w:tcPr>
          <w:p w:rsidR="00B55714" w:rsidRDefault="00B55714" w:rsidP="003A075B">
            <w:pPr>
              <w:jc w:val="both"/>
              <w:rPr>
                <w:lang w:val="en-GB" w:eastAsia="zh-CN"/>
              </w:rPr>
            </w:pPr>
            <w:r>
              <w:rPr>
                <w:rFonts w:hint="eastAsia"/>
                <w:lang w:val="en-GB" w:eastAsia="zh-CN"/>
              </w:rPr>
              <w:t>100</w:t>
            </w:r>
          </w:p>
        </w:tc>
        <w:tc>
          <w:tcPr>
            <w:tcW w:w="1537" w:type="dxa"/>
          </w:tcPr>
          <w:p w:rsidR="00B55714" w:rsidRDefault="00B55714" w:rsidP="003A075B">
            <w:pPr>
              <w:jc w:val="both"/>
              <w:rPr>
                <w:lang w:val="en-GB" w:eastAsia="zh-CN"/>
              </w:rPr>
            </w:pPr>
            <w:r>
              <w:rPr>
                <w:rFonts w:hint="eastAsia"/>
                <w:lang w:val="en-GB" w:eastAsia="zh-CN"/>
              </w:rPr>
              <w:t>0</w:t>
            </w:r>
          </w:p>
        </w:tc>
        <w:tc>
          <w:tcPr>
            <w:tcW w:w="1536" w:type="dxa"/>
          </w:tcPr>
          <w:p w:rsidR="00B55714" w:rsidRDefault="00B55714" w:rsidP="003A075B">
            <w:pPr>
              <w:jc w:val="both"/>
              <w:rPr>
                <w:lang w:val="en-GB"/>
              </w:rPr>
            </w:pPr>
            <w:r>
              <w:rPr>
                <w:rFonts w:hint="eastAsia"/>
                <w:lang w:val="en-GB" w:eastAsia="zh-CN"/>
              </w:rPr>
              <w:t>Urn K</w:t>
            </w:r>
          </w:p>
        </w:tc>
        <w:tc>
          <w:tcPr>
            <w:tcW w:w="1608" w:type="dxa"/>
          </w:tcPr>
          <w:p w:rsidR="00B55714" w:rsidRDefault="00B55714" w:rsidP="003A075B">
            <w:pPr>
              <w:jc w:val="both"/>
              <w:rPr>
                <w:lang w:val="en-GB"/>
              </w:rPr>
            </w:pPr>
            <w:r>
              <w:rPr>
                <w:rFonts w:hint="eastAsia"/>
                <w:lang w:val="en-GB" w:eastAsia="zh-CN"/>
              </w:rPr>
              <w:t>Urn U</w:t>
            </w:r>
          </w:p>
        </w:tc>
        <w:tc>
          <w:tcPr>
            <w:tcW w:w="1530" w:type="dxa"/>
            <w:vMerge/>
          </w:tcPr>
          <w:p w:rsidR="00B55714" w:rsidRDefault="00B55714" w:rsidP="003A075B">
            <w:pPr>
              <w:jc w:val="both"/>
              <w:rPr>
                <w:lang w:val="en-GB"/>
              </w:rPr>
            </w:pPr>
          </w:p>
        </w:tc>
        <w:tc>
          <w:tcPr>
            <w:tcW w:w="1529" w:type="dxa"/>
            <w:vMerge/>
          </w:tcPr>
          <w:p w:rsidR="00B55714" w:rsidRDefault="00B55714" w:rsidP="003A075B">
            <w:pPr>
              <w:jc w:val="both"/>
              <w:rPr>
                <w:lang w:val="en-GB"/>
              </w:rPr>
            </w:pPr>
          </w:p>
        </w:tc>
      </w:tr>
    </w:tbl>
    <w:p w:rsidR="00B55714" w:rsidRDefault="00B55714" w:rsidP="003A075B">
      <w:pPr>
        <w:jc w:val="both"/>
        <w:rPr>
          <w:lang w:val="en-GB"/>
        </w:rPr>
      </w:pPr>
    </w:p>
    <w:p w:rsidR="00B55714" w:rsidRDefault="00B55714" w:rsidP="003A075B">
      <w:pPr>
        <w:jc w:val="both"/>
        <w:rPr>
          <w:b/>
          <w:lang w:val="en-GB"/>
        </w:rPr>
      </w:pPr>
      <w:r>
        <w:rPr>
          <w:b/>
          <w:lang w:val="en-GB"/>
        </w:rPr>
        <w:br w:type="page"/>
      </w:r>
    </w:p>
    <w:p w:rsidR="00B55714" w:rsidRDefault="00B55714" w:rsidP="003A075B">
      <w:pPr>
        <w:jc w:val="both"/>
        <w:rPr>
          <w:lang w:val="en-GB"/>
        </w:rPr>
      </w:pPr>
      <w:r>
        <w:rPr>
          <w:lang w:val="en-GB"/>
        </w:rPr>
        <w:lastRenderedPageBreak/>
        <w:t>3</w:t>
      </w:r>
      <w:r>
        <w:rPr>
          <w:lang w:val="en-GB"/>
        </w:rPr>
        <w:tab/>
        <w:t>Consider two options you can choose from, Option A and Option B. Option A assures that you get some money. Option B is that you get €20 if it rains in Vienna on Monday.</w:t>
      </w:r>
    </w:p>
    <w:p w:rsidR="00B55714" w:rsidRDefault="00B55714" w:rsidP="003A075B">
      <w:pPr>
        <w:jc w:val="both"/>
        <w:rPr>
          <w:lang w:val="en-GB"/>
        </w:rPr>
      </w:pPr>
    </w:p>
    <w:p w:rsidR="00B55714" w:rsidRDefault="00B55714" w:rsidP="003A075B">
      <w:pPr>
        <w:jc w:val="both"/>
        <w:rPr>
          <w:lang w:val="en-GB"/>
        </w:rPr>
      </w:pPr>
      <w:r>
        <w:rPr>
          <w:lang w:val="en-GB"/>
        </w:rPr>
        <w:t xml:space="preserve">The column on the far left states the amount of money you will get if you choose Option A. The column on the right describes Option B which is the same in each occasion. </w:t>
      </w:r>
    </w:p>
    <w:p w:rsidR="00B55714" w:rsidRDefault="00B55714" w:rsidP="003A075B">
      <w:pPr>
        <w:jc w:val="both"/>
        <w:rPr>
          <w:lang w:val="en-GB" w:eastAsia="zh-CN"/>
        </w:rPr>
      </w:pPr>
      <w:r>
        <w:rPr>
          <w:rFonts w:hint="eastAsia"/>
          <w:lang w:val="en-GB" w:eastAsia="zh-CN"/>
        </w:rPr>
        <w:t xml:space="preserve">Each row </w:t>
      </w:r>
      <w:r>
        <w:rPr>
          <w:lang w:val="en-GB" w:eastAsia="zh-CN"/>
        </w:rPr>
        <w:t>gives the</w:t>
      </w:r>
      <w:r>
        <w:rPr>
          <w:rFonts w:hint="eastAsia"/>
          <w:lang w:val="en-GB" w:eastAsia="zh-CN"/>
        </w:rPr>
        <w:t xml:space="preserve"> choice </w:t>
      </w:r>
      <w:r>
        <w:rPr>
          <w:lang w:val="en-GB" w:eastAsia="zh-CN"/>
        </w:rPr>
        <w:t>between Option A and Option B</w:t>
      </w:r>
      <w:r>
        <w:rPr>
          <w:rFonts w:hint="eastAsia"/>
          <w:lang w:val="en-GB" w:eastAsia="zh-CN"/>
        </w:rPr>
        <w:t xml:space="preserve">. You can indicate your preference </w:t>
      </w:r>
      <w:r>
        <w:rPr>
          <w:lang w:val="en-GB" w:eastAsia="zh-CN"/>
        </w:rPr>
        <w:t>between</w:t>
      </w:r>
      <w:r>
        <w:rPr>
          <w:rFonts w:hint="eastAsia"/>
          <w:lang w:val="en-GB" w:eastAsia="zh-CN"/>
        </w:rPr>
        <w:t xml:space="preserve"> </w:t>
      </w:r>
      <w:r>
        <w:rPr>
          <w:lang w:val="en-GB" w:eastAsia="zh-CN"/>
        </w:rPr>
        <w:t>both options</w:t>
      </w:r>
      <w:r>
        <w:rPr>
          <w:rFonts w:hint="eastAsia"/>
          <w:lang w:val="en-GB" w:eastAsia="zh-CN"/>
        </w:rPr>
        <w:t xml:space="preserve"> for each row by circl</w:t>
      </w:r>
      <w:r>
        <w:rPr>
          <w:lang w:val="en-GB" w:eastAsia="zh-CN"/>
        </w:rPr>
        <w:t>e</w:t>
      </w:r>
      <w:r>
        <w:rPr>
          <w:rFonts w:hint="eastAsia"/>
          <w:lang w:val="en-GB" w:eastAsia="zh-CN"/>
        </w:rPr>
        <w:t xml:space="preserve"> </w:t>
      </w:r>
      <w:r>
        <w:rPr>
          <w:lang w:val="en-GB" w:eastAsia="zh-CN"/>
        </w:rPr>
        <w:t>“Option A”</w:t>
      </w:r>
      <w:r>
        <w:rPr>
          <w:rFonts w:hint="eastAsia"/>
          <w:lang w:val="en-GB" w:eastAsia="zh-CN"/>
        </w:rPr>
        <w:t xml:space="preserve"> or </w:t>
      </w:r>
      <w:r>
        <w:rPr>
          <w:lang w:val="en-GB" w:eastAsia="zh-CN"/>
        </w:rPr>
        <w:t>“Option B”</w:t>
      </w:r>
      <w:r>
        <w:rPr>
          <w:rFonts w:hint="eastAsia"/>
          <w:lang w:val="en-GB" w:eastAsia="zh-CN"/>
        </w:rPr>
        <w:t xml:space="preserve"> in the middle two columns in each row. Please indicate your preferences for all rows.</w:t>
      </w:r>
    </w:p>
    <w:p w:rsidR="00B55714" w:rsidRDefault="00B55714" w:rsidP="003A075B">
      <w:pPr>
        <w:jc w:val="both"/>
        <w:rPr>
          <w:lang w:val="en-GB"/>
        </w:rPr>
      </w:pPr>
    </w:p>
    <w:tbl>
      <w:tblPr>
        <w:tblStyle w:val="TableGrid"/>
        <w:tblW w:w="0" w:type="auto"/>
        <w:tblLook w:val="04A0"/>
      </w:tblPr>
      <w:tblGrid>
        <w:gridCol w:w="2303"/>
        <w:gridCol w:w="2303"/>
        <w:gridCol w:w="2303"/>
        <w:gridCol w:w="2303"/>
      </w:tblGrid>
      <w:tr w:rsidR="00B55714" w:rsidTr="009C6F0E">
        <w:trPr>
          <w:trHeight w:val="794"/>
        </w:trPr>
        <w:tc>
          <w:tcPr>
            <w:tcW w:w="2303" w:type="dxa"/>
          </w:tcPr>
          <w:p w:rsidR="00B55714" w:rsidRDefault="00B55714" w:rsidP="003A075B">
            <w:pPr>
              <w:jc w:val="both"/>
              <w:rPr>
                <w:lang w:val="en-GB"/>
              </w:rPr>
            </w:pPr>
          </w:p>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A</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B</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Option B</w:t>
            </w:r>
          </w:p>
        </w:tc>
      </w:tr>
      <w:tr w:rsidR="00B55714" w:rsidRPr="001357FF" w:rsidTr="009C6F0E">
        <w:trPr>
          <w:trHeight w:val="272"/>
        </w:trPr>
        <w:tc>
          <w:tcPr>
            <w:tcW w:w="2303" w:type="dxa"/>
          </w:tcPr>
          <w:p w:rsidR="00B55714" w:rsidRDefault="00B55714" w:rsidP="003A075B">
            <w:pPr>
              <w:jc w:val="both"/>
              <w:rPr>
                <w:lang w:val="en-GB"/>
              </w:rPr>
            </w:pPr>
            <w:r>
              <w:rPr>
                <w:lang w:val="en-GB"/>
              </w:rPr>
              <w:t>Get €0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val="restart"/>
          </w:tcPr>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r>
              <w:rPr>
                <w:lang w:val="en-GB"/>
              </w:rPr>
              <w:t>€20 if it rains</w:t>
            </w:r>
          </w:p>
          <w:p w:rsidR="00B55714" w:rsidRDefault="00B55714" w:rsidP="003A075B">
            <w:pPr>
              <w:jc w:val="both"/>
              <w:rPr>
                <w:lang w:val="en-GB"/>
              </w:rPr>
            </w:pPr>
            <w:r>
              <w:rPr>
                <w:lang w:val="en-GB"/>
              </w:rPr>
              <w:t>in Vienna</w:t>
            </w:r>
          </w:p>
          <w:p w:rsidR="00B55714" w:rsidRDefault="00B55714" w:rsidP="003A075B">
            <w:pPr>
              <w:jc w:val="both"/>
              <w:rPr>
                <w:lang w:val="en-GB"/>
              </w:rPr>
            </w:pPr>
            <w:r>
              <w:rPr>
                <w:lang w:val="en-GB"/>
              </w:rPr>
              <w:t>on Monday</w:t>
            </w:r>
          </w:p>
        </w:tc>
      </w:tr>
      <w:tr w:rsidR="00B55714" w:rsidTr="009C6F0E">
        <w:trPr>
          <w:trHeight w:val="272"/>
        </w:trPr>
        <w:tc>
          <w:tcPr>
            <w:tcW w:w="2303" w:type="dxa"/>
          </w:tcPr>
          <w:p w:rsidR="00B55714" w:rsidRDefault="00B55714" w:rsidP="003A075B">
            <w:pPr>
              <w:jc w:val="both"/>
              <w:rPr>
                <w:lang w:val="en-GB"/>
              </w:rPr>
            </w:pPr>
            <w:r>
              <w:rPr>
                <w:lang w:val="en-GB"/>
              </w:rPr>
              <w:t>Get €2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€4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€6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€8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€12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€14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€16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€18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€20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bl>
    <w:p w:rsidR="00B55714" w:rsidRPr="002A09CE"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r>
        <w:rPr>
          <w:lang w:val="en-GB"/>
        </w:rPr>
        <w:t>4</w:t>
      </w:r>
      <w:r>
        <w:rPr>
          <w:lang w:val="en-GB"/>
        </w:rPr>
        <w:tab/>
        <w:t>Consider the same situation as in the previous question. But this time Option B means that you get €20 if it rains in The Hague on Monday.</w:t>
      </w:r>
    </w:p>
    <w:p w:rsidR="00B55714" w:rsidRDefault="00B55714" w:rsidP="003A075B">
      <w:pPr>
        <w:jc w:val="both"/>
        <w:rPr>
          <w:lang w:val="en-GB"/>
        </w:rPr>
      </w:pPr>
    </w:p>
    <w:p w:rsidR="00B55714" w:rsidRDefault="00B55714" w:rsidP="003A075B">
      <w:pPr>
        <w:jc w:val="both"/>
        <w:rPr>
          <w:lang w:val="en-GB" w:eastAsia="zh-CN"/>
        </w:rPr>
      </w:pPr>
      <w:r>
        <w:rPr>
          <w:lang w:val="en-GB"/>
        </w:rPr>
        <w:t xml:space="preserve">Which option do you prefer now? </w:t>
      </w:r>
      <w:r>
        <w:rPr>
          <w:rFonts w:hint="eastAsia"/>
          <w:lang w:val="en-GB" w:eastAsia="zh-CN"/>
        </w:rPr>
        <w:t>Please indicate your preferences for all rows.</w:t>
      </w:r>
    </w:p>
    <w:tbl>
      <w:tblPr>
        <w:tblStyle w:val="TableGrid"/>
        <w:tblW w:w="0" w:type="auto"/>
        <w:tblLook w:val="04A0"/>
      </w:tblPr>
      <w:tblGrid>
        <w:gridCol w:w="2303"/>
        <w:gridCol w:w="2303"/>
        <w:gridCol w:w="2303"/>
        <w:gridCol w:w="2303"/>
      </w:tblGrid>
      <w:tr w:rsidR="00B55714" w:rsidTr="009C6F0E">
        <w:trPr>
          <w:trHeight w:val="794"/>
        </w:trPr>
        <w:tc>
          <w:tcPr>
            <w:tcW w:w="2303" w:type="dxa"/>
          </w:tcPr>
          <w:p w:rsidR="00B55714" w:rsidRDefault="00B55714" w:rsidP="003A075B">
            <w:pPr>
              <w:jc w:val="both"/>
              <w:rPr>
                <w:lang w:val="en-GB"/>
              </w:rPr>
            </w:pPr>
          </w:p>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A</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B</w:t>
            </w:r>
          </w:p>
        </w:tc>
        <w:tc>
          <w:tcPr>
            <w:tcW w:w="2303" w:type="dxa"/>
          </w:tcPr>
          <w:p w:rsidR="00B55714" w:rsidRDefault="00B55714" w:rsidP="003A075B">
            <w:pPr>
              <w:jc w:val="both"/>
              <w:rPr>
                <w:lang w:val="en-GB"/>
              </w:rPr>
            </w:pPr>
          </w:p>
          <w:p w:rsidR="00B55714" w:rsidRDefault="00B55714" w:rsidP="003A075B">
            <w:pPr>
              <w:jc w:val="both"/>
              <w:rPr>
                <w:lang w:val="en-GB"/>
              </w:rPr>
            </w:pPr>
            <w:r>
              <w:rPr>
                <w:lang w:val="en-GB"/>
              </w:rPr>
              <w:t>Option B</w:t>
            </w:r>
          </w:p>
        </w:tc>
      </w:tr>
      <w:tr w:rsidR="00B55714" w:rsidRPr="00062826" w:rsidTr="009C6F0E">
        <w:trPr>
          <w:trHeight w:val="272"/>
        </w:trPr>
        <w:tc>
          <w:tcPr>
            <w:tcW w:w="2303" w:type="dxa"/>
          </w:tcPr>
          <w:p w:rsidR="00B55714" w:rsidRDefault="00B55714" w:rsidP="003A075B">
            <w:pPr>
              <w:jc w:val="both"/>
              <w:rPr>
                <w:lang w:val="en-GB"/>
              </w:rPr>
            </w:pPr>
            <w:r>
              <w:rPr>
                <w:lang w:val="en-GB"/>
              </w:rPr>
              <w:t>Get €0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val="restart"/>
          </w:tcPr>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p>
          <w:p w:rsidR="00B55714" w:rsidRDefault="00B55714" w:rsidP="003A075B">
            <w:pPr>
              <w:jc w:val="both"/>
              <w:rPr>
                <w:lang w:val="en-GB"/>
              </w:rPr>
            </w:pPr>
            <w:r>
              <w:rPr>
                <w:lang w:val="en-GB"/>
              </w:rPr>
              <w:t>€20 if it rains</w:t>
            </w:r>
          </w:p>
          <w:p w:rsidR="00B55714" w:rsidRDefault="00B55714" w:rsidP="003A075B">
            <w:pPr>
              <w:jc w:val="both"/>
              <w:rPr>
                <w:lang w:val="en-GB"/>
              </w:rPr>
            </w:pPr>
            <w:r>
              <w:rPr>
                <w:lang w:val="en-GB"/>
              </w:rPr>
              <w:t>in The Hague</w:t>
            </w:r>
          </w:p>
          <w:p w:rsidR="00B55714" w:rsidRDefault="00B55714" w:rsidP="003A075B">
            <w:pPr>
              <w:jc w:val="both"/>
              <w:rPr>
                <w:lang w:val="en-GB"/>
              </w:rPr>
            </w:pPr>
            <w:r>
              <w:rPr>
                <w:lang w:val="en-GB"/>
              </w:rPr>
              <w:t>on Monday</w:t>
            </w:r>
          </w:p>
        </w:tc>
      </w:tr>
      <w:tr w:rsidR="00B55714" w:rsidTr="009C6F0E">
        <w:trPr>
          <w:trHeight w:val="272"/>
        </w:trPr>
        <w:tc>
          <w:tcPr>
            <w:tcW w:w="2303" w:type="dxa"/>
          </w:tcPr>
          <w:p w:rsidR="00B55714" w:rsidRDefault="00B55714" w:rsidP="003A075B">
            <w:pPr>
              <w:jc w:val="both"/>
              <w:rPr>
                <w:lang w:val="en-GB"/>
              </w:rPr>
            </w:pPr>
            <w:r>
              <w:rPr>
                <w:lang w:val="en-GB"/>
              </w:rPr>
              <w:t>Get €2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€4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€6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€8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€12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€14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€16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€18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r w:rsidR="00B55714" w:rsidTr="009C6F0E">
        <w:trPr>
          <w:trHeight w:val="272"/>
        </w:trPr>
        <w:tc>
          <w:tcPr>
            <w:tcW w:w="2303" w:type="dxa"/>
          </w:tcPr>
          <w:p w:rsidR="00B55714" w:rsidRDefault="00B55714" w:rsidP="003A075B">
            <w:pPr>
              <w:jc w:val="both"/>
              <w:rPr>
                <w:lang w:val="en-GB"/>
              </w:rPr>
            </w:pPr>
            <w:r>
              <w:rPr>
                <w:lang w:val="en-GB"/>
              </w:rPr>
              <w:t>Get €20 for sure</w:t>
            </w:r>
          </w:p>
        </w:tc>
        <w:tc>
          <w:tcPr>
            <w:tcW w:w="2303" w:type="dxa"/>
          </w:tcPr>
          <w:p w:rsidR="00B55714" w:rsidRDefault="00B55714" w:rsidP="003A075B">
            <w:pPr>
              <w:jc w:val="both"/>
              <w:rPr>
                <w:lang w:val="en-GB"/>
              </w:rPr>
            </w:pPr>
            <w:r>
              <w:rPr>
                <w:lang w:val="en-GB"/>
              </w:rPr>
              <w:t>Option A</w:t>
            </w:r>
          </w:p>
        </w:tc>
        <w:tc>
          <w:tcPr>
            <w:tcW w:w="2303" w:type="dxa"/>
          </w:tcPr>
          <w:p w:rsidR="00B55714" w:rsidRDefault="00B55714" w:rsidP="003A075B">
            <w:pPr>
              <w:jc w:val="both"/>
              <w:rPr>
                <w:lang w:val="en-GB"/>
              </w:rPr>
            </w:pPr>
            <w:r>
              <w:rPr>
                <w:lang w:val="en-GB"/>
              </w:rPr>
              <w:t>Option B</w:t>
            </w:r>
          </w:p>
        </w:tc>
        <w:tc>
          <w:tcPr>
            <w:tcW w:w="2303" w:type="dxa"/>
            <w:vMerge/>
          </w:tcPr>
          <w:p w:rsidR="00B55714" w:rsidRDefault="00B55714" w:rsidP="003A075B">
            <w:pPr>
              <w:jc w:val="both"/>
              <w:rPr>
                <w:lang w:val="en-GB"/>
              </w:rPr>
            </w:pPr>
          </w:p>
        </w:tc>
      </w:tr>
    </w:tbl>
    <w:p w:rsidR="00B55714" w:rsidRDefault="00B55714" w:rsidP="003A075B">
      <w:pPr>
        <w:jc w:val="both"/>
        <w:rPr>
          <w:lang w:val="en-GB"/>
        </w:rPr>
      </w:pPr>
      <w:r>
        <w:rPr>
          <w:lang w:val="en-GB"/>
        </w:rPr>
        <w:br w:type="page"/>
      </w:r>
    </w:p>
    <w:p w:rsidR="00B55714" w:rsidRDefault="00B55714" w:rsidP="003A075B">
      <w:pPr>
        <w:jc w:val="both"/>
        <w:rPr>
          <w:lang w:val="en-GB"/>
        </w:rPr>
      </w:pPr>
      <w:r>
        <w:rPr>
          <w:lang w:val="en-GB"/>
        </w:rPr>
        <w:lastRenderedPageBreak/>
        <w:t>5</w:t>
      </w:r>
      <w:r>
        <w:rPr>
          <w:lang w:val="en-GB"/>
        </w:rPr>
        <w:tab/>
        <w:t>A bat and a ball cost €1,10 in total. The bat costs €1,00 more than the ball. How much does the ball cost?</w:t>
      </w:r>
      <w:r>
        <w:rPr>
          <w:lang w:val="en-GB"/>
        </w:rPr>
        <w:tab/>
        <w:t>…………………………..</w:t>
      </w:r>
    </w:p>
    <w:p w:rsidR="00B55714" w:rsidRDefault="00B55714" w:rsidP="003A075B">
      <w:pPr>
        <w:jc w:val="both"/>
        <w:rPr>
          <w:lang w:val="en-GB"/>
        </w:rPr>
      </w:pPr>
    </w:p>
    <w:p w:rsidR="00B55714" w:rsidRDefault="00B55714" w:rsidP="003A075B">
      <w:pPr>
        <w:jc w:val="both"/>
        <w:rPr>
          <w:lang w:val="en-GB"/>
        </w:rPr>
      </w:pPr>
      <w:r>
        <w:rPr>
          <w:lang w:val="en-GB"/>
        </w:rPr>
        <w:t>6</w:t>
      </w:r>
      <w:r>
        <w:rPr>
          <w:lang w:val="en-GB"/>
        </w:rPr>
        <w:tab/>
        <w:t>If it takes 5 machines 5 minutes to make 5 widgets, how long would it take 100 machines to make 100 widgets?</w:t>
      </w:r>
      <w:r>
        <w:rPr>
          <w:lang w:val="en-GB"/>
        </w:rPr>
        <w:tab/>
        <w:t>…………………………..</w:t>
      </w:r>
    </w:p>
    <w:p w:rsidR="00B55714" w:rsidRDefault="00B55714" w:rsidP="003A075B">
      <w:pPr>
        <w:jc w:val="both"/>
        <w:rPr>
          <w:lang w:val="en-GB"/>
        </w:rPr>
      </w:pPr>
    </w:p>
    <w:p w:rsidR="00B55714" w:rsidRDefault="00B55714" w:rsidP="003A075B">
      <w:pPr>
        <w:jc w:val="both"/>
        <w:rPr>
          <w:lang w:val="en-GB"/>
        </w:rPr>
      </w:pPr>
      <w:r>
        <w:rPr>
          <w:lang w:val="en-GB"/>
        </w:rPr>
        <w:t>7</w:t>
      </w:r>
      <w:r>
        <w:rPr>
          <w:lang w:val="en-GB"/>
        </w:rPr>
        <w:tab/>
        <w:t>In a lake, there’s a patch of lily pads. Every day, the patch doubles in size. If it takes 48 days for the patch to cover the entire lake, how long would it take for the patch to cover half of the lake?</w:t>
      </w:r>
    </w:p>
    <w:p w:rsidR="00B55714" w:rsidRDefault="00B55714" w:rsidP="003A075B">
      <w:pPr>
        <w:jc w:val="both"/>
        <w:rPr>
          <w:lang w:val="en-GB"/>
        </w:rPr>
      </w:pPr>
      <w:r>
        <w:rPr>
          <w:lang w:val="en-GB"/>
        </w:rPr>
        <w:t>…………………………..</w:t>
      </w:r>
    </w:p>
    <w:p w:rsidR="00B55714" w:rsidRDefault="00B55714" w:rsidP="003A075B">
      <w:pPr>
        <w:jc w:val="both"/>
        <w:rPr>
          <w:lang w:val="en-GB"/>
        </w:rPr>
      </w:pPr>
    </w:p>
    <w:p w:rsidR="00B55714" w:rsidRDefault="00B55714" w:rsidP="003A075B">
      <w:pPr>
        <w:jc w:val="both"/>
        <w:rPr>
          <w:lang w:val="en-GB"/>
        </w:rPr>
      </w:pPr>
    </w:p>
    <w:p w:rsidR="00B55714" w:rsidRPr="00E94429" w:rsidRDefault="00B55714" w:rsidP="003A075B">
      <w:pPr>
        <w:jc w:val="both"/>
        <w:rPr>
          <w:lang w:val="en-GB"/>
        </w:rPr>
      </w:pPr>
      <w:r w:rsidRPr="00E94429">
        <w:rPr>
          <w:lang w:val="en-GB"/>
        </w:rPr>
        <w:t>At last I would like you to answer some questions about yourself:</w:t>
      </w:r>
    </w:p>
    <w:p w:rsidR="00B55714" w:rsidRDefault="00B55714" w:rsidP="003A075B">
      <w:pPr>
        <w:jc w:val="both"/>
        <w:rPr>
          <w:lang w:val="en-GB"/>
        </w:rPr>
      </w:pPr>
    </w:p>
    <w:p w:rsidR="00B55714" w:rsidRDefault="00B55714" w:rsidP="003A075B">
      <w:pPr>
        <w:jc w:val="both"/>
        <w:rPr>
          <w:lang w:val="en-GB"/>
        </w:rPr>
      </w:pPr>
      <w:r>
        <w:rPr>
          <w:lang w:val="en-GB"/>
        </w:rPr>
        <w:t>Gender:</w:t>
      </w:r>
      <w:r>
        <w:rPr>
          <w:lang w:val="en-GB"/>
        </w:rPr>
        <w:tab/>
      </w:r>
      <w:r>
        <w:rPr>
          <w:lang w:val="en-GB"/>
        </w:rPr>
        <w:tab/>
      </w:r>
      <w:r>
        <w:rPr>
          <w:lang w:val="en-GB"/>
        </w:rPr>
        <w:tab/>
      </w:r>
      <w:r>
        <w:rPr>
          <w:lang w:val="en-GB"/>
        </w:rPr>
        <w:tab/>
        <w:t xml:space="preserve">o Male </w:t>
      </w:r>
      <w:r>
        <w:rPr>
          <w:lang w:val="en-GB"/>
        </w:rPr>
        <w:tab/>
      </w:r>
      <w:r>
        <w:rPr>
          <w:lang w:val="en-GB"/>
        </w:rPr>
        <w:tab/>
        <w:t>o Female</w:t>
      </w:r>
    </w:p>
    <w:p w:rsidR="00B55714" w:rsidRDefault="00B55714" w:rsidP="003A075B">
      <w:pPr>
        <w:jc w:val="both"/>
        <w:rPr>
          <w:lang w:val="en-GB"/>
        </w:rPr>
      </w:pPr>
      <w:r>
        <w:rPr>
          <w:lang w:val="en-GB"/>
        </w:rPr>
        <w:t>Age:</w:t>
      </w:r>
      <w:r>
        <w:rPr>
          <w:lang w:val="en-GB"/>
        </w:rPr>
        <w:tab/>
      </w:r>
      <w:r>
        <w:rPr>
          <w:lang w:val="en-GB"/>
        </w:rPr>
        <w:tab/>
      </w:r>
      <w:r>
        <w:rPr>
          <w:lang w:val="en-GB"/>
        </w:rPr>
        <w:tab/>
      </w:r>
      <w:r>
        <w:rPr>
          <w:lang w:val="en-GB"/>
        </w:rPr>
        <w:tab/>
      </w:r>
      <w:r>
        <w:rPr>
          <w:lang w:val="en-GB"/>
        </w:rPr>
        <w:tab/>
        <w:t>…………………………..</w:t>
      </w:r>
    </w:p>
    <w:p w:rsidR="00B55714" w:rsidRDefault="00B55714" w:rsidP="003A075B">
      <w:pPr>
        <w:jc w:val="both"/>
        <w:rPr>
          <w:lang w:val="en-GB"/>
        </w:rPr>
      </w:pPr>
      <w:r>
        <w:rPr>
          <w:lang w:val="en-GB"/>
        </w:rPr>
        <w:t>First Language:</w:t>
      </w:r>
      <w:r>
        <w:rPr>
          <w:lang w:val="en-GB"/>
        </w:rPr>
        <w:tab/>
      </w:r>
      <w:r>
        <w:rPr>
          <w:lang w:val="en-GB"/>
        </w:rPr>
        <w:tab/>
      </w:r>
      <w:r>
        <w:rPr>
          <w:lang w:val="en-GB"/>
        </w:rPr>
        <w:tab/>
      </w:r>
      <w:r>
        <w:rPr>
          <w:lang w:val="en-GB"/>
        </w:rPr>
        <w:tab/>
        <w:t>…………………………..</w:t>
      </w:r>
    </w:p>
    <w:p w:rsidR="00B55714" w:rsidRDefault="00B55714" w:rsidP="003A075B">
      <w:pPr>
        <w:jc w:val="both"/>
        <w:rPr>
          <w:lang w:val="en-GB"/>
        </w:rPr>
      </w:pPr>
      <w:r>
        <w:rPr>
          <w:lang w:val="en-GB"/>
        </w:rPr>
        <w:t xml:space="preserve">How good is your English on a scale from 0 to 10? </w:t>
      </w:r>
    </w:p>
    <w:p w:rsidR="00B55714" w:rsidRDefault="00B55714" w:rsidP="003A075B">
      <w:pPr>
        <w:jc w:val="both"/>
        <w:rPr>
          <w:lang w:val="en-GB"/>
        </w:rPr>
      </w:pPr>
      <w:r>
        <w:rPr>
          <w:lang w:val="en-GB"/>
        </w:rPr>
        <w:t>(0 means that you don’t speak English and 10 means that English is your first language):</w:t>
      </w:r>
      <w:r>
        <w:rPr>
          <w:lang w:val="en-GB"/>
        </w:rPr>
        <w:tab/>
      </w:r>
      <w:r>
        <w:rPr>
          <w:lang w:val="en-GB"/>
        </w:rPr>
        <w:tab/>
      </w:r>
      <w:r>
        <w:rPr>
          <w:lang w:val="en-GB"/>
        </w:rPr>
        <w:tab/>
      </w:r>
      <w:r>
        <w:rPr>
          <w:lang w:val="en-GB"/>
        </w:rPr>
        <w:tab/>
      </w:r>
      <w:r>
        <w:rPr>
          <w:lang w:val="en-GB"/>
        </w:rPr>
        <w:tab/>
      </w:r>
      <w:r>
        <w:rPr>
          <w:lang w:val="en-GB"/>
        </w:rPr>
        <w:tab/>
        <w:t xml:space="preserve">………………………….. </w:t>
      </w:r>
      <w:r>
        <w:rPr>
          <w:lang w:val="en-GB"/>
        </w:rPr>
        <w:tab/>
      </w:r>
      <w:r>
        <w:rPr>
          <w:lang w:val="en-GB"/>
        </w:rPr>
        <w:tab/>
      </w:r>
    </w:p>
    <w:p w:rsidR="00B55714" w:rsidRDefault="00B55714" w:rsidP="003A075B">
      <w:pPr>
        <w:jc w:val="both"/>
        <w:rPr>
          <w:lang w:val="en-GB"/>
        </w:rPr>
      </w:pPr>
      <w:r>
        <w:rPr>
          <w:lang w:val="en-GB"/>
        </w:rPr>
        <w:t>Education (Highest degree received):</w:t>
      </w:r>
      <w:r>
        <w:rPr>
          <w:lang w:val="en-GB"/>
        </w:rPr>
        <w:tab/>
        <w:t>…………………………..</w:t>
      </w:r>
    </w:p>
    <w:p w:rsidR="00B55714" w:rsidRDefault="00B55714" w:rsidP="003A075B">
      <w:pPr>
        <w:jc w:val="both"/>
        <w:rPr>
          <w:lang w:val="en-GB"/>
        </w:rPr>
      </w:pPr>
      <w:r>
        <w:rPr>
          <w:lang w:val="en-GB"/>
        </w:rPr>
        <w:t>Field of study/Profession:</w:t>
      </w:r>
      <w:r>
        <w:rPr>
          <w:lang w:val="en-GB"/>
        </w:rPr>
        <w:tab/>
      </w:r>
      <w:r>
        <w:rPr>
          <w:lang w:val="en-GB"/>
        </w:rPr>
        <w:tab/>
        <w:t>…………………………..</w:t>
      </w:r>
    </w:p>
    <w:p w:rsidR="00B55714" w:rsidRDefault="00B55714" w:rsidP="003A075B">
      <w:pPr>
        <w:spacing w:line="360" w:lineRule="auto"/>
        <w:jc w:val="both"/>
        <w:rPr>
          <w:lang w:val="en-GB"/>
        </w:rPr>
      </w:pPr>
    </w:p>
    <w:p w:rsidR="007B6FE0" w:rsidRPr="003B647E" w:rsidRDefault="007B6FE0" w:rsidP="003A075B">
      <w:pPr>
        <w:spacing w:line="360" w:lineRule="auto"/>
        <w:jc w:val="both"/>
        <w:rPr>
          <w:b/>
          <w:sz w:val="24"/>
          <w:szCs w:val="24"/>
          <w:lang w:val="en-GB"/>
        </w:rPr>
      </w:pPr>
      <w:r w:rsidRPr="003B647E">
        <w:rPr>
          <w:b/>
          <w:sz w:val="24"/>
          <w:szCs w:val="24"/>
          <w:lang w:val="en-GB"/>
        </w:rPr>
        <w:t>Appendix B: Results</w:t>
      </w:r>
    </w:p>
    <w:p w:rsidR="008045D1" w:rsidRPr="008045D1" w:rsidRDefault="008045D1" w:rsidP="008045D1">
      <w:pPr>
        <w:autoSpaceDE w:val="0"/>
        <w:autoSpaceDN w:val="0"/>
        <w:adjustRightInd w:val="0"/>
        <w:spacing w:line="240" w:lineRule="auto"/>
        <w:rPr>
          <w:rFonts w:cs="Times New Roman"/>
        </w:rPr>
      </w:pPr>
    </w:p>
    <w:tbl>
      <w:tblPr>
        <w:tblW w:w="768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51"/>
        <w:gridCol w:w="839"/>
        <w:gridCol w:w="922"/>
        <w:gridCol w:w="1169"/>
        <w:gridCol w:w="1030"/>
        <w:gridCol w:w="1399"/>
        <w:gridCol w:w="1476"/>
      </w:tblGrid>
      <w:tr w:rsidR="008045D1" w:rsidRPr="008045D1" w:rsidTr="008045D1">
        <w:trPr>
          <w:cantSplit/>
        </w:trPr>
        <w:tc>
          <w:tcPr>
            <w:tcW w:w="7686" w:type="dxa"/>
            <w:gridSpan w:val="7"/>
            <w:tcBorders>
              <w:top w:val="nil"/>
              <w:left w:val="nil"/>
              <w:bottom w:val="nil"/>
              <w:right w:val="nil"/>
            </w:tcBorders>
            <w:shd w:val="clear" w:color="auto" w:fill="FFFFFF"/>
            <w:vAlign w:val="center"/>
          </w:tcPr>
          <w:p w:rsidR="008045D1" w:rsidRPr="008045D1" w:rsidRDefault="008045D1" w:rsidP="008045D1">
            <w:pPr>
              <w:autoSpaceDE w:val="0"/>
              <w:autoSpaceDN w:val="0"/>
              <w:adjustRightInd w:val="0"/>
              <w:spacing w:line="320" w:lineRule="atLeast"/>
              <w:ind w:right="60"/>
              <w:jc w:val="both"/>
              <w:rPr>
                <w:rFonts w:cs="Arial"/>
                <w:color w:val="000000"/>
              </w:rPr>
            </w:pPr>
            <w:r>
              <w:rPr>
                <w:rFonts w:cs="Arial"/>
                <w:b/>
                <w:bCs/>
                <w:color w:val="000000"/>
              </w:rPr>
              <w:t xml:space="preserve">Table 1: Frequincies, </w:t>
            </w:r>
            <w:r w:rsidRPr="008045D1">
              <w:rPr>
                <w:rFonts w:cs="Arial"/>
                <w:b/>
                <w:bCs/>
                <w:color w:val="000000"/>
              </w:rPr>
              <w:t>5 colours</w:t>
            </w:r>
          </w:p>
        </w:tc>
      </w:tr>
      <w:tr w:rsidR="008045D1" w:rsidRPr="008045D1" w:rsidTr="008045D1">
        <w:trPr>
          <w:cantSplit/>
        </w:trPr>
        <w:tc>
          <w:tcPr>
            <w:tcW w:w="2612" w:type="dxa"/>
            <w:gridSpan w:val="3"/>
            <w:tcBorders>
              <w:top w:val="single" w:sz="16" w:space="0" w:color="000000"/>
              <w:left w:val="single" w:sz="16" w:space="0" w:color="000000"/>
              <w:bottom w:val="single" w:sz="16" w:space="0" w:color="000000"/>
              <w:right w:val="nil"/>
            </w:tcBorders>
            <w:shd w:val="clear" w:color="auto" w:fill="FFFFFF"/>
            <w:vAlign w:val="bottom"/>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Language</w:t>
            </w:r>
          </w:p>
        </w:tc>
        <w:tc>
          <w:tcPr>
            <w:tcW w:w="1169" w:type="dxa"/>
            <w:tcBorders>
              <w:top w:val="single" w:sz="16" w:space="0" w:color="000000"/>
              <w:left w:val="single" w:sz="16" w:space="0" w:color="000000"/>
              <w:bottom w:val="single" w:sz="16" w:space="0" w:color="000000"/>
            </w:tcBorders>
            <w:shd w:val="clear" w:color="auto" w:fill="FFFFFF"/>
            <w:vAlign w:val="bottom"/>
          </w:tcPr>
          <w:p w:rsidR="008045D1" w:rsidRPr="008045D1" w:rsidRDefault="008045D1" w:rsidP="008045D1">
            <w:pPr>
              <w:autoSpaceDE w:val="0"/>
              <w:autoSpaceDN w:val="0"/>
              <w:adjustRightInd w:val="0"/>
              <w:spacing w:line="320" w:lineRule="atLeast"/>
              <w:ind w:left="60" w:right="60"/>
              <w:jc w:val="center"/>
              <w:rPr>
                <w:rFonts w:cs="Arial"/>
                <w:color w:val="000000"/>
              </w:rPr>
            </w:pPr>
            <w:r w:rsidRPr="008045D1">
              <w:rPr>
                <w:rFonts w:cs="Arial"/>
                <w:color w:val="000000"/>
              </w:rPr>
              <w:t>Frequency</w:t>
            </w:r>
          </w:p>
        </w:tc>
        <w:tc>
          <w:tcPr>
            <w:tcW w:w="1030" w:type="dxa"/>
            <w:tcBorders>
              <w:top w:val="single" w:sz="16" w:space="0" w:color="000000"/>
              <w:bottom w:val="single" w:sz="16" w:space="0" w:color="000000"/>
            </w:tcBorders>
            <w:shd w:val="clear" w:color="auto" w:fill="FFFFFF"/>
            <w:vAlign w:val="bottom"/>
          </w:tcPr>
          <w:p w:rsidR="008045D1" w:rsidRPr="008045D1" w:rsidRDefault="008045D1" w:rsidP="008045D1">
            <w:pPr>
              <w:autoSpaceDE w:val="0"/>
              <w:autoSpaceDN w:val="0"/>
              <w:adjustRightInd w:val="0"/>
              <w:spacing w:line="320" w:lineRule="atLeast"/>
              <w:ind w:left="60" w:right="60"/>
              <w:jc w:val="center"/>
              <w:rPr>
                <w:rFonts w:cs="Arial"/>
                <w:color w:val="000000"/>
              </w:rPr>
            </w:pPr>
            <w:r w:rsidRPr="008045D1">
              <w:rPr>
                <w:rFonts w:cs="Arial"/>
                <w:color w:val="000000"/>
              </w:rPr>
              <w:t>Percent</w:t>
            </w:r>
          </w:p>
        </w:tc>
        <w:tc>
          <w:tcPr>
            <w:tcW w:w="1399" w:type="dxa"/>
            <w:tcBorders>
              <w:top w:val="single" w:sz="16" w:space="0" w:color="000000"/>
              <w:bottom w:val="single" w:sz="16" w:space="0" w:color="000000"/>
            </w:tcBorders>
            <w:shd w:val="clear" w:color="auto" w:fill="FFFFFF"/>
            <w:vAlign w:val="bottom"/>
          </w:tcPr>
          <w:p w:rsidR="008045D1" w:rsidRPr="008045D1" w:rsidRDefault="008045D1" w:rsidP="008045D1">
            <w:pPr>
              <w:autoSpaceDE w:val="0"/>
              <w:autoSpaceDN w:val="0"/>
              <w:adjustRightInd w:val="0"/>
              <w:spacing w:line="320" w:lineRule="atLeast"/>
              <w:ind w:left="60" w:right="60"/>
              <w:jc w:val="center"/>
              <w:rPr>
                <w:rFonts w:cs="Arial"/>
                <w:color w:val="000000"/>
              </w:rPr>
            </w:pPr>
            <w:r w:rsidRPr="008045D1">
              <w:rPr>
                <w:rFonts w:cs="Arial"/>
                <w:color w:val="000000"/>
              </w:rPr>
              <w:t>Valid Percent</w:t>
            </w:r>
          </w:p>
        </w:tc>
        <w:tc>
          <w:tcPr>
            <w:tcW w:w="1476" w:type="dxa"/>
            <w:tcBorders>
              <w:top w:val="single" w:sz="16" w:space="0" w:color="000000"/>
              <w:bottom w:val="single" w:sz="16" w:space="0" w:color="000000"/>
              <w:right w:val="single" w:sz="16" w:space="0" w:color="000000"/>
            </w:tcBorders>
            <w:shd w:val="clear" w:color="auto" w:fill="FFFFFF"/>
            <w:vAlign w:val="bottom"/>
          </w:tcPr>
          <w:p w:rsidR="008045D1" w:rsidRPr="008045D1" w:rsidRDefault="008045D1" w:rsidP="008045D1">
            <w:pPr>
              <w:autoSpaceDE w:val="0"/>
              <w:autoSpaceDN w:val="0"/>
              <w:adjustRightInd w:val="0"/>
              <w:spacing w:line="320" w:lineRule="atLeast"/>
              <w:ind w:left="60" w:right="60"/>
              <w:jc w:val="center"/>
              <w:rPr>
                <w:rFonts w:cs="Arial"/>
                <w:color w:val="000000"/>
              </w:rPr>
            </w:pPr>
            <w:r w:rsidRPr="008045D1">
              <w:rPr>
                <w:rFonts w:cs="Arial"/>
                <w:color w:val="000000"/>
              </w:rPr>
              <w:t>Cumulative Percent</w:t>
            </w:r>
          </w:p>
        </w:tc>
      </w:tr>
      <w:tr w:rsidR="008045D1" w:rsidRPr="008045D1" w:rsidTr="008045D1">
        <w:trPr>
          <w:cantSplit/>
        </w:trPr>
        <w:tc>
          <w:tcPr>
            <w:tcW w:w="851" w:type="dxa"/>
            <w:vMerge w:val="restart"/>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Pr>
                <w:rFonts w:cs="Arial"/>
                <w:color w:val="000000"/>
              </w:rPr>
              <w:t>English</w:t>
            </w:r>
          </w:p>
        </w:tc>
        <w:tc>
          <w:tcPr>
            <w:tcW w:w="839" w:type="dxa"/>
            <w:vMerge w:val="restart"/>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Valid</w:t>
            </w:r>
          </w:p>
        </w:tc>
        <w:tc>
          <w:tcPr>
            <w:tcW w:w="922" w:type="dxa"/>
            <w:tcBorders>
              <w:top w:val="single" w:sz="16" w:space="0" w:color="000000"/>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15</w:t>
            </w:r>
          </w:p>
        </w:tc>
        <w:tc>
          <w:tcPr>
            <w:tcW w:w="1169" w:type="dxa"/>
            <w:tcBorders>
              <w:top w:val="single" w:sz="16" w:space="0" w:color="000000"/>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5</w:t>
            </w:r>
          </w:p>
        </w:tc>
        <w:tc>
          <w:tcPr>
            <w:tcW w:w="1030" w:type="dxa"/>
            <w:tcBorders>
              <w:top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23,8</w:t>
            </w:r>
          </w:p>
        </w:tc>
        <w:tc>
          <w:tcPr>
            <w:tcW w:w="1399" w:type="dxa"/>
            <w:tcBorders>
              <w:top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27,8</w:t>
            </w:r>
          </w:p>
        </w:tc>
        <w:tc>
          <w:tcPr>
            <w:tcW w:w="1476" w:type="dxa"/>
            <w:tcBorders>
              <w:top w:val="single" w:sz="16" w:space="0" w:color="000000"/>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27,8</w:t>
            </w: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25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7</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33,3</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38,9</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66,7</w:t>
            </w: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35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9,5</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11,1</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77,8</w:t>
            </w: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45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14,3</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16,7</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94,4</w:t>
            </w: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55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4,8</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5,6</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single" w:sz="16" w:space="0" w:color="000000"/>
              <w:left w:val="nil"/>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Total</w:t>
            </w:r>
          </w:p>
        </w:tc>
        <w:tc>
          <w:tcPr>
            <w:tcW w:w="1169" w:type="dxa"/>
            <w:tcBorders>
              <w:top w:val="nil"/>
              <w:lef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18</w:t>
            </w:r>
          </w:p>
        </w:tc>
        <w:tc>
          <w:tcPr>
            <w:tcW w:w="1030" w:type="dxa"/>
            <w:tcBorders>
              <w:top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85,7</w:t>
            </w:r>
          </w:p>
        </w:tc>
        <w:tc>
          <w:tcPr>
            <w:tcW w:w="1399" w:type="dxa"/>
            <w:tcBorders>
              <w:top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c>
          <w:tcPr>
            <w:tcW w:w="1476" w:type="dxa"/>
            <w:tcBorders>
              <w:top w:val="nil"/>
              <w:right w:val="single" w:sz="16" w:space="0" w:color="000000"/>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Times New Roman"/>
              </w:rPr>
            </w:pPr>
          </w:p>
        </w:tc>
        <w:tc>
          <w:tcPr>
            <w:tcW w:w="839" w:type="dxa"/>
            <w:tcBorders>
              <w:top w:val="nil"/>
              <w:left w:val="nil"/>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Missing</w:t>
            </w:r>
          </w:p>
        </w:tc>
        <w:tc>
          <w:tcPr>
            <w:tcW w:w="922" w:type="dxa"/>
            <w:tcBorders>
              <w:top w:val="nil"/>
              <w:left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System</w:t>
            </w:r>
          </w:p>
        </w:tc>
        <w:tc>
          <w:tcPr>
            <w:tcW w:w="1169" w:type="dxa"/>
            <w:tcBorders>
              <w:top w:val="nil"/>
              <w:lef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w:t>
            </w:r>
          </w:p>
        </w:tc>
        <w:tc>
          <w:tcPr>
            <w:tcW w:w="1030" w:type="dxa"/>
            <w:tcBorders>
              <w:top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14,3</w:t>
            </w:r>
          </w:p>
        </w:tc>
        <w:tc>
          <w:tcPr>
            <w:tcW w:w="1399" w:type="dxa"/>
            <w:tcBorders>
              <w:top w:val="nil"/>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c>
          <w:tcPr>
            <w:tcW w:w="1476" w:type="dxa"/>
            <w:tcBorders>
              <w:top w:val="nil"/>
              <w:right w:val="single" w:sz="16" w:space="0" w:color="000000"/>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r>
      <w:tr w:rsidR="008045D1" w:rsidRPr="008045D1" w:rsidTr="008045D1">
        <w:trPr>
          <w:cantSplit/>
        </w:trPr>
        <w:tc>
          <w:tcPr>
            <w:tcW w:w="851" w:type="dxa"/>
            <w:vMerge/>
            <w:tcBorders>
              <w:top w:val="single" w:sz="16" w:space="0" w:color="000000"/>
              <w:left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Times New Roman"/>
              </w:rPr>
            </w:pPr>
          </w:p>
        </w:tc>
        <w:tc>
          <w:tcPr>
            <w:tcW w:w="1761" w:type="dxa"/>
            <w:gridSpan w:val="2"/>
            <w:tcBorders>
              <w:top w:val="nil"/>
              <w:left w:val="nil"/>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Total</w:t>
            </w:r>
          </w:p>
        </w:tc>
        <w:tc>
          <w:tcPr>
            <w:tcW w:w="1169" w:type="dxa"/>
            <w:tcBorders>
              <w:top w:val="nil"/>
              <w:lef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21</w:t>
            </w:r>
          </w:p>
        </w:tc>
        <w:tc>
          <w:tcPr>
            <w:tcW w:w="1030" w:type="dxa"/>
            <w:tcBorders>
              <w:top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c>
          <w:tcPr>
            <w:tcW w:w="1399" w:type="dxa"/>
            <w:tcBorders>
              <w:top w:val="nil"/>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c>
          <w:tcPr>
            <w:tcW w:w="1476" w:type="dxa"/>
            <w:tcBorders>
              <w:top w:val="nil"/>
              <w:right w:val="single" w:sz="16" w:space="0" w:color="000000"/>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r>
      <w:tr w:rsidR="008045D1" w:rsidRPr="008045D1" w:rsidTr="008045D1">
        <w:trPr>
          <w:cantSplit/>
        </w:trPr>
        <w:tc>
          <w:tcPr>
            <w:tcW w:w="851" w:type="dxa"/>
            <w:vMerge w:val="restart"/>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Pr>
                <w:rFonts w:cs="Arial"/>
                <w:color w:val="000000"/>
              </w:rPr>
              <w:t>Dutch</w:t>
            </w:r>
          </w:p>
        </w:tc>
        <w:tc>
          <w:tcPr>
            <w:tcW w:w="839" w:type="dxa"/>
            <w:vMerge w:val="restart"/>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Valid</w:t>
            </w: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15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5</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21,7</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21,7</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21,7</w:t>
            </w:r>
          </w:p>
        </w:tc>
      </w:tr>
      <w:tr w:rsidR="008045D1" w:rsidRPr="008045D1" w:rsidTr="008045D1">
        <w:trPr>
          <w:cantSplit/>
        </w:trPr>
        <w:tc>
          <w:tcPr>
            <w:tcW w:w="851" w:type="dxa"/>
            <w:vMerge/>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25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7</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30,4</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30,4</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52,2</w:t>
            </w:r>
          </w:p>
        </w:tc>
      </w:tr>
      <w:tr w:rsidR="008045D1" w:rsidRPr="008045D1" w:rsidTr="008045D1">
        <w:trPr>
          <w:cantSplit/>
        </w:trPr>
        <w:tc>
          <w:tcPr>
            <w:tcW w:w="851" w:type="dxa"/>
            <w:vMerge/>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35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4,3</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4,3</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56,5</w:t>
            </w:r>
          </w:p>
        </w:tc>
      </w:tr>
      <w:tr w:rsidR="008045D1" w:rsidRPr="008045D1" w:rsidTr="008045D1">
        <w:trPr>
          <w:cantSplit/>
        </w:trPr>
        <w:tc>
          <w:tcPr>
            <w:tcW w:w="851" w:type="dxa"/>
            <w:vMerge/>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45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8</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34,8</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34,8</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91,3</w:t>
            </w:r>
          </w:p>
        </w:tc>
      </w:tr>
      <w:tr w:rsidR="008045D1" w:rsidRPr="008045D1" w:rsidTr="008045D1">
        <w:trPr>
          <w:cantSplit/>
        </w:trPr>
        <w:tc>
          <w:tcPr>
            <w:tcW w:w="851" w:type="dxa"/>
            <w:vMerge/>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55</w:t>
            </w:r>
          </w:p>
        </w:tc>
        <w:tc>
          <w:tcPr>
            <w:tcW w:w="1169" w:type="dxa"/>
            <w:tcBorders>
              <w:top w:val="nil"/>
              <w:left w:val="single" w:sz="16" w:space="0" w:color="000000"/>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w:t>
            </w:r>
          </w:p>
        </w:tc>
        <w:tc>
          <w:tcPr>
            <w:tcW w:w="1030"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8,7</w:t>
            </w:r>
          </w:p>
        </w:tc>
        <w:tc>
          <w:tcPr>
            <w:tcW w:w="1399" w:type="dxa"/>
            <w:tcBorders>
              <w:top w:val="nil"/>
              <w:bottom w:val="nil"/>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8,7</w:t>
            </w:r>
          </w:p>
        </w:tc>
        <w:tc>
          <w:tcPr>
            <w:tcW w:w="1476" w:type="dxa"/>
            <w:tcBorders>
              <w:top w:val="nil"/>
              <w:bottom w:val="nil"/>
              <w:right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r>
      <w:tr w:rsidR="008045D1" w:rsidRPr="008045D1" w:rsidTr="008045D1">
        <w:trPr>
          <w:cantSplit/>
        </w:trPr>
        <w:tc>
          <w:tcPr>
            <w:tcW w:w="851" w:type="dxa"/>
            <w:vMerge/>
            <w:tcBorders>
              <w:top w:val="nil"/>
              <w:left w:val="single" w:sz="16" w:space="0" w:color="000000"/>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839" w:type="dxa"/>
            <w:vMerge/>
            <w:tcBorders>
              <w:top w:val="nil"/>
              <w:left w:val="nil"/>
              <w:bottom w:val="single" w:sz="16" w:space="0" w:color="000000"/>
              <w:right w:val="nil"/>
            </w:tcBorders>
            <w:shd w:val="clear" w:color="auto" w:fill="FFFFFF"/>
          </w:tcPr>
          <w:p w:rsidR="008045D1" w:rsidRPr="008045D1" w:rsidRDefault="008045D1" w:rsidP="008045D1">
            <w:pPr>
              <w:autoSpaceDE w:val="0"/>
              <w:autoSpaceDN w:val="0"/>
              <w:adjustRightInd w:val="0"/>
              <w:spacing w:line="240" w:lineRule="auto"/>
              <w:rPr>
                <w:rFonts w:cs="Arial"/>
                <w:color w:val="000000"/>
              </w:rPr>
            </w:pPr>
          </w:p>
        </w:tc>
        <w:tc>
          <w:tcPr>
            <w:tcW w:w="922" w:type="dxa"/>
            <w:tcBorders>
              <w:top w:val="nil"/>
              <w:left w:val="nil"/>
              <w:bottom w:val="single" w:sz="16" w:space="0" w:color="000000"/>
              <w:right w:val="single" w:sz="16" w:space="0" w:color="000000"/>
            </w:tcBorders>
            <w:shd w:val="clear" w:color="auto" w:fill="FFFFFF"/>
          </w:tcPr>
          <w:p w:rsidR="008045D1" w:rsidRPr="008045D1" w:rsidRDefault="008045D1" w:rsidP="008045D1">
            <w:pPr>
              <w:autoSpaceDE w:val="0"/>
              <w:autoSpaceDN w:val="0"/>
              <w:adjustRightInd w:val="0"/>
              <w:spacing w:line="320" w:lineRule="atLeast"/>
              <w:ind w:left="60" w:right="60"/>
              <w:rPr>
                <w:rFonts w:cs="Arial"/>
                <w:color w:val="000000"/>
              </w:rPr>
            </w:pPr>
            <w:r w:rsidRPr="008045D1">
              <w:rPr>
                <w:rFonts w:cs="Arial"/>
                <w:color w:val="000000"/>
              </w:rPr>
              <w:t>Total</w:t>
            </w:r>
          </w:p>
        </w:tc>
        <w:tc>
          <w:tcPr>
            <w:tcW w:w="1169" w:type="dxa"/>
            <w:tcBorders>
              <w:top w:val="nil"/>
              <w:left w:val="single" w:sz="16" w:space="0" w:color="000000"/>
              <w:bottom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23</w:t>
            </w:r>
          </w:p>
        </w:tc>
        <w:tc>
          <w:tcPr>
            <w:tcW w:w="1030" w:type="dxa"/>
            <w:tcBorders>
              <w:top w:val="nil"/>
              <w:bottom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c>
          <w:tcPr>
            <w:tcW w:w="1399" w:type="dxa"/>
            <w:tcBorders>
              <w:top w:val="nil"/>
              <w:bottom w:val="single" w:sz="16" w:space="0" w:color="000000"/>
            </w:tcBorders>
            <w:shd w:val="clear" w:color="auto" w:fill="FFFFFF"/>
            <w:vAlign w:val="center"/>
          </w:tcPr>
          <w:p w:rsidR="008045D1" w:rsidRPr="008045D1" w:rsidRDefault="008045D1" w:rsidP="008045D1">
            <w:pPr>
              <w:autoSpaceDE w:val="0"/>
              <w:autoSpaceDN w:val="0"/>
              <w:adjustRightInd w:val="0"/>
              <w:spacing w:line="320" w:lineRule="atLeast"/>
              <w:ind w:left="60" w:right="60"/>
              <w:jc w:val="right"/>
              <w:rPr>
                <w:rFonts w:cs="Arial"/>
                <w:color w:val="000000"/>
              </w:rPr>
            </w:pPr>
            <w:r w:rsidRPr="008045D1">
              <w:rPr>
                <w:rFonts w:cs="Arial"/>
                <w:color w:val="000000"/>
              </w:rPr>
              <w:t>100,0</w:t>
            </w:r>
          </w:p>
        </w:tc>
        <w:tc>
          <w:tcPr>
            <w:tcW w:w="1476" w:type="dxa"/>
            <w:tcBorders>
              <w:top w:val="nil"/>
              <w:bottom w:val="single" w:sz="16" w:space="0" w:color="000000"/>
              <w:right w:val="single" w:sz="16" w:space="0" w:color="000000"/>
            </w:tcBorders>
            <w:shd w:val="clear" w:color="auto" w:fill="FFFFFF"/>
            <w:vAlign w:val="center"/>
          </w:tcPr>
          <w:p w:rsidR="008045D1" w:rsidRPr="008045D1" w:rsidRDefault="008045D1" w:rsidP="008045D1">
            <w:pPr>
              <w:autoSpaceDE w:val="0"/>
              <w:autoSpaceDN w:val="0"/>
              <w:adjustRightInd w:val="0"/>
              <w:spacing w:line="240" w:lineRule="auto"/>
              <w:rPr>
                <w:rFonts w:cs="Times New Roman"/>
              </w:rPr>
            </w:pPr>
          </w:p>
        </w:tc>
      </w:tr>
    </w:tbl>
    <w:p w:rsidR="002E765C" w:rsidRPr="002E765C" w:rsidRDefault="002E765C" w:rsidP="002E765C">
      <w:pPr>
        <w:autoSpaceDE w:val="0"/>
        <w:autoSpaceDN w:val="0"/>
        <w:adjustRightInd w:val="0"/>
        <w:spacing w:line="240" w:lineRule="auto"/>
        <w:rPr>
          <w:rFonts w:ascii="Times New Roman" w:hAnsi="Times New Roman" w:cs="Times New Roman"/>
          <w:sz w:val="24"/>
          <w:szCs w:val="24"/>
        </w:rPr>
      </w:pPr>
    </w:p>
    <w:tbl>
      <w:tblPr>
        <w:tblW w:w="32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148"/>
        <w:gridCol w:w="1112"/>
      </w:tblGrid>
      <w:tr w:rsidR="002E765C" w:rsidRPr="002E765C" w:rsidTr="00C320AA">
        <w:trPr>
          <w:cantSplit/>
          <w:trHeight w:val="971"/>
        </w:trPr>
        <w:tc>
          <w:tcPr>
            <w:tcW w:w="3260" w:type="dxa"/>
            <w:gridSpan w:val="2"/>
            <w:tcBorders>
              <w:top w:val="nil"/>
              <w:left w:val="nil"/>
              <w:bottom w:val="nil"/>
              <w:right w:val="nil"/>
            </w:tcBorders>
            <w:shd w:val="clear" w:color="auto" w:fill="FFFFFF"/>
            <w:vAlign w:val="center"/>
          </w:tcPr>
          <w:p w:rsidR="00C320AA" w:rsidRDefault="00C320AA" w:rsidP="00C320AA">
            <w:pPr>
              <w:autoSpaceDE w:val="0"/>
              <w:autoSpaceDN w:val="0"/>
              <w:adjustRightInd w:val="0"/>
              <w:spacing w:line="320" w:lineRule="atLeast"/>
              <w:ind w:right="60"/>
              <w:jc w:val="both"/>
              <w:rPr>
                <w:rFonts w:cs="Arial"/>
                <w:b/>
                <w:bCs/>
                <w:color w:val="000000"/>
              </w:rPr>
            </w:pPr>
          </w:p>
          <w:p w:rsidR="00C320AA" w:rsidRDefault="00C320AA" w:rsidP="00C320AA">
            <w:pPr>
              <w:autoSpaceDE w:val="0"/>
              <w:autoSpaceDN w:val="0"/>
              <w:adjustRightInd w:val="0"/>
              <w:spacing w:line="320" w:lineRule="atLeast"/>
              <w:ind w:right="60"/>
              <w:jc w:val="both"/>
              <w:rPr>
                <w:rFonts w:cs="Arial"/>
                <w:b/>
                <w:bCs/>
                <w:color w:val="000000"/>
              </w:rPr>
            </w:pPr>
          </w:p>
          <w:p w:rsidR="002E765C" w:rsidRPr="002E765C" w:rsidRDefault="002E765C" w:rsidP="00C320AA">
            <w:pPr>
              <w:autoSpaceDE w:val="0"/>
              <w:autoSpaceDN w:val="0"/>
              <w:adjustRightInd w:val="0"/>
              <w:spacing w:line="320" w:lineRule="atLeast"/>
              <w:ind w:right="60"/>
              <w:jc w:val="both"/>
              <w:rPr>
                <w:rFonts w:cs="Arial"/>
                <w:color w:val="000000"/>
              </w:rPr>
            </w:pPr>
            <w:r>
              <w:rPr>
                <w:rFonts w:cs="Arial"/>
                <w:b/>
                <w:bCs/>
                <w:color w:val="000000"/>
              </w:rPr>
              <w:t xml:space="preserve">Table </w:t>
            </w:r>
            <w:r w:rsidR="00C320AA">
              <w:rPr>
                <w:rFonts w:cs="Arial"/>
                <w:b/>
                <w:bCs/>
                <w:color w:val="000000"/>
              </w:rPr>
              <w:t>3</w:t>
            </w:r>
            <w:r>
              <w:rPr>
                <w:rFonts w:cs="Arial"/>
                <w:b/>
                <w:bCs/>
                <w:color w:val="000000"/>
              </w:rPr>
              <w:t xml:space="preserve">: </w:t>
            </w:r>
            <w:r w:rsidRPr="002E765C">
              <w:rPr>
                <w:rFonts w:cs="Arial"/>
                <w:b/>
                <w:bCs/>
                <w:color w:val="000000"/>
              </w:rPr>
              <w:t>Test Statistics</w:t>
            </w:r>
            <w:r w:rsidRPr="002E765C">
              <w:rPr>
                <w:rFonts w:cs="Arial"/>
                <w:b/>
                <w:bCs/>
                <w:color w:val="000000"/>
                <w:vertAlign w:val="superscript"/>
              </w:rPr>
              <w:t>a</w:t>
            </w:r>
            <w:r>
              <w:rPr>
                <w:rFonts w:cs="Arial"/>
                <w:b/>
                <w:bCs/>
                <w:color w:val="000000"/>
              </w:rPr>
              <w:t>, 2 colours</w:t>
            </w:r>
          </w:p>
        </w:tc>
      </w:tr>
      <w:tr w:rsidR="002E765C" w:rsidRPr="002E765C" w:rsidTr="00C320AA">
        <w:trPr>
          <w:cantSplit/>
          <w:trHeight w:val="319"/>
        </w:trPr>
        <w:tc>
          <w:tcPr>
            <w:tcW w:w="214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2E765C" w:rsidRPr="002E765C" w:rsidRDefault="002E765C" w:rsidP="002E765C">
            <w:pPr>
              <w:autoSpaceDE w:val="0"/>
              <w:autoSpaceDN w:val="0"/>
              <w:adjustRightInd w:val="0"/>
              <w:spacing w:line="240" w:lineRule="auto"/>
              <w:rPr>
                <w:rFonts w:cs="Times New Roman"/>
              </w:rPr>
            </w:pPr>
          </w:p>
        </w:tc>
        <w:tc>
          <w:tcPr>
            <w:tcW w:w="1112"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2E765C" w:rsidRPr="002E765C" w:rsidRDefault="002E765C" w:rsidP="002E765C">
            <w:pPr>
              <w:autoSpaceDE w:val="0"/>
              <w:autoSpaceDN w:val="0"/>
              <w:adjustRightInd w:val="0"/>
              <w:spacing w:line="320" w:lineRule="atLeast"/>
              <w:ind w:left="60" w:right="60"/>
              <w:jc w:val="center"/>
              <w:rPr>
                <w:rFonts w:cs="Arial"/>
                <w:color w:val="000000"/>
              </w:rPr>
            </w:pPr>
            <w:r w:rsidRPr="002E765C">
              <w:rPr>
                <w:rFonts w:cs="Arial"/>
                <w:color w:val="000000"/>
              </w:rPr>
              <w:t>2 colours</w:t>
            </w:r>
          </w:p>
        </w:tc>
      </w:tr>
      <w:tr w:rsidR="002E765C" w:rsidRPr="002E765C" w:rsidTr="00C320AA">
        <w:trPr>
          <w:cantSplit/>
          <w:trHeight w:val="319"/>
        </w:trPr>
        <w:tc>
          <w:tcPr>
            <w:tcW w:w="2148" w:type="dxa"/>
            <w:tcBorders>
              <w:top w:val="single" w:sz="16" w:space="0" w:color="000000"/>
              <w:left w:val="single" w:sz="16" w:space="0" w:color="000000"/>
              <w:bottom w:val="nil"/>
              <w:right w:val="single" w:sz="16" w:space="0" w:color="000000"/>
            </w:tcBorders>
            <w:shd w:val="clear" w:color="auto" w:fill="FFFFFF"/>
          </w:tcPr>
          <w:p w:rsidR="002E765C" w:rsidRPr="002E765C" w:rsidRDefault="002E765C" w:rsidP="002E765C">
            <w:pPr>
              <w:autoSpaceDE w:val="0"/>
              <w:autoSpaceDN w:val="0"/>
              <w:adjustRightInd w:val="0"/>
              <w:spacing w:line="320" w:lineRule="atLeast"/>
              <w:ind w:left="60" w:right="60"/>
              <w:rPr>
                <w:rFonts w:cs="Arial"/>
                <w:color w:val="000000"/>
              </w:rPr>
            </w:pPr>
            <w:r w:rsidRPr="002E765C">
              <w:rPr>
                <w:rFonts w:cs="Arial"/>
                <w:color w:val="000000"/>
              </w:rPr>
              <w:t>Mann-Whitney U</w:t>
            </w:r>
          </w:p>
        </w:tc>
        <w:tc>
          <w:tcPr>
            <w:tcW w:w="1112" w:type="dxa"/>
            <w:tcBorders>
              <w:top w:val="single" w:sz="16" w:space="0" w:color="000000"/>
              <w:left w:val="single" w:sz="16" w:space="0" w:color="000000"/>
              <w:bottom w:val="nil"/>
              <w:right w:val="single" w:sz="16" w:space="0" w:color="000000"/>
            </w:tcBorders>
            <w:shd w:val="clear" w:color="auto" w:fill="FFFFFF"/>
            <w:vAlign w:val="center"/>
          </w:tcPr>
          <w:p w:rsidR="002E765C" w:rsidRPr="002E765C" w:rsidRDefault="002E765C" w:rsidP="002E765C">
            <w:pPr>
              <w:autoSpaceDE w:val="0"/>
              <w:autoSpaceDN w:val="0"/>
              <w:adjustRightInd w:val="0"/>
              <w:spacing w:line="320" w:lineRule="atLeast"/>
              <w:ind w:left="60" w:right="60"/>
              <w:jc w:val="right"/>
              <w:rPr>
                <w:rFonts w:cs="Arial"/>
                <w:color w:val="000000"/>
              </w:rPr>
            </w:pPr>
            <w:r w:rsidRPr="002E765C">
              <w:rPr>
                <w:rFonts w:cs="Arial"/>
                <w:color w:val="000000"/>
              </w:rPr>
              <w:t>205,500</w:t>
            </w:r>
          </w:p>
        </w:tc>
      </w:tr>
      <w:tr w:rsidR="002E765C" w:rsidRPr="002E765C" w:rsidTr="00C320AA">
        <w:trPr>
          <w:cantSplit/>
          <w:trHeight w:val="319"/>
        </w:trPr>
        <w:tc>
          <w:tcPr>
            <w:tcW w:w="2148" w:type="dxa"/>
            <w:tcBorders>
              <w:top w:val="nil"/>
              <w:left w:val="single" w:sz="16" w:space="0" w:color="000000"/>
              <w:bottom w:val="nil"/>
              <w:right w:val="single" w:sz="16" w:space="0" w:color="000000"/>
            </w:tcBorders>
            <w:shd w:val="clear" w:color="auto" w:fill="FFFFFF"/>
          </w:tcPr>
          <w:p w:rsidR="002E765C" w:rsidRPr="002E765C" w:rsidRDefault="002E765C" w:rsidP="002E765C">
            <w:pPr>
              <w:autoSpaceDE w:val="0"/>
              <w:autoSpaceDN w:val="0"/>
              <w:adjustRightInd w:val="0"/>
              <w:spacing w:line="320" w:lineRule="atLeast"/>
              <w:ind w:left="60" w:right="60"/>
              <w:rPr>
                <w:rFonts w:cs="Arial"/>
                <w:color w:val="000000"/>
              </w:rPr>
            </w:pPr>
            <w:r w:rsidRPr="002E765C">
              <w:rPr>
                <w:rFonts w:cs="Arial"/>
                <w:color w:val="000000"/>
              </w:rPr>
              <w:t>Wilcoxon W</w:t>
            </w:r>
          </w:p>
        </w:tc>
        <w:tc>
          <w:tcPr>
            <w:tcW w:w="1112" w:type="dxa"/>
            <w:tcBorders>
              <w:top w:val="nil"/>
              <w:left w:val="single" w:sz="16" w:space="0" w:color="000000"/>
              <w:bottom w:val="nil"/>
              <w:right w:val="single" w:sz="16" w:space="0" w:color="000000"/>
            </w:tcBorders>
            <w:shd w:val="clear" w:color="auto" w:fill="FFFFFF"/>
            <w:vAlign w:val="center"/>
          </w:tcPr>
          <w:p w:rsidR="002E765C" w:rsidRPr="002E765C" w:rsidRDefault="002E765C" w:rsidP="002E765C">
            <w:pPr>
              <w:autoSpaceDE w:val="0"/>
              <w:autoSpaceDN w:val="0"/>
              <w:adjustRightInd w:val="0"/>
              <w:spacing w:line="320" w:lineRule="atLeast"/>
              <w:ind w:left="60" w:right="60"/>
              <w:jc w:val="right"/>
              <w:rPr>
                <w:rFonts w:cs="Arial"/>
                <w:color w:val="000000"/>
              </w:rPr>
            </w:pPr>
            <w:r w:rsidRPr="002E765C">
              <w:rPr>
                <w:rFonts w:cs="Arial"/>
                <w:color w:val="000000"/>
              </w:rPr>
              <w:t>376,500</w:t>
            </w:r>
          </w:p>
        </w:tc>
      </w:tr>
      <w:tr w:rsidR="002E765C" w:rsidRPr="002E765C" w:rsidTr="00C320AA">
        <w:trPr>
          <w:cantSplit/>
          <w:trHeight w:val="319"/>
        </w:trPr>
        <w:tc>
          <w:tcPr>
            <w:tcW w:w="2148" w:type="dxa"/>
            <w:tcBorders>
              <w:top w:val="nil"/>
              <w:left w:val="single" w:sz="16" w:space="0" w:color="000000"/>
              <w:bottom w:val="nil"/>
              <w:right w:val="single" w:sz="16" w:space="0" w:color="000000"/>
            </w:tcBorders>
            <w:shd w:val="clear" w:color="auto" w:fill="FFFFFF"/>
          </w:tcPr>
          <w:p w:rsidR="002E765C" w:rsidRPr="00A62AC7" w:rsidRDefault="002E765C" w:rsidP="002E765C">
            <w:pPr>
              <w:autoSpaceDE w:val="0"/>
              <w:autoSpaceDN w:val="0"/>
              <w:adjustRightInd w:val="0"/>
              <w:spacing w:line="320" w:lineRule="atLeast"/>
              <w:ind w:left="60" w:right="60"/>
              <w:rPr>
                <w:rFonts w:cs="Arial"/>
                <w:color w:val="000000"/>
              </w:rPr>
            </w:pPr>
            <w:r w:rsidRPr="00A62AC7">
              <w:rPr>
                <w:rFonts w:cs="Arial"/>
                <w:color w:val="000000"/>
              </w:rPr>
              <w:t>Z</w:t>
            </w:r>
          </w:p>
        </w:tc>
        <w:tc>
          <w:tcPr>
            <w:tcW w:w="1112" w:type="dxa"/>
            <w:tcBorders>
              <w:top w:val="nil"/>
              <w:left w:val="single" w:sz="16" w:space="0" w:color="000000"/>
              <w:bottom w:val="nil"/>
              <w:right w:val="single" w:sz="16" w:space="0" w:color="000000"/>
            </w:tcBorders>
            <w:shd w:val="clear" w:color="auto" w:fill="FFFFFF"/>
            <w:vAlign w:val="center"/>
          </w:tcPr>
          <w:p w:rsidR="002E765C" w:rsidRPr="00A62AC7" w:rsidRDefault="002E765C" w:rsidP="002E765C">
            <w:pPr>
              <w:autoSpaceDE w:val="0"/>
              <w:autoSpaceDN w:val="0"/>
              <w:adjustRightInd w:val="0"/>
              <w:spacing w:line="320" w:lineRule="atLeast"/>
              <w:ind w:left="60" w:right="60"/>
              <w:jc w:val="right"/>
              <w:rPr>
                <w:rFonts w:cs="Arial"/>
                <w:color w:val="000000"/>
              </w:rPr>
            </w:pPr>
            <w:r w:rsidRPr="00A62AC7">
              <w:rPr>
                <w:rFonts w:cs="Arial"/>
                <w:color w:val="000000"/>
              </w:rPr>
              <w:t>-</w:t>
            </w:r>
            <w:r w:rsidR="00751665" w:rsidRPr="00A62AC7">
              <w:rPr>
                <w:rFonts w:cs="Arial"/>
                <w:color w:val="000000"/>
              </w:rPr>
              <w:t>0</w:t>
            </w:r>
            <w:r w:rsidRPr="00A62AC7">
              <w:rPr>
                <w:rFonts w:cs="Arial"/>
                <w:color w:val="000000"/>
              </w:rPr>
              <w:t>,045</w:t>
            </w:r>
          </w:p>
        </w:tc>
      </w:tr>
      <w:tr w:rsidR="002E765C" w:rsidRPr="002E765C" w:rsidTr="00C320AA">
        <w:trPr>
          <w:cantSplit/>
          <w:trHeight w:val="334"/>
        </w:trPr>
        <w:tc>
          <w:tcPr>
            <w:tcW w:w="2148" w:type="dxa"/>
            <w:tcBorders>
              <w:top w:val="nil"/>
              <w:left w:val="single" w:sz="16" w:space="0" w:color="000000"/>
              <w:bottom w:val="nil"/>
              <w:right w:val="single" w:sz="16" w:space="0" w:color="000000"/>
            </w:tcBorders>
            <w:shd w:val="clear" w:color="auto" w:fill="FFFFFF"/>
          </w:tcPr>
          <w:p w:rsidR="002E765C" w:rsidRPr="00A62AC7" w:rsidRDefault="002E765C" w:rsidP="002E765C">
            <w:pPr>
              <w:autoSpaceDE w:val="0"/>
              <w:autoSpaceDN w:val="0"/>
              <w:adjustRightInd w:val="0"/>
              <w:spacing w:line="320" w:lineRule="atLeast"/>
              <w:ind w:left="60" w:right="60"/>
              <w:rPr>
                <w:rFonts w:cs="Arial"/>
                <w:color w:val="000000"/>
              </w:rPr>
            </w:pPr>
            <w:r w:rsidRPr="00A62AC7">
              <w:rPr>
                <w:rFonts w:cs="Arial"/>
                <w:color w:val="000000"/>
              </w:rPr>
              <w:t>Asymp. Sig. (2-tailed)</w:t>
            </w:r>
          </w:p>
        </w:tc>
        <w:tc>
          <w:tcPr>
            <w:tcW w:w="1112" w:type="dxa"/>
            <w:tcBorders>
              <w:top w:val="nil"/>
              <w:left w:val="single" w:sz="16" w:space="0" w:color="000000"/>
              <w:bottom w:val="nil"/>
              <w:right w:val="single" w:sz="16" w:space="0" w:color="000000"/>
            </w:tcBorders>
            <w:shd w:val="clear" w:color="auto" w:fill="FFFFFF"/>
            <w:vAlign w:val="center"/>
          </w:tcPr>
          <w:p w:rsidR="002E765C" w:rsidRPr="00A62AC7" w:rsidRDefault="00751665" w:rsidP="002E765C">
            <w:pPr>
              <w:autoSpaceDE w:val="0"/>
              <w:autoSpaceDN w:val="0"/>
              <w:adjustRightInd w:val="0"/>
              <w:spacing w:line="320" w:lineRule="atLeast"/>
              <w:ind w:left="60" w:right="60"/>
              <w:jc w:val="right"/>
              <w:rPr>
                <w:rFonts w:cs="Arial"/>
                <w:color w:val="000000"/>
              </w:rPr>
            </w:pPr>
            <w:r w:rsidRPr="00A62AC7">
              <w:rPr>
                <w:rFonts w:cs="Arial"/>
                <w:color w:val="000000"/>
              </w:rPr>
              <w:t>0</w:t>
            </w:r>
            <w:r w:rsidR="002E765C" w:rsidRPr="00A62AC7">
              <w:rPr>
                <w:rFonts w:cs="Arial"/>
                <w:color w:val="000000"/>
              </w:rPr>
              <w:t>,965</w:t>
            </w:r>
          </w:p>
        </w:tc>
      </w:tr>
      <w:tr w:rsidR="002E765C" w:rsidRPr="002E765C" w:rsidTr="00C320AA">
        <w:trPr>
          <w:cantSplit/>
          <w:trHeight w:val="334"/>
        </w:trPr>
        <w:tc>
          <w:tcPr>
            <w:tcW w:w="2148" w:type="dxa"/>
            <w:tcBorders>
              <w:top w:val="nil"/>
              <w:left w:val="single" w:sz="16" w:space="0" w:color="000000"/>
              <w:bottom w:val="nil"/>
              <w:right w:val="single" w:sz="16" w:space="0" w:color="000000"/>
            </w:tcBorders>
            <w:shd w:val="clear" w:color="auto" w:fill="FFFFFF"/>
          </w:tcPr>
          <w:p w:rsidR="002E765C" w:rsidRPr="00A62AC7" w:rsidRDefault="002E765C" w:rsidP="002E765C">
            <w:pPr>
              <w:autoSpaceDE w:val="0"/>
              <w:autoSpaceDN w:val="0"/>
              <w:adjustRightInd w:val="0"/>
              <w:spacing w:line="320" w:lineRule="atLeast"/>
              <w:ind w:left="60" w:right="60"/>
              <w:rPr>
                <w:rFonts w:cs="Arial"/>
                <w:color w:val="000000"/>
              </w:rPr>
            </w:pPr>
            <w:r w:rsidRPr="00A62AC7">
              <w:rPr>
                <w:rFonts w:cs="Arial"/>
                <w:color w:val="000000"/>
              </w:rPr>
              <w:t>Exact Sig. (2-tailed)</w:t>
            </w:r>
          </w:p>
        </w:tc>
        <w:tc>
          <w:tcPr>
            <w:tcW w:w="1112" w:type="dxa"/>
            <w:tcBorders>
              <w:top w:val="nil"/>
              <w:left w:val="single" w:sz="16" w:space="0" w:color="000000"/>
              <w:bottom w:val="nil"/>
              <w:right w:val="single" w:sz="16" w:space="0" w:color="000000"/>
            </w:tcBorders>
            <w:shd w:val="clear" w:color="auto" w:fill="FFFFFF"/>
            <w:vAlign w:val="center"/>
          </w:tcPr>
          <w:p w:rsidR="002E765C" w:rsidRPr="00A62AC7" w:rsidRDefault="00751665" w:rsidP="002E765C">
            <w:pPr>
              <w:autoSpaceDE w:val="0"/>
              <w:autoSpaceDN w:val="0"/>
              <w:adjustRightInd w:val="0"/>
              <w:spacing w:line="320" w:lineRule="atLeast"/>
              <w:ind w:left="60" w:right="60"/>
              <w:jc w:val="right"/>
              <w:rPr>
                <w:rFonts w:cs="Arial"/>
                <w:color w:val="000000"/>
              </w:rPr>
            </w:pPr>
            <w:r w:rsidRPr="00A62AC7">
              <w:rPr>
                <w:rFonts w:cs="Arial"/>
                <w:color w:val="000000"/>
              </w:rPr>
              <w:t>0</w:t>
            </w:r>
            <w:r w:rsidR="002E765C" w:rsidRPr="00A62AC7">
              <w:rPr>
                <w:rFonts w:cs="Arial"/>
                <w:color w:val="000000"/>
              </w:rPr>
              <w:t>,990</w:t>
            </w:r>
          </w:p>
        </w:tc>
      </w:tr>
      <w:tr w:rsidR="002E765C" w:rsidRPr="002E765C" w:rsidTr="00C320AA">
        <w:trPr>
          <w:cantSplit/>
          <w:trHeight w:val="319"/>
        </w:trPr>
        <w:tc>
          <w:tcPr>
            <w:tcW w:w="2148" w:type="dxa"/>
            <w:tcBorders>
              <w:top w:val="nil"/>
              <w:left w:val="single" w:sz="16" w:space="0" w:color="000000"/>
              <w:bottom w:val="nil"/>
              <w:right w:val="single" w:sz="16" w:space="0" w:color="000000"/>
            </w:tcBorders>
            <w:shd w:val="clear" w:color="auto" w:fill="FFFFFF"/>
          </w:tcPr>
          <w:p w:rsidR="002E765C" w:rsidRPr="002E765C" w:rsidRDefault="002E765C" w:rsidP="002E765C">
            <w:pPr>
              <w:autoSpaceDE w:val="0"/>
              <w:autoSpaceDN w:val="0"/>
              <w:adjustRightInd w:val="0"/>
              <w:spacing w:line="320" w:lineRule="atLeast"/>
              <w:ind w:left="60" w:right="60"/>
              <w:rPr>
                <w:rFonts w:cs="Arial"/>
                <w:color w:val="000000"/>
              </w:rPr>
            </w:pPr>
            <w:r w:rsidRPr="002E765C">
              <w:rPr>
                <w:rFonts w:cs="Arial"/>
                <w:color w:val="000000"/>
              </w:rPr>
              <w:t>Exact Sig. (1-tailed)</w:t>
            </w:r>
          </w:p>
        </w:tc>
        <w:tc>
          <w:tcPr>
            <w:tcW w:w="1112" w:type="dxa"/>
            <w:tcBorders>
              <w:top w:val="nil"/>
              <w:left w:val="single" w:sz="16" w:space="0" w:color="000000"/>
              <w:bottom w:val="nil"/>
              <w:right w:val="single" w:sz="16" w:space="0" w:color="000000"/>
            </w:tcBorders>
            <w:shd w:val="clear" w:color="auto" w:fill="FFFFFF"/>
            <w:vAlign w:val="center"/>
          </w:tcPr>
          <w:p w:rsidR="002E765C" w:rsidRPr="002E765C" w:rsidRDefault="00751665" w:rsidP="002E765C">
            <w:pPr>
              <w:autoSpaceDE w:val="0"/>
              <w:autoSpaceDN w:val="0"/>
              <w:adjustRightInd w:val="0"/>
              <w:spacing w:line="320" w:lineRule="atLeast"/>
              <w:ind w:left="60" w:right="60"/>
              <w:jc w:val="right"/>
              <w:rPr>
                <w:rFonts w:cs="Arial"/>
                <w:color w:val="000000"/>
              </w:rPr>
            </w:pPr>
            <w:r>
              <w:rPr>
                <w:rFonts w:cs="Arial"/>
                <w:color w:val="000000"/>
              </w:rPr>
              <w:t>0</w:t>
            </w:r>
            <w:r w:rsidR="002E765C" w:rsidRPr="002E765C">
              <w:rPr>
                <w:rFonts w:cs="Arial"/>
                <w:color w:val="000000"/>
              </w:rPr>
              <w:t>,522</w:t>
            </w:r>
          </w:p>
        </w:tc>
      </w:tr>
      <w:tr w:rsidR="002E765C" w:rsidRPr="002E765C" w:rsidTr="00C320AA">
        <w:trPr>
          <w:cantSplit/>
          <w:trHeight w:val="319"/>
        </w:trPr>
        <w:tc>
          <w:tcPr>
            <w:tcW w:w="2148" w:type="dxa"/>
            <w:tcBorders>
              <w:top w:val="nil"/>
              <w:left w:val="single" w:sz="16" w:space="0" w:color="000000"/>
              <w:bottom w:val="single" w:sz="16" w:space="0" w:color="000000"/>
              <w:right w:val="single" w:sz="16" w:space="0" w:color="000000"/>
            </w:tcBorders>
            <w:shd w:val="clear" w:color="auto" w:fill="FFFFFF"/>
          </w:tcPr>
          <w:p w:rsidR="002E765C" w:rsidRPr="002E765C" w:rsidRDefault="002E765C" w:rsidP="002E765C">
            <w:pPr>
              <w:autoSpaceDE w:val="0"/>
              <w:autoSpaceDN w:val="0"/>
              <w:adjustRightInd w:val="0"/>
              <w:spacing w:line="320" w:lineRule="atLeast"/>
              <w:ind w:left="60" w:right="60"/>
              <w:rPr>
                <w:rFonts w:cs="Arial"/>
                <w:color w:val="000000"/>
              </w:rPr>
            </w:pPr>
            <w:r w:rsidRPr="002E765C">
              <w:rPr>
                <w:rFonts w:cs="Arial"/>
                <w:color w:val="000000"/>
              </w:rPr>
              <w:t>Point Probability</w:t>
            </w:r>
          </w:p>
        </w:tc>
        <w:tc>
          <w:tcPr>
            <w:tcW w:w="1112" w:type="dxa"/>
            <w:tcBorders>
              <w:top w:val="nil"/>
              <w:left w:val="single" w:sz="16" w:space="0" w:color="000000"/>
              <w:bottom w:val="single" w:sz="16" w:space="0" w:color="000000"/>
              <w:right w:val="single" w:sz="16" w:space="0" w:color="000000"/>
            </w:tcBorders>
            <w:shd w:val="clear" w:color="auto" w:fill="FFFFFF"/>
            <w:vAlign w:val="center"/>
          </w:tcPr>
          <w:p w:rsidR="002E765C" w:rsidRPr="002E765C" w:rsidRDefault="00751665" w:rsidP="002E765C">
            <w:pPr>
              <w:autoSpaceDE w:val="0"/>
              <w:autoSpaceDN w:val="0"/>
              <w:adjustRightInd w:val="0"/>
              <w:spacing w:line="320" w:lineRule="atLeast"/>
              <w:ind w:left="60" w:right="60"/>
              <w:jc w:val="right"/>
              <w:rPr>
                <w:rFonts w:cs="Arial"/>
                <w:color w:val="000000"/>
              </w:rPr>
            </w:pPr>
            <w:r>
              <w:rPr>
                <w:rFonts w:cs="Arial"/>
                <w:color w:val="000000"/>
              </w:rPr>
              <w:t>0</w:t>
            </w:r>
            <w:r w:rsidR="002E765C" w:rsidRPr="002E765C">
              <w:rPr>
                <w:rFonts w:cs="Arial"/>
                <w:color w:val="000000"/>
              </w:rPr>
              <w:t>,020</w:t>
            </w:r>
          </w:p>
        </w:tc>
      </w:tr>
      <w:tr w:rsidR="002E765C" w:rsidRPr="002E765C" w:rsidTr="00C320AA">
        <w:trPr>
          <w:cantSplit/>
          <w:trHeight w:val="319"/>
        </w:trPr>
        <w:tc>
          <w:tcPr>
            <w:tcW w:w="3260" w:type="dxa"/>
            <w:gridSpan w:val="2"/>
            <w:tcBorders>
              <w:top w:val="nil"/>
              <w:left w:val="nil"/>
              <w:bottom w:val="nil"/>
              <w:right w:val="nil"/>
            </w:tcBorders>
            <w:shd w:val="clear" w:color="auto" w:fill="FFFFFF"/>
          </w:tcPr>
          <w:p w:rsidR="002E765C" w:rsidRPr="002E765C" w:rsidRDefault="002E765C" w:rsidP="002E765C">
            <w:pPr>
              <w:autoSpaceDE w:val="0"/>
              <w:autoSpaceDN w:val="0"/>
              <w:adjustRightInd w:val="0"/>
              <w:spacing w:line="320" w:lineRule="atLeast"/>
              <w:ind w:left="60" w:right="60"/>
              <w:rPr>
                <w:rFonts w:cs="Arial"/>
                <w:color w:val="000000"/>
              </w:rPr>
            </w:pPr>
            <w:r w:rsidRPr="002E765C">
              <w:rPr>
                <w:rFonts w:cs="Arial"/>
                <w:color w:val="000000"/>
              </w:rPr>
              <w:t>a. Grouping Variable: Language</w:t>
            </w:r>
          </w:p>
        </w:tc>
      </w:tr>
    </w:tbl>
    <w:tbl>
      <w:tblPr>
        <w:tblpPr w:leftFromText="141" w:rightFromText="141" w:vertAnchor="text" w:horzAnchor="margin" w:tblpY="-4925"/>
        <w:tblW w:w="59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75"/>
        <w:gridCol w:w="1153"/>
        <w:gridCol w:w="1030"/>
        <w:gridCol w:w="1245"/>
        <w:gridCol w:w="1476"/>
      </w:tblGrid>
      <w:tr w:rsidR="00C320AA" w:rsidRPr="00C320AA" w:rsidTr="00C320AA">
        <w:trPr>
          <w:cantSplit/>
        </w:trPr>
        <w:tc>
          <w:tcPr>
            <w:tcW w:w="5979" w:type="dxa"/>
            <w:gridSpan w:val="5"/>
            <w:tcBorders>
              <w:top w:val="nil"/>
              <w:left w:val="nil"/>
              <w:bottom w:val="nil"/>
              <w:right w:val="nil"/>
            </w:tcBorders>
            <w:shd w:val="clear" w:color="auto" w:fill="FFFFFF"/>
            <w:vAlign w:val="center"/>
          </w:tcPr>
          <w:p w:rsidR="00C320AA" w:rsidRPr="00C320AA" w:rsidRDefault="00C320AA" w:rsidP="00C62B0E">
            <w:pPr>
              <w:autoSpaceDE w:val="0"/>
              <w:autoSpaceDN w:val="0"/>
              <w:adjustRightInd w:val="0"/>
              <w:spacing w:line="320" w:lineRule="atLeast"/>
              <w:ind w:right="60"/>
              <w:jc w:val="both"/>
              <w:rPr>
                <w:rFonts w:cs="Arial"/>
                <w:color w:val="000000"/>
              </w:rPr>
            </w:pPr>
            <w:r>
              <w:rPr>
                <w:rFonts w:cs="Arial"/>
                <w:b/>
                <w:bCs/>
                <w:color w:val="000000"/>
              </w:rPr>
              <w:t xml:space="preserve">Table 2: </w:t>
            </w:r>
            <w:r w:rsidRPr="00C320AA">
              <w:rPr>
                <w:rFonts w:cs="Arial"/>
                <w:b/>
                <w:bCs/>
                <w:color w:val="000000"/>
              </w:rPr>
              <w:t>Ranks</w:t>
            </w:r>
            <w:r>
              <w:rPr>
                <w:rFonts w:cs="Arial"/>
                <w:b/>
                <w:bCs/>
                <w:color w:val="000000"/>
              </w:rPr>
              <w:t>, 2 colours</w:t>
            </w:r>
          </w:p>
        </w:tc>
      </w:tr>
      <w:tr w:rsidR="00C320AA" w:rsidRPr="00C320AA" w:rsidTr="00C320AA">
        <w:trPr>
          <w:cantSplit/>
        </w:trPr>
        <w:tc>
          <w:tcPr>
            <w:tcW w:w="1075" w:type="dxa"/>
          </w:tcPr>
          <w:p w:rsidR="00C320AA" w:rsidRPr="00C320AA" w:rsidRDefault="00C320AA" w:rsidP="00C320AA">
            <w:pPr>
              <w:autoSpaceDE w:val="0"/>
              <w:autoSpaceDN w:val="0"/>
              <w:adjustRightInd w:val="0"/>
              <w:spacing w:line="240" w:lineRule="auto"/>
              <w:rPr>
                <w:rFonts w:cs="Arial"/>
                <w:color w:val="000000"/>
              </w:rPr>
            </w:pPr>
          </w:p>
        </w:tc>
        <w:tc>
          <w:tcPr>
            <w:tcW w:w="1153" w:type="dxa"/>
            <w:tcBorders>
              <w:top w:val="single" w:sz="16" w:space="0" w:color="000000"/>
              <w:left w:val="nil"/>
              <w:bottom w:val="single" w:sz="16" w:space="0" w:color="000000"/>
              <w:right w:val="single" w:sz="16" w:space="0" w:color="000000"/>
            </w:tcBorders>
            <w:shd w:val="clear" w:color="auto" w:fill="FFFFFF"/>
            <w:vAlign w:val="bottom"/>
          </w:tcPr>
          <w:p w:rsidR="00C320AA" w:rsidRPr="00C320AA" w:rsidRDefault="00C320AA" w:rsidP="00C320AA">
            <w:pPr>
              <w:autoSpaceDE w:val="0"/>
              <w:autoSpaceDN w:val="0"/>
              <w:adjustRightInd w:val="0"/>
              <w:spacing w:line="320" w:lineRule="atLeast"/>
              <w:ind w:left="60" w:right="60"/>
              <w:rPr>
                <w:rFonts w:cs="Arial"/>
                <w:color w:val="000000"/>
              </w:rPr>
            </w:pPr>
            <w:r w:rsidRPr="00C320AA">
              <w:rPr>
                <w:rFonts w:cs="Arial"/>
                <w:color w:val="000000"/>
              </w:rPr>
              <w:t>Language</w:t>
            </w:r>
          </w:p>
        </w:tc>
        <w:tc>
          <w:tcPr>
            <w:tcW w:w="1030" w:type="dxa"/>
            <w:tcBorders>
              <w:top w:val="single" w:sz="16" w:space="0" w:color="000000"/>
              <w:left w:val="single" w:sz="16" w:space="0" w:color="000000"/>
              <w:bottom w:val="single" w:sz="16" w:space="0" w:color="000000"/>
            </w:tcBorders>
            <w:shd w:val="clear" w:color="auto" w:fill="FFFFFF"/>
            <w:vAlign w:val="bottom"/>
          </w:tcPr>
          <w:p w:rsidR="00C320AA" w:rsidRPr="00C320AA" w:rsidRDefault="00C320AA" w:rsidP="00C320AA">
            <w:pPr>
              <w:autoSpaceDE w:val="0"/>
              <w:autoSpaceDN w:val="0"/>
              <w:adjustRightInd w:val="0"/>
              <w:spacing w:line="320" w:lineRule="atLeast"/>
              <w:ind w:left="60" w:right="60"/>
              <w:jc w:val="center"/>
              <w:rPr>
                <w:rFonts w:cs="Arial"/>
                <w:color w:val="000000"/>
              </w:rPr>
            </w:pPr>
            <w:r w:rsidRPr="00C320AA">
              <w:rPr>
                <w:rFonts w:cs="Arial"/>
                <w:color w:val="000000"/>
              </w:rPr>
              <w:t>N</w:t>
            </w:r>
          </w:p>
        </w:tc>
        <w:tc>
          <w:tcPr>
            <w:tcW w:w="1245" w:type="dxa"/>
            <w:tcBorders>
              <w:top w:val="single" w:sz="16" w:space="0" w:color="000000"/>
              <w:bottom w:val="single" w:sz="16" w:space="0" w:color="000000"/>
            </w:tcBorders>
            <w:shd w:val="clear" w:color="auto" w:fill="FFFFFF"/>
            <w:vAlign w:val="bottom"/>
          </w:tcPr>
          <w:p w:rsidR="00C320AA" w:rsidRPr="00C320AA" w:rsidRDefault="00C320AA" w:rsidP="00C320AA">
            <w:pPr>
              <w:autoSpaceDE w:val="0"/>
              <w:autoSpaceDN w:val="0"/>
              <w:adjustRightInd w:val="0"/>
              <w:spacing w:line="320" w:lineRule="atLeast"/>
              <w:ind w:left="60" w:right="60"/>
              <w:jc w:val="center"/>
              <w:rPr>
                <w:rFonts w:cs="Arial"/>
                <w:color w:val="000000"/>
              </w:rPr>
            </w:pPr>
            <w:r w:rsidRPr="00C320AA">
              <w:rPr>
                <w:rFonts w:cs="Arial"/>
                <w:color w:val="000000"/>
              </w:rPr>
              <w:t>Mean Rank</w:t>
            </w:r>
          </w:p>
        </w:tc>
        <w:tc>
          <w:tcPr>
            <w:tcW w:w="1476" w:type="dxa"/>
            <w:tcBorders>
              <w:top w:val="single" w:sz="16" w:space="0" w:color="000000"/>
              <w:bottom w:val="single" w:sz="16" w:space="0" w:color="000000"/>
              <w:right w:val="single" w:sz="16" w:space="0" w:color="000000"/>
            </w:tcBorders>
            <w:shd w:val="clear" w:color="auto" w:fill="FFFFFF"/>
            <w:vAlign w:val="bottom"/>
          </w:tcPr>
          <w:p w:rsidR="00C320AA" w:rsidRPr="00C320AA" w:rsidRDefault="00C320AA" w:rsidP="00C320AA">
            <w:pPr>
              <w:autoSpaceDE w:val="0"/>
              <w:autoSpaceDN w:val="0"/>
              <w:adjustRightInd w:val="0"/>
              <w:spacing w:line="320" w:lineRule="atLeast"/>
              <w:ind w:left="60" w:right="60"/>
              <w:jc w:val="center"/>
              <w:rPr>
                <w:rFonts w:cs="Arial"/>
                <w:color w:val="000000"/>
              </w:rPr>
            </w:pPr>
            <w:r w:rsidRPr="00C320AA">
              <w:rPr>
                <w:rFonts w:cs="Arial"/>
                <w:color w:val="000000"/>
              </w:rPr>
              <w:t>Sum of Ranks</w:t>
            </w:r>
          </w:p>
        </w:tc>
      </w:tr>
      <w:tr w:rsidR="00C320AA" w:rsidRPr="00C320AA" w:rsidTr="00C320AA">
        <w:trPr>
          <w:cantSplit/>
        </w:trPr>
        <w:tc>
          <w:tcPr>
            <w:tcW w:w="1075" w:type="dxa"/>
            <w:vMerge w:val="restart"/>
            <w:tcBorders>
              <w:top w:val="single" w:sz="16" w:space="0" w:color="000000"/>
              <w:left w:val="single" w:sz="16" w:space="0" w:color="000000"/>
              <w:bottom w:val="single" w:sz="16" w:space="0" w:color="000000"/>
              <w:right w:val="nil"/>
            </w:tcBorders>
            <w:shd w:val="clear" w:color="auto" w:fill="FFFFFF"/>
          </w:tcPr>
          <w:p w:rsidR="00C320AA" w:rsidRPr="00C320AA" w:rsidRDefault="00C320AA" w:rsidP="00C320AA">
            <w:pPr>
              <w:autoSpaceDE w:val="0"/>
              <w:autoSpaceDN w:val="0"/>
              <w:adjustRightInd w:val="0"/>
              <w:spacing w:line="320" w:lineRule="atLeast"/>
              <w:ind w:left="60" w:right="60"/>
              <w:rPr>
                <w:rFonts w:cs="Arial"/>
                <w:color w:val="000000"/>
                <w:lang w:val="en-GB"/>
              </w:rPr>
            </w:pPr>
            <w:r w:rsidRPr="00C320AA">
              <w:rPr>
                <w:rFonts w:cs="Arial"/>
                <w:color w:val="000000"/>
                <w:lang w:val="en-GB"/>
              </w:rPr>
              <w:t>2 colours</w:t>
            </w:r>
          </w:p>
        </w:tc>
        <w:tc>
          <w:tcPr>
            <w:tcW w:w="1153" w:type="dxa"/>
            <w:tcBorders>
              <w:top w:val="single" w:sz="16" w:space="0" w:color="000000"/>
              <w:left w:val="nil"/>
              <w:bottom w:val="nil"/>
              <w:right w:val="single" w:sz="16" w:space="0" w:color="000000"/>
            </w:tcBorders>
            <w:shd w:val="clear" w:color="auto" w:fill="FFFFFF"/>
          </w:tcPr>
          <w:p w:rsidR="00C320AA" w:rsidRPr="00C320AA" w:rsidRDefault="00C320AA" w:rsidP="00C320AA">
            <w:pPr>
              <w:autoSpaceDE w:val="0"/>
              <w:autoSpaceDN w:val="0"/>
              <w:adjustRightInd w:val="0"/>
              <w:spacing w:line="320" w:lineRule="atLeast"/>
              <w:ind w:left="60" w:right="60"/>
              <w:rPr>
                <w:rFonts w:cs="Arial"/>
                <w:color w:val="000000"/>
              </w:rPr>
            </w:pPr>
            <w:r w:rsidRPr="00C320AA">
              <w:rPr>
                <w:rFonts w:cs="Arial"/>
                <w:color w:val="000000"/>
              </w:rPr>
              <w:t>English</w:t>
            </w:r>
          </w:p>
        </w:tc>
        <w:tc>
          <w:tcPr>
            <w:tcW w:w="1030" w:type="dxa"/>
            <w:tcBorders>
              <w:top w:val="single" w:sz="16" w:space="0" w:color="000000"/>
              <w:left w:val="single" w:sz="16" w:space="0" w:color="000000"/>
              <w:bottom w:val="nil"/>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18</w:t>
            </w:r>
          </w:p>
        </w:tc>
        <w:tc>
          <w:tcPr>
            <w:tcW w:w="1245" w:type="dxa"/>
            <w:tcBorders>
              <w:top w:val="single" w:sz="16" w:space="0" w:color="000000"/>
              <w:bottom w:val="nil"/>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20,92</w:t>
            </w:r>
          </w:p>
        </w:tc>
        <w:tc>
          <w:tcPr>
            <w:tcW w:w="1476" w:type="dxa"/>
            <w:tcBorders>
              <w:top w:val="single" w:sz="16" w:space="0" w:color="000000"/>
              <w:bottom w:val="nil"/>
              <w:right w:val="single" w:sz="16" w:space="0" w:color="000000"/>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376,50</w:t>
            </w:r>
          </w:p>
        </w:tc>
      </w:tr>
      <w:tr w:rsidR="00C320AA" w:rsidRPr="00C320AA" w:rsidTr="00C320AA">
        <w:trPr>
          <w:cantSplit/>
        </w:trPr>
        <w:tc>
          <w:tcPr>
            <w:tcW w:w="1075" w:type="dxa"/>
            <w:vMerge/>
            <w:tcBorders>
              <w:top w:val="single" w:sz="16" w:space="0" w:color="000000"/>
              <w:left w:val="single" w:sz="16" w:space="0" w:color="000000"/>
              <w:bottom w:val="single" w:sz="16" w:space="0" w:color="000000"/>
              <w:right w:val="nil"/>
            </w:tcBorders>
            <w:shd w:val="clear" w:color="auto" w:fill="FFFFFF"/>
          </w:tcPr>
          <w:p w:rsidR="00C320AA" w:rsidRPr="00C320AA" w:rsidRDefault="00C320AA" w:rsidP="00C320AA">
            <w:pPr>
              <w:autoSpaceDE w:val="0"/>
              <w:autoSpaceDN w:val="0"/>
              <w:adjustRightInd w:val="0"/>
              <w:spacing w:line="240" w:lineRule="auto"/>
              <w:rPr>
                <w:rFonts w:cs="Arial"/>
                <w:color w:val="000000"/>
              </w:rPr>
            </w:pPr>
          </w:p>
        </w:tc>
        <w:tc>
          <w:tcPr>
            <w:tcW w:w="1153" w:type="dxa"/>
            <w:tcBorders>
              <w:top w:val="nil"/>
              <w:left w:val="nil"/>
              <w:bottom w:val="nil"/>
              <w:right w:val="single" w:sz="16" w:space="0" w:color="000000"/>
            </w:tcBorders>
            <w:shd w:val="clear" w:color="auto" w:fill="FFFFFF"/>
          </w:tcPr>
          <w:p w:rsidR="00C320AA" w:rsidRPr="00C320AA" w:rsidRDefault="00C320AA" w:rsidP="00C320AA">
            <w:pPr>
              <w:autoSpaceDE w:val="0"/>
              <w:autoSpaceDN w:val="0"/>
              <w:adjustRightInd w:val="0"/>
              <w:spacing w:line="320" w:lineRule="atLeast"/>
              <w:ind w:left="60" w:right="60"/>
              <w:rPr>
                <w:rFonts w:cs="Arial"/>
                <w:color w:val="000000"/>
              </w:rPr>
            </w:pPr>
            <w:r w:rsidRPr="00C320AA">
              <w:rPr>
                <w:rFonts w:cs="Arial"/>
                <w:color w:val="000000"/>
              </w:rPr>
              <w:t>Dutch</w:t>
            </w:r>
          </w:p>
        </w:tc>
        <w:tc>
          <w:tcPr>
            <w:tcW w:w="1030" w:type="dxa"/>
            <w:tcBorders>
              <w:top w:val="nil"/>
              <w:left w:val="single" w:sz="16" w:space="0" w:color="000000"/>
              <w:bottom w:val="nil"/>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23</w:t>
            </w:r>
          </w:p>
        </w:tc>
        <w:tc>
          <w:tcPr>
            <w:tcW w:w="1245" w:type="dxa"/>
            <w:tcBorders>
              <w:top w:val="nil"/>
              <w:bottom w:val="nil"/>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21,07</w:t>
            </w:r>
          </w:p>
        </w:tc>
        <w:tc>
          <w:tcPr>
            <w:tcW w:w="1476" w:type="dxa"/>
            <w:tcBorders>
              <w:top w:val="nil"/>
              <w:bottom w:val="nil"/>
              <w:right w:val="single" w:sz="16" w:space="0" w:color="000000"/>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484,50</w:t>
            </w:r>
          </w:p>
        </w:tc>
      </w:tr>
      <w:tr w:rsidR="00C320AA" w:rsidRPr="00C320AA" w:rsidTr="00C320AA">
        <w:trPr>
          <w:cantSplit/>
        </w:trPr>
        <w:tc>
          <w:tcPr>
            <w:tcW w:w="1075" w:type="dxa"/>
            <w:vMerge/>
            <w:tcBorders>
              <w:top w:val="single" w:sz="16" w:space="0" w:color="000000"/>
              <w:left w:val="single" w:sz="16" w:space="0" w:color="000000"/>
              <w:bottom w:val="single" w:sz="16" w:space="0" w:color="000000"/>
              <w:right w:val="nil"/>
            </w:tcBorders>
            <w:shd w:val="clear" w:color="auto" w:fill="FFFFFF"/>
          </w:tcPr>
          <w:p w:rsidR="00C320AA" w:rsidRPr="00C320AA" w:rsidRDefault="00C320AA" w:rsidP="00C320AA">
            <w:pPr>
              <w:autoSpaceDE w:val="0"/>
              <w:autoSpaceDN w:val="0"/>
              <w:adjustRightInd w:val="0"/>
              <w:spacing w:line="240" w:lineRule="auto"/>
              <w:rPr>
                <w:rFonts w:cs="Arial"/>
                <w:color w:val="000000"/>
              </w:rPr>
            </w:pPr>
          </w:p>
        </w:tc>
        <w:tc>
          <w:tcPr>
            <w:tcW w:w="1153" w:type="dxa"/>
            <w:tcBorders>
              <w:top w:val="nil"/>
              <w:left w:val="nil"/>
              <w:bottom w:val="single" w:sz="16" w:space="0" w:color="000000"/>
              <w:right w:val="single" w:sz="16" w:space="0" w:color="000000"/>
            </w:tcBorders>
            <w:shd w:val="clear" w:color="auto" w:fill="FFFFFF"/>
          </w:tcPr>
          <w:p w:rsidR="00C320AA" w:rsidRPr="00C320AA" w:rsidRDefault="00C320AA" w:rsidP="00C320AA">
            <w:pPr>
              <w:autoSpaceDE w:val="0"/>
              <w:autoSpaceDN w:val="0"/>
              <w:adjustRightInd w:val="0"/>
              <w:spacing w:line="320" w:lineRule="atLeast"/>
              <w:ind w:left="60" w:right="60"/>
              <w:rPr>
                <w:rFonts w:cs="Arial"/>
                <w:color w:val="000000"/>
              </w:rPr>
            </w:pPr>
            <w:r w:rsidRPr="00C320AA">
              <w:rPr>
                <w:rFonts w:cs="Arial"/>
                <w:color w:val="000000"/>
              </w:rPr>
              <w:t>Total</w:t>
            </w:r>
          </w:p>
        </w:tc>
        <w:tc>
          <w:tcPr>
            <w:tcW w:w="1030" w:type="dxa"/>
            <w:tcBorders>
              <w:top w:val="nil"/>
              <w:left w:val="single" w:sz="16" w:space="0" w:color="000000"/>
              <w:bottom w:val="single" w:sz="16" w:space="0" w:color="000000"/>
            </w:tcBorders>
            <w:shd w:val="clear" w:color="auto" w:fill="FFFFFF"/>
            <w:vAlign w:val="center"/>
          </w:tcPr>
          <w:p w:rsidR="00C320AA" w:rsidRPr="00C320AA" w:rsidRDefault="00C320AA" w:rsidP="00C320AA">
            <w:pPr>
              <w:autoSpaceDE w:val="0"/>
              <w:autoSpaceDN w:val="0"/>
              <w:adjustRightInd w:val="0"/>
              <w:spacing w:line="320" w:lineRule="atLeast"/>
              <w:ind w:left="60" w:right="60"/>
              <w:jc w:val="right"/>
              <w:rPr>
                <w:rFonts w:cs="Arial"/>
                <w:color w:val="000000"/>
              </w:rPr>
            </w:pPr>
            <w:r w:rsidRPr="00C320AA">
              <w:rPr>
                <w:rFonts w:cs="Arial"/>
                <w:color w:val="000000"/>
              </w:rPr>
              <w:t>41</w:t>
            </w:r>
          </w:p>
        </w:tc>
        <w:tc>
          <w:tcPr>
            <w:tcW w:w="1245" w:type="dxa"/>
            <w:tcBorders>
              <w:top w:val="nil"/>
              <w:bottom w:val="single" w:sz="16" w:space="0" w:color="000000"/>
            </w:tcBorders>
            <w:shd w:val="clear" w:color="auto" w:fill="FFFFFF"/>
            <w:vAlign w:val="center"/>
          </w:tcPr>
          <w:p w:rsidR="00C320AA" w:rsidRPr="00C320AA" w:rsidRDefault="00C320AA" w:rsidP="00C320AA">
            <w:pPr>
              <w:autoSpaceDE w:val="0"/>
              <w:autoSpaceDN w:val="0"/>
              <w:adjustRightInd w:val="0"/>
              <w:spacing w:line="240" w:lineRule="auto"/>
              <w:rPr>
                <w:rFonts w:cs="Times New Roman"/>
              </w:rPr>
            </w:pPr>
          </w:p>
        </w:tc>
        <w:tc>
          <w:tcPr>
            <w:tcW w:w="1476" w:type="dxa"/>
            <w:tcBorders>
              <w:top w:val="nil"/>
              <w:bottom w:val="single" w:sz="16" w:space="0" w:color="000000"/>
              <w:right w:val="single" w:sz="16" w:space="0" w:color="000000"/>
            </w:tcBorders>
            <w:shd w:val="clear" w:color="auto" w:fill="FFFFFF"/>
            <w:vAlign w:val="center"/>
          </w:tcPr>
          <w:p w:rsidR="00C320AA" w:rsidRPr="00C320AA" w:rsidRDefault="00C320AA" w:rsidP="00C320AA">
            <w:pPr>
              <w:autoSpaceDE w:val="0"/>
              <w:autoSpaceDN w:val="0"/>
              <w:adjustRightInd w:val="0"/>
              <w:spacing w:line="240" w:lineRule="auto"/>
              <w:rPr>
                <w:rFonts w:cs="Times New Roman"/>
              </w:rPr>
            </w:pPr>
          </w:p>
        </w:tc>
      </w:tr>
    </w:tbl>
    <w:tbl>
      <w:tblPr>
        <w:tblW w:w="597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75"/>
        <w:gridCol w:w="1001"/>
        <w:gridCol w:w="152"/>
        <w:gridCol w:w="923"/>
        <w:gridCol w:w="107"/>
        <w:gridCol w:w="1245"/>
        <w:gridCol w:w="1476"/>
      </w:tblGrid>
      <w:tr w:rsidR="00751665" w:rsidRPr="00751665" w:rsidTr="00751665">
        <w:trPr>
          <w:cantSplit/>
        </w:trPr>
        <w:tc>
          <w:tcPr>
            <w:tcW w:w="5979" w:type="dxa"/>
            <w:gridSpan w:val="7"/>
            <w:tcBorders>
              <w:top w:val="nil"/>
              <w:left w:val="nil"/>
              <w:bottom w:val="nil"/>
              <w:right w:val="nil"/>
            </w:tcBorders>
            <w:shd w:val="clear" w:color="auto" w:fill="FFFFFF"/>
            <w:vAlign w:val="center"/>
          </w:tcPr>
          <w:p w:rsidR="00751665" w:rsidRPr="00C62B0E" w:rsidRDefault="00751665" w:rsidP="00751665">
            <w:pPr>
              <w:autoSpaceDE w:val="0"/>
              <w:autoSpaceDN w:val="0"/>
              <w:adjustRightInd w:val="0"/>
              <w:spacing w:line="320" w:lineRule="atLeast"/>
              <w:ind w:right="60"/>
              <w:jc w:val="both"/>
              <w:rPr>
                <w:rFonts w:cs="Arial"/>
                <w:b/>
                <w:bCs/>
                <w:color w:val="000000"/>
              </w:rPr>
            </w:pPr>
          </w:p>
          <w:p w:rsidR="00751665" w:rsidRPr="00751665" w:rsidRDefault="00751665" w:rsidP="00C62B0E">
            <w:pPr>
              <w:autoSpaceDE w:val="0"/>
              <w:autoSpaceDN w:val="0"/>
              <w:adjustRightInd w:val="0"/>
              <w:spacing w:line="320" w:lineRule="atLeast"/>
              <w:ind w:right="60"/>
              <w:jc w:val="both"/>
              <w:rPr>
                <w:rFonts w:cs="Arial"/>
                <w:color w:val="000000"/>
              </w:rPr>
            </w:pPr>
            <w:r w:rsidRPr="00C62B0E">
              <w:rPr>
                <w:rFonts w:cs="Arial"/>
                <w:b/>
                <w:bCs/>
                <w:color w:val="000000"/>
              </w:rPr>
              <w:t xml:space="preserve">Table 4: </w:t>
            </w:r>
            <w:r w:rsidRPr="00751665">
              <w:rPr>
                <w:rFonts w:cs="Arial"/>
                <w:b/>
                <w:bCs/>
                <w:color w:val="000000"/>
              </w:rPr>
              <w:t>Ranks</w:t>
            </w:r>
            <w:r w:rsidRPr="00C62B0E">
              <w:rPr>
                <w:rFonts w:cs="Arial"/>
                <w:b/>
                <w:bCs/>
                <w:color w:val="000000"/>
              </w:rPr>
              <w:t>, 5 colours</w:t>
            </w:r>
          </w:p>
        </w:tc>
      </w:tr>
      <w:tr w:rsidR="00751665" w:rsidRPr="00751665" w:rsidTr="00751665">
        <w:trPr>
          <w:cantSplit/>
        </w:trPr>
        <w:tc>
          <w:tcPr>
            <w:tcW w:w="1075" w:type="dxa"/>
          </w:tcPr>
          <w:p w:rsidR="00751665" w:rsidRPr="00751665" w:rsidRDefault="00751665" w:rsidP="00751665">
            <w:pPr>
              <w:autoSpaceDE w:val="0"/>
              <w:autoSpaceDN w:val="0"/>
              <w:adjustRightInd w:val="0"/>
              <w:spacing w:line="240" w:lineRule="auto"/>
              <w:rPr>
                <w:rFonts w:cs="Arial"/>
                <w:color w:val="000000"/>
              </w:rPr>
            </w:pPr>
          </w:p>
        </w:tc>
        <w:tc>
          <w:tcPr>
            <w:tcW w:w="1153" w:type="dxa"/>
            <w:gridSpan w:val="2"/>
            <w:tcBorders>
              <w:top w:val="single" w:sz="16" w:space="0" w:color="000000"/>
              <w:left w:val="nil"/>
              <w:bottom w:val="single" w:sz="16" w:space="0" w:color="000000"/>
              <w:right w:val="single" w:sz="16" w:space="0" w:color="000000"/>
            </w:tcBorders>
            <w:shd w:val="clear" w:color="auto" w:fill="FFFFFF"/>
            <w:vAlign w:val="bottom"/>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Language</w:t>
            </w:r>
          </w:p>
        </w:tc>
        <w:tc>
          <w:tcPr>
            <w:tcW w:w="1030" w:type="dxa"/>
            <w:gridSpan w:val="2"/>
            <w:tcBorders>
              <w:top w:val="single" w:sz="16" w:space="0" w:color="000000"/>
              <w:left w:val="single" w:sz="16" w:space="0" w:color="000000"/>
              <w:bottom w:val="single" w:sz="16" w:space="0" w:color="000000"/>
            </w:tcBorders>
            <w:shd w:val="clear" w:color="auto" w:fill="FFFFFF"/>
            <w:vAlign w:val="bottom"/>
          </w:tcPr>
          <w:p w:rsidR="00751665" w:rsidRPr="00751665" w:rsidRDefault="00751665" w:rsidP="00751665">
            <w:pPr>
              <w:autoSpaceDE w:val="0"/>
              <w:autoSpaceDN w:val="0"/>
              <w:adjustRightInd w:val="0"/>
              <w:spacing w:line="320" w:lineRule="atLeast"/>
              <w:ind w:left="60" w:right="60"/>
              <w:jc w:val="center"/>
              <w:rPr>
                <w:rFonts w:cs="Arial"/>
                <w:color w:val="000000"/>
              </w:rPr>
            </w:pPr>
            <w:r w:rsidRPr="00751665">
              <w:rPr>
                <w:rFonts w:cs="Arial"/>
                <w:color w:val="000000"/>
              </w:rPr>
              <w:t>N</w:t>
            </w:r>
          </w:p>
        </w:tc>
        <w:tc>
          <w:tcPr>
            <w:tcW w:w="1245" w:type="dxa"/>
            <w:tcBorders>
              <w:top w:val="single" w:sz="16" w:space="0" w:color="000000"/>
              <w:bottom w:val="single" w:sz="16" w:space="0" w:color="000000"/>
            </w:tcBorders>
            <w:shd w:val="clear" w:color="auto" w:fill="FFFFFF"/>
            <w:vAlign w:val="bottom"/>
          </w:tcPr>
          <w:p w:rsidR="00751665" w:rsidRPr="00751665" w:rsidRDefault="00751665" w:rsidP="00751665">
            <w:pPr>
              <w:autoSpaceDE w:val="0"/>
              <w:autoSpaceDN w:val="0"/>
              <w:adjustRightInd w:val="0"/>
              <w:spacing w:line="320" w:lineRule="atLeast"/>
              <w:ind w:left="60" w:right="60"/>
              <w:jc w:val="center"/>
              <w:rPr>
                <w:rFonts w:cs="Arial"/>
                <w:color w:val="000000"/>
              </w:rPr>
            </w:pPr>
            <w:r w:rsidRPr="00751665">
              <w:rPr>
                <w:rFonts w:cs="Arial"/>
                <w:color w:val="000000"/>
              </w:rPr>
              <w:t>Mean Rank</w:t>
            </w:r>
          </w:p>
        </w:tc>
        <w:tc>
          <w:tcPr>
            <w:tcW w:w="1476" w:type="dxa"/>
            <w:tcBorders>
              <w:top w:val="single" w:sz="16" w:space="0" w:color="000000"/>
              <w:bottom w:val="single" w:sz="16" w:space="0" w:color="000000"/>
              <w:right w:val="single" w:sz="16" w:space="0" w:color="000000"/>
            </w:tcBorders>
            <w:shd w:val="clear" w:color="auto" w:fill="FFFFFF"/>
            <w:vAlign w:val="bottom"/>
          </w:tcPr>
          <w:p w:rsidR="00751665" w:rsidRPr="00751665" w:rsidRDefault="00751665" w:rsidP="00751665">
            <w:pPr>
              <w:autoSpaceDE w:val="0"/>
              <w:autoSpaceDN w:val="0"/>
              <w:adjustRightInd w:val="0"/>
              <w:spacing w:line="320" w:lineRule="atLeast"/>
              <w:ind w:left="60" w:right="60"/>
              <w:jc w:val="center"/>
              <w:rPr>
                <w:rFonts w:cs="Arial"/>
                <w:color w:val="000000"/>
              </w:rPr>
            </w:pPr>
            <w:r w:rsidRPr="00751665">
              <w:rPr>
                <w:rFonts w:cs="Arial"/>
                <w:color w:val="000000"/>
              </w:rPr>
              <w:t>Sum of Ranks</w:t>
            </w:r>
          </w:p>
        </w:tc>
      </w:tr>
      <w:tr w:rsidR="00751665" w:rsidRPr="00751665" w:rsidTr="00751665">
        <w:trPr>
          <w:cantSplit/>
        </w:trPr>
        <w:tc>
          <w:tcPr>
            <w:tcW w:w="1075" w:type="dxa"/>
            <w:vMerge w:val="restart"/>
            <w:tcBorders>
              <w:top w:val="single" w:sz="16" w:space="0" w:color="000000"/>
              <w:left w:val="single" w:sz="16" w:space="0" w:color="000000"/>
              <w:bottom w:val="single" w:sz="16" w:space="0" w:color="000000"/>
              <w:right w:val="nil"/>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5 colours</w:t>
            </w:r>
          </w:p>
        </w:tc>
        <w:tc>
          <w:tcPr>
            <w:tcW w:w="1153" w:type="dxa"/>
            <w:gridSpan w:val="2"/>
            <w:tcBorders>
              <w:top w:val="single" w:sz="16" w:space="0" w:color="000000"/>
              <w:left w:val="nil"/>
              <w:bottom w:val="nil"/>
              <w:right w:val="single" w:sz="16" w:space="0" w:color="000000"/>
            </w:tcBorders>
            <w:shd w:val="clear" w:color="auto" w:fill="FFFFFF"/>
          </w:tcPr>
          <w:p w:rsidR="00751665" w:rsidRPr="00751665" w:rsidRDefault="00C62B0E" w:rsidP="00751665">
            <w:pPr>
              <w:autoSpaceDE w:val="0"/>
              <w:autoSpaceDN w:val="0"/>
              <w:adjustRightInd w:val="0"/>
              <w:spacing w:line="320" w:lineRule="atLeast"/>
              <w:ind w:left="60" w:right="60"/>
              <w:rPr>
                <w:rFonts w:cs="Arial"/>
                <w:color w:val="000000"/>
              </w:rPr>
            </w:pPr>
            <w:r w:rsidRPr="00C62B0E">
              <w:rPr>
                <w:rFonts w:cs="Arial"/>
                <w:color w:val="000000"/>
              </w:rPr>
              <w:t>English</w:t>
            </w:r>
          </w:p>
        </w:tc>
        <w:tc>
          <w:tcPr>
            <w:tcW w:w="1030" w:type="dxa"/>
            <w:gridSpan w:val="2"/>
            <w:tcBorders>
              <w:top w:val="single" w:sz="16" w:space="0" w:color="000000"/>
              <w:left w:val="single" w:sz="16" w:space="0" w:color="000000"/>
              <w:bottom w:val="nil"/>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18</w:t>
            </w:r>
          </w:p>
        </w:tc>
        <w:tc>
          <w:tcPr>
            <w:tcW w:w="1245" w:type="dxa"/>
            <w:tcBorders>
              <w:top w:val="single" w:sz="16" w:space="0" w:color="000000"/>
              <w:bottom w:val="nil"/>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18,94</w:t>
            </w:r>
          </w:p>
        </w:tc>
        <w:tc>
          <w:tcPr>
            <w:tcW w:w="1476" w:type="dxa"/>
            <w:tcBorders>
              <w:top w:val="single" w:sz="16" w:space="0" w:color="000000"/>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341,00</w:t>
            </w:r>
          </w:p>
        </w:tc>
      </w:tr>
      <w:tr w:rsidR="00751665" w:rsidRPr="00751665" w:rsidTr="00751665">
        <w:trPr>
          <w:cantSplit/>
        </w:trPr>
        <w:tc>
          <w:tcPr>
            <w:tcW w:w="1075" w:type="dxa"/>
            <w:vMerge/>
            <w:tcBorders>
              <w:top w:val="single" w:sz="16" w:space="0" w:color="000000"/>
              <w:left w:val="single" w:sz="16" w:space="0" w:color="000000"/>
              <w:bottom w:val="single" w:sz="16" w:space="0" w:color="000000"/>
              <w:right w:val="nil"/>
            </w:tcBorders>
            <w:shd w:val="clear" w:color="auto" w:fill="FFFFFF"/>
          </w:tcPr>
          <w:p w:rsidR="00751665" w:rsidRPr="00751665" w:rsidRDefault="00751665" w:rsidP="00751665">
            <w:pPr>
              <w:autoSpaceDE w:val="0"/>
              <w:autoSpaceDN w:val="0"/>
              <w:adjustRightInd w:val="0"/>
              <w:spacing w:line="240" w:lineRule="auto"/>
              <w:rPr>
                <w:rFonts w:cs="Arial"/>
                <w:color w:val="000000"/>
              </w:rPr>
            </w:pPr>
          </w:p>
        </w:tc>
        <w:tc>
          <w:tcPr>
            <w:tcW w:w="1153" w:type="dxa"/>
            <w:gridSpan w:val="2"/>
            <w:tcBorders>
              <w:top w:val="nil"/>
              <w:left w:val="nil"/>
              <w:bottom w:val="nil"/>
              <w:right w:val="single" w:sz="16" w:space="0" w:color="000000"/>
            </w:tcBorders>
            <w:shd w:val="clear" w:color="auto" w:fill="FFFFFF"/>
          </w:tcPr>
          <w:p w:rsidR="00751665" w:rsidRPr="00751665" w:rsidRDefault="00C62B0E" w:rsidP="00751665">
            <w:pPr>
              <w:autoSpaceDE w:val="0"/>
              <w:autoSpaceDN w:val="0"/>
              <w:adjustRightInd w:val="0"/>
              <w:spacing w:line="320" w:lineRule="atLeast"/>
              <w:ind w:left="60" w:right="60"/>
              <w:rPr>
                <w:rFonts w:cs="Arial"/>
                <w:color w:val="000000"/>
              </w:rPr>
            </w:pPr>
            <w:r w:rsidRPr="00C62B0E">
              <w:rPr>
                <w:rFonts w:cs="Arial"/>
                <w:color w:val="000000"/>
              </w:rPr>
              <w:t>Dutch</w:t>
            </w:r>
          </w:p>
        </w:tc>
        <w:tc>
          <w:tcPr>
            <w:tcW w:w="1030" w:type="dxa"/>
            <w:gridSpan w:val="2"/>
            <w:tcBorders>
              <w:top w:val="nil"/>
              <w:left w:val="single" w:sz="16" w:space="0" w:color="000000"/>
              <w:bottom w:val="nil"/>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23</w:t>
            </w:r>
          </w:p>
        </w:tc>
        <w:tc>
          <w:tcPr>
            <w:tcW w:w="1245" w:type="dxa"/>
            <w:tcBorders>
              <w:top w:val="nil"/>
              <w:bottom w:val="nil"/>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22,61</w:t>
            </w:r>
          </w:p>
        </w:tc>
        <w:tc>
          <w:tcPr>
            <w:tcW w:w="1476" w:type="dxa"/>
            <w:tcBorders>
              <w:top w:val="nil"/>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520,00</w:t>
            </w:r>
          </w:p>
        </w:tc>
      </w:tr>
      <w:tr w:rsidR="00751665" w:rsidRPr="00751665" w:rsidTr="00751665">
        <w:trPr>
          <w:cantSplit/>
        </w:trPr>
        <w:tc>
          <w:tcPr>
            <w:tcW w:w="1075" w:type="dxa"/>
            <w:vMerge/>
            <w:tcBorders>
              <w:top w:val="single" w:sz="16" w:space="0" w:color="000000"/>
              <w:left w:val="single" w:sz="16" w:space="0" w:color="000000"/>
              <w:bottom w:val="single" w:sz="16" w:space="0" w:color="000000"/>
              <w:right w:val="nil"/>
            </w:tcBorders>
            <w:shd w:val="clear" w:color="auto" w:fill="FFFFFF"/>
          </w:tcPr>
          <w:p w:rsidR="00751665" w:rsidRPr="00751665" w:rsidRDefault="00751665" w:rsidP="00751665">
            <w:pPr>
              <w:autoSpaceDE w:val="0"/>
              <w:autoSpaceDN w:val="0"/>
              <w:adjustRightInd w:val="0"/>
              <w:spacing w:line="240" w:lineRule="auto"/>
              <w:rPr>
                <w:rFonts w:cs="Arial"/>
                <w:color w:val="000000"/>
              </w:rPr>
            </w:pPr>
          </w:p>
        </w:tc>
        <w:tc>
          <w:tcPr>
            <w:tcW w:w="1153" w:type="dxa"/>
            <w:gridSpan w:val="2"/>
            <w:tcBorders>
              <w:top w:val="nil"/>
              <w:left w:val="nil"/>
              <w:bottom w:val="single" w:sz="16" w:space="0" w:color="000000"/>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Total</w:t>
            </w:r>
          </w:p>
        </w:tc>
        <w:tc>
          <w:tcPr>
            <w:tcW w:w="1030" w:type="dxa"/>
            <w:gridSpan w:val="2"/>
            <w:tcBorders>
              <w:top w:val="nil"/>
              <w:left w:val="single" w:sz="16" w:space="0" w:color="000000"/>
              <w:bottom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41</w:t>
            </w:r>
          </w:p>
        </w:tc>
        <w:tc>
          <w:tcPr>
            <w:tcW w:w="1245" w:type="dxa"/>
            <w:tcBorders>
              <w:top w:val="nil"/>
              <w:bottom w:val="single" w:sz="16" w:space="0" w:color="000000"/>
            </w:tcBorders>
            <w:shd w:val="clear" w:color="auto" w:fill="FFFFFF"/>
            <w:vAlign w:val="center"/>
          </w:tcPr>
          <w:p w:rsidR="00751665" w:rsidRPr="00751665" w:rsidRDefault="00751665" w:rsidP="00751665">
            <w:pPr>
              <w:autoSpaceDE w:val="0"/>
              <w:autoSpaceDN w:val="0"/>
              <w:adjustRightInd w:val="0"/>
              <w:spacing w:line="240" w:lineRule="auto"/>
              <w:rPr>
                <w:rFonts w:cs="Times New Roman"/>
              </w:rPr>
            </w:pPr>
          </w:p>
        </w:tc>
        <w:tc>
          <w:tcPr>
            <w:tcW w:w="1476" w:type="dxa"/>
            <w:tcBorders>
              <w:top w:val="nil"/>
              <w:bottom w:val="single" w:sz="16" w:space="0" w:color="000000"/>
              <w:right w:val="single" w:sz="16" w:space="0" w:color="000000"/>
            </w:tcBorders>
            <w:shd w:val="clear" w:color="auto" w:fill="FFFFFF"/>
            <w:vAlign w:val="center"/>
          </w:tcPr>
          <w:p w:rsidR="00751665" w:rsidRPr="00751665" w:rsidRDefault="00751665" w:rsidP="00751665">
            <w:pPr>
              <w:autoSpaceDE w:val="0"/>
              <w:autoSpaceDN w:val="0"/>
              <w:adjustRightInd w:val="0"/>
              <w:spacing w:line="240" w:lineRule="auto"/>
              <w:rPr>
                <w:rFonts w:cs="Times New Roman"/>
              </w:rPr>
            </w:pPr>
          </w:p>
        </w:tc>
      </w:tr>
      <w:tr w:rsidR="00751665" w:rsidRPr="00751665" w:rsidTr="00751665">
        <w:trPr>
          <w:gridAfter w:val="3"/>
          <w:wAfter w:w="2828" w:type="dxa"/>
          <w:cantSplit/>
        </w:trPr>
        <w:tc>
          <w:tcPr>
            <w:tcW w:w="3151" w:type="dxa"/>
            <w:gridSpan w:val="4"/>
            <w:tcBorders>
              <w:top w:val="nil"/>
              <w:left w:val="nil"/>
              <w:bottom w:val="nil"/>
              <w:right w:val="nil"/>
            </w:tcBorders>
            <w:shd w:val="clear" w:color="auto" w:fill="FFFFFF"/>
            <w:vAlign w:val="center"/>
          </w:tcPr>
          <w:p w:rsidR="00751665" w:rsidRPr="00C62B0E" w:rsidRDefault="00751665" w:rsidP="00751665">
            <w:pPr>
              <w:autoSpaceDE w:val="0"/>
              <w:autoSpaceDN w:val="0"/>
              <w:adjustRightInd w:val="0"/>
              <w:spacing w:line="320" w:lineRule="atLeast"/>
              <w:ind w:right="60"/>
              <w:jc w:val="both"/>
              <w:rPr>
                <w:rFonts w:cs="Arial"/>
                <w:b/>
                <w:bCs/>
                <w:color w:val="000000"/>
              </w:rPr>
            </w:pPr>
          </w:p>
          <w:p w:rsidR="00751665" w:rsidRPr="00751665" w:rsidRDefault="00751665" w:rsidP="00751665">
            <w:pPr>
              <w:autoSpaceDE w:val="0"/>
              <w:autoSpaceDN w:val="0"/>
              <w:adjustRightInd w:val="0"/>
              <w:spacing w:line="320" w:lineRule="atLeast"/>
              <w:ind w:right="60"/>
              <w:jc w:val="both"/>
              <w:rPr>
                <w:rFonts w:cs="Arial"/>
                <w:color w:val="000000"/>
              </w:rPr>
            </w:pPr>
            <w:r w:rsidRPr="00C62B0E">
              <w:rPr>
                <w:rFonts w:cs="Arial"/>
                <w:b/>
                <w:bCs/>
                <w:color w:val="000000"/>
              </w:rPr>
              <w:t xml:space="preserve">Table 5: </w:t>
            </w:r>
            <w:r w:rsidRPr="00751665">
              <w:rPr>
                <w:rFonts w:cs="Arial"/>
                <w:b/>
                <w:bCs/>
                <w:color w:val="000000"/>
              </w:rPr>
              <w:t>Test Statistics</w:t>
            </w:r>
            <w:r w:rsidRPr="00751665">
              <w:rPr>
                <w:rFonts w:cs="Arial"/>
                <w:b/>
                <w:bCs/>
                <w:color w:val="000000"/>
                <w:vertAlign w:val="superscript"/>
              </w:rPr>
              <w:t>a</w:t>
            </w:r>
            <w:r w:rsidRPr="00C62B0E">
              <w:rPr>
                <w:rFonts w:cs="Arial"/>
                <w:b/>
                <w:bCs/>
                <w:color w:val="000000"/>
              </w:rPr>
              <w:t>, 5 colours</w:t>
            </w:r>
          </w:p>
        </w:tc>
      </w:tr>
      <w:tr w:rsidR="00751665" w:rsidRPr="00751665" w:rsidTr="00751665">
        <w:trPr>
          <w:gridAfter w:val="3"/>
          <w:wAfter w:w="2828" w:type="dxa"/>
          <w:cantSplit/>
        </w:trPr>
        <w:tc>
          <w:tcPr>
            <w:tcW w:w="2076"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751665" w:rsidRPr="00751665" w:rsidRDefault="00751665" w:rsidP="00751665">
            <w:pPr>
              <w:autoSpaceDE w:val="0"/>
              <w:autoSpaceDN w:val="0"/>
              <w:adjustRightInd w:val="0"/>
              <w:spacing w:line="240" w:lineRule="auto"/>
              <w:rPr>
                <w:rFonts w:cs="Times New Roman"/>
              </w:rPr>
            </w:pPr>
          </w:p>
        </w:tc>
        <w:tc>
          <w:tcPr>
            <w:tcW w:w="107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751665" w:rsidRPr="00751665" w:rsidRDefault="00751665" w:rsidP="00751665">
            <w:pPr>
              <w:autoSpaceDE w:val="0"/>
              <w:autoSpaceDN w:val="0"/>
              <w:adjustRightInd w:val="0"/>
              <w:spacing w:line="320" w:lineRule="atLeast"/>
              <w:ind w:left="60" w:right="60"/>
              <w:jc w:val="center"/>
              <w:rPr>
                <w:rFonts w:cs="Arial"/>
                <w:color w:val="000000"/>
              </w:rPr>
            </w:pPr>
            <w:r w:rsidRPr="00751665">
              <w:rPr>
                <w:rFonts w:cs="Arial"/>
                <w:color w:val="000000"/>
              </w:rPr>
              <w:t>5 colours</w:t>
            </w:r>
          </w:p>
        </w:tc>
      </w:tr>
      <w:tr w:rsidR="00751665" w:rsidRPr="00751665" w:rsidTr="00751665">
        <w:trPr>
          <w:gridAfter w:val="3"/>
          <w:wAfter w:w="2828" w:type="dxa"/>
          <w:cantSplit/>
        </w:trPr>
        <w:tc>
          <w:tcPr>
            <w:tcW w:w="2076" w:type="dxa"/>
            <w:gridSpan w:val="2"/>
            <w:tcBorders>
              <w:top w:val="single" w:sz="16" w:space="0" w:color="000000"/>
              <w:left w:val="single" w:sz="16" w:space="0" w:color="000000"/>
              <w:bottom w:val="nil"/>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Mann-Whitney U</w:t>
            </w:r>
          </w:p>
        </w:tc>
        <w:tc>
          <w:tcPr>
            <w:tcW w:w="1075" w:type="dxa"/>
            <w:gridSpan w:val="2"/>
            <w:tcBorders>
              <w:top w:val="single" w:sz="16" w:space="0" w:color="000000"/>
              <w:left w:val="single" w:sz="16" w:space="0" w:color="000000"/>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170,000</w:t>
            </w:r>
          </w:p>
        </w:tc>
      </w:tr>
      <w:tr w:rsidR="00751665" w:rsidRPr="00751665" w:rsidTr="00751665">
        <w:trPr>
          <w:gridAfter w:val="3"/>
          <w:wAfter w:w="2828" w:type="dxa"/>
          <w:cantSplit/>
        </w:trPr>
        <w:tc>
          <w:tcPr>
            <w:tcW w:w="2076" w:type="dxa"/>
            <w:gridSpan w:val="2"/>
            <w:tcBorders>
              <w:top w:val="nil"/>
              <w:left w:val="single" w:sz="16" w:space="0" w:color="000000"/>
              <w:bottom w:val="nil"/>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Wilcoxon W</w:t>
            </w:r>
          </w:p>
        </w:tc>
        <w:tc>
          <w:tcPr>
            <w:tcW w:w="1075" w:type="dxa"/>
            <w:gridSpan w:val="2"/>
            <w:tcBorders>
              <w:top w:val="nil"/>
              <w:left w:val="single" w:sz="16" w:space="0" w:color="000000"/>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751665">
              <w:rPr>
                <w:rFonts w:cs="Arial"/>
                <w:color w:val="000000"/>
              </w:rPr>
              <w:t>341,000</w:t>
            </w:r>
          </w:p>
        </w:tc>
      </w:tr>
      <w:tr w:rsidR="00751665" w:rsidRPr="00751665" w:rsidTr="00751665">
        <w:trPr>
          <w:gridAfter w:val="3"/>
          <w:wAfter w:w="2828" w:type="dxa"/>
          <w:cantSplit/>
        </w:trPr>
        <w:tc>
          <w:tcPr>
            <w:tcW w:w="2076" w:type="dxa"/>
            <w:gridSpan w:val="2"/>
            <w:tcBorders>
              <w:top w:val="nil"/>
              <w:left w:val="single" w:sz="16" w:space="0" w:color="000000"/>
              <w:bottom w:val="nil"/>
              <w:right w:val="single" w:sz="16" w:space="0" w:color="000000"/>
            </w:tcBorders>
            <w:shd w:val="clear" w:color="auto" w:fill="FFFFFF"/>
          </w:tcPr>
          <w:p w:rsidR="00751665" w:rsidRPr="00A62AC7" w:rsidRDefault="00751665" w:rsidP="00751665">
            <w:pPr>
              <w:autoSpaceDE w:val="0"/>
              <w:autoSpaceDN w:val="0"/>
              <w:adjustRightInd w:val="0"/>
              <w:spacing w:line="320" w:lineRule="atLeast"/>
              <w:ind w:left="60" w:right="60"/>
              <w:rPr>
                <w:rFonts w:cs="Arial"/>
                <w:color w:val="000000"/>
              </w:rPr>
            </w:pPr>
            <w:r w:rsidRPr="00A62AC7">
              <w:rPr>
                <w:rFonts w:cs="Arial"/>
                <w:color w:val="000000"/>
              </w:rPr>
              <w:t>Z</w:t>
            </w:r>
          </w:p>
        </w:tc>
        <w:tc>
          <w:tcPr>
            <w:tcW w:w="1075" w:type="dxa"/>
            <w:gridSpan w:val="2"/>
            <w:tcBorders>
              <w:top w:val="nil"/>
              <w:left w:val="single" w:sz="16" w:space="0" w:color="000000"/>
              <w:bottom w:val="nil"/>
              <w:right w:val="single" w:sz="16" w:space="0" w:color="000000"/>
            </w:tcBorders>
            <w:shd w:val="clear" w:color="auto" w:fill="FFFFFF"/>
            <w:vAlign w:val="center"/>
          </w:tcPr>
          <w:p w:rsidR="00751665" w:rsidRPr="00A62AC7" w:rsidRDefault="00751665" w:rsidP="00751665">
            <w:pPr>
              <w:autoSpaceDE w:val="0"/>
              <w:autoSpaceDN w:val="0"/>
              <w:adjustRightInd w:val="0"/>
              <w:spacing w:line="320" w:lineRule="atLeast"/>
              <w:ind w:left="60" w:right="60"/>
              <w:jc w:val="right"/>
              <w:rPr>
                <w:rFonts w:cs="Arial"/>
                <w:color w:val="000000"/>
              </w:rPr>
            </w:pPr>
            <w:r w:rsidRPr="00A62AC7">
              <w:rPr>
                <w:rFonts w:cs="Arial"/>
                <w:color w:val="000000"/>
              </w:rPr>
              <w:t>-1,010</w:t>
            </w:r>
          </w:p>
        </w:tc>
      </w:tr>
      <w:tr w:rsidR="00751665" w:rsidRPr="00751665" w:rsidTr="00751665">
        <w:trPr>
          <w:gridAfter w:val="3"/>
          <w:wAfter w:w="2828" w:type="dxa"/>
          <w:cantSplit/>
        </w:trPr>
        <w:tc>
          <w:tcPr>
            <w:tcW w:w="2076" w:type="dxa"/>
            <w:gridSpan w:val="2"/>
            <w:tcBorders>
              <w:top w:val="nil"/>
              <w:left w:val="single" w:sz="16" w:space="0" w:color="000000"/>
              <w:bottom w:val="nil"/>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Asymp.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C62B0E">
              <w:rPr>
                <w:rFonts w:cs="Arial"/>
                <w:color w:val="000000"/>
              </w:rPr>
              <w:t>0</w:t>
            </w:r>
            <w:r w:rsidRPr="00751665">
              <w:rPr>
                <w:rFonts w:cs="Arial"/>
                <w:color w:val="000000"/>
              </w:rPr>
              <w:t>,312</w:t>
            </w:r>
          </w:p>
        </w:tc>
      </w:tr>
      <w:tr w:rsidR="00751665" w:rsidRPr="00751665" w:rsidTr="00751665">
        <w:trPr>
          <w:gridAfter w:val="3"/>
          <w:wAfter w:w="2828" w:type="dxa"/>
          <w:cantSplit/>
        </w:trPr>
        <w:tc>
          <w:tcPr>
            <w:tcW w:w="2076" w:type="dxa"/>
            <w:gridSpan w:val="2"/>
            <w:tcBorders>
              <w:top w:val="nil"/>
              <w:left w:val="single" w:sz="16" w:space="0" w:color="000000"/>
              <w:bottom w:val="nil"/>
              <w:right w:val="single" w:sz="16" w:space="0" w:color="000000"/>
            </w:tcBorders>
            <w:shd w:val="clear" w:color="auto" w:fill="FFFFFF"/>
          </w:tcPr>
          <w:p w:rsidR="00751665" w:rsidRPr="00A62AC7" w:rsidRDefault="00751665" w:rsidP="00751665">
            <w:pPr>
              <w:autoSpaceDE w:val="0"/>
              <w:autoSpaceDN w:val="0"/>
              <w:adjustRightInd w:val="0"/>
              <w:spacing w:line="320" w:lineRule="atLeast"/>
              <w:ind w:left="60" w:right="60"/>
              <w:rPr>
                <w:rFonts w:cs="Arial"/>
                <w:color w:val="000000"/>
              </w:rPr>
            </w:pPr>
            <w:r w:rsidRPr="00A62AC7">
              <w:rPr>
                <w:rFonts w:cs="Arial"/>
                <w:color w:val="000000"/>
              </w:rPr>
              <w:t>Exact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751665" w:rsidRPr="00A62AC7" w:rsidRDefault="00751665" w:rsidP="00751665">
            <w:pPr>
              <w:autoSpaceDE w:val="0"/>
              <w:autoSpaceDN w:val="0"/>
              <w:adjustRightInd w:val="0"/>
              <w:spacing w:line="320" w:lineRule="atLeast"/>
              <w:ind w:left="60" w:right="60"/>
              <w:jc w:val="right"/>
              <w:rPr>
                <w:rFonts w:cs="Arial"/>
                <w:color w:val="000000"/>
              </w:rPr>
            </w:pPr>
            <w:r w:rsidRPr="00A62AC7">
              <w:rPr>
                <w:rFonts w:cs="Arial"/>
                <w:color w:val="000000"/>
              </w:rPr>
              <w:t>0,327</w:t>
            </w:r>
          </w:p>
        </w:tc>
      </w:tr>
      <w:tr w:rsidR="00751665" w:rsidRPr="00751665" w:rsidTr="00751665">
        <w:trPr>
          <w:gridAfter w:val="3"/>
          <w:wAfter w:w="2828" w:type="dxa"/>
          <w:cantSplit/>
        </w:trPr>
        <w:tc>
          <w:tcPr>
            <w:tcW w:w="2076" w:type="dxa"/>
            <w:gridSpan w:val="2"/>
            <w:tcBorders>
              <w:top w:val="nil"/>
              <w:left w:val="single" w:sz="16" w:space="0" w:color="000000"/>
              <w:bottom w:val="nil"/>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Exact Sig. (1-tailed)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C62B0E">
              <w:rPr>
                <w:rFonts w:cs="Arial"/>
                <w:color w:val="000000"/>
              </w:rPr>
              <w:t>0</w:t>
            </w:r>
            <w:r w:rsidRPr="00751665">
              <w:rPr>
                <w:rFonts w:cs="Arial"/>
                <w:color w:val="000000"/>
              </w:rPr>
              <w:t>,165</w:t>
            </w:r>
          </w:p>
        </w:tc>
      </w:tr>
      <w:tr w:rsidR="00751665" w:rsidRPr="00751665" w:rsidTr="00751665">
        <w:trPr>
          <w:gridAfter w:val="3"/>
          <w:wAfter w:w="2828" w:type="dxa"/>
          <w:cantSplit/>
        </w:trPr>
        <w:tc>
          <w:tcPr>
            <w:tcW w:w="2076" w:type="dxa"/>
            <w:gridSpan w:val="2"/>
            <w:tcBorders>
              <w:top w:val="nil"/>
              <w:left w:val="single" w:sz="16" w:space="0" w:color="000000"/>
              <w:bottom w:val="single" w:sz="16" w:space="0" w:color="000000"/>
              <w:right w:val="single" w:sz="16" w:space="0" w:color="000000"/>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Point Probability</w:t>
            </w:r>
          </w:p>
        </w:tc>
        <w:tc>
          <w:tcPr>
            <w:tcW w:w="1075" w:type="dxa"/>
            <w:gridSpan w:val="2"/>
            <w:tcBorders>
              <w:top w:val="nil"/>
              <w:left w:val="single" w:sz="16" w:space="0" w:color="000000"/>
              <w:bottom w:val="single" w:sz="16" w:space="0" w:color="000000"/>
              <w:right w:val="single" w:sz="16" w:space="0" w:color="000000"/>
            </w:tcBorders>
            <w:shd w:val="clear" w:color="auto" w:fill="FFFFFF"/>
            <w:vAlign w:val="center"/>
          </w:tcPr>
          <w:p w:rsidR="00751665" w:rsidRPr="00751665" w:rsidRDefault="00751665" w:rsidP="00751665">
            <w:pPr>
              <w:autoSpaceDE w:val="0"/>
              <w:autoSpaceDN w:val="0"/>
              <w:adjustRightInd w:val="0"/>
              <w:spacing w:line="320" w:lineRule="atLeast"/>
              <w:ind w:left="60" w:right="60"/>
              <w:jc w:val="right"/>
              <w:rPr>
                <w:rFonts w:cs="Arial"/>
                <w:color w:val="000000"/>
              </w:rPr>
            </w:pPr>
            <w:r w:rsidRPr="00C62B0E">
              <w:rPr>
                <w:rFonts w:cs="Arial"/>
                <w:color w:val="000000"/>
              </w:rPr>
              <w:t>0</w:t>
            </w:r>
            <w:r w:rsidRPr="00751665">
              <w:rPr>
                <w:rFonts w:cs="Arial"/>
                <w:color w:val="000000"/>
              </w:rPr>
              <w:t>,013</w:t>
            </w:r>
          </w:p>
        </w:tc>
      </w:tr>
      <w:tr w:rsidR="00751665" w:rsidRPr="00751665" w:rsidTr="00751665">
        <w:trPr>
          <w:gridAfter w:val="3"/>
          <w:wAfter w:w="2828" w:type="dxa"/>
          <w:cantSplit/>
        </w:trPr>
        <w:tc>
          <w:tcPr>
            <w:tcW w:w="3151" w:type="dxa"/>
            <w:gridSpan w:val="4"/>
            <w:tcBorders>
              <w:top w:val="nil"/>
              <w:left w:val="nil"/>
              <w:bottom w:val="nil"/>
              <w:right w:val="nil"/>
            </w:tcBorders>
            <w:shd w:val="clear" w:color="auto" w:fill="FFFFFF"/>
          </w:tcPr>
          <w:p w:rsidR="00751665" w:rsidRPr="00751665" w:rsidRDefault="00751665" w:rsidP="00751665">
            <w:pPr>
              <w:autoSpaceDE w:val="0"/>
              <w:autoSpaceDN w:val="0"/>
              <w:adjustRightInd w:val="0"/>
              <w:spacing w:line="320" w:lineRule="atLeast"/>
              <w:ind w:left="60" w:right="60"/>
              <w:rPr>
                <w:rFonts w:cs="Arial"/>
                <w:color w:val="000000"/>
              </w:rPr>
            </w:pPr>
            <w:r w:rsidRPr="00751665">
              <w:rPr>
                <w:rFonts w:cs="Arial"/>
                <w:color w:val="000000"/>
              </w:rPr>
              <w:t>a. Grouping Variable: Language</w:t>
            </w:r>
          </w:p>
        </w:tc>
      </w:tr>
    </w:tbl>
    <w:p w:rsidR="00E75DC3" w:rsidRPr="00E75DC3" w:rsidRDefault="00E75DC3" w:rsidP="00E75DC3">
      <w:pPr>
        <w:autoSpaceDE w:val="0"/>
        <w:autoSpaceDN w:val="0"/>
        <w:adjustRightInd w:val="0"/>
        <w:spacing w:line="240" w:lineRule="auto"/>
        <w:rPr>
          <w:rFonts w:ascii="Times New Roman" w:hAnsi="Times New Roman" w:cs="Times New Roman"/>
          <w:sz w:val="24"/>
          <w:szCs w:val="24"/>
        </w:rPr>
      </w:pPr>
    </w:p>
    <w:tbl>
      <w:tblPr>
        <w:tblW w:w="578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5"/>
        <w:gridCol w:w="1153"/>
        <w:gridCol w:w="1030"/>
        <w:gridCol w:w="1246"/>
        <w:gridCol w:w="1476"/>
      </w:tblGrid>
      <w:tr w:rsidR="00E75DC3" w:rsidRPr="00E75DC3">
        <w:trPr>
          <w:cantSplit/>
        </w:trPr>
        <w:tc>
          <w:tcPr>
            <w:tcW w:w="5777" w:type="dxa"/>
            <w:gridSpan w:val="5"/>
            <w:tcBorders>
              <w:top w:val="nil"/>
              <w:left w:val="nil"/>
              <w:bottom w:val="nil"/>
              <w:right w:val="nil"/>
            </w:tcBorders>
            <w:shd w:val="clear" w:color="auto" w:fill="FFFFFF"/>
            <w:vAlign w:val="center"/>
          </w:tcPr>
          <w:p w:rsidR="00E75DC3" w:rsidRPr="00E75DC3" w:rsidRDefault="00E75DC3" w:rsidP="00E75DC3">
            <w:pPr>
              <w:autoSpaceDE w:val="0"/>
              <w:autoSpaceDN w:val="0"/>
              <w:adjustRightInd w:val="0"/>
              <w:spacing w:line="320" w:lineRule="atLeast"/>
              <w:ind w:right="60"/>
              <w:jc w:val="both"/>
              <w:rPr>
                <w:rFonts w:cs="Arial"/>
                <w:color w:val="000000"/>
              </w:rPr>
            </w:pPr>
            <w:r w:rsidRPr="00E75DC3">
              <w:rPr>
                <w:rFonts w:cs="Arial"/>
                <w:b/>
                <w:bCs/>
                <w:color w:val="000000"/>
              </w:rPr>
              <w:t>Table 6: Ranks, Vienna</w:t>
            </w:r>
          </w:p>
        </w:tc>
      </w:tr>
      <w:tr w:rsidR="00E75DC3" w:rsidRPr="00E75DC3">
        <w:trPr>
          <w:cantSplit/>
        </w:trPr>
        <w:tc>
          <w:tcPr>
            <w:tcW w:w="876" w:type="dxa"/>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single" w:sz="16" w:space="0" w:color="000000"/>
              <w:left w:val="nil"/>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Language</w:t>
            </w:r>
          </w:p>
        </w:tc>
        <w:tc>
          <w:tcPr>
            <w:tcW w:w="1029" w:type="dxa"/>
            <w:tcBorders>
              <w:top w:val="single" w:sz="16" w:space="0" w:color="000000"/>
              <w:left w:val="single" w:sz="16" w:space="0" w:color="000000"/>
              <w:bottom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N</w:t>
            </w:r>
          </w:p>
        </w:tc>
        <w:tc>
          <w:tcPr>
            <w:tcW w:w="1245" w:type="dxa"/>
            <w:tcBorders>
              <w:top w:val="single" w:sz="16" w:space="0" w:color="000000"/>
              <w:bottom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Mean Rank</w:t>
            </w:r>
          </w:p>
        </w:tc>
        <w:tc>
          <w:tcPr>
            <w:tcW w:w="1475" w:type="dxa"/>
            <w:tcBorders>
              <w:top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Sum of Ranks</w:t>
            </w:r>
          </w:p>
        </w:tc>
      </w:tr>
      <w:tr w:rsidR="00E75DC3" w:rsidRPr="00E75DC3">
        <w:trPr>
          <w:cantSplit/>
        </w:trPr>
        <w:tc>
          <w:tcPr>
            <w:tcW w:w="876" w:type="dxa"/>
            <w:vMerge w:val="restart"/>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Vienna</w:t>
            </w:r>
          </w:p>
        </w:tc>
        <w:tc>
          <w:tcPr>
            <w:tcW w:w="1152" w:type="dxa"/>
            <w:tcBorders>
              <w:top w:val="single" w:sz="16" w:space="0" w:color="000000"/>
              <w:left w:val="nil"/>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English</w:t>
            </w:r>
          </w:p>
        </w:tc>
        <w:tc>
          <w:tcPr>
            <w:tcW w:w="1029" w:type="dxa"/>
            <w:tcBorders>
              <w:top w:val="single" w:sz="16" w:space="0" w:color="000000"/>
              <w:left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21</w:t>
            </w:r>
          </w:p>
        </w:tc>
        <w:tc>
          <w:tcPr>
            <w:tcW w:w="1245" w:type="dxa"/>
            <w:tcBorders>
              <w:top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19,45</w:t>
            </w:r>
          </w:p>
        </w:tc>
        <w:tc>
          <w:tcPr>
            <w:tcW w:w="1475" w:type="dxa"/>
            <w:tcBorders>
              <w:top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408,50</w:t>
            </w:r>
          </w:p>
        </w:tc>
      </w:tr>
      <w:tr w:rsidR="00E75DC3" w:rsidRPr="00E75DC3">
        <w:trPr>
          <w:cantSplit/>
        </w:trPr>
        <w:tc>
          <w:tcPr>
            <w:tcW w:w="876" w:type="dxa"/>
            <w:vMerge/>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nil"/>
              <w:left w:val="nil"/>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Dutch</w:t>
            </w:r>
          </w:p>
        </w:tc>
        <w:tc>
          <w:tcPr>
            <w:tcW w:w="1029" w:type="dxa"/>
            <w:tcBorders>
              <w:top w:val="nil"/>
              <w:left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22</w:t>
            </w:r>
          </w:p>
        </w:tc>
        <w:tc>
          <w:tcPr>
            <w:tcW w:w="1245" w:type="dxa"/>
            <w:tcBorders>
              <w:top w:val="nil"/>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24,43</w:t>
            </w:r>
          </w:p>
        </w:tc>
        <w:tc>
          <w:tcPr>
            <w:tcW w:w="1475" w:type="dxa"/>
            <w:tcBorders>
              <w:top w:val="nil"/>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537,50</w:t>
            </w:r>
          </w:p>
        </w:tc>
      </w:tr>
      <w:tr w:rsidR="00E75DC3" w:rsidRPr="00E75DC3">
        <w:trPr>
          <w:cantSplit/>
        </w:trPr>
        <w:tc>
          <w:tcPr>
            <w:tcW w:w="876" w:type="dxa"/>
            <w:vMerge/>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nil"/>
              <w:left w:val="nil"/>
              <w:bottom w:val="single" w:sz="16" w:space="0" w:color="000000"/>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43</w:t>
            </w:r>
          </w:p>
        </w:tc>
        <w:tc>
          <w:tcPr>
            <w:tcW w:w="1245" w:type="dxa"/>
            <w:tcBorders>
              <w:top w:val="nil"/>
              <w:bottom w:val="single" w:sz="16" w:space="0" w:color="000000"/>
            </w:tcBorders>
            <w:shd w:val="clear" w:color="auto" w:fill="FFFFFF"/>
            <w:vAlign w:val="center"/>
          </w:tcPr>
          <w:p w:rsidR="00E75DC3" w:rsidRPr="00E75DC3" w:rsidRDefault="00E75DC3" w:rsidP="00E75DC3">
            <w:pPr>
              <w:autoSpaceDE w:val="0"/>
              <w:autoSpaceDN w:val="0"/>
              <w:adjustRightInd w:val="0"/>
              <w:spacing w:line="240" w:lineRule="auto"/>
              <w:rPr>
                <w:rFonts w:cs="Times New Roman"/>
              </w:rPr>
            </w:pPr>
          </w:p>
        </w:tc>
        <w:tc>
          <w:tcPr>
            <w:tcW w:w="1475" w:type="dxa"/>
            <w:tcBorders>
              <w:top w:val="nil"/>
              <w:bottom w:val="single" w:sz="16" w:space="0" w:color="000000"/>
              <w:right w:val="single" w:sz="16" w:space="0" w:color="000000"/>
            </w:tcBorders>
            <w:shd w:val="clear" w:color="auto" w:fill="FFFFFF"/>
            <w:vAlign w:val="center"/>
          </w:tcPr>
          <w:p w:rsidR="00E75DC3" w:rsidRPr="00E75DC3" w:rsidRDefault="00E75DC3" w:rsidP="00E75DC3">
            <w:pPr>
              <w:autoSpaceDE w:val="0"/>
              <w:autoSpaceDN w:val="0"/>
              <w:adjustRightInd w:val="0"/>
              <w:spacing w:line="240" w:lineRule="auto"/>
              <w:rPr>
                <w:rFonts w:cs="Times New Roman"/>
              </w:rPr>
            </w:pPr>
          </w:p>
        </w:tc>
      </w:tr>
    </w:tbl>
    <w:p w:rsidR="00E75DC3" w:rsidRPr="00E75DC3" w:rsidRDefault="00E75DC3" w:rsidP="00E75DC3">
      <w:pPr>
        <w:autoSpaceDE w:val="0"/>
        <w:autoSpaceDN w:val="0"/>
        <w:adjustRightInd w:val="0"/>
        <w:spacing w:line="400" w:lineRule="atLeast"/>
        <w:rPr>
          <w:rFonts w:cs="Times New Roman"/>
        </w:rPr>
      </w:pPr>
    </w:p>
    <w:p w:rsidR="00E75DC3" w:rsidRPr="00E75DC3" w:rsidRDefault="00E75DC3" w:rsidP="00E75DC3">
      <w:pPr>
        <w:jc w:val="both"/>
        <w:rPr>
          <w:rFonts w:cs="Times New Roman"/>
        </w:rPr>
      </w:pPr>
      <w:r w:rsidRPr="00E75DC3">
        <w:rPr>
          <w:rFonts w:cs="Times New Roman"/>
        </w:rPr>
        <w:br w:type="page"/>
      </w:r>
    </w:p>
    <w:tbl>
      <w:tblPr>
        <w:tblW w:w="31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76"/>
        <w:gridCol w:w="1029"/>
      </w:tblGrid>
      <w:tr w:rsidR="00E75DC3" w:rsidRPr="00E75DC3" w:rsidTr="00E75DC3">
        <w:trPr>
          <w:cantSplit/>
        </w:trPr>
        <w:tc>
          <w:tcPr>
            <w:tcW w:w="3105" w:type="dxa"/>
            <w:gridSpan w:val="2"/>
            <w:tcBorders>
              <w:top w:val="nil"/>
              <w:left w:val="nil"/>
              <w:bottom w:val="nil"/>
              <w:right w:val="nil"/>
            </w:tcBorders>
            <w:shd w:val="clear" w:color="auto" w:fill="FFFFFF"/>
            <w:vAlign w:val="center"/>
          </w:tcPr>
          <w:p w:rsidR="00E75DC3" w:rsidRPr="00E75DC3" w:rsidRDefault="00E75DC3" w:rsidP="00E75DC3">
            <w:pPr>
              <w:autoSpaceDE w:val="0"/>
              <w:autoSpaceDN w:val="0"/>
              <w:adjustRightInd w:val="0"/>
              <w:spacing w:line="320" w:lineRule="atLeast"/>
              <w:ind w:right="60"/>
              <w:jc w:val="both"/>
              <w:rPr>
                <w:rFonts w:cs="Arial"/>
                <w:color w:val="000000"/>
              </w:rPr>
            </w:pPr>
            <w:r w:rsidRPr="00E75DC3">
              <w:rPr>
                <w:rFonts w:cs="Arial"/>
                <w:b/>
                <w:bCs/>
                <w:color w:val="000000"/>
              </w:rPr>
              <w:lastRenderedPageBreak/>
              <w:t>Table 7: Test Statistics</w:t>
            </w:r>
            <w:r w:rsidRPr="00E75DC3">
              <w:rPr>
                <w:rFonts w:cs="Arial"/>
                <w:b/>
                <w:bCs/>
                <w:color w:val="000000"/>
                <w:vertAlign w:val="superscript"/>
              </w:rPr>
              <w:t>a</w:t>
            </w:r>
            <w:r w:rsidRPr="00E75DC3">
              <w:rPr>
                <w:rFonts w:cs="Arial"/>
                <w:b/>
                <w:bCs/>
                <w:color w:val="000000"/>
                <w:vertAlign w:val="superscript"/>
              </w:rPr>
              <w:softHyphen/>
            </w:r>
            <w:r w:rsidRPr="00E75DC3">
              <w:rPr>
                <w:rFonts w:cs="Arial"/>
                <w:b/>
                <w:bCs/>
                <w:color w:val="000000"/>
              </w:rPr>
              <w:t>, Vienna</w:t>
            </w:r>
          </w:p>
        </w:tc>
      </w:tr>
      <w:tr w:rsidR="00E75DC3" w:rsidRPr="00E75DC3" w:rsidTr="00E75DC3">
        <w:trPr>
          <w:cantSplit/>
        </w:trPr>
        <w:tc>
          <w:tcPr>
            <w:tcW w:w="207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240" w:lineRule="auto"/>
              <w:rPr>
                <w:rFonts w:cs="Times New Roman"/>
              </w:rPr>
            </w:pPr>
          </w:p>
        </w:tc>
        <w:tc>
          <w:tcPr>
            <w:tcW w:w="102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Vienna</w:t>
            </w:r>
          </w:p>
        </w:tc>
      </w:tr>
      <w:tr w:rsidR="00E75DC3" w:rsidRPr="00E75DC3" w:rsidTr="00E75DC3">
        <w:trPr>
          <w:cantSplit/>
        </w:trPr>
        <w:tc>
          <w:tcPr>
            <w:tcW w:w="2076" w:type="dxa"/>
            <w:tcBorders>
              <w:top w:val="single" w:sz="16" w:space="0" w:color="000000"/>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Mann-Whitney U</w:t>
            </w:r>
          </w:p>
        </w:tc>
        <w:tc>
          <w:tcPr>
            <w:tcW w:w="1029" w:type="dxa"/>
            <w:tcBorders>
              <w:top w:val="single" w:sz="16" w:space="0" w:color="000000"/>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177,500</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Wilcoxon W</w:t>
            </w:r>
          </w:p>
        </w:tc>
        <w:tc>
          <w:tcPr>
            <w:tcW w:w="10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408,500</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A62AC7" w:rsidRDefault="00E75DC3" w:rsidP="00E75DC3">
            <w:pPr>
              <w:autoSpaceDE w:val="0"/>
              <w:autoSpaceDN w:val="0"/>
              <w:adjustRightInd w:val="0"/>
              <w:spacing w:line="320" w:lineRule="atLeast"/>
              <w:ind w:left="60" w:right="60"/>
              <w:rPr>
                <w:rFonts w:cs="Arial"/>
                <w:color w:val="000000"/>
              </w:rPr>
            </w:pPr>
            <w:r w:rsidRPr="00A62AC7">
              <w:rPr>
                <w:rFonts w:cs="Arial"/>
                <w:color w:val="000000"/>
              </w:rPr>
              <w:t>Z</w:t>
            </w:r>
          </w:p>
        </w:tc>
        <w:tc>
          <w:tcPr>
            <w:tcW w:w="1029" w:type="dxa"/>
            <w:tcBorders>
              <w:top w:val="nil"/>
              <w:left w:val="single" w:sz="16" w:space="0" w:color="000000"/>
              <w:bottom w:val="nil"/>
              <w:right w:val="single" w:sz="16" w:space="0" w:color="000000"/>
            </w:tcBorders>
            <w:shd w:val="clear" w:color="auto" w:fill="FFFFFF"/>
            <w:vAlign w:val="center"/>
          </w:tcPr>
          <w:p w:rsidR="00E75DC3" w:rsidRPr="00A62AC7" w:rsidRDefault="00E75DC3" w:rsidP="00E75DC3">
            <w:pPr>
              <w:autoSpaceDE w:val="0"/>
              <w:autoSpaceDN w:val="0"/>
              <w:adjustRightInd w:val="0"/>
              <w:spacing w:line="320" w:lineRule="atLeast"/>
              <w:ind w:left="60" w:right="60"/>
              <w:jc w:val="right"/>
              <w:rPr>
                <w:rFonts w:cs="Arial"/>
                <w:color w:val="000000"/>
              </w:rPr>
            </w:pPr>
            <w:r w:rsidRPr="00A62AC7">
              <w:rPr>
                <w:rFonts w:cs="Arial"/>
                <w:color w:val="000000"/>
              </w:rPr>
              <w:t>-1,325</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Asymp. Sig. (2-tailed)</w:t>
            </w:r>
          </w:p>
        </w:tc>
        <w:tc>
          <w:tcPr>
            <w:tcW w:w="10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0,185</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A62AC7" w:rsidRDefault="00E75DC3" w:rsidP="00E75DC3">
            <w:pPr>
              <w:autoSpaceDE w:val="0"/>
              <w:autoSpaceDN w:val="0"/>
              <w:adjustRightInd w:val="0"/>
              <w:spacing w:line="320" w:lineRule="atLeast"/>
              <w:ind w:left="60" w:right="60"/>
              <w:rPr>
                <w:rFonts w:cs="Arial"/>
                <w:color w:val="000000"/>
              </w:rPr>
            </w:pPr>
            <w:r w:rsidRPr="00A62AC7">
              <w:rPr>
                <w:rFonts w:cs="Arial"/>
                <w:color w:val="000000"/>
              </w:rPr>
              <w:t>Exact Sig. (2-tailed)</w:t>
            </w:r>
          </w:p>
        </w:tc>
        <w:tc>
          <w:tcPr>
            <w:tcW w:w="1029" w:type="dxa"/>
            <w:tcBorders>
              <w:top w:val="nil"/>
              <w:left w:val="single" w:sz="16" w:space="0" w:color="000000"/>
              <w:bottom w:val="nil"/>
              <w:right w:val="single" w:sz="16" w:space="0" w:color="000000"/>
            </w:tcBorders>
            <w:shd w:val="clear" w:color="auto" w:fill="FFFFFF"/>
            <w:vAlign w:val="center"/>
          </w:tcPr>
          <w:p w:rsidR="00E75DC3" w:rsidRPr="00A62AC7" w:rsidRDefault="00E75DC3" w:rsidP="00E75DC3">
            <w:pPr>
              <w:autoSpaceDE w:val="0"/>
              <w:autoSpaceDN w:val="0"/>
              <w:adjustRightInd w:val="0"/>
              <w:spacing w:line="320" w:lineRule="atLeast"/>
              <w:ind w:left="60" w:right="60"/>
              <w:jc w:val="right"/>
              <w:rPr>
                <w:rFonts w:cs="Arial"/>
                <w:color w:val="000000"/>
              </w:rPr>
            </w:pPr>
            <w:r w:rsidRPr="00A62AC7">
              <w:rPr>
                <w:rFonts w:cs="Arial"/>
                <w:color w:val="000000"/>
              </w:rPr>
              <w:t>0,188</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Exact Sig. (1-tailed)</w:t>
            </w:r>
          </w:p>
        </w:tc>
        <w:tc>
          <w:tcPr>
            <w:tcW w:w="10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0,094</w:t>
            </w:r>
          </w:p>
        </w:tc>
      </w:tr>
      <w:tr w:rsidR="00E75DC3" w:rsidRPr="00E75DC3" w:rsidTr="00E75DC3">
        <w:trPr>
          <w:cantSplit/>
        </w:trPr>
        <w:tc>
          <w:tcPr>
            <w:tcW w:w="2076" w:type="dxa"/>
            <w:tcBorders>
              <w:top w:val="nil"/>
              <w:left w:val="single" w:sz="16" w:space="0" w:color="000000"/>
              <w:bottom w:val="single" w:sz="16" w:space="0" w:color="000000"/>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Point Probability</w:t>
            </w:r>
          </w:p>
        </w:tc>
        <w:tc>
          <w:tcPr>
            <w:tcW w:w="1029" w:type="dxa"/>
            <w:tcBorders>
              <w:top w:val="nil"/>
              <w:left w:val="single" w:sz="16" w:space="0" w:color="000000"/>
              <w:bottom w:val="single" w:sz="16" w:space="0" w:color="000000"/>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0,002</w:t>
            </w:r>
          </w:p>
        </w:tc>
      </w:tr>
      <w:tr w:rsidR="00E75DC3" w:rsidRPr="00E75DC3" w:rsidTr="00E75DC3">
        <w:trPr>
          <w:cantSplit/>
        </w:trPr>
        <w:tc>
          <w:tcPr>
            <w:tcW w:w="3105" w:type="dxa"/>
            <w:gridSpan w:val="2"/>
            <w:tcBorders>
              <w:top w:val="nil"/>
              <w:left w:val="nil"/>
              <w:bottom w:val="nil"/>
              <w:right w:val="nil"/>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a. Grouping Variable: Language</w:t>
            </w:r>
          </w:p>
        </w:tc>
      </w:tr>
    </w:tbl>
    <w:p w:rsidR="00E75DC3" w:rsidRPr="00E75DC3" w:rsidRDefault="00E75DC3" w:rsidP="00E75DC3">
      <w:pPr>
        <w:autoSpaceDE w:val="0"/>
        <w:autoSpaceDN w:val="0"/>
        <w:adjustRightInd w:val="0"/>
        <w:spacing w:line="240" w:lineRule="auto"/>
        <w:rPr>
          <w:rFonts w:cs="Times New Roman"/>
        </w:rPr>
      </w:pPr>
    </w:p>
    <w:tbl>
      <w:tblPr>
        <w:tblW w:w="613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229"/>
        <w:gridCol w:w="1152"/>
        <w:gridCol w:w="1030"/>
        <w:gridCol w:w="1246"/>
        <w:gridCol w:w="1476"/>
      </w:tblGrid>
      <w:tr w:rsidR="00E75DC3" w:rsidRPr="00E75DC3">
        <w:trPr>
          <w:cantSplit/>
        </w:trPr>
        <w:tc>
          <w:tcPr>
            <w:tcW w:w="6130" w:type="dxa"/>
            <w:gridSpan w:val="5"/>
            <w:tcBorders>
              <w:top w:val="nil"/>
              <w:left w:val="nil"/>
              <w:bottom w:val="nil"/>
              <w:right w:val="nil"/>
            </w:tcBorders>
            <w:shd w:val="clear" w:color="auto" w:fill="FFFFFF"/>
            <w:vAlign w:val="center"/>
          </w:tcPr>
          <w:p w:rsidR="00E75DC3" w:rsidRPr="00E75DC3" w:rsidRDefault="00E75DC3" w:rsidP="00E75DC3">
            <w:pPr>
              <w:autoSpaceDE w:val="0"/>
              <w:autoSpaceDN w:val="0"/>
              <w:adjustRightInd w:val="0"/>
              <w:spacing w:line="320" w:lineRule="atLeast"/>
              <w:ind w:right="60"/>
              <w:jc w:val="both"/>
              <w:rPr>
                <w:rFonts w:cs="Arial"/>
                <w:color w:val="000000"/>
              </w:rPr>
            </w:pPr>
            <w:r w:rsidRPr="00E75DC3">
              <w:rPr>
                <w:rFonts w:cs="Arial"/>
                <w:b/>
                <w:bCs/>
                <w:color w:val="000000"/>
              </w:rPr>
              <w:t>Table 8: Ranks, The Hague</w:t>
            </w:r>
          </w:p>
        </w:tc>
      </w:tr>
      <w:tr w:rsidR="00E75DC3" w:rsidRPr="00E75DC3">
        <w:trPr>
          <w:cantSplit/>
        </w:trPr>
        <w:tc>
          <w:tcPr>
            <w:tcW w:w="1229" w:type="dxa"/>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single" w:sz="16" w:space="0" w:color="000000"/>
              <w:left w:val="nil"/>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Language</w:t>
            </w:r>
          </w:p>
        </w:tc>
        <w:tc>
          <w:tcPr>
            <w:tcW w:w="1029" w:type="dxa"/>
            <w:tcBorders>
              <w:top w:val="single" w:sz="16" w:space="0" w:color="000000"/>
              <w:left w:val="single" w:sz="16" w:space="0" w:color="000000"/>
              <w:bottom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N</w:t>
            </w:r>
          </w:p>
        </w:tc>
        <w:tc>
          <w:tcPr>
            <w:tcW w:w="1245" w:type="dxa"/>
            <w:tcBorders>
              <w:top w:val="single" w:sz="16" w:space="0" w:color="000000"/>
              <w:bottom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Mean Rank</w:t>
            </w:r>
          </w:p>
        </w:tc>
        <w:tc>
          <w:tcPr>
            <w:tcW w:w="1475" w:type="dxa"/>
            <w:tcBorders>
              <w:top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Sum of Ranks</w:t>
            </w:r>
          </w:p>
        </w:tc>
      </w:tr>
      <w:tr w:rsidR="00E75DC3" w:rsidRPr="00E75DC3">
        <w:trPr>
          <w:cantSplit/>
        </w:trPr>
        <w:tc>
          <w:tcPr>
            <w:tcW w:w="1229" w:type="dxa"/>
            <w:vMerge w:val="restart"/>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The Hague</w:t>
            </w:r>
          </w:p>
        </w:tc>
        <w:tc>
          <w:tcPr>
            <w:tcW w:w="1152" w:type="dxa"/>
            <w:tcBorders>
              <w:top w:val="single" w:sz="16" w:space="0" w:color="000000"/>
              <w:left w:val="nil"/>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English</w:t>
            </w:r>
          </w:p>
        </w:tc>
        <w:tc>
          <w:tcPr>
            <w:tcW w:w="1029" w:type="dxa"/>
            <w:tcBorders>
              <w:top w:val="single" w:sz="16" w:space="0" w:color="000000"/>
              <w:left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21</w:t>
            </w:r>
          </w:p>
        </w:tc>
        <w:tc>
          <w:tcPr>
            <w:tcW w:w="1245" w:type="dxa"/>
            <w:tcBorders>
              <w:top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20,64</w:t>
            </w:r>
          </w:p>
        </w:tc>
        <w:tc>
          <w:tcPr>
            <w:tcW w:w="1475" w:type="dxa"/>
            <w:tcBorders>
              <w:top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433,50</w:t>
            </w:r>
          </w:p>
        </w:tc>
      </w:tr>
      <w:tr w:rsidR="00E75DC3" w:rsidRPr="00E75DC3">
        <w:trPr>
          <w:cantSplit/>
        </w:trPr>
        <w:tc>
          <w:tcPr>
            <w:tcW w:w="1229" w:type="dxa"/>
            <w:vMerge/>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nil"/>
              <w:left w:val="nil"/>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Dutch</w:t>
            </w:r>
          </w:p>
        </w:tc>
        <w:tc>
          <w:tcPr>
            <w:tcW w:w="1029" w:type="dxa"/>
            <w:tcBorders>
              <w:top w:val="nil"/>
              <w:left w:val="single" w:sz="16" w:space="0" w:color="000000"/>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22</w:t>
            </w:r>
          </w:p>
        </w:tc>
        <w:tc>
          <w:tcPr>
            <w:tcW w:w="1245" w:type="dxa"/>
            <w:tcBorders>
              <w:top w:val="nil"/>
              <w:bottom w:val="nil"/>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23,30</w:t>
            </w:r>
          </w:p>
        </w:tc>
        <w:tc>
          <w:tcPr>
            <w:tcW w:w="1475" w:type="dxa"/>
            <w:tcBorders>
              <w:top w:val="nil"/>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512,50</w:t>
            </w:r>
          </w:p>
        </w:tc>
      </w:tr>
      <w:tr w:rsidR="00E75DC3" w:rsidRPr="00E75DC3">
        <w:trPr>
          <w:cantSplit/>
        </w:trPr>
        <w:tc>
          <w:tcPr>
            <w:tcW w:w="1229" w:type="dxa"/>
            <w:vMerge/>
            <w:tcBorders>
              <w:top w:val="single" w:sz="16" w:space="0" w:color="000000"/>
              <w:left w:val="single" w:sz="16" w:space="0" w:color="000000"/>
              <w:bottom w:val="single" w:sz="16" w:space="0" w:color="000000"/>
              <w:right w:val="nil"/>
            </w:tcBorders>
            <w:shd w:val="clear" w:color="auto" w:fill="FFFFFF"/>
          </w:tcPr>
          <w:p w:rsidR="00E75DC3" w:rsidRPr="00E75DC3" w:rsidRDefault="00E75DC3" w:rsidP="00E75DC3">
            <w:pPr>
              <w:autoSpaceDE w:val="0"/>
              <w:autoSpaceDN w:val="0"/>
              <w:adjustRightInd w:val="0"/>
              <w:spacing w:line="240" w:lineRule="auto"/>
              <w:rPr>
                <w:rFonts w:cs="Arial"/>
                <w:color w:val="000000"/>
              </w:rPr>
            </w:pPr>
          </w:p>
        </w:tc>
        <w:tc>
          <w:tcPr>
            <w:tcW w:w="1152" w:type="dxa"/>
            <w:tcBorders>
              <w:top w:val="nil"/>
              <w:left w:val="nil"/>
              <w:bottom w:val="single" w:sz="16" w:space="0" w:color="000000"/>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43</w:t>
            </w:r>
          </w:p>
        </w:tc>
        <w:tc>
          <w:tcPr>
            <w:tcW w:w="1245" w:type="dxa"/>
            <w:tcBorders>
              <w:top w:val="nil"/>
              <w:bottom w:val="single" w:sz="16" w:space="0" w:color="000000"/>
            </w:tcBorders>
            <w:shd w:val="clear" w:color="auto" w:fill="FFFFFF"/>
            <w:vAlign w:val="center"/>
          </w:tcPr>
          <w:p w:rsidR="00E75DC3" w:rsidRPr="00E75DC3" w:rsidRDefault="00E75DC3" w:rsidP="00E75DC3">
            <w:pPr>
              <w:autoSpaceDE w:val="0"/>
              <w:autoSpaceDN w:val="0"/>
              <w:adjustRightInd w:val="0"/>
              <w:spacing w:line="240" w:lineRule="auto"/>
              <w:rPr>
                <w:rFonts w:cs="Times New Roman"/>
              </w:rPr>
            </w:pPr>
          </w:p>
        </w:tc>
        <w:tc>
          <w:tcPr>
            <w:tcW w:w="1475" w:type="dxa"/>
            <w:tcBorders>
              <w:top w:val="nil"/>
              <w:bottom w:val="single" w:sz="16" w:space="0" w:color="000000"/>
              <w:right w:val="single" w:sz="16" w:space="0" w:color="000000"/>
            </w:tcBorders>
            <w:shd w:val="clear" w:color="auto" w:fill="FFFFFF"/>
            <w:vAlign w:val="center"/>
          </w:tcPr>
          <w:p w:rsidR="00E75DC3" w:rsidRPr="00E75DC3" w:rsidRDefault="00E75DC3" w:rsidP="00E75DC3">
            <w:pPr>
              <w:autoSpaceDE w:val="0"/>
              <w:autoSpaceDN w:val="0"/>
              <w:adjustRightInd w:val="0"/>
              <w:spacing w:line="240" w:lineRule="auto"/>
              <w:rPr>
                <w:rFonts w:cs="Times New Roman"/>
              </w:rPr>
            </w:pPr>
          </w:p>
        </w:tc>
      </w:tr>
    </w:tbl>
    <w:p w:rsidR="00E75DC3" w:rsidRPr="00E75DC3" w:rsidRDefault="00E75DC3" w:rsidP="00E75DC3">
      <w:pPr>
        <w:autoSpaceDE w:val="0"/>
        <w:autoSpaceDN w:val="0"/>
        <w:adjustRightInd w:val="0"/>
        <w:spacing w:line="400" w:lineRule="atLeast"/>
        <w:rPr>
          <w:rFonts w:cs="Times New Roman"/>
        </w:rPr>
      </w:pPr>
    </w:p>
    <w:tbl>
      <w:tblPr>
        <w:tblW w:w="3305"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76"/>
        <w:gridCol w:w="1229"/>
      </w:tblGrid>
      <w:tr w:rsidR="00E75DC3" w:rsidRPr="001357FF" w:rsidTr="00E75DC3">
        <w:trPr>
          <w:cantSplit/>
        </w:trPr>
        <w:tc>
          <w:tcPr>
            <w:tcW w:w="3305" w:type="dxa"/>
            <w:gridSpan w:val="2"/>
            <w:tcBorders>
              <w:top w:val="nil"/>
              <w:left w:val="nil"/>
              <w:bottom w:val="nil"/>
              <w:right w:val="nil"/>
            </w:tcBorders>
            <w:shd w:val="clear" w:color="auto" w:fill="FFFFFF"/>
            <w:vAlign w:val="center"/>
          </w:tcPr>
          <w:p w:rsidR="00E75DC3" w:rsidRPr="00E75DC3" w:rsidRDefault="00E75DC3" w:rsidP="00E75DC3">
            <w:pPr>
              <w:autoSpaceDE w:val="0"/>
              <w:autoSpaceDN w:val="0"/>
              <w:adjustRightInd w:val="0"/>
              <w:spacing w:line="320" w:lineRule="atLeast"/>
              <w:ind w:right="60"/>
              <w:jc w:val="both"/>
              <w:rPr>
                <w:rFonts w:cs="Arial"/>
                <w:color w:val="000000"/>
                <w:lang w:val="en-GB"/>
              </w:rPr>
            </w:pPr>
            <w:r w:rsidRPr="00E75DC3">
              <w:rPr>
                <w:rFonts w:cs="Arial"/>
                <w:b/>
                <w:bCs/>
                <w:color w:val="000000"/>
                <w:lang w:val="en-GB"/>
              </w:rPr>
              <w:t>Table 9: Test Statistics</w:t>
            </w:r>
            <w:r w:rsidRPr="00E75DC3">
              <w:rPr>
                <w:rFonts w:cs="Arial"/>
                <w:b/>
                <w:bCs/>
                <w:color w:val="000000"/>
                <w:vertAlign w:val="superscript"/>
                <w:lang w:val="en-GB"/>
              </w:rPr>
              <w:t>a</w:t>
            </w:r>
            <w:r w:rsidRPr="00E75DC3">
              <w:rPr>
                <w:rFonts w:cs="Arial"/>
                <w:b/>
                <w:bCs/>
                <w:color w:val="000000"/>
                <w:lang w:val="en-GB"/>
              </w:rPr>
              <w:t>, The Hague</w:t>
            </w:r>
          </w:p>
        </w:tc>
      </w:tr>
      <w:tr w:rsidR="00E75DC3" w:rsidRPr="00E75DC3" w:rsidTr="00E75DC3">
        <w:trPr>
          <w:cantSplit/>
        </w:trPr>
        <w:tc>
          <w:tcPr>
            <w:tcW w:w="207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240" w:lineRule="auto"/>
              <w:rPr>
                <w:rFonts w:cs="Times New Roman"/>
                <w:lang w:val="en-GB"/>
              </w:rPr>
            </w:pPr>
          </w:p>
        </w:tc>
        <w:tc>
          <w:tcPr>
            <w:tcW w:w="122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75DC3" w:rsidRPr="00E75DC3" w:rsidRDefault="00E75DC3" w:rsidP="00E75DC3">
            <w:pPr>
              <w:autoSpaceDE w:val="0"/>
              <w:autoSpaceDN w:val="0"/>
              <w:adjustRightInd w:val="0"/>
              <w:spacing w:line="320" w:lineRule="atLeast"/>
              <w:ind w:left="60" w:right="60"/>
              <w:jc w:val="center"/>
              <w:rPr>
                <w:rFonts w:cs="Arial"/>
                <w:color w:val="000000"/>
              </w:rPr>
            </w:pPr>
            <w:r w:rsidRPr="00E75DC3">
              <w:rPr>
                <w:rFonts w:cs="Arial"/>
                <w:color w:val="000000"/>
              </w:rPr>
              <w:t>The Hague</w:t>
            </w:r>
          </w:p>
        </w:tc>
      </w:tr>
      <w:tr w:rsidR="00E75DC3" w:rsidRPr="00E75DC3" w:rsidTr="00E75DC3">
        <w:trPr>
          <w:cantSplit/>
        </w:trPr>
        <w:tc>
          <w:tcPr>
            <w:tcW w:w="2076" w:type="dxa"/>
            <w:tcBorders>
              <w:top w:val="single" w:sz="16" w:space="0" w:color="000000"/>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Mann-Whitney U</w:t>
            </w:r>
          </w:p>
        </w:tc>
        <w:tc>
          <w:tcPr>
            <w:tcW w:w="1229" w:type="dxa"/>
            <w:tcBorders>
              <w:top w:val="single" w:sz="16" w:space="0" w:color="000000"/>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202,500</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Wilcoxon W</w:t>
            </w:r>
          </w:p>
        </w:tc>
        <w:tc>
          <w:tcPr>
            <w:tcW w:w="12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433,500</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highlight w:val="yellow"/>
              </w:rPr>
            </w:pPr>
            <w:r w:rsidRPr="00A62AC7">
              <w:rPr>
                <w:rFonts w:cs="Arial"/>
                <w:color w:val="000000"/>
              </w:rPr>
              <w:t>Z</w:t>
            </w:r>
          </w:p>
        </w:tc>
        <w:tc>
          <w:tcPr>
            <w:tcW w:w="12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highlight w:val="yellow"/>
              </w:rPr>
            </w:pPr>
            <w:r w:rsidRPr="00A62AC7">
              <w:rPr>
                <w:rFonts w:cs="Arial"/>
                <w:color w:val="000000"/>
              </w:rPr>
              <w:t>-0,704</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Asymp. Sig. (2-tailed)</w:t>
            </w:r>
          </w:p>
        </w:tc>
        <w:tc>
          <w:tcPr>
            <w:tcW w:w="12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0,481</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A62AC7" w:rsidRDefault="00E75DC3" w:rsidP="00E75DC3">
            <w:pPr>
              <w:autoSpaceDE w:val="0"/>
              <w:autoSpaceDN w:val="0"/>
              <w:adjustRightInd w:val="0"/>
              <w:spacing w:line="320" w:lineRule="atLeast"/>
              <w:ind w:left="60" w:right="60"/>
              <w:rPr>
                <w:rFonts w:cs="Arial"/>
                <w:color w:val="000000"/>
              </w:rPr>
            </w:pPr>
            <w:r w:rsidRPr="00A62AC7">
              <w:rPr>
                <w:rFonts w:cs="Arial"/>
                <w:color w:val="000000"/>
              </w:rPr>
              <w:t>Exact Sig. (2-tailed)</w:t>
            </w:r>
          </w:p>
        </w:tc>
        <w:tc>
          <w:tcPr>
            <w:tcW w:w="1229" w:type="dxa"/>
            <w:tcBorders>
              <w:top w:val="nil"/>
              <w:left w:val="single" w:sz="16" w:space="0" w:color="000000"/>
              <w:bottom w:val="nil"/>
              <w:right w:val="single" w:sz="16" w:space="0" w:color="000000"/>
            </w:tcBorders>
            <w:shd w:val="clear" w:color="auto" w:fill="FFFFFF"/>
            <w:vAlign w:val="center"/>
          </w:tcPr>
          <w:p w:rsidR="00E75DC3" w:rsidRPr="00A62AC7" w:rsidRDefault="00E75DC3" w:rsidP="00E75DC3">
            <w:pPr>
              <w:autoSpaceDE w:val="0"/>
              <w:autoSpaceDN w:val="0"/>
              <w:adjustRightInd w:val="0"/>
              <w:spacing w:line="320" w:lineRule="atLeast"/>
              <w:ind w:left="60" w:right="60"/>
              <w:jc w:val="right"/>
              <w:rPr>
                <w:rFonts w:cs="Arial"/>
                <w:color w:val="000000"/>
              </w:rPr>
            </w:pPr>
            <w:r w:rsidRPr="00A62AC7">
              <w:rPr>
                <w:rFonts w:cs="Arial"/>
                <w:color w:val="000000"/>
              </w:rPr>
              <w:t>0,489</w:t>
            </w:r>
          </w:p>
        </w:tc>
      </w:tr>
      <w:tr w:rsidR="00E75DC3" w:rsidRPr="00E75DC3" w:rsidTr="00E75DC3">
        <w:trPr>
          <w:cantSplit/>
        </w:trPr>
        <w:tc>
          <w:tcPr>
            <w:tcW w:w="2076" w:type="dxa"/>
            <w:tcBorders>
              <w:top w:val="nil"/>
              <w:left w:val="single" w:sz="16" w:space="0" w:color="000000"/>
              <w:bottom w:val="nil"/>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Exact Sig. (1-tailed)</w:t>
            </w:r>
          </w:p>
        </w:tc>
        <w:tc>
          <w:tcPr>
            <w:tcW w:w="1229" w:type="dxa"/>
            <w:tcBorders>
              <w:top w:val="nil"/>
              <w:left w:val="single" w:sz="16" w:space="0" w:color="000000"/>
              <w:bottom w:val="nil"/>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0,244</w:t>
            </w:r>
          </w:p>
        </w:tc>
      </w:tr>
      <w:tr w:rsidR="00E75DC3" w:rsidRPr="00E75DC3" w:rsidTr="00E75DC3">
        <w:trPr>
          <w:cantSplit/>
        </w:trPr>
        <w:tc>
          <w:tcPr>
            <w:tcW w:w="2076" w:type="dxa"/>
            <w:tcBorders>
              <w:top w:val="nil"/>
              <w:left w:val="single" w:sz="16" w:space="0" w:color="000000"/>
              <w:bottom w:val="single" w:sz="16" w:space="0" w:color="000000"/>
              <w:right w:val="single" w:sz="16" w:space="0" w:color="000000"/>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Point Probability</w:t>
            </w:r>
          </w:p>
        </w:tc>
        <w:tc>
          <w:tcPr>
            <w:tcW w:w="1229" w:type="dxa"/>
            <w:tcBorders>
              <w:top w:val="nil"/>
              <w:left w:val="single" w:sz="16" w:space="0" w:color="000000"/>
              <w:bottom w:val="single" w:sz="16" w:space="0" w:color="000000"/>
              <w:right w:val="single" w:sz="16" w:space="0" w:color="000000"/>
            </w:tcBorders>
            <w:shd w:val="clear" w:color="auto" w:fill="FFFFFF"/>
            <w:vAlign w:val="center"/>
          </w:tcPr>
          <w:p w:rsidR="00E75DC3" w:rsidRPr="00E75DC3" w:rsidRDefault="00E75DC3" w:rsidP="00E75DC3">
            <w:pPr>
              <w:autoSpaceDE w:val="0"/>
              <w:autoSpaceDN w:val="0"/>
              <w:adjustRightInd w:val="0"/>
              <w:spacing w:line="320" w:lineRule="atLeast"/>
              <w:ind w:left="60" w:right="60"/>
              <w:jc w:val="right"/>
              <w:rPr>
                <w:rFonts w:cs="Arial"/>
                <w:color w:val="000000"/>
              </w:rPr>
            </w:pPr>
            <w:r w:rsidRPr="00E75DC3">
              <w:rPr>
                <w:rFonts w:cs="Arial"/>
                <w:color w:val="000000"/>
              </w:rPr>
              <w:t>0,003</w:t>
            </w:r>
          </w:p>
        </w:tc>
      </w:tr>
      <w:tr w:rsidR="00E75DC3" w:rsidRPr="00E75DC3" w:rsidTr="00E75DC3">
        <w:trPr>
          <w:cantSplit/>
        </w:trPr>
        <w:tc>
          <w:tcPr>
            <w:tcW w:w="3305" w:type="dxa"/>
            <w:gridSpan w:val="2"/>
            <w:tcBorders>
              <w:top w:val="nil"/>
              <w:left w:val="nil"/>
              <w:bottom w:val="nil"/>
              <w:right w:val="nil"/>
            </w:tcBorders>
            <w:shd w:val="clear" w:color="auto" w:fill="FFFFFF"/>
          </w:tcPr>
          <w:p w:rsidR="00E75DC3" w:rsidRPr="00E75DC3" w:rsidRDefault="00E75DC3" w:rsidP="00E75DC3">
            <w:pPr>
              <w:autoSpaceDE w:val="0"/>
              <w:autoSpaceDN w:val="0"/>
              <w:adjustRightInd w:val="0"/>
              <w:spacing w:line="320" w:lineRule="atLeast"/>
              <w:ind w:left="60" w:right="60"/>
              <w:rPr>
                <w:rFonts w:cs="Arial"/>
                <w:color w:val="000000"/>
              </w:rPr>
            </w:pPr>
            <w:r w:rsidRPr="00E75DC3">
              <w:rPr>
                <w:rFonts w:cs="Arial"/>
                <w:color w:val="000000"/>
              </w:rPr>
              <w:t>a. Grouping Variable: Language</w:t>
            </w:r>
          </w:p>
        </w:tc>
      </w:tr>
    </w:tbl>
    <w:p w:rsidR="0003698B" w:rsidRPr="0003698B" w:rsidRDefault="0003698B" w:rsidP="0003698B">
      <w:pPr>
        <w:autoSpaceDE w:val="0"/>
        <w:autoSpaceDN w:val="0"/>
        <w:adjustRightInd w:val="0"/>
        <w:spacing w:line="240" w:lineRule="auto"/>
        <w:rPr>
          <w:rFonts w:ascii="Times New Roman" w:hAnsi="Times New Roman" w:cs="Times New Roman"/>
          <w:sz w:val="24"/>
          <w:szCs w:val="24"/>
        </w:rPr>
      </w:pPr>
    </w:p>
    <w:tbl>
      <w:tblPr>
        <w:tblW w:w="759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44"/>
        <w:gridCol w:w="1353"/>
        <w:gridCol w:w="2168"/>
        <w:gridCol w:w="1353"/>
        <w:gridCol w:w="1076"/>
      </w:tblGrid>
      <w:tr w:rsidR="0003698B" w:rsidRPr="001357FF">
        <w:trPr>
          <w:cantSplit/>
        </w:trPr>
        <w:tc>
          <w:tcPr>
            <w:tcW w:w="7591" w:type="dxa"/>
            <w:gridSpan w:val="5"/>
            <w:tcBorders>
              <w:top w:val="nil"/>
              <w:left w:val="nil"/>
              <w:bottom w:val="nil"/>
              <w:right w:val="nil"/>
            </w:tcBorders>
            <w:shd w:val="clear" w:color="auto" w:fill="FFFFFF"/>
            <w:vAlign w:val="center"/>
          </w:tcPr>
          <w:p w:rsidR="0003698B" w:rsidRPr="0003698B" w:rsidRDefault="0003698B" w:rsidP="0003698B">
            <w:pPr>
              <w:autoSpaceDE w:val="0"/>
              <w:autoSpaceDN w:val="0"/>
              <w:adjustRightInd w:val="0"/>
              <w:spacing w:line="320" w:lineRule="atLeast"/>
              <w:ind w:right="60"/>
              <w:jc w:val="both"/>
              <w:rPr>
                <w:rFonts w:cs="Arial"/>
                <w:color w:val="000000"/>
                <w:lang w:val="en-GB"/>
              </w:rPr>
            </w:pPr>
            <w:r w:rsidRPr="00E2088F">
              <w:rPr>
                <w:rFonts w:cs="Arial"/>
                <w:b/>
                <w:bCs/>
                <w:color w:val="000000"/>
                <w:lang w:val="en-GB"/>
              </w:rPr>
              <w:t xml:space="preserve">Table 10: </w:t>
            </w:r>
            <w:r w:rsidRPr="0003698B">
              <w:rPr>
                <w:rFonts w:cs="Arial"/>
                <w:b/>
                <w:bCs/>
                <w:color w:val="000000"/>
                <w:lang w:val="en-GB"/>
              </w:rPr>
              <w:t>Correlations</w:t>
            </w:r>
            <w:r w:rsidR="00E2088F" w:rsidRPr="00E2088F">
              <w:rPr>
                <w:rFonts w:cs="Arial"/>
                <w:b/>
                <w:bCs/>
                <w:color w:val="000000"/>
                <w:lang w:val="en-GB"/>
              </w:rPr>
              <w:t>, English Proficiency and 5 colours</w:t>
            </w:r>
          </w:p>
        </w:tc>
      </w:tr>
      <w:tr w:rsidR="0003698B" w:rsidRPr="0003698B">
        <w:trPr>
          <w:cantSplit/>
        </w:trPr>
        <w:tc>
          <w:tcPr>
            <w:tcW w:w="5163" w:type="dxa"/>
            <w:gridSpan w:val="3"/>
            <w:tcBorders>
              <w:top w:val="single" w:sz="16" w:space="0" w:color="000000"/>
              <w:left w:val="single" w:sz="16" w:space="0" w:color="000000"/>
              <w:bottom w:val="single" w:sz="16" w:space="0" w:color="000000"/>
              <w:right w:val="nil"/>
            </w:tcBorders>
            <w:shd w:val="clear" w:color="auto" w:fill="FFFFFF"/>
            <w:vAlign w:val="bottom"/>
          </w:tcPr>
          <w:p w:rsidR="0003698B" w:rsidRPr="0003698B" w:rsidRDefault="0003698B" w:rsidP="0003698B">
            <w:pPr>
              <w:autoSpaceDE w:val="0"/>
              <w:autoSpaceDN w:val="0"/>
              <w:adjustRightInd w:val="0"/>
              <w:spacing w:line="240" w:lineRule="auto"/>
              <w:rPr>
                <w:rFonts w:cs="Times New Roman"/>
                <w:lang w:val="en-GB"/>
              </w:rPr>
            </w:pPr>
          </w:p>
        </w:tc>
        <w:tc>
          <w:tcPr>
            <w:tcW w:w="1352" w:type="dxa"/>
            <w:tcBorders>
              <w:top w:val="single" w:sz="16" w:space="0" w:color="000000"/>
              <w:left w:val="single" w:sz="16" w:space="0" w:color="000000"/>
              <w:bottom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prof. English</w:t>
            </w:r>
          </w:p>
        </w:tc>
        <w:tc>
          <w:tcPr>
            <w:tcW w:w="1076" w:type="dxa"/>
            <w:tcBorders>
              <w:top w:val="single" w:sz="16" w:space="0" w:color="000000"/>
              <w:bottom w:val="single" w:sz="16" w:space="0" w:color="000000"/>
              <w:right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5 colours</w:t>
            </w:r>
          </w:p>
        </w:tc>
      </w:tr>
      <w:tr w:rsidR="0003698B" w:rsidRPr="0003698B">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Spearman's rho</w:t>
            </w:r>
          </w:p>
        </w:tc>
        <w:tc>
          <w:tcPr>
            <w:tcW w:w="1352" w:type="dxa"/>
            <w:vMerge w:val="restart"/>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prof. English</w:t>
            </w:r>
          </w:p>
        </w:tc>
        <w:tc>
          <w:tcPr>
            <w:tcW w:w="2167" w:type="dxa"/>
            <w:tcBorders>
              <w:top w:val="single" w:sz="16" w:space="0" w:color="000000"/>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2" w:type="dxa"/>
            <w:tcBorders>
              <w:top w:val="single" w:sz="16" w:space="0" w:color="000000"/>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c>
          <w:tcPr>
            <w:tcW w:w="1076" w:type="dxa"/>
            <w:tcBorders>
              <w:top w:val="single" w:sz="16" w:space="0" w:color="000000"/>
              <w:bottom w:val="nil"/>
              <w:right w:val="single" w:sz="16" w:space="0" w:color="000000"/>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9349D6">
              <w:rPr>
                <w:rFonts w:cs="Arial"/>
                <w:color w:val="000000"/>
              </w:rPr>
              <w:t>0</w:t>
            </w:r>
            <w:r w:rsidR="0003698B" w:rsidRPr="009349D6">
              <w:rPr>
                <w:rFonts w:cs="Arial"/>
                <w:color w:val="000000"/>
              </w:rPr>
              <w:t>,345</w:t>
            </w:r>
          </w:p>
        </w:tc>
      </w:tr>
      <w:tr w:rsidR="0003698B" w:rsidRPr="0003698B">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2" w:type="dxa"/>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7"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2" w:type="dxa"/>
            <w:tcBorders>
              <w:top w:val="nil"/>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c>
          <w:tcPr>
            <w:tcW w:w="1076" w:type="dxa"/>
            <w:tcBorders>
              <w:top w:val="nil"/>
              <w:bottom w:val="nil"/>
              <w:right w:val="single" w:sz="16" w:space="0" w:color="000000"/>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,161</w:t>
            </w:r>
          </w:p>
        </w:tc>
      </w:tr>
      <w:tr w:rsidR="0003698B" w:rsidRPr="0003698B">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2" w:type="dxa"/>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7" w:type="dxa"/>
            <w:tcBorders>
              <w:top w:val="nil"/>
              <w:left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2" w:type="dxa"/>
            <w:tcBorders>
              <w:top w:val="nil"/>
              <w:lef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c>
          <w:tcPr>
            <w:tcW w:w="1076" w:type="dxa"/>
            <w:tcBorders>
              <w:top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18</w:t>
            </w:r>
          </w:p>
        </w:tc>
      </w:tr>
      <w:tr w:rsidR="0003698B" w:rsidRPr="0003698B">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2" w:type="dxa"/>
            <w:vMerge w:val="restart"/>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5 colours</w:t>
            </w:r>
          </w:p>
        </w:tc>
        <w:tc>
          <w:tcPr>
            <w:tcW w:w="2167"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2" w:type="dxa"/>
            <w:tcBorders>
              <w:top w:val="nil"/>
              <w:left w:val="single" w:sz="16" w:space="0" w:color="000000"/>
              <w:bottom w:val="nil"/>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,345</w:t>
            </w:r>
          </w:p>
        </w:tc>
        <w:tc>
          <w:tcPr>
            <w:tcW w:w="1076" w:type="dxa"/>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r>
      <w:tr w:rsidR="0003698B" w:rsidRPr="0003698B">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2" w:type="dxa"/>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7"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2" w:type="dxa"/>
            <w:tcBorders>
              <w:top w:val="nil"/>
              <w:left w:val="single" w:sz="16" w:space="0" w:color="000000"/>
              <w:bottom w:val="nil"/>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,161</w:t>
            </w:r>
          </w:p>
        </w:tc>
        <w:tc>
          <w:tcPr>
            <w:tcW w:w="1076" w:type="dxa"/>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r>
      <w:tr w:rsidR="0003698B" w:rsidRPr="0003698B">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2" w:type="dxa"/>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7" w:type="dxa"/>
            <w:tcBorders>
              <w:top w:val="nil"/>
              <w:left w:val="nil"/>
              <w:bottom w:val="single" w:sz="16" w:space="0" w:color="000000"/>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2" w:type="dxa"/>
            <w:tcBorders>
              <w:top w:val="nil"/>
              <w:left w:val="single" w:sz="16" w:space="0" w:color="000000"/>
              <w:bottom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18</w:t>
            </w:r>
          </w:p>
        </w:tc>
        <w:tc>
          <w:tcPr>
            <w:tcW w:w="1076" w:type="dxa"/>
            <w:tcBorders>
              <w:top w:val="nil"/>
              <w:bottom w:val="single" w:sz="16" w:space="0" w:color="000000"/>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41</w:t>
            </w:r>
          </w:p>
        </w:tc>
      </w:tr>
    </w:tbl>
    <w:p w:rsidR="0003698B" w:rsidRPr="0003698B" w:rsidRDefault="0003698B" w:rsidP="0003698B">
      <w:pPr>
        <w:autoSpaceDE w:val="0"/>
        <w:autoSpaceDN w:val="0"/>
        <w:adjustRightInd w:val="0"/>
        <w:spacing w:line="400" w:lineRule="atLeast"/>
        <w:rPr>
          <w:rFonts w:cs="Times New Roman"/>
        </w:rPr>
      </w:pPr>
    </w:p>
    <w:p w:rsidR="0003698B" w:rsidRPr="00E2088F" w:rsidRDefault="0003698B">
      <w:pPr>
        <w:rPr>
          <w:rFonts w:cs="Times New Roman"/>
        </w:rPr>
      </w:pPr>
      <w:r w:rsidRPr="00E2088F">
        <w:rPr>
          <w:rFonts w:cs="Times New Roman"/>
        </w:rPr>
        <w:br w:type="page"/>
      </w:r>
    </w:p>
    <w:tbl>
      <w:tblPr>
        <w:tblW w:w="75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44"/>
        <w:gridCol w:w="1353"/>
        <w:gridCol w:w="2168"/>
        <w:gridCol w:w="1353"/>
        <w:gridCol w:w="1029"/>
      </w:tblGrid>
      <w:tr w:rsidR="0003698B" w:rsidRPr="001357FF" w:rsidTr="00E2088F">
        <w:trPr>
          <w:cantSplit/>
        </w:trPr>
        <w:tc>
          <w:tcPr>
            <w:tcW w:w="7547" w:type="dxa"/>
            <w:gridSpan w:val="5"/>
            <w:tcBorders>
              <w:top w:val="nil"/>
              <w:left w:val="nil"/>
              <w:bottom w:val="nil"/>
              <w:right w:val="nil"/>
            </w:tcBorders>
            <w:shd w:val="clear" w:color="auto" w:fill="FFFFFF"/>
            <w:vAlign w:val="center"/>
          </w:tcPr>
          <w:p w:rsidR="0003698B" w:rsidRPr="0003698B" w:rsidRDefault="00E2088F" w:rsidP="00E2088F">
            <w:pPr>
              <w:autoSpaceDE w:val="0"/>
              <w:autoSpaceDN w:val="0"/>
              <w:adjustRightInd w:val="0"/>
              <w:spacing w:line="320" w:lineRule="atLeast"/>
              <w:ind w:right="60"/>
              <w:jc w:val="both"/>
              <w:rPr>
                <w:rFonts w:cs="Arial"/>
                <w:color w:val="000000"/>
                <w:lang w:val="en-GB"/>
              </w:rPr>
            </w:pPr>
            <w:r w:rsidRPr="00E2088F">
              <w:rPr>
                <w:rFonts w:cs="Arial"/>
                <w:b/>
                <w:bCs/>
                <w:color w:val="000000"/>
                <w:lang w:val="en-GB"/>
              </w:rPr>
              <w:lastRenderedPageBreak/>
              <w:t xml:space="preserve">Table 11: </w:t>
            </w:r>
            <w:r w:rsidR="0003698B" w:rsidRPr="0003698B">
              <w:rPr>
                <w:rFonts w:cs="Arial"/>
                <w:b/>
                <w:bCs/>
                <w:color w:val="000000"/>
                <w:lang w:val="en-GB"/>
              </w:rPr>
              <w:t>Correlations</w:t>
            </w:r>
            <w:r w:rsidRPr="00E2088F">
              <w:rPr>
                <w:rFonts w:cs="Arial"/>
                <w:b/>
                <w:bCs/>
                <w:color w:val="000000"/>
                <w:lang w:val="en-GB"/>
              </w:rPr>
              <w:t>, English Proficiency and Vienna</w:t>
            </w:r>
          </w:p>
        </w:tc>
      </w:tr>
      <w:tr w:rsidR="0003698B" w:rsidRPr="0003698B" w:rsidTr="00E2088F">
        <w:trPr>
          <w:cantSplit/>
        </w:trPr>
        <w:tc>
          <w:tcPr>
            <w:tcW w:w="5165" w:type="dxa"/>
            <w:gridSpan w:val="3"/>
            <w:tcBorders>
              <w:top w:val="single" w:sz="16" w:space="0" w:color="000000"/>
              <w:left w:val="single" w:sz="16" w:space="0" w:color="000000"/>
              <w:bottom w:val="single" w:sz="16" w:space="0" w:color="000000"/>
              <w:right w:val="nil"/>
            </w:tcBorders>
            <w:shd w:val="clear" w:color="auto" w:fill="FFFFFF"/>
            <w:vAlign w:val="bottom"/>
          </w:tcPr>
          <w:p w:rsidR="0003698B" w:rsidRPr="0003698B" w:rsidRDefault="0003698B" w:rsidP="0003698B">
            <w:pPr>
              <w:autoSpaceDE w:val="0"/>
              <w:autoSpaceDN w:val="0"/>
              <w:adjustRightInd w:val="0"/>
              <w:spacing w:line="240" w:lineRule="auto"/>
              <w:rPr>
                <w:rFonts w:cs="Times New Roman"/>
                <w:lang w:val="en-GB"/>
              </w:rPr>
            </w:pPr>
          </w:p>
        </w:tc>
        <w:tc>
          <w:tcPr>
            <w:tcW w:w="1353" w:type="dxa"/>
            <w:tcBorders>
              <w:top w:val="single" w:sz="16" w:space="0" w:color="000000"/>
              <w:left w:val="single" w:sz="16" w:space="0" w:color="000000"/>
              <w:bottom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prof. English</w:t>
            </w:r>
          </w:p>
        </w:tc>
        <w:tc>
          <w:tcPr>
            <w:tcW w:w="1029" w:type="dxa"/>
            <w:tcBorders>
              <w:top w:val="single" w:sz="16" w:space="0" w:color="000000"/>
              <w:bottom w:val="single" w:sz="16" w:space="0" w:color="000000"/>
              <w:right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Vienna</w:t>
            </w:r>
          </w:p>
        </w:tc>
      </w:tr>
      <w:tr w:rsidR="0003698B" w:rsidRPr="0003698B" w:rsidTr="00E2088F">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Spearman's rho</w:t>
            </w:r>
          </w:p>
        </w:tc>
        <w:tc>
          <w:tcPr>
            <w:tcW w:w="1353" w:type="dxa"/>
            <w:vMerge w:val="restart"/>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prof. English</w:t>
            </w:r>
          </w:p>
        </w:tc>
        <w:tc>
          <w:tcPr>
            <w:tcW w:w="2168" w:type="dxa"/>
            <w:tcBorders>
              <w:top w:val="single" w:sz="16" w:space="0" w:color="000000"/>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3" w:type="dxa"/>
            <w:tcBorders>
              <w:top w:val="single" w:sz="16" w:space="0" w:color="000000"/>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c>
          <w:tcPr>
            <w:tcW w:w="1029" w:type="dxa"/>
            <w:tcBorders>
              <w:top w:val="single" w:sz="16" w:space="0" w:color="000000"/>
              <w:bottom w:val="nil"/>
              <w:right w:val="single" w:sz="16" w:space="0" w:color="000000"/>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,138</w:t>
            </w:r>
          </w:p>
        </w:tc>
      </w:tr>
      <w:tr w:rsidR="0003698B" w:rsidRPr="0003698B" w:rsidTr="00E2088F">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3" w:type="dxa"/>
            <w:tcBorders>
              <w:top w:val="nil"/>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c>
          <w:tcPr>
            <w:tcW w:w="1029" w:type="dxa"/>
            <w:tcBorders>
              <w:top w:val="nil"/>
              <w:bottom w:val="nil"/>
              <w:right w:val="single" w:sz="16" w:space="0" w:color="000000"/>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,550</w:t>
            </w:r>
          </w:p>
        </w:tc>
      </w:tr>
      <w:tr w:rsidR="0003698B" w:rsidRPr="0003698B" w:rsidTr="00E2088F">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tcBorders>
              <w:top w:val="nil"/>
              <w:left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3" w:type="dxa"/>
            <w:tcBorders>
              <w:top w:val="nil"/>
              <w:lef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c>
          <w:tcPr>
            <w:tcW w:w="1029" w:type="dxa"/>
            <w:tcBorders>
              <w:top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r>
      <w:tr w:rsidR="0003698B" w:rsidRPr="0003698B" w:rsidTr="00E2088F">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vMerge w:val="restart"/>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Vienna</w:t>
            </w:r>
          </w:p>
        </w:tc>
        <w:tc>
          <w:tcPr>
            <w:tcW w:w="2168"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3" w:type="dxa"/>
            <w:tcBorders>
              <w:top w:val="nil"/>
              <w:left w:val="single" w:sz="16" w:space="0" w:color="000000"/>
              <w:bottom w:val="nil"/>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,138</w:t>
            </w:r>
          </w:p>
        </w:tc>
        <w:tc>
          <w:tcPr>
            <w:tcW w:w="1029" w:type="dxa"/>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r>
      <w:tr w:rsidR="0003698B" w:rsidRPr="0003698B" w:rsidTr="00E2088F">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3" w:type="dxa"/>
            <w:tcBorders>
              <w:top w:val="nil"/>
              <w:left w:val="single" w:sz="16" w:space="0" w:color="000000"/>
              <w:bottom w:val="nil"/>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,550</w:t>
            </w:r>
          </w:p>
        </w:tc>
        <w:tc>
          <w:tcPr>
            <w:tcW w:w="1029" w:type="dxa"/>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r>
      <w:tr w:rsidR="0003698B" w:rsidRPr="0003698B" w:rsidTr="00E2088F">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tcBorders>
              <w:top w:val="nil"/>
              <w:left w:val="nil"/>
              <w:bottom w:val="single" w:sz="16" w:space="0" w:color="000000"/>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3" w:type="dxa"/>
            <w:tcBorders>
              <w:top w:val="nil"/>
              <w:left w:val="single" w:sz="16" w:space="0" w:color="000000"/>
              <w:bottom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c>
          <w:tcPr>
            <w:tcW w:w="1029" w:type="dxa"/>
            <w:tcBorders>
              <w:top w:val="nil"/>
              <w:bottom w:val="single" w:sz="16" w:space="0" w:color="000000"/>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43</w:t>
            </w:r>
          </w:p>
        </w:tc>
      </w:tr>
    </w:tbl>
    <w:p w:rsidR="0003698B" w:rsidRPr="0003698B" w:rsidRDefault="0003698B" w:rsidP="0003698B">
      <w:pPr>
        <w:autoSpaceDE w:val="0"/>
        <w:autoSpaceDN w:val="0"/>
        <w:adjustRightInd w:val="0"/>
        <w:spacing w:line="400" w:lineRule="atLeast"/>
        <w:rPr>
          <w:rFonts w:cs="Times New Roman"/>
        </w:rPr>
      </w:pPr>
    </w:p>
    <w:tbl>
      <w:tblPr>
        <w:tblW w:w="774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44"/>
        <w:gridCol w:w="323"/>
        <w:gridCol w:w="109"/>
        <w:gridCol w:w="921"/>
        <w:gridCol w:w="600"/>
        <w:gridCol w:w="656"/>
        <w:gridCol w:w="373"/>
        <w:gridCol w:w="539"/>
        <w:gridCol w:w="707"/>
        <w:gridCol w:w="646"/>
        <w:gridCol w:w="830"/>
        <w:gridCol w:w="399"/>
      </w:tblGrid>
      <w:tr w:rsidR="0003698B" w:rsidRPr="001357FF" w:rsidTr="009349D6">
        <w:trPr>
          <w:cantSplit/>
        </w:trPr>
        <w:tc>
          <w:tcPr>
            <w:tcW w:w="7747" w:type="dxa"/>
            <w:gridSpan w:val="12"/>
            <w:tcBorders>
              <w:top w:val="nil"/>
              <w:left w:val="nil"/>
              <w:bottom w:val="nil"/>
              <w:right w:val="nil"/>
            </w:tcBorders>
            <w:shd w:val="clear" w:color="auto" w:fill="FFFFFF"/>
            <w:vAlign w:val="center"/>
          </w:tcPr>
          <w:p w:rsidR="0003698B" w:rsidRPr="0003698B" w:rsidRDefault="00E2088F" w:rsidP="00E2088F">
            <w:pPr>
              <w:autoSpaceDE w:val="0"/>
              <w:autoSpaceDN w:val="0"/>
              <w:adjustRightInd w:val="0"/>
              <w:spacing w:line="320" w:lineRule="atLeast"/>
              <w:ind w:right="60"/>
              <w:jc w:val="both"/>
              <w:rPr>
                <w:rFonts w:cs="Arial"/>
                <w:color w:val="000000"/>
                <w:lang w:val="en-GB"/>
              </w:rPr>
            </w:pPr>
            <w:r w:rsidRPr="00E2088F">
              <w:rPr>
                <w:rFonts w:cs="Arial"/>
                <w:b/>
                <w:bCs/>
                <w:color w:val="000000"/>
                <w:lang w:val="en-GB"/>
              </w:rPr>
              <w:t xml:space="preserve">Table 12: </w:t>
            </w:r>
            <w:r w:rsidR="0003698B" w:rsidRPr="0003698B">
              <w:rPr>
                <w:rFonts w:cs="Arial"/>
                <w:b/>
                <w:bCs/>
                <w:color w:val="000000"/>
                <w:lang w:val="en-GB"/>
              </w:rPr>
              <w:t>Correlations</w:t>
            </w:r>
            <w:r w:rsidRPr="00E2088F">
              <w:rPr>
                <w:rFonts w:cs="Arial"/>
                <w:b/>
                <w:bCs/>
                <w:color w:val="000000"/>
                <w:lang w:val="en-GB"/>
              </w:rPr>
              <w:t>, English Proficiency and The Hague</w:t>
            </w:r>
          </w:p>
        </w:tc>
      </w:tr>
      <w:tr w:rsidR="0003698B" w:rsidRPr="0003698B" w:rsidTr="009349D6">
        <w:trPr>
          <w:cantSplit/>
        </w:trPr>
        <w:tc>
          <w:tcPr>
            <w:tcW w:w="5165" w:type="dxa"/>
            <w:gridSpan w:val="8"/>
            <w:tcBorders>
              <w:top w:val="single" w:sz="16" w:space="0" w:color="000000"/>
              <w:left w:val="single" w:sz="16" w:space="0" w:color="000000"/>
              <w:bottom w:val="single" w:sz="16" w:space="0" w:color="000000"/>
              <w:right w:val="nil"/>
            </w:tcBorders>
            <w:shd w:val="clear" w:color="auto" w:fill="FFFFFF"/>
            <w:vAlign w:val="bottom"/>
          </w:tcPr>
          <w:p w:rsidR="0003698B" w:rsidRPr="0003698B" w:rsidRDefault="0003698B" w:rsidP="0003698B">
            <w:pPr>
              <w:autoSpaceDE w:val="0"/>
              <w:autoSpaceDN w:val="0"/>
              <w:adjustRightInd w:val="0"/>
              <w:spacing w:line="240" w:lineRule="auto"/>
              <w:rPr>
                <w:rFonts w:cs="Times New Roman"/>
                <w:lang w:val="en-GB"/>
              </w:rPr>
            </w:pPr>
          </w:p>
        </w:tc>
        <w:tc>
          <w:tcPr>
            <w:tcW w:w="1353" w:type="dxa"/>
            <w:gridSpan w:val="2"/>
            <w:tcBorders>
              <w:top w:val="single" w:sz="16" w:space="0" w:color="000000"/>
              <w:left w:val="single" w:sz="16" w:space="0" w:color="000000"/>
              <w:bottom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prof. English</w:t>
            </w:r>
          </w:p>
        </w:tc>
        <w:tc>
          <w:tcPr>
            <w:tcW w:w="1229" w:type="dxa"/>
            <w:gridSpan w:val="2"/>
            <w:tcBorders>
              <w:top w:val="single" w:sz="16" w:space="0" w:color="000000"/>
              <w:bottom w:val="single" w:sz="16" w:space="0" w:color="000000"/>
              <w:right w:val="single" w:sz="16" w:space="0" w:color="000000"/>
            </w:tcBorders>
            <w:shd w:val="clear" w:color="auto" w:fill="FFFFFF"/>
            <w:vAlign w:val="bottom"/>
          </w:tcPr>
          <w:p w:rsidR="0003698B" w:rsidRPr="0003698B" w:rsidRDefault="0003698B" w:rsidP="0003698B">
            <w:pPr>
              <w:autoSpaceDE w:val="0"/>
              <w:autoSpaceDN w:val="0"/>
              <w:adjustRightInd w:val="0"/>
              <w:spacing w:line="320" w:lineRule="atLeast"/>
              <w:ind w:left="60" w:right="60"/>
              <w:jc w:val="center"/>
              <w:rPr>
                <w:rFonts w:cs="Arial"/>
                <w:color w:val="000000"/>
              </w:rPr>
            </w:pPr>
            <w:r w:rsidRPr="0003698B">
              <w:rPr>
                <w:rFonts w:cs="Arial"/>
                <w:color w:val="000000"/>
              </w:rPr>
              <w:t>The Hague</w:t>
            </w:r>
          </w:p>
        </w:tc>
      </w:tr>
      <w:tr w:rsidR="0003698B" w:rsidRPr="0003698B" w:rsidTr="009349D6">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Spearman's rho</w:t>
            </w:r>
          </w:p>
        </w:tc>
        <w:tc>
          <w:tcPr>
            <w:tcW w:w="1353" w:type="dxa"/>
            <w:gridSpan w:val="3"/>
            <w:vMerge w:val="restart"/>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prof. English</w:t>
            </w:r>
          </w:p>
        </w:tc>
        <w:tc>
          <w:tcPr>
            <w:tcW w:w="2168" w:type="dxa"/>
            <w:gridSpan w:val="4"/>
            <w:tcBorders>
              <w:top w:val="single" w:sz="16" w:space="0" w:color="000000"/>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3" w:type="dxa"/>
            <w:gridSpan w:val="2"/>
            <w:tcBorders>
              <w:top w:val="single" w:sz="16" w:space="0" w:color="000000"/>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c>
          <w:tcPr>
            <w:tcW w:w="1229" w:type="dxa"/>
            <w:gridSpan w:val="2"/>
            <w:tcBorders>
              <w:top w:val="single" w:sz="16" w:space="0" w:color="000000"/>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r w:rsidR="00E2088F" w:rsidRPr="00E2088F">
              <w:rPr>
                <w:rFonts w:cs="Arial"/>
                <w:color w:val="000000"/>
              </w:rPr>
              <w:t>0</w:t>
            </w:r>
            <w:r w:rsidRPr="0003698B">
              <w:rPr>
                <w:rFonts w:cs="Arial"/>
                <w:color w:val="000000"/>
              </w:rPr>
              <w:t>,013</w:t>
            </w:r>
          </w:p>
        </w:tc>
      </w:tr>
      <w:tr w:rsidR="0003698B" w:rsidRPr="0003698B" w:rsidTr="009349D6">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gridSpan w:val="3"/>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gridSpan w:val="4"/>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3" w:type="dxa"/>
            <w:gridSpan w:val="2"/>
            <w:tcBorders>
              <w:top w:val="nil"/>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c>
          <w:tcPr>
            <w:tcW w:w="1229" w:type="dxa"/>
            <w:gridSpan w:val="2"/>
            <w:tcBorders>
              <w:top w:val="nil"/>
              <w:bottom w:val="nil"/>
              <w:right w:val="single" w:sz="16" w:space="0" w:color="000000"/>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,954</w:t>
            </w:r>
          </w:p>
        </w:tc>
      </w:tr>
      <w:tr w:rsidR="0003698B" w:rsidRPr="0003698B" w:rsidTr="009349D6">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gridSpan w:val="3"/>
            <w:vMerge/>
            <w:tcBorders>
              <w:top w:val="single" w:sz="16" w:space="0" w:color="000000"/>
              <w:left w:val="nil"/>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gridSpan w:val="4"/>
            <w:tcBorders>
              <w:top w:val="nil"/>
              <w:left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3" w:type="dxa"/>
            <w:gridSpan w:val="2"/>
            <w:tcBorders>
              <w:top w:val="nil"/>
              <w:lef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c>
          <w:tcPr>
            <w:tcW w:w="1229" w:type="dxa"/>
            <w:gridSpan w:val="2"/>
            <w:tcBorders>
              <w:top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r>
      <w:tr w:rsidR="0003698B" w:rsidRPr="0003698B" w:rsidTr="009349D6">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gridSpan w:val="3"/>
            <w:vMerge w:val="restart"/>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The Hague</w:t>
            </w:r>
          </w:p>
        </w:tc>
        <w:tc>
          <w:tcPr>
            <w:tcW w:w="2168" w:type="dxa"/>
            <w:gridSpan w:val="4"/>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Correlation Coefficient</w:t>
            </w:r>
          </w:p>
        </w:tc>
        <w:tc>
          <w:tcPr>
            <w:tcW w:w="1353" w:type="dxa"/>
            <w:gridSpan w:val="2"/>
            <w:tcBorders>
              <w:top w:val="nil"/>
              <w:left w:val="single" w:sz="16" w:space="0" w:color="000000"/>
              <w:bottom w:val="nil"/>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r w:rsidR="00E2088F" w:rsidRPr="00E2088F">
              <w:rPr>
                <w:rFonts w:cs="Arial"/>
                <w:color w:val="000000"/>
              </w:rPr>
              <w:t>0</w:t>
            </w:r>
            <w:r w:rsidRPr="0003698B">
              <w:rPr>
                <w:rFonts w:cs="Arial"/>
                <w:color w:val="000000"/>
              </w:rPr>
              <w:t>,013</w:t>
            </w:r>
          </w:p>
        </w:tc>
        <w:tc>
          <w:tcPr>
            <w:tcW w:w="1229" w:type="dxa"/>
            <w:gridSpan w:val="2"/>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1,000</w:t>
            </w:r>
          </w:p>
        </w:tc>
      </w:tr>
      <w:tr w:rsidR="0003698B" w:rsidRPr="0003698B" w:rsidTr="009349D6">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gridSpan w:val="3"/>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gridSpan w:val="4"/>
            <w:tcBorders>
              <w:top w:val="nil"/>
              <w:left w:val="nil"/>
              <w:bottom w:val="nil"/>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Sig. (2-tailed)</w:t>
            </w:r>
          </w:p>
        </w:tc>
        <w:tc>
          <w:tcPr>
            <w:tcW w:w="1353" w:type="dxa"/>
            <w:gridSpan w:val="2"/>
            <w:tcBorders>
              <w:top w:val="nil"/>
              <w:left w:val="single" w:sz="16" w:space="0" w:color="000000"/>
              <w:bottom w:val="nil"/>
            </w:tcBorders>
            <w:shd w:val="clear" w:color="auto" w:fill="FFFFFF"/>
            <w:vAlign w:val="center"/>
          </w:tcPr>
          <w:p w:rsidR="0003698B" w:rsidRPr="0003698B" w:rsidRDefault="00E2088F" w:rsidP="0003698B">
            <w:pPr>
              <w:autoSpaceDE w:val="0"/>
              <w:autoSpaceDN w:val="0"/>
              <w:adjustRightInd w:val="0"/>
              <w:spacing w:line="320" w:lineRule="atLeast"/>
              <w:ind w:left="60" w:right="60"/>
              <w:jc w:val="right"/>
              <w:rPr>
                <w:rFonts w:cs="Arial"/>
                <w:color w:val="000000"/>
              </w:rPr>
            </w:pPr>
            <w:r w:rsidRPr="00E2088F">
              <w:rPr>
                <w:rFonts w:cs="Arial"/>
                <w:color w:val="000000"/>
              </w:rPr>
              <w:t>0</w:t>
            </w:r>
            <w:r w:rsidR="0003698B" w:rsidRPr="0003698B">
              <w:rPr>
                <w:rFonts w:cs="Arial"/>
                <w:color w:val="000000"/>
              </w:rPr>
              <w:t>,954</w:t>
            </w:r>
          </w:p>
        </w:tc>
        <w:tc>
          <w:tcPr>
            <w:tcW w:w="1229" w:type="dxa"/>
            <w:gridSpan w:val="2"/>
            <w:tcBorders>
              <w:top w:val="nil"/>
              <w:bottom w:val="nil"/>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w:t>
            </w:r>
          </w:p>
        </w:tc>
      </w:tr>
      <w:tr w:rsidR="0003698B" w:rsidRPr="0003698B" w:rsidTr="009349D6">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1353" w:type="dxa"/>
            <w:gridSpan w:val="3"/>
            <w:vMerge/>
            <w:tcBorders>
              <w:top w:val="nil"/>
              <w:left w:val="nil"/>
              <w:bottom w:val="single" w:sz="16" w:space="0" w:color="000000"/>
              <w:right w:val="nil"/>
            </w:tcBorders>
            <w:shd w:val="clear" w:color="auto" w:fill="FFFFFF"/>
          </w:tcPr>
          <w:p w:rsidR="0003698B" w:rsidRPr="0003698B" w:rsidRDefault="0003698B" w:rsidP="0003698B">
            <w:pPr>
              <w:autoSpaceDE w:val="0"/>
              <w:autoSpaceDN w:val="0"/>
              <w:adjustRightInd w:val="0"/>
              <w:spacing w:line="240" w:lineRule="auto"/>
              <w:rPr>
                <w:rFonts w:cs="Arial"/>
                <w:color w:val="000000"/>
              </w:rPr>
            </w:pPr>
          </w:p>
        </w:tc>
        <w:tc>
          <w:tcPr>
            <w:tcW w:w="2168" w:type="dxa"/>
            <w:gridSpan w:val="4"/>
            <w:tcBorders>
              <w:top w:val="nil"/>
              <w:left w:val="nil"/>
              <w:bottom w:val="single" w:sz="16" w:space="0" w:color="000000"/>
              <w:right w:val="single" w:sz="16" w:space="0" w:color="000000"/>
            </w:tcBorders>
            <w:shd w:val="clear" w:color="auto" w:fill="FFFFFF"/>
          </w:tcPr>
          <w:p w:rsidR="0003698B" w:rsidRPr="0003698B" w:rsidRDefault="0003698B" w:rsidP="0003698B">
            <w:pPr>
              <w:autoSpaceDE w:val="0"/>
              <w:autoSpaceDN w:val="0"/>
              <w:adjustRightInd w:val="0"/>
              <w:spacing w:line="320" w:lineRule="atLeast"/>
              <w:ind w:left="60" w:right="60"/>
              <w:rPr>
                <w:rFonts w:cs="Arial"/>
                <w:color w:val="000000"/>
              </w:rPr>
            </w:pPr>
            <w:r w:rsidRPr="0003698B">
              <w:rPr>
                <w:rFonts w:cs="Arial"/>
                <w:color w:val="000000"/>
              </w:rPr>
              <w:t>N</w:t>
            </w:r>
          </w:p>
        </w:tc>
        <w:tc>
          <w:tcPr>
            <w:tcW w:w="1353" w:type="dxa"/>
            <w:gridSpan w:val="2"/>
            <w:tcBorders>
              <w:top w:val="nil"/>
              <w:left w:val="single" w:sz="16" w:space="0" w:color="000000"/>
              <w:bottom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21</w:t>
            </w:r>
          </w:p>
        </w:tc>
        <w:tc>
          <w:tcPr>
            <w:tcW w:w="1229" w:type="dxa"/>
            <w:gridSpan w:val="2"/>
            <w:tcBorders>
              <w:top w:val="nil"/>
              <w:bottom w:val="single" w:sz="16" w:space="0" w:color="000000"/>
              <w:right w:val="single" w:sz="16" w:space="0" w:color="000000"/>
            </w:tcBorders>
            <w:shd w:val="clear" w:color="auto" w:fill="FFFFFF"/>
            <w:vAlign w:val="center"/>
          </w:tcPr>
          <w:p w:rsidR="0003698B" w:rsidRPr="0003698B" w:rsidRDefault="0003698B" w:rsidP="0003698B">
            <w:pPr>
              <w:autoSpaceDE w:val="0"/>
              <w:autoSpaceDN w:val="0"/>
              <w:adjustRightInd w:val="0"/>
              <w:spacing w:line="320" w:lineRule="atLeast"/>
              <w:ind w:left="60" w:right="60"/>
              <w:jc w:val="right"/>
              <w:rPr>
                <w:rFonts w:cs="Arial"/>
                <w:color w:val="000000"/>
              </w:rPr>
            </w:pPr>
            <w:r w:rsidRPr="0003698B">
              <w:rPr>
                <w:rFonts w:cs="Arial"/>
                <w:color w:val="000000"/>
              </w:rPr>
              <w:t>43</w:t>
            </w:r>
          </w:p>
        </w:tc>
      </w:tr>
      <w:tr w:rsidR="009349D6" w:rsidRPr="001357FF" w:rsidTr="009349D6">
        <w:trPr>
          <w:gridAfter w:val="1"/>
          <w:wAfter w:w="399" w:type="dxa"/>
          <w:cantSplit/>
        </w:trPr>
        <w:tc>
          <w:tcPr>
            <w:tcW w:w="7348" w:type="dxa"/>
            <w:gridSpan w:val="11"/>
            <w:tcBorders>
              <w:top w:val="nil"/>
              <w:left w:val="nil"/>
              <w:bottom w:val="nil"/>
              <w:right w:val="nil"/>
            </w:tcBorders>
            <w:shd w:val="clear" w:color="auto" w:fill="FFFFFF"/>
            <w:vAlign w:val="center"/>
          </w:tcPr>
          <w:p w:rsidR="009349D6" w:rsidRPr="009349D6" w:rsidRDefault="009349D6" w:rsidP="009349D6">
            <w:pPr>
              <w:autoSpaceDE w:val="0"/>
              <w:autoSpaceDN w:val="0"/>
              <w:adjustRightInd w:val="0"/>
              <w:spacing w:line="320" w:lineRule="atLeast"/>
              <w:ind w:right="60"/>
              <w:jc w:val="both"/>
              <w:rPr>
                <w:rFonts w:cs="Arial"/>
                <w:b/>
                <w:bCs/>
                <w:color w:val="000000"/>
                <w:lang w:val="en-GB"/>
              </w:rPr>
            </w:pPr>
          </w:p>
          <w:p w:rsidR="009349D6" w:rsidRPr="009349D6" w:rsidRDefault="009349D6" w:rsidP="009349D6">
            <w:pPr>
              <w:autoSpaceDE w:val="0"/>
              <w:autoSpaceDN w:val="0"/>
              <w:adjustRightInd w:val="0"/>
              <w:spacing w:line="320" w:lineRule="atLeast"/>
              <w:ind w:right="60"/>
              <w:jc w:val="both"/>
              <w:rPr>
                <w:rFonts w:cs="Arial"/>
                <w:color w:val="000000"/>
                <w:lang w:val="en-GB"/>
              </w:rPr>
            </w:pPr>
            <w:r w:rsidRPr="009349D6">
              <w:rPr>
                <w:rFonts w:cs="Arial"/>
                <w:b/>
                <w:bCs/>
                <w:color w:val="000000"/>
                <w:lang w:val="en-GB"/>
              </w:rPr>
              <w:t>Table 13: Ranks, The Hague, Vienna</w:t>
            </w:r>
          </w:p>
        </w:tc>
      </w:tr>
      <w:tr w:rsidR="009349D6" w:rsidRPr="009349D6" w:rsidTr="009349D6">
        <w:trPr>
          <w:gridAfter w:val="1"/>
          <w:wAfter w:w="399" w:type="dxa"/>
          <w:cantSplit/>
        </w:trPr>
        <w:tc>
          <w:tcPr>
            <w:tcW w:w="3597" w:type="dxa"/>
            <w:gridSpan w:val="5"/>
            <w:tcBorders>
              <w:top w:val="single" w:sz="16" w:space="0" w:color="000000"/>
              <w:left w:val="single" w:sz="16" w:space="0" w:color="000000"/>
              <w:bottom w:val="single" w:sz="16" w:space="0" w:color="000000"/>
              <w:right w:val="nil"/>
            </w:tcBorders>
            <w:shd w:val="clear" w:color="auto" w:fill="FFFFFF"/>
            <w:vAlign w:val="bottom"/>
          </w:tcPr>
          <w:p w:rsidR="009349D6" w:rsidRPr="009349D6" w:rsidRDefault="009349D6" w:rsidP="009349D6">
            <w:pPr>
              <w:autoSpaceDE w:val="0"/>
              <w:autoSpaceDN w:val="0"/>
              <w:adjustRightInd w:val="0"/>
              <w:spacing w:line="240" w:lineRule="auto"/>
              <w:rPr>
                <w:rFonts w:cs="Times New Roman"/>
                <w:lang w:val="en-GB"/>
              </w:rPr>
            </w:pPr>
          </w:p>
        </w:tc>
        <w:tc>
          <w:tcPr>
            <w:tcW w:w="1029" w:type="dxa"/>
            <w:gridSpan w:val="2"/>
            <w:tcBorders>
              <w:top w:val="single" w:sz="16" w:space="0" w:color="000000"/>
              <w:left w:val="single" w:sz="16" w:space="0" w:color="000000"/>
              <w:bottom w:val="single" w:sz="16" w:space="0" w:color="000000"/>
            </w:tcBorders>
            <w:shd w:val="clear" w:color="auto" w:fill="FFFFFF"/>
            <w:vAlign w:val="bottom"/>
          </w:tcPr>
          <w:p w:rsidR="009349D6" w:rsidRPr="009349D6" w:rsidRDefault="009349D6" w:rsidP="009349D6">
            <w:pPr>
              <w:autoSpaceDE w:val="0"/>
              <w:autoSpaceDN w:val="0"/>
              <w:adjustRightInd w:val="0"/>
              <w:spacing w:line="320" w:lineRule="atLeast"/>
              <w:ind w:left="60" w:right="60"/>
              <w:jc w:val="center"/>
              <w:rPr>
                <w:rFonts w:cs="Arial"/>
                <w:color w:val="000000"/>
              </w:rPr>
            </w:pPr>
            <w:r w:rsidRPr="009349D6">
              <w:rPr>
                <w:rFonts w:cs="Arial"/>
                <w:color w:val="000000"/>
              </w:rPr>
              <w:t>N</w:t>
            </w:r>
          </w:p>
        </w:tc>
        <w:tc>
          <w:tcPr>
            <w:tcW w:w="1246" w:type="dxa"/>
            <w:gridSpan w:val="2"/>
            <w:tcBorders>
              <w:top w:val="single" w:sz="16" w:space="0" w:color="000000"/>
              <w:bottom w:val="single" w:sz="16" w:space="0" w:color="000000"/>
            </w:tcBorders>
            <w:shd w:val="clear" w:color="auto" w:fill="FFFFFF"/>
            <w:vAlign w:val="bottom"/>
          </w:tcPr>
          <w:p w:rsidR="009349D6" w:rsidRPr="009349D6" w:rsidRDefault="009349D6" w:rsidP="009349D6">
            <w:pPr>
              <w:autoSpaceDE w:val="0"/>
              <w:autoSpaceDN w:val="0"/>
              <w:adjustRightInd w:val="0"/>
              <w:spacing w:line="320" w:lineRule="atLeast"/>
              <w:ind w:left="60" w:right="60"/>
              <w:jc w:val="center"/>
              <w:rPr>
                <w:rFonts w:cs="Arial"/>
                <w:color w:val="000000"/>
                <w:sz w:val="24"/>
                <w:szCs w:val="24"/>
              </w:rPr>
            </w:pPr>
            <w:r w:rsidRPr="009349D6">
              <w:rPr>
                <w:rFonts w:cs="Arial"/>
                <w:color w:val="000000"/>
                <w:sz w:val="24"/>
                <w:szCs w:val="24"/>
              </w:rPr>
              <w:t>Mean Rank</w:t>
            </w:r>
          </w:p>
        </w:tc>
        <w:tc>
          <w:tcPr>
            <w:tcW w:w="1476" w:type="dxa"/>
            <w:gridSpan w:val="2"/>
            <w:tcBorders>
              <w:top w:val="single" w:sz="16" w:space="0" w:color="000000"/>
              <w:bottom w:val="single" w:sz="16" w:space="0" w:color="000000"/>
              <w:right w:val="single" w:sz="16" w:space="0" w:color="000000"/>
            </w:tcBorders>
            <w:shd w:val="clear" w:color="auto" w:fill="FFFFFF"/>
            <w:vAlign w:val="bottom"/>
          </w:tcPr>
          <w:p w:rsidR="009349D6" w:rsidRPr="009349D6" w:rsidRDefault="009349D6" w:rsidP="009349D6">
            <w:pPr>
              <w:autoSpaceDE w:val="0"/>
              <w:autoSpaceDN w:val="0"/>
              <w:adjustRightInd w:val="0"/>
              <w:spacing w:line="320" w:lineRule="atLeast"/>
              <w:ind w:left="60" w:right="60"/>
              <w:jc w:val="center"/>
              <w:rPr>
                <w:rFonts w:cs="Arial"/>
                <w:color w:val="000000"/>
                <w:sz w:val="24"/>
                <w:szCs w:val="24"/>
              </w:rPr>
            </w:pPr>
            <w:r w:rsidRPr="009349D6">
              <w:rPr>
                <w:rFonts w:cs="Arial"/>
                <w:color w:val="000000"/>
                <w:sz w:val="24"/>
                <w:szCs w:val="24"/>
              </w:rPr>
              <w:t>Sum of Ranks</w:t>
            </w:r>
          </w:p>
        </w:tc>
      </w:tr>
      <w:tr w:rsidR="009349D6" w:rsidRPr="009349D6" w:rsidTr="009349D6">
        <w:trPr>
          <w:gridAfter w:val="1"/>
          <w:wAfter w:w="399" w:type="dxa"/>
          <w:cantSplit/>
        </w:trPr>
        <w:tc>
          <w:tcPr>
            <w:tcW w:w="1967" w:type="dxa"/>
            <w:gridSpan w:val="2"/>
            <w:vMerge w:val="restart"/>
            <w:tcBorders>
              <w:top w:val="single" w:sz="16" w:space="0" w:color="000000"/>
              <w:left w:val="single" w:sz="16" w:space="0" w:color="000000"/>
              <w:bottom w:val="single" w:sz="16" w:space="0" w:color="000000"/>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The Hague - Vienna</w:t>
            </w:r>
          </w:p>
        </w:tc>
        <w:tc>
          <w:tcPr>
            <w:tcW w:w="1630" w:type="dxa"/>
            <w:gridSpan w:val="3"/>
            <w:tcBorders>
              <w:top w:val="single" w:sz="16" w:space="0" w:color="000000"/>
              <w:left w:val="nil"/>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Negative Ranks</w:t>
            </w:r>
          </w:p>
        </w:tc>
        <w:tc>
          <w:tcPr>
            <w:tcW w:w="1029" w:type="dxa"/>
            <w:gridSpan w:val="2"/>
            <w:tcBorders>
              <w:top w:val="single" w:sz="16" w:space="0" w:color="000000"/>
              <w:left w:val="single" w:sz="16" w:space="0" w:color="000000"/>
              <w:bottom w:val="nil"/>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5</w:t>
            </w:r>
            <w:r w:rsidRPr="009349D6">
              <w:rPr>
                <w:rFonts w:cs="Arial"/>
                <w:color w:val="000000"/>
                <w:vertAlign w:val="superscript"/>
              </w:rPr>
              <w:t>a</w:t>
            </w:r>
          </w:p>
        </w:tc>
        <w:tc>
          <w:tcPr>
            <w:tcW w:w="1246" w:type="dxa"/>
            <w:gridSpan w:val="2"/>
            <w:tcBorders>
              <w:top w:val="single" w:sz="16" w:space="0" w:color="000000"/>
              <w:bottom w:val="nil"/>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sz w:val="24"/>
                <w:szCs w:val="24"/>
              </w:rPr>
            </w:pPr>
            <w:r w:rsidRPr="009349D6">
              <w:rPr>
                <w:rFonts w:cs="Arial"/>
                <w:color w:val="000000"/>
                <w:sz w:val="24"/>
                <w:szCs w:val="24"/>
              </w:rPr>
              <w:t>7,80</w:t>
            </w:r>
          </w:p>
        </w:tc>
        <w:tc>
          <w:tcPr>
            <w:tcW w:w="1476" w:type="dxa"/>
            <w:gridSpan w:val="2"/>
            <w:tcBorders>
              <w:top w:val="single" w:sz="16" w:space="0" w:color="000000"/>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sz w:val="24"/>
                <w:szCs w:val="24"/>
              </w:rPr>
            </w:pPr>
            <w:r w:rsidRPr="009349D6">
              <w:rPr>
                <w:rFonts w:cs="Arial"/>
                <w:color w:val="000000"/>
                <w:sz w:val="24"/>
                <w:szCs w:val="24"/>
              </w:rPr>
              <w:t>39,00</w:t>
            </w:r>
          </w:p>
        </w:tc>
      </w:tr>
      <w:tr w:rsidR="009349D6" w:rsidRPr="009349D6" w:rsidTr="009349D6">
        <w:trPr>
          <w:gridAfter w:val="1"/>
          <w:wAfter w:w="399" w:type="dxa"/>
          <w:cantSplit/>
        </w:trPr>
        <w:tc>
          <w:tcPr>
            <w:tcW w:w="1967" w:type="dxa"/>
            <w:gridSpan w:val="2"/>
            <w:vMerge/>
            <w:tcBorders>
              <w:top w:val="single" w:sz="16" w:space="0" w:color="000000"/>
              <w:left w:val="single" w:sz="16" w:space="0" w:color="000000"/>
              <w:bottom w:val="single" w:sz="16" w:space="0" w:color="000000"/>
              <w:right w:val="nil"/>
            </w:tcBorders>
            <w:shd w:val="clear" w:color="auto" w:fill="FFFFFF"/>
          </w:tcPr>
          <w:p w:rsidR="009349D6" w:rsidRPr="009349D6" w:rsidRDefault="009349D6" w:rsidP="009349D6">
            <w:pPr>
              <w:autoSpaceDE w:val="0"/>
              <w:autoSpaceDN w:val="0"/>
              <w:adjustRightInd w:val="0"/>
              <w:spacing w:line="240" w:lineRule="auto"/>
              <w:rPr>
                <w:rFonts w:cs="Arial"/>
                <w:color w:val="000000"/>
              </w:rPr>
            </w:pPr>
          </w:p>
        </w:tc>
        <w:tc>
          <w:tcPr>
            <w:tcW w:w="1630" w:type="dxa"/>
            <w:gridSpan w:val="3"/>
            <w:tcBorders>
              <w:top w:val="nil"/>
              <w:left w:val="nil"/>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Positive Ranks</w:t>
            </w:r>
          </w:p>
        </w:tc>
        <w:tc>
          <w:tcPr>
            <w:tcW w:w="1029" w:type="dxa"/>
            <w:gridSpan w:val="2"/>
            <w:tcBorders>
              <w:top w:val="nil"/>
              <w:left w:val="single" w:sz="16" w:space="0" w:color="000000"/>
              <w:bottom w:val="nil"/>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18</w:t>
            </w:r>
            <w:r w:rsidRPr="009349D6">
              <w:rPr>
                <w:rFonts w:cs="Arial"/>
                <w:color w:val="000000"/>
                <w:vertAlign w:val="superscript"/>
              </w:rPr>
              <w:t>b</w:t>
            </w:r>
          </w:p>
        </w:tc>
        <w:tc>
          <w:tcPr>
            <w:tcW w:w="1246" w:type="dxa"/>
            <w:gridSpan w:val="2"/>
            <w:tcBorders>
              <w:top w:val="nil"/>
              <w:bottom w:val="nil"/>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sz w:val="24"/>
                <w:szCs w:val="24"/>
              </w:rPr>
            </w:pPr>
            <w:r w:rsidRPr="009349D6">
              <w:rPr>
                <w:rFonts w:cs="Arial"/>
                <w:color w:val="000000"/>
                <w:sz w:val="24"/>
                <w:szCs w:val="24"/>
              </w:rPr>
              <w:t>13,17</w:t>
            </w:r>
          </w:p>
        </w:tc>
        <w:tc>
          <w:tcPr>
            <w:tcW w:w="1476" w:type="dxa"/>
            <w:gridSpan w:val="2"/>
            <w:tcBorders>
              <w:top w:val="nil"/>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sz w:val="24"/>
                <w:szCs w:val="24"/>
              </w:rPr>
            </w:pPr>
            <w:r w:rsidRPr="009349D6">
              <w:rPr>
                <w:rFonts w:cs="Arial"/>
                <w:color w:val="000000"/>
                <w:sz w:val="24"/>
                <w:szCs w:val="24"/>
              </w:rPr>
              <w:t>237,00</w:t>
            </w:r>
          </w:p>
        </w:tc>
      </w:tr>
      <w:tr w:rsidR="009349D6" w:rsidRPr="009349D6" w:rsidTr="009349D6">
        <w:trPr>
          <w:gridAfter w:val="1"/>
          <w:wAfter w:w="399" w:type="dxa"/>
          <w:cantSplit/>
        </w:trPr>
        <w:tc>
          <w:tcPr>
            <w:tcW w:w="1967" w:type="dxa"/>
            <w:gridSpan w:val="2"/>
            <w:vMerge/>
            <w:tcBorders>
              <w:top w:val="single" w:sz="16" w:space="0" w:color="000000"/>
              <w:left w:val="single" w:sz="16" w:space="0" w:color="000000"/>
              <w:bottom w:val="single" w:sz="16" w:space="0" w:color="000000"/>
              <w:right w:val="nil"/>
            </w:tcBorders>
            <w:shd w:val="clear" w:color="auto" w:fill="FFFFFF"/>
          </w:tcPr>
          <w:p w:rsidR="009349D6" w:rsidRPr="009349D6" w:rsidRDefault="009349D6" w:rsidP="009349D6">
            <w:pPr>
              <w:autoSpaceDE w:val="0"/>
              <w:autoSpaceDN w:val="0"/>
              <w:adjustRightInd w:val="0"/>
              <w:spacing w:line="240" w:lineRule="auto"/>
              <w:rPr>
                <w:rFonts w:cs="Arial"/>
                <w:color w:val="000000"/>
              </w:rPr>
            </w:pPr>
          </w:p>
        </w:tc>
        <w:tc>
          <w:tcPr>
            <w:tcW w:w="1630" w:type="dxa"/>
            <w:gridSpan w:val="3"/>
            <w:tcBorders>
              <w:top w:val="nil"/>
              <w:left w:val="nil"/>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Ties</w:t>
            </w:r>
          </w:p>
        </w:tc>
        <w:tc>
          <w:tcPr>
            <w:tcW w:w="1029" w:type="dxa"/>
            <w:gridSpan w:val="2"/>
            <w:tcBorders>
              <w:top w:val="nil"/>
              <w:left w:val="single" w:sz="16" w:space="0" w:color="000000"/>
              <w:bottom w:val="nil"/>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20</w:t>
            </w:r>
            <w:r w:rsidRPr="009349D6">
              <w:rPr>
                <w:rFonts w:cs="Arial"/>
                <w:color w:val="000000"/>
                <w:vertAlign w:val="superscript"/>
              </w:rPr>
              <w:t>c</w:t>
            </w:r>
          </w:p>
        </w:tc>
        <w:tc>
          <w:tcPr>
            <w:tcW w:w="1246" w:type="dxa"/>
            <w:gridSpan w:val="2"/>
            <w:tcBorders>
              <w:top w:val="nil"/>
              <w:bottom w:val="nil"/>
            </w:tcBorders>
            <w:shd w:val="clear" w:color="auto" w:fill="FFFFFF"/>
            <w:vAlign w:val="center"/>
          </w:tcPr>
          <w:p w:rsidR="009349D6" w:rsidRPr="009349D6" w:rsidRDefault="009349D6" w:rsidP="009349D6">
            <w:pPr>
              <w:autoSpaceDE w:val="0"/>
              <w:autoSpaceDN w:val="0"/>
              <w:adjustRightInd w:val="0"/>
              <w:spacing w:line="240" w:lineRule="auto"/>
              <w:rPr>
                <w:rFonts w:cs="Times New Roman"/>
                <w:sz w:val="24"/>
                <w:szCs w:val="24"/>
              </w:rPr>
            </w:pPr>
          </w:p>
        </w:tc>
        <w:tc>
          <w:tcPr>
            <w:tcW w:w="1476" w:type="dxa"/>
            <w:gridSpan w:val="2"/>
            <w:tcBorders>
              <w:top w:val="nil"/>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240" w:lineRule="auto"/>
              <w:rPr>
                <w:rFonts w:cs="Times New Roman"/>
                <w:sz w:val="24"/>
                <w:szCs w:val="24"/>
              </w:rPr>
            </w:pPr>
          </w:p>
        </w:tc>
      </w:tr>
      <w:tr w:rsidR="009349D6" w:rsidRPr="009349D6" w:rsidTr="009349D6">
        <w:trPr>
          <w:gridAfter w:val="1"/>
          <w:wAfter w:w="399" w:type="dxa"/>
          <w:cantSplit/>
        </w:trPr>
        <w:tc>
          <w:tcPr>
            <w:tcW w:w="1967" w:type="dxa"/>
            <w:gridSpan w:val="2"/>
            <w:vMerge/>
            <w:tcBorders>
              <w:top w:val="single" w:sz="16" w:space="0" w:color="000000"/>
              <w:left w:val="single" w:sz="16" w:space="0" w:color="000000"/>
              <w:bottom w:val="single" w:sz="16" w:space="0" w:color="000000"/>
              <w:right w:val="nil"/>
            </w:tcBorders>
            <w:shd w:val="clear" w:color="auto" w:fill="FFFFFF"/>
          </w:tcPr>
          <w:p w:rsidR="009349D6" w:rsidRPr="009349D6" w:rsidRDefault="009349D6" w:rsidP="009349D6">
            <w:pPr>
              <w:autoSpaceDE w:val="0"/>
              <w:autoSpaceDN w:val="0"/>
              <w:adjustRightInd w:val="0"/>
              <w:spacing w:line="240" w:lineRule="auto"/>
              <w:rPr>
                <w:rFonts w:cs="Times New Roman"/>
              </w:rPr>
            </w:pPr>
          </w:p>
        </w:tc>
        <w:tc>
          <w:tcPr>
            <w:tcW w:w="1630" w:type="dxa"/>
            <w:gridSpan w:val="3"/>
            <w:tcBorders>
              <w:top w:val="nil"/>
              <w:left w:val="nil"/>
              <w:bottom w:val="single" w:sz="16" w:space="0" w:color="000000"/>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Total</w:t>
            </w:r>
          </w:p>
        </w:tc>
        <w:tc>
          <w:tcPr>
            <w:tcW w:w="1029" w:type="dxa"/>
            <w:gridSpan w:val="2"/>
            <w:tcBorders>
              <w:top w:val="nil"/>
              <w:left w:val="single" w:sz="16" w:space="0" w:color="000000"/>
              <w:bottom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43</w:t>
            </w:r>
          </w:p>
        </w:tc>
        <w:tc>
          <w:tcPr>
            <w:tcW w:w="1246" w:type="dxa"/>
            <w:gridSpan w:val="2"/>
            <w:tcBorders>
              <w:top w:val="nil"/>
              <w:bottom w:val="single" w:sz="16" w:space="0" w:color="000000"/>
            </w:tcBorders>
            <w:shd w:val="clear" w:color="auto" w:fill="FFFFFF"/>
            <w:vAlign w:val="center"/>
          </w:tcPr>
          <w:p w:rsidR="009349D6" w:rsidRPr="009349D6" w:rsidRDefault="009349D6" w:rsidP="009349D6">
            <w:pPr>
              <w:autoSpaceDE w:val="0"/>
              <w:autoSpaceDN w:val="0"/>
              <w:adjustRightInd w:val="0"/>
              <w:spacing w:line="240" w:lineRule="auto"/>
              <w:rPr>
                <w:rFonts w:cs="Times New Roman"/>
                <w:sz w:val="24"/>
                <w:szCs w:val="24"/>
              </w:rPr>
            </w:pPr>
          </w:p>
        </w:tc>
        <w:tc>
          <w:tcPr>
            <w:tcW w:w="1476" w:type="dxa"/>
            <w:gridSpan w:val="2"/>
            <w:tcBorders>
              <w:top w:val="nil"/>
              <w:bottom w:val="single" w:sz="16" w:space="0" w:color="000000"/>
              <w:right w:val="single" w:sz="16" w:space="0" w:color="000000"/>
            </w:tcBorders>
            <w:shd w:val="clear" w:color="auto" w:fill="FFFFFF"/>
            <w:vAlign w:val="center"/>
          </w:tcPr>
          <w:p w:rsidR="009349D6" w:rsidRPr="009349D6" w:rsidRDefault="009349D6" w:rsidP="009349D6">
            <w:pPr>
              <w:autoSpaceDE w:val="0"/>
              <w:autoSpaceDN w:val="0"/>
              <w:adjustRightInd w:val="0"/>
              <w:spacing w:line="240" w:lineRule="auto"/>
              <w:rPr>
                <w:rFonts w:cs="Times New Roman"/>
                <w:sz w:val="24"/>
                <w:szCs w:val="24"/>
              </w:rPr>
            </w:pPr>
          </w:p>
        </w:tc>
      </w:tr>
      <w:tr w:rsidR="009349D6" w:rsidRPr="009349D6" w:rsidTr="009349D6">
        <w:trPr>
          <w:gridAfter w:val="1"/>
          <w:wAfter w:w="399" w:type="dxa"/>
          <w:cantSplit/>
        </w:trPr>
        <w:tc>
          <w:tcPr>
            <w:tcW w:w="7348" w:type="dxa"/>
            <w:gridSpan w:val="11"/>
            <w:tcBorders>
              <w:top w:val="nil"/>
              <w:left w:val="nil"/>
              <w:bottom w:val="nil"/>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a. The Hague &lt; Vienna</w:t>
            </w:r>
          </w:p>
        </w:tc>
      </w:tr>
      <w:tr w:rsidR="009349D6" w:rsidRPr="009349D6" w:rsidTr="009349D6">
        <w:trPr>
          <w:gridAfter w:val="1"/>
          <w:wAfter w:w="399" w:type="dxa"/>
          <w:cantSplit/>
        </w:trPr>
        <w:tc>
          <w:tcPr>
            <w:tcW w:w="7348" w:type="dxa"/>
            <w:gridSpan w:val="11"/>
            <w:tcBorders>
              <w:top w:val="nil"/>
              <w:left w:val="nil"/>
              <w:bottom w:val="nil"/>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b. The Hague &gt; Vienna</w:t>
            </w:r>
          </w:p>
        </w:tc>
      </w:tr>
      <w:tr w:rsidR="009349D6" w:rsidRPr="009349D6" w:rsidTr="009349D6">
        <w:trPr>
          <w:gridAfter w:val="1"/>
          <w:wAfter w:w="399" w:type="dxa"/>
          <w:cantSplit/>
        </w:trPr>
        <w:tc>
          <w:tcPr>
            <w:tcW w:w="7348" w:type="dxa"/>
            <w:gridSpan w:val="11"/>
            <w:tcBorders>
              <w:top w:val="nil"/>
              <w:left w:val="nil"/>
              <w:bottom w:val="nil"/>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c. The Hague = Vienna</w:t>
            </w:r>
          </w:p>
        </w:tc>
      </w:tr>
      <w:tr w:rsidR="009349D6" w:rsidRPr="001357FF" w:rsidTr="009349D6">
        <w:trPr>
          <w:gridAfter w:val="6"/>
          <w:wAfter w:w="3494" w:type="dxa"/>
          <w:cantSplit/>
        </w:trPr>
        <w:tc>
          <w:tcPr>
            <w:tcW w:w="4253" w:type="dxa"/>
            <w:gridSpan w:val="6"/>
            <w:tcBorders>
              <w:top w:val="nil"/>
              <w:left w:val="nil"/>
              <w:bottom w:val="nil"/>
              <w:right w:val="nil"/>
            </w:tcBorders>
            <w:shd w:val="clear" w:color="auto" w:fill="FFFFFF"/>
            <w:vAlign w:val="center"/>
          </w:tcPr>
          <w:p w:rsidR="009349D6" w:rsidRPr="009349D6" w:rsidRDefault="009349D6" w:rsidP="009349D6">
            <w:pPr>
              <w:autoSpaceDE w:val="0"/>
              <w:autoSpaceDN w:val="0"/>
              <w:adjustRightInd w:val="0"/>
              <w:spacing w:line="320" w:lineRule="atLeast"/>
              <w:ind w:right="60"/>
              <w:jc w:val="both"/>
              <w:rPr>
                <w:rFonts w:cs="Arial"/>
                <w:b/>
                <w:bCs/>
                <w:color w:val="000000"/>
                <w:lang w:val="en-GB"/>
              </w:rPr>
            </w:pPr>
          </w:p>
          <w:p w:rsidR="009349D6" w:rsidRPr="009349D6" w:rsidRDefault="009349D6" w:rsidP="009349D6">
            <w:pPr>
              <w:autoSpaceDE w:val="0"/>
              <w:autoSpaceDN w:val="0"/>
              <w:adjustRightInd w:val="0"/>
              <w:spacing w:line="320" w:lineRule="atLeast"/>
              <w:ind w:right="60"/>
              <w:jc w:val="both"/>
              <w:rPr>
                <w:rFonts w:cs="Arial"/>
                <w:b/>
                <w:bCs/>
                <w:color w:val="000000"/>
                <w:lang w:val="en-GB"/>
              </w:rPr>
            </w:pPr>
            <w:r w:rsidRPr="009349D6">
              <w:rPr>
                <w:rFonts w:cs="Arial"/>
                <w:b/>
                <w:bCs/>
                <w:color w:val="000000"/>
                <w:lang w:val="en-GB"/>
              </w:rPr>
              <w:t>Table 14:</w:t>
            </w:r>
            <w:r>
              <w:rPr>
                <w:rFonts w:cs="Arial"/>
                <w:b/>
                <w:bCs/>
                <w:color w:val="000000"/>
                <w:lang w:val="en-GB"/>
              </w:rPr>
              <w:t xml:space="preserve"> </w:t>
            </w:r>
            <w:r w:rsidRPr="009349D6">
              <w:rPr>
                <w:rFonts w:cs="Arial"/>
                <w:b/>
                <w:bCs/>
                <w:color w:val="000000"/>
                <w:lang w:val="en-GB"/>
              </w:rPr>
              <w:t xml:space="preserve">Test </w:t>
            </w:r>
            <w:proofErr w:type="spellStart"/>
            <w:r w:rsidRPr="009349D6">
              <w:rPr>
                <w:rFonts w:cs="Arial"/>
                <w:b/>
                <w:bCs/>
                <w:color w:val="000000"/>
                <w:lang w:val="en-GB"/>
              </w:rPr>
              <w:t>Statistics</w:t>
            </w:r>
            <w:r w:rsidRPr="009349D6">
              <w:rPr>
                <w:rFonts w:cs="Arial"/>
                <w:b/>
                <w:bCs/>
                <w:color w:val="000000"/>
                <w:vertAlign w:val="superscript"/>
                <w:lang w:val="en-GB"/>
              </w:rPr>
              <w:t>a</w:t>
            </w:r>
            <w:proofErr w:type="spellEnd"/>
            <w:r w:rsidRPr="009349D6">
              <w:rPr>
                <w:rFonts w:cs="Arial"/>
                <w:b/>
                <w:bCs/>
                <w:color w:val="000000"/>
                <w:lang w:val="en-GB"/>
              </w:rPr>
              <w:t>, The Hague, Vienna</w:t>
            </w:r>
          </w:p>
        </w:tc>
      </w:tr>
      <w:tr w:rsidR="009349D6" w:rsidRPr="009349D6" w:rsidTr="009349D6">
        <w:trPr>
          <w:gridAfter w:val="6"/>
          <w:wAfter w:w="3494" w:type="dxa"/>
          <w:cantSplit/>
        </w:trPr>
        <w:tc>
          <w:tcPr>
            <w:tcW w:w="2076" w:type="dxa"/>
            <w:gridSpan w:val="3"/>
            <w:tcBorders>
              <w:top w:val="single" w:sz="16" w:space="0" w:color="000000"/>
              <w:left w:val="single" w:sz="16" w:space="0" w:color="000000"/>
              <w:bottom w:val="single" w:sz="16" w:space="0" w:color="000000"/>
              <w:right w:val="single" w:sz="16" w:space="0" w:color="000000"/>
            </w:tcBorders>
            <w:shd w:val="clear" w:color="auto" w:fill="FFFFFF"/>
            <w:vAlign w:val="bottom"/>
          </w:tcPr>
          <w:p w:rsidR="009349D6" w:rsidRPr="009349D6" w:rsidRDefault="009349D6" w:rsidP="009349D6">
            <w:pPr>
              <w:autoSpaceDE w:val="0"/>
              <w:autoSpaceDN w:val="0"/>
              <w:adjustRightInd w:val="0"/>
              <w:spacing w:line="240" w:lineRule="auto"/>
              <w:rPr>
                <w:rFonts w:cs="Times New Roman"/>
                <w:lang w:val="en-GB"/>
              </w:rPr>
            </w:pPr>
          </w:p>
        </w:tc>
        <w:tc>
          <w:tcPr>
            <w:tcW w:w="2177" w:type="dxa"/>
            <w:gridSpan w:val="3"/>
            <w:tcBorders>
              <w:top w:val="single" w:sz="16" w:space="0" w:color="000000"/>
              <w:left w:val="single" w:sz="16" w:space="0" w:color="000000"/>
              <w:bottom w:val="single" w:sz="16" w:space="0" w:color="000000"/>
              <w:right w:val="single" w:sz="16" w:space="0" w:color="000000"/>
            </w:tcBorders>
            <w:shd w:val="clear" w:color="auto" w:fill="FFFFFF"/>
            <w:vAlign w:val="bottom"/>
          </w:tcPr>
          <w:p w:rsidR="009349D6" w:rsidRPr="009349D6" w:rsidRDefault="009349D6" w:rsidP="009349D6">
            <w:pPr>
              <w:autoSpaceDE w:val="0"/>
              <w:autoSpaceDN w:val="0"/>
              <w:adjustRightInd w:val="0"/>
              <w:spacing w:line="320" w:lineRule="atLeast"/>
              <w:ind w:left="60" w:right="60"/>
              <w:jc w:val="center"/>
              <w:rPr>
                <w:rFonts w:cs="Arial"/>
                <w:color w:val="000000"/>
              </w:rPr>
            </w:pPr>
            <w:r w:rsidRPr="009349D6">
              <w:rPr>
                <w:rFonts w:cs="Arial"/>
                <w:color w:val="000000"/>
              </w:rPr>
              <w:t>The Hague - Vienna</w:t>
            </w:r>
          </w:p>
        </w:tc>
      </w:tr>
      <w:tr w:rsidR="009349D6" w:rsidRPr="009349D6" w:rsidTr="009349D6">
        <w:trPr>
          <w:gridAfter w:val="6"/>
          <w:wAfter w:w="3494" w:type="dxa"/>
          <w:cantSplit/>
        </w:trPr>
        <w:tc>
          <w:tcPr>
            <w:tcW w:w="2076" w:type="dxa"/>
            <w:gridSpan w:val="3"/>
            <w:tcBorders>
              <w:top w:val="single" w:sz="16" w:space="0" w:color="000000"/>
              <w:left w:val="single" w:sz="16" w:space="0" w:color="000000"/>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Z</w:t>
            </w:r>
          </w:p>
        </w:tc>
        <w:tc>
          <w:tcPr>
            <w:tcW w:w="2177" w:type="dxa"/>
            <w:gridSpan w:val="3"/>
            <w:tcBorders>
              <w:top w:val="single" w:sz="16" w:space="0" w:color="000000"/>
              <w:left w:val="single" w:sz="16" w:space="0" w:color="000000"/>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-3,141</w:t>
            </w:r>
            <w:r w:rsidRPr="009349D6">
              <w:rPr>
                <w:rFonts w:cs="Arial"/>
                <w:color w:val="000000"/>
                <w:vertAlign w:val="superscript"/>
              </w:rPr>
              <w:t>b</w:t>
            </w:r>
          </w:p>
        </w:tc>
      </w:tr>
      <w:tr w:rsidR="009349D6" w:rsidRPr="009349D6" w:rsidTr="009349D6">
        <w:trPr>
          <w:gridAfter w:val="6"/>
          <w:wAfter w:w="3494" w:type="dxa"/>
          <w:cantSplit/>
        </w:trPr>
        <w:tc>
          <w:tcPr>
            <w:tcW w:w="2076" w:type="dxa"/>
            <w:gridSpan w:val="3"/>
            <w:tcBorders>
              <w:top w:val="nil"/>
              <w:left w:val="single" w:sz="16" w:space="0" w:color="000000"/>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Asymp. Sig. (2-tailed)</w:t>
            </w:r>
          </w:p>
        </w:tc>
        <w:tc>
          <w:tcPr>
            <w:tcW w:w="2177" w:type="dxa"/>
            <w:gridSpan w:val="3"/>
            <w:tcBorders>
              <w:top w:val="nil"/>
              <w:left w:val="single" w:sz="16" w:space="0" w:color="000000"/>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0,002</w:t>
            </w:r>
          </w:p>
        </w:tc>
      </w:tr>
      <w:tr w:rsidR="009349D6" w:rsidRPr="009349D6" w:rsidTr="009349D6">
        <w:trPr>
          <w:gridAfter w:val="6"/>
          <w:wAfter w:w="3494" w:type="dxa"/>
          <w:cantSplit/>
        </w:trPr>
        <w:tc>
          <w:tcPr>
            <w:tcW w:w="2076" w:type="dxa"/>
            <w:gridSpan w:val="3"/>
            <w:tcBorders>
              <w:top w:val="nil"/>
              <w:left w:val="single" w:sz="16" w:space="0" w:color="000000"/>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Exact Sig. (2-tailed)</w:t>
            </w:r>
          </w:p>
        </w:tc>
        <w:tc>
          <w:tcPr>
            <w:tcW w:w="2177" w:type="dxa"/>
            <w:gridSpan w:val="3"/>
            <w:tcBorders>
              <w:top w:val="nil"/>
              <w:left w:val="single" w:sz="16" w:space="0" w:color="000000"/>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A62AC7">
              <w:rPr>
                <w:rFonts w:cs="Arial"/>
                <w:color w:val="000000"/>
              </w:rPr>
              <w:t>0</w:t>
            </w:r>
            <w:r w:rsidRPr="009349D6">
              <w:rPr>
                <w:rFonts w:cs="Arial"/>
                <w:color w:val="000000"/>
              </w:rPr>
              <w:t>,001</w:t>
            </w:r>
          </w:p>
        </w:tc>
      </w:tr>
      <w:tr w:rsidR="009349D6" w:rsidRPr="009349D6" w:rsidTr="009349D6">
        <w:trPr>
          <w:gridAfter w:val="6"/>
          <w:wAfter w:w="3494" w:type="dxa"/>
          <w:cantSplit/>
        </w:trPr>
        <w:tc>
          <w:tcPr>
            <w:tcW w:w="2076" w:type="dxa"/>
            <w:gridSpan w:val="3"/>
            <w:tcBorders>
              <w:top w:val="nil"/>
              <w:left w:val="single" w:sz="16" w:space="0" w:color="000000"/>
              <w:bottom w:val="nil"/>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Exact Sig. (1-tailed)</w:t>
            </w:r>
          </w:p>
        </w:tc>
        <w:tc>
          <w:tcPr>
            <w:tcW w:w="2177" w:type="dxa"/>
            <w:gridSpan w:val="3"/>
            <w:tcBorders>
              <w:top w:val="nil"/>
              <w:left w:val="single" w:sz="16" w:space="0" w:color="000000"/>
              <w:bottom w:val="nil"/>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0,001</w:t>
            </w:r>
          </w:p>
        </w:tc>
      </w:tr>
      <w:tr w:rsidR="009349D6" w:rsidRPr="009349D6" w:rsidTr="009349D6">
        <w:trPr>
          <w:gridAfter w:val="6"/>
          <w:wAfter w:w="3494" w:type="dxa"/>
          <w:cantSplit/>
        </w:trPr>
        <w:tc>
          <w:tcPr>
            <w:tcW w:w="2076" w:type="dxa"/>
            <w:gridSpan w:val="3"/>
            <w:tcBorders>
              <w:top w:val="nil"/>
              <w:left w:val="single" w:sz="16" w:space="0" w:color="000000"/>
              <w:bottom w:val="single" w:sz="16" w:space="0" w:color="000000"/>
              <w:right w:val="single" w:sz="16" w:space="0" w:color="000000"/>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rPr>
            </w:pPr>
            <w:r w:rsidRPr="009349D6">
              <w:rPr>
                <w:rFonts w:cs="Arial"/>
                <w:color w:val="000000"/>
              </w:rPr>
              <w:t>Point Probability</w:t>
            </w:r>
          </w:p>
        </w:tc>
        <w:tc>
          <w:tcPr>
            <w:tcW w:w="2177" w:type="dxa"/>
            <w:gridSpan w:val="3"/>
            <w:tcBorders>
              <w:top w:val="nil"/>
              <w:left w:val="single" w:sz="16" w:space="0" w:color="000000"/>
              <w:bottom w:val="single" w:sz="16" w:space="0" w:color="000000"/>
              <w:right w:val="single" w:sz="16" w:space="0" w:color="000000"/>
            </w:tcBorders>
            <w:shd w:val="clear" w:color="auto" w:fill="FFFFFF"/>
            <w:vAlign w:val="center"/>
          </w:tcPr>
          <w:p w:rsidR="009349D6" w:rsidRPr="009349D6" w:rsidRDefault="009349D6" w:rsidP="009349D6">
            <w:pPr>
              <w:autoSpaceDE w:val="0"/>
              <w:autoSpaceDN w:val="0"/>
              <w:adjustRightInd w:val="0"/>
              <w:spacing w:line="320" w:lineRule="atLeast"/>
              <w:ind w:left="60" w:right="60"/>
              <w:jc w:val="right"/>
              <w:rPr>
                <w:rFonts w:cs="Arial"/>
                <w:color w:val="000000"/>
              </w:rPr>
            </w:pPr>
            <w:r w:rsidRPr="009349D6">
              <w:rPr>
                <w:rFonts w:cs="Arial"/>
                <w:color w:val="000000"/>
              </w:rPr>
              <w:t>0,000</w:t>
            </w:r>
          </w:p>
        </w:tc>
      </w:tr>
      <w:tr w:rsidR="009349D6" w:rsidRPr="001357FF" w:rsidTr="009349D6">
        <w:trPr>
          <w:gridAfter w:val="6"/>
          <w:wAfter w:w="3494" w:type="dxa"/>
          <w:cantSplit/>
        </w:trPr>
        <w:tc>
          <w:tcPr>
            <w:tcW w:w="4253" w:type="dxa"/>
            <w:gridSpan w:val="6"/>
            <w:tcBorders>
              <w:top w:val="nil"/>
              <w:left w:val="nil"/>
              <w:bottom w:val="nil"/>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lang w:val="en-GB"/>
              </w:rPr>
            </w:pPr>
            <w:r w:rsidRPr="009349D6">
              <w:rPr>
                <w:rFonts w:cs="Arial"/>
                <w:color w:val="000000"/>
                <w:lang w:val="en-GB"/>
              </w:rPr>
              <w:t>a. Wilcoxon Signed Ranks Test</w:t>
            </w:r>
          </w:p>
        </w:tc>
      </w:tr>
      <w:tr w:rsidR="009349D6" w:rsidRPr="001357FF" w:rsidTr="009349D6">
        <w:trPr>
          <w:gridAfter w:val="6"/>
          <w:wAfter w:w="3494" w:type="dxa"/>
          <w:cantSplit/>
        </w:trPr>
        <w:tc>
          <w:tcPr>
            <w:tcW w:w="4253" w:type="dxa"/>
            <w:gridSpan w:val="6"/>
            <w:tcBorders>
              <w:top w:val="nil"/>
              <w:left w:val="nil"/>
              <w:bottom w:val="nil"/>
              <w:right w:val="nil"/>
            </w:tcBorders>
            <w:shd w:val="clear" w:color="auto" w:fill="FFFFFF"/>
          </w:tcPr>
          <w:p w:rsidR="009349D6" w:rsidRPr="009349D6" w:rsidRDefault="009349D6" w:rsidP="009349D6">
            <w:pPr>
              <w:autoSpaceDE w:val="0"/>
              <w:autoSpaceDN w:val="0"/>
              <w:adjustRightInd w:val="0"/>
              <w:spacing w:line="320" w:lineRule="atLeast"/>
              <w:ind w:left="60" w:right="60"/>
              <w:rPr>
                <w:rFonts w:cs="Arial"/>
                <w:color w:val="000000"/>
                <w:lang w:val="en-GB"/>
              </w:rPr>
            </w:pPr>
            <w:r w:rsidRPr="009349D6">
              <w:rPr>
                <w:rFonts w:cs="Arial"/>
                <w:color w:val="000000"/>
                <w:lang w:val="en-GB"/>
              </w:rPr>
              <w:t>b. Based on negative ranks.</w:t>
            </w:r>
          </w:p>
        </w:tc>
      </w:tr>
    </w:tbl>
    <w:p w:rsidR="003974C3" w:rsidRDefault="003974C3" w:rsidP="009349D6">
      <w:pPr>
        <w:autoSpaceDE w:val="0"/>
        <w:autoSpaceDN w:val="0"/>
        <w:adjustRightInd w:val="0"/>
        <w:spacing w:line="240" w:lineRule="auto"/>
        <w:rPr>
          <w:rFonts w:cs="Times New Roman"/>
          <w:lang w:val="en-GB"/>
        </w:rPr>
      </w:pPr>
    </w:p>
    <w:p w:rsidR="003974C3" w:rsidRDefault="003974C3">
      <w:pPr>
        <w:rPr>
          <w:rFonts w:cs="Times New Roman"/>
          <w:lang w:val="en-GB"/>
        </w:rPr>
      </w:pPr>
      <w:r>
        <w:rPr>
          <w:rFonts w:cs="Times New Roman"/>
          <w:lang w:val="en-GB"/>
        </w:rPr>
        <w:br w:type="page"/>
      </w:r>
    </w:p>
    <w:p w:rsidR="003974C3" w:rsidRPr="00493FD0" w:rsidRDefault="003974C3" w:rsidP="003974C3">
      <w:pPr>
        <w:autoSpaceDE w:val="0"/>
        <w:autoSpaceDN w:val="0"/>
        <w:adjustRightInd w:val="0"/>
        <w:spacing w:line="240" w:lineRule="auto"/>
        <w:rPr>
          <w:rFonts w:cs="Times New Roman"/>
          <w:lang w:val="en-GB"/>
        </w:rPr>
      </w:pPr>
    </w:p>
    <w:tbl>
      <w:tblPr>
        <w:tblW w:w="57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77"/>
        <w:gridCol w:w="922"/>
        <w:gridCol w:w="1029"/>
        <w:gridCol w:w="1245"/>
        <w:gridCol w:w="1476"/>
      </w:tblGrid>
      <w:tr w:rsidR="003974C3" w:rsidRPr="003974C3">
        <w:trPr>
          <w:cantSplit/>
        </w:trPr>
        <w:tc>
          <w:tcPr>
            <w:tcW w:w="5747" w:type="dxa"/>
            <w:gridSpan w:val="5"/>
            <w:tcBorders>
              <w:top w:val="nil"/>
              <w:left w:val="nil"/>
              <w:bottom w:val="nil"/>
              <w:right w:val="nil"/>
            </w:tcBorders>
            <w:shd w:val="clear" w:color="auto" w:fill="FFFFFF"/>
            <w:vAlign w:val="center"/>
          </w:tcPr>
          <w:p w:rsidR="003974C3" w:rsidRPr="003974C3" w:rsidRDefault="003974C3" w:rsidP="003974C3">
            <w:pPr>
              <w:autoSpaceDE w:val="0"/>
              <w:autoSpaceDN w:val="0"/>
              <w:adjustRightInd w:val="0"/>
              <w:spacing w:line="320" w:lineRule="atLeast"/>
              <w:ind w:right="60"/>
              <w:jc w:val="both"/>
              <w:rPr>
                <w:rFonts w:cs="Arial"/>
                <w:color w:val="000000"/>
              </w:rPr>
            </w:pPr>
            <w:r w:rsidRPr="00E86666">
              <w:rPr>
                <w:rFonts w:cs="Arial"/>
                <w:b/>
                <w:bCs/>
                <w:color w:val="000000"/>
              </w:rPr>
              <w:t xml:space="preserve">Table 15: </w:t>
            </w:r>
            <w:r w:rsidRPr="003974C3">
              <w:rPr>
                <w:rFonts w:cs="Arial"/>
                <w:b/>
                <w:bCs/>
                <w:color w:val="000000"/>
              </w:rPr>
              <w:t>Ranks</w:t>
            </w:r>
            <w:r w:rsidRPr="00E86666">
              <w:rPr>
                <w:rFonts w:cs="Arial"/>
                <w:b/>
                <w:bCs/>
                <w:color w:val="000000"/>
              </w:rPr>
              <w:t>, 2 colours</w:t>
            </w:r>
          </w:p>
        </w:tc>
      </w:tr>
      <w:tr w:rsidR="003974C3" w:rsidRPr="003974C3">
        <w:trPr>
          <w:cantSplit/>
        </w:trPr>
        <w:tc>
          <w:tcPr>
            <w:tcW w:w="1076" w:type="dxa"/>
          </w:tcPr>
          <w:p w:rsidR="003974C3" w:rsidRPr="003974C3" w:rsidRDefault="003974C3" w:rsidP="003974C3">
            <w:pPr>
              <w:autoSpaceDE w:val="0"/>
              <w:autoSpaceDN w:val="0"/>
              <w:adjustRightInd w:val="0"/>
              <w:spacing w:line="240" w:lineRule="auto"/>
              <w:rPr>
                <w:rFonts w:cs="Arial"/>
                <w:color w:val="000000"/>
              </w:rPr>
            </w:pPr>
          </w:p>
        </w:tc>
        <w:tc>
          <w:tcPr>
            <w:tcW w:w="922" w:type="dxa"/>
            <w:tcBorders>
              <w:top w:val="single" w:sz="16" w:space="0" w:color="000000"/>
              <w:left w:val="nil"/>
              <w:bottom w:val="single" w:sz="16" w:space="0" w:color="000000"/>
              <w:right w:val="single" w:sz="16" w:space="0" w:color="000000"/>
            </w:tcBorders>
            <w:shd w:val="clear" w:color="auto" w:fill="FFFFFF"/>
            <w:vAlign w:val="bottom"/>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Gender</w:t>
            </w:r>
          </w:p>
        </w:tc>
        <w:tc>
          <w:tcPr>
            <w:tcW w:w="1029" w:type="dxa"/>
            <w:tcBorders>
              <w:top w:val="single" w:sz="16" w:space="0" w:color="000000"/>
              <w:left w:val="single" w:sz="16" w:space="0" w:color="000000"/>
              <w:bottom w:val="single" w:sz="16" w:space="0" w:color="000000"/>
            </w:tcBorders>
            <w:shd w:val="clear" w:color="auto" w:fill="FFFFFF"/>
            <w:vAlign w:val="bottom"/>
          </w:tcPr>
          <w:p w:rsidR="003974C3" w:rsidRPr="003974C3" w:rsidRDefault="003974C3" w:rsidP="003974C3">
            <w:pPr>
              <w:autoSpaceDE w:val="0"/>
              <w:autoSpaceDN w:val="0"/>
              <w:adjustRightInd w:val="0"/>
              <w:spacing w:line="320" w:lineRule="atLeast"/>
              <w:ind w:left="60" w:right="60"/>
              <w:jc w:val="center"/>
              <w:rPr>
                <w:rFonts w:cs="Arial"/>
                <w:color w:val="000000"/>
              </w:rPr>
            </w:pPr>
            <w:r w:rsidRPr="003974C3">
              <w:rPr>
                <w:rFonts w:cs="Arial"/>
                <w:color w:val="000000"/>
              </w:rPr>
              <w:t>N</w:t>
            </w:r>
          </w:p>
        </w:tc>
        <w:tc>
          <w:tcPr>
            <w:tcW w:w="1245" w:type="dxa"/>
            <w:tcBorders>
              <w:top w:val="single" w:sz="16" w:space="0" w:color="000000"/>
              <w:bottom w:val="single" w:sz="16" w:space="0" w:color="000000"/>
            </w:tcBorders>
            <w:shd w:val="clear" w:color="auto" w:fill="FFFFFF"/>
            <w:vAlign w:val="bottom"/>
          </w:tcPr>
          <w:p w:rsidR="003974C3" w:rsidRPr="003974C3" w:rsidRDefault="003974C3" w:rsidP="003974C3">
            <w:pPr>
              <w:autoSpaceDE w:val="0"/>
              <w:autoSpaceDN w:val="0"/>
              <w:adjustRightInd w:val="0"/>
              <w:spacing w:line="320" w:lineRule="atLeast"/>
              <w:ind w:left="60" w:right="60"/>
              <w:jc w:val="center"/>
              <w:rPr>
                <w:rFonts w:cs="Arial"/>
                <w:color w:val="000000"/>
              </w:rPr>
            </w:pPr>
            <w:r w:rsidRPr="003974C3">
              <w:rPr>
                <w:rFonts w:cs="Arial"/>
                <w:color w:val="000000"/>
              </w:rPr>
              <w:t>Mean Rank</w:t>
            </w:r>
          </w:p>
        </w:tc>
        <w:tc>
          <w:tcPr>
            <w:tcW w:w="1475" w:type="dxa"/>
            <w:tcBorders>
              <w:top w:val="single" w:sz="16" w:space="0" w:color="000000"/>
              <w:bottom w:val="single" w:sz="16" w:space="0" w:color="000000"/>
              <w:right w:val="single" w:sz="16" w:space="0" w:color="000000"/>
            </w:tcBorders>
            <w:shd w:val="clear" w:color="auto" w:fill="FFFFFF"/>
            <w:vAlign w:val="bottom"/>
          </w:tcPr>
          <w:p w:rsidR="003974C3" w:rsidRPr="003974C3" w:rsidRDefault="003974C3" w:rsidP="003974C3">
            <w:pPr>
              <w:autoSpaceDE w:val="0"/>
              <w:autoSpaceDN w:val="0"/>
              <w:adjustRightInd w:val="0"/>
              <w:spacing w:line="320" w:lineRule="atLeast"/>
              <w:ind w:left="60" w:right="60"/>
              <w:jc w:val="center"/>
              <w:rPr>
                <w:rFonts w:cs="Arial"/>
                <w:color w:val="000000"/>
              </w:rPr>
            </w:pPr>
            <w:r w:rsidRPr="003974C3">
              <w:rPr>
                <w:rFonts w:cs="Arial"/>
                <w:color w:val="000000"/>
              </w:rPr>
              <w:t>Sum of Ranks</w:t>
            </w:r>
          </w:p>
        </w:tc>
      </w:tr>
      <w:tr w:rsidR="003974C3" w:rsidRPr="003974C3">
        <w:trPr>
          <w:cantSplit/>
        </w:trPr>
        <w:tc>
          <w:tcPr>
            <w:tcW w:w="1076" w:type="dxa"/>
            <w:vMerge w:val="restart"/>
            <w:tcBorders>
              <w:top w:val="single" w:sz="16" w:space="0" w:color="000000"/>
              <w:left w:val="single" w:sz="16" w:space="0" w:color="000000"/>
              <w:bottom w:val="single" w:sz="16" w:space="0" w:color="000000"/>
              <w:right w:val="nil"/>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2 colours</w:t>
            </w:r>
          </w:p>
        </w:tc>
        <w:tc>
          <w:tcPr>
            <w:tcW w:w="922" w:type="dxa"/>
            <w:tcBorders>
              <w:top w:val="single" w:sz="16" w:space="0" w:color="000000"/>
              <w:left w:val="nil"/>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E86666">
              <w:rPr>
                <w:rFonts w:cs="Arial"/>
                <w:color w:val="000000"/>
              </w:rPr>
              <w:t>Female</w:t>
            </w:r>
          </w:p>
        </w:tc>
        <w:tc>
          <w:tcPr>
            <w:tcW w:w="1029" w:type="dxa"/>
            <w:tcBorders>
              <w:top w:val="single" w:sz="16" w:space="0" w:color="000000"/>
              <w:left w:val="single" w:sz="16" w:space="0" w:color="000000"/>
              <w:bottom w:val="nil"/>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12</w:t>
            </w:r>
          </w:p>
        </w:tc>
        <w:tc>
          <w:tcPr>
            <w:tcW w:w="1245" w:type="dxa"/>
            <w:tcBorders>
              <w:top w:val="single" w:sz="16" w:space="0" w:color="000000"/>
              <w:bottom w:val="nil"/>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15,96</w:t>
            </w:r>
          </w:p>
        </w:tc>
        <w:tc>
          <w:tcPr>
            <w:tcW w:w="1475" w:type="dxa"/>
            <w:tcBorders>
              <w:top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191,50</w:t>
            </w:r>
          </w:p>
        </w:tc>
      </w:tr>
      <w:tr w:rsidR="003974C3" w:rsidRPr="003974C3">
        <w:trPr>
          <w:cantSplit/>
        </w:trPr>
        <w:tc>
          <w:tcPr>
            <w:tcW w:w="1076" w:type="dxa"/>
            <w:vMerge/>
            <w:tcBorders>
              <w:top w:val="single" w:sz="16" w:space="0" w:color="000000"/>
              <w:left w:val="single" w:sz="16" w:space="0" w:color="000000"/>
              <w:bottom w:val="single" w:sz="16" w:space="0" w:color="000000"/>
              <w:right w:val="nil"/>
            </w:tcBorders>
            <w:shd w:val="clear" w:color="auto" w:fill="FFFFFF"/>
          </w:tcPr>
          <w:p w:rsidR="003974C3" w:rsidRPr="003974C3" w:rsidRDefault="003974C3" w:rsidP="003974C3">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E86666">
              <w:rPr>
                <w:rFonts w:cs="Arial"/>
                <w:color w:val="000000"/>
              </w:rPr>
              <w:t>Male</w:t>
            </w:r>
          </w:p>
        </w:tc>
        <w:tc>
          <w:tcPr>
            <w:tcW w:w="1029" w:type="dxa"/>
            <w:tcBorders>
              <w:top w:val="nil"/>
              <w:left w:val="single" w:sz="16" w:space="0" w:color="000000"/>
              <w:bottom w:val="nil"/>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29</w:t>
            </w:r>
          </w:p>
        </w:tc>
        <w:tc>
          <w:tcPr>
            <w:tcW w:w="1245" w:type="dxa"/>
            <w:tcBorders>
              <w:top w:val="nil"/>
              <w:bottom w:val="nil"/>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23,09</w:t>
            </w:r>
          </w:p>
        </w:tc>
        <w:tc>
          <w:tcPr>
            <w:tcW w:w="1475" w:type="dxa"/>
            <w:tcBorders>
              <w:top w:val="nil"/>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669,50</w:t>
            </w:r>
          </w:p>
        </w:tc>
      </w:tr>
      <w:tr w:rsidR="003974C3" w:rsidRPr="003974C3">
        <w:trPr>
          <w:cantSplit/>
        </w:trPr>
        <w:tc>
          <w:tcPr>
            <w:tcW w:w="1076" w:type="dxa"/>
            <w:vMerge/>
            <w:tcBorders>
              <w:top w:val="single" w:sz="16" w:space="0" w:color="000000"/>
              <w:left w:val="single" w:sz="16" w:space="0" w:color="000000"/>
              <w:bottom w:val="single" w:sz="16" w:space="0" w:color="000000"/>
              <w:right w:val="nil"/>
            </w:tcBorders>
            <w:shd w:val="clear" w:color="auto" w:fill="FFFFFF"/>
          </w:tcPr>
          <w:p w:rsidR="003974C3" w:rsidRPr="003974C3" w:rsidRDefault="003974C3" w:rsidP="003974C3">
            <w:pPr>
              <w:autoSpaceDE w:val="0"/>
              <w:autoSpaceDN w:val="0"/>
              <w:adjustRightInd w:val="0"/>
              <w:spacing w:line="240" w:lineRule="auto"/>
              <w:rPr>
                <w:rFonts w:cs="Arial"/>
                <w:color w:val="000000"/>
              </w:rPr>
            </w:pPr>
          </w:p>
        </w:tc>
        <w:tc>
          <w:tcPr>
            <w:tcW w:w="922" w:type="dxa"/>
            <w:tcBorders>
              <w:top w:val="nil"/>
              <w:left w:val="nil"/>
              <w:bottom w:val="single" w:sz="16" w:space="0" w:color="000000"/>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41</w:t>
            </w:r>
          </w:p>
        </w:tc>
        <w:tc>
          <w:tcPr>
            <w:tcW w:w="1245" w:type="dxa"/>
            <w:tcBorders>
              <w:top w:val="nil"/>
              <w:bottom w:val="single" w:sz="16" w:space="0" w:color="000000"/>
            </w:tcBorders>
            <w:shd w:val="clear" w:color="auto" w:fill="FFFFFF"/>
            <w:vAlign w:val="center"/>
          </w:tcPr>
          <w:p w:rsidR="003974C3" w:rsidRPr="003974C3" w:rsidRDefault="003974C3" w:rsidP="003974C3">
            <w:pPr>
              <w:autoSpaceDE w:val="0"/>
              <w:autoSpaceDN w:val="0"/>
              <w:adjustRightInd w:val="0"/>
              <w:spacing w:line="240" w:lineRule="auto"/>
              <w:rPr>
                <w:rFonts w:cs="Times New Roman"/>
              </w:rPr>
            </w:pPr>
          </w:p>
        </w:tc>
        <w:tc>
          <w:tcPr>
            <w:tcW w:w="1475" w:type="dxa"/>
            <w:tcBorders>
              <w:top w:val="nil"/>
              <w:bottom w:val="single" w:sz="16" w:space="0" w:color="000000"/>
              <w:right w:val="single" w:sz="16" w:space="0" w:color="000000"/>
            </w:tcBorders>
            <w:shd w:val="clear" w:color="auto" w:fill="FFFFFF"/>
            <w:vAlign w:val="center"/>
          </w:tcPr>
          <w:p w:rsidR="003974C3" w:rsidRPr="003974C3" w:rsidRDefault="003974C3" w:rsidP="003974C3">
            <w:pPr>
              <w:autoSpaceDE w:val="0"/>
              <w:autoSpaceDN w:val="0"/>
              <w:adjustRightInd w:val="0"/>
              <w:spacing w:line="240" w:lineRule="auto"/>
              <w:rPr>
                <w:rFonts w:cs="Times New Roman"/>
              </w:rPr>
            </w:pPr>
          </w:p>
        </w:tc>
      </w:tr>
    </w:tbl>
    <w:p w:rsidR="003974C3" w:rsidRPr="003974C3" w:rsidRDefault="003974C3" w:rsidP="003974C3">
      <w:pPr>
        <w:autoSpaceDE w:val="0"/>
        <w:autoSpaceDN w:val="0"/>
        <w:adjustRightInd w:val="0"/>
        <w:spacing w:line="240" w:lineRule="auto"/>
        <w:rPr>
          <w:rFonts w:cs="Times New Roman"/>
        </w:rPr>
      </w:pPr>
    </w:p>
    <w:tbl>
      <w:tblPr>
        <w:tblW w:w="57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077"/>
        <w:gridCol w:w="922"/>
        <w:gridCol w:w="461"/>
        <w:gridCol w:w="568"/>
        <w:gridCol w:w="507"/>
        <w:gridCol w:w="738"/>
        <w:gridCol w:w="1476"/>
      </w:tblGrid>
      <w:tr w:rsidR="003974C3" w:rsidRPr="003974C3" w:rsidTr="00E86666">
        <w:trPr>
          <w:gridAfter w:val="2"/>
          <w:wAfter w:w="2214" w:type="dxa"/>
          <w:cantSplit/>
        </w:trPr>
        <w:tc>
          <w:tcPr>
            <w:tcW w:w="3535" w:type="dxa"/>
            <w:gridSpan w:val="5"/>
            <w:tcBorders>
              <w:top w:val="nil"/>
              <w:left w:val="nil"/>
              <w:bottom w:val="nil"/>
              <w:right w:val="nil"/>
            </w:tcBorders>
            <w:shd w:val="clear" w:color="auto" w:fill="FFFFFF"/>
            <w:vAlign w:val="center"/>
          </w:tcPr>
          <w:p w:rsidR="003974C3" w:rsidRPr="003974C3" w:rsidRDefault="003974C3" w:rsidP="003974C3">
            <w:pPr>
              <w:autoSpaceDE w:val="0"/>
              <w:autoSpaceDN w:val="0"/>
              <w:adjustRightInd w:val="0"/>
              <w:spacing w:line="320" w:lineRule="atLeast"/>
              <w:ind w:right="60"/>
              <w:jc w:val="both"/>
              <w:rPr>
                <w:rFonts w:cs="Arial"/>
                <w:color w:val="000000"/>
              </w:rPr>
            </w:pPr>
            <w:r w:rsidRPr="00E86666">
              <w:rPr>
                <w:rFonts w:cs="Arial"/>
                <w:b/>
                <w:bCs/>
                <w:color w:val="000000"/>
              </w:rPr>
              <w:t xml:space="preserve">Table 16: </w:t>
            </w:r>
            <w:r w:rsidRPr="003974C3">
              <w:rPr>
                <w:rFonts w:cs="Arial"/>
                <w:b/>
                <w:bCs/>
                <w:color w:val="000000"/>
              </w:rPr>
              <w:t>Test Statistics</w:t>
            </w:r>
            <w:r w:rsidRPr="003974C3">
              <w:rPr>
                <w:rFonts w:cs="Arial"/>
                <w:b/>
                <w:bCs/>
                <w:color w:val="000000"/>
                <w:vertAlign w:val="superscript"/>
              </w:rPr>
              <w:t>a</w:t>
            </w:r>
            <w:r w:rsidRPr="00E86666">
              <w:rPr>
                <w:rFonts w:cs="Arial"/>
                <w:b/>
                <w:bCs/>
                <w:color w:val="000000"/>
              </w:rPr>
              <w:t>, 2 colours</w:t>
            </w:r>
          </w:p>
        </w:tc>
      </w:tr>
      <w:tr w:rsidR="003974C3" w:rsidRPr="003974C3" w:rsidTr="00E86666">
        <w:trPr>
          <w:gridAfter w:val="2"/>
          <w:wAfter w:w="2214" w:type="dxa"/>
          <w:cantSplit/>
        </w:trPr>
        <w:tc>
          <w:tcPr>
            <w:tcW w:w="2460" w:type="dxa"/>
            <w:gridSpan w:val="3"/>
            <w:tcBorders>
              <w:top w:val="single" w:sz="16" w:space="0" w:color="000000"/>
              <w:left w:val="single" w:sz="16" w:space="0" w:color="000000"/>
              <w:bottom w:val="single" w:sz="16" w:space="0" w:color="000000"/>
              <w:right w:val="single" w:sz="16" w:space="0" w:color="000000"/>
            </w:tcBorders>
            <w:shd w:val="clear" w:color="auto" w:fill="FFFFFF"/>
            <w:vAlign w:val="bottom"/>
          </w:tcPr>
          <w:p w:rsidR="003974C3" w:rsidRPr="003974C3" w:rsidRDefault="003974C3" w:rsidP="003974C3">
            <w:pPr>
              <w:autoSpaceDE w:val="0"/>
              <w:autoSpaceDN w:val="0"/>
              <w:adjustRightInd w:val="0"/>
              <w:spacing w:line="240" w:lineRule="auto"/>
              <w:rPr>
                <w:rFonts w:cs="Times New Roman"/>
              </w:rPr>
            </w:pPr>
          </w:p>
        </w:tc>
        <w:tc>
          <w:tcPr>
            <w:tcW w:w="107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3974C3" w:rsidRPr="003974C3" w:rsidRDefault="003974C3" w:rsidP="003974C3">
            <w:pPr>
              <w:autoSpaceDE w:val="0"/>
              <w:autoSpaceDN w:val="0"/>
              <w:adjustRightInd w:val="0"/>
              <w:spacing w:line="320" w:lineRule="atLeast"/>
              <w:ind w:left="60" w:right="60"/>
              <w:jc w:val="center"/>
              <w:rPr>
                <w:rFonts w:cs="Arial"/>
                <w:color w:val="000000"/>
              </w:rPr>
            </w:pPr>
            <w:r w:rsidRPr="003974C3">
              <w:rPr>
                <w:rFonts w:cs="Arial"/>
                <w:color w:val="000000"/>
              </w:rPr>
              <w:t>2 colours</w:t>
            </w:r>
          </w:p>
        </w:tc>
      </w:tr>
      <w:tr w:rsidR="003974C3" w:rsidRPr="003974C3" w:rsidTr="00E86666">
        <w:trPr>
          <w:gridAfter w:val="2"/>
          <w:wAfter w:w="2214" w:type="dxa"/>
          <w:cantSplit/>
        </w:trPr>
        <w:tc>
          <w:tcPr>
            <w:tcW w:w="2460" w:type="dxa"/>
            <w:gridSpan w:val="3"/>
            <w:tcBorders>
              <w:top w:val="single" w:sz="16" w:space="0" w:color="000000"/>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Mann-Whitney U</w:t>
            </w:r>
          </w:p>
        </w:tc>
        <w:tc>
          <w:tcPr>
            <w:tcW w:w="1075" w:type="dxa"/>
            <w:gridSpan w:val="2"/>
            <w:tcBorders>
              <w:top w:val="single" w:sz="16" w:space="0" w:color="000000"/>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113,500</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Wilcoxon W</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191,500</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Z</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3974C3">
              <w:rPr>
                <w:rFonts w:cs="Arial"/>
                <w:color w:val="000000"/>
              </w:rPr>
              <w:t>-1,958</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Asymp.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E86666">
              <w:rPr>
                <w:rFonts w:cs="Arial"/>
                <w:color w:val="000000"/>
              </w:rPr>
              <w:t>0</w:t>
            </w:r>
            <w:r w:rsidRPr="003974C3">
              <w:rPr>
                <w:rFonts w:cs="Arial"/>
                <w:color w:val="000000"/>
              </w:rPr>
              <w:t>,050</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Exact Sig. [2*(1-tailed Sig.)]</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E86666">
              <w:rPr>
                <w:rFonts w:cs="Arial"/>
                <w:color w:val="000000"/>
              </w:rPr>
              <w:t>0</w:t>
            </w:r>
            <w:r w:rsidRPr="003974C3">
              <w:rPr>
                <w:rFonts w:cs="Arial"/>
                <w:color w:val="000000"/>
              </w:rPr>
              <w:t>,083</w:t>
            </w:r>
            <w:r w:rsidRPr="003974C3">
              <w:rPr>
                <w:rFonts w:cs="Arial"/>
                <w:color w:val="000000"/>
                <w:vertAlign w:val="superscript"/>
              </w:rPr>
              <w:t>b</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Exact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E86666">
              <w:rPr>
                <w:rFonts w:cs="Arial"/>
                <w:color w:val="000000"/>
              </w:rPr>
              <w:t>0</w:t>
            </w:r>
            <w:r w:rsidRPr="003974C3">
              <w:rPr>
                <w:rFonts w:cs="Arial"/>
                <w:color w:val="000000"/>
              </w:rPr>
              <w:t>,058</w:t>
            </w:r>
          </w:p>
        </w:tc>
      </w:tr>
      <w:tr w:rsidR="003974C3" w:rsidRPr="003974C3"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Exact Sig. (1-tailed)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E86666">
              <w:rPr>
                <w:rFonts w:cs="Arial"/>
                <w:color w:val="000000"/>
              </w:rPr>
              <w:t>0</w:t>
            </w:r>
            <w:r w:rsidRPr="003974C3">
              <w:rPr>
                <w:rFonts w:cs="Arial"/>
                <w:color w:val="000000"/>
              </w:rPr>
              <w:t>,033</w:t>
            </w:r>
          </w:p>
        </w:tc>
      </w:tr>
      <w:tr w:rsidR="003974C3" w:rsidRPr="003974C3" w:rsidTr="00E86666">
        <w:trPr>
          <w:gridAfter w:val="2"/>
          <w:wAfter w:w="2214" w:type="dxa"/>
          <w:cantSplit/>
        </w:trPr>
        <w:tc>
          <w:tcPr>
            <w:tcW w:w="2460" w:type="dxa"/>
            <w:gridSpan w:val="3"/>
            <w:tcBorders>
              <w:top w:val="nil"/>
              <w:left w:val="single" w:sz="16" w:space="0" w:color="000000"/>
              <w:bottom w:val="single" w:sz="16" w:space="0" w:color="000000"/>
              <w:right w:val="single" w:sz="16" w:space="0" w:color="000000"/>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Point Probability</w:t>
            </w:r>
          </w:p>
        </w:tc>
        <w:tc>
          <w:tcPr>
            <w:tcW w:w="1075" w:type="dxa"/>
            <w:gridSpan w:val="2"/>
            <w:tcBorders>
              <w:top w:val="nil"/>
              <w:left w:val="single" w:sz="16" w:space="0" w:color="000000"/>
              <w:bottom w:val="single" w:sz="16" w:space="0" w:color="000000"/>
              <w:right w:val="single" w:sz="16" w:space="0" w:color="000000"/>
            </w:tcBorders>
            <w:shd w:val="clear" w:color="auto" w:fill="FFFFFF"/>
            <w:vAlign w:val="center"/>
          </w:tcPr>
          <w:p w:rsidR="003974C3" w:rsidRPr="003974C3" w:rsidRDefault="003974C3" w:rsidP="003974C3">
            <w:pPr>
              <w:autoSpaceDE w:val="0"/>
              <w:autoSpaceDN w:val="0"/>
              <w:adjustRightInd w:val="0"/>
              <w:spacing w:line="320" w:lineRule="atLeast"/>
              <w:ind w:left="60" w:right="60"/>
              <w:jc w:val="right"/>
              <w:rPr>
                <w:rFonts w:cs="Arial"/>
                <w:color w:val="000000"/>
              </w:rPr>
            </w:pPr>
            <w:r w:rsidRPr="00E86666">
              <w:rPr>
                <w:rFonts w:cs="Arial"/>
                <w:color w:val="000000"/>
              </w:rPr>
              <w:t>0</w:t>
            </w:r>
            <w:r w:rsidRPr="003974C3">
              <w:rPr>
                <w:rFonts w:cs="Arial"/>
                <w:color w:val="000000"/>
              </w:rPr>
              <w:t>,005</w:t>
            </w:r>
          </w:p>
        </w:tc>
      </w:tr>
      <w:tr w:rsidR="003974C3" w:rsidRPr="003974C3" w:rsidTr="00E86666">
        <w:trPr>
          <w:gridAfter w:val="2"/>
          <w:wAfter w:w="2214" w:type="dxa"/>
          <w:cantSplit/>
        </w:trPr>
        <w:tc>
          <w:tcPr>
            <w:tcW w:w="3535" w:type="dxa"/>
            <w:gridSpan w:val="5"/>
            <w:tcBorders>
              <w:top w:val="nil"/>
              <w:left w:val="nil"/>
              <w:bottom w:val="nil"/>
              <w:right w:val="nil"/>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rPr>
            </w:pPr>
            <w:r w:rsidRPr="003974C3">
              <w:rPr>
                <w:rFonts w:cs="Arial"/>
                <w:color w:val="000000"/>
              </w:rPr>
              <w:t>a. Grouping Variable: Gender</w:t>
            </w:r>
          </w:p>
        </w:tc>
      </w:tr>
      <w:tr w:rsidR="003974C3" w:rsidRPr="001357FF" w:rsidTr="00E86666">
        <w:trPr>
          <w:gridAfter w:val="2"/>
          <w:wAfter w:w="2214" w:type="dxa"/>
          <w:cantSplit/>
        </w:trPr>
        <w:tc>
          <w:tcPr>
            <w:tcW w:w="3535" w:type="dxa"/>
            <w:gridSpan w:val="5"/>
            <w:tcBorders>
              <w:top w:val="nil"/>
              <w:left w:val="nil"/>
              <w:bottom w:val="nil"/>
              <w:right w:val="nil"/>
            </w:tcBorders>
            <w:shd w:val="clear" w:color="auto" w:fill="FFFFFF"/>
          </w:tcPr>
          <w:p w:rsidR="003974C3" w:rsidRPr="003974C3" w:rsidRDefault="003974C3" w:rsidP="003974C3">
            <w:pPr>
              <w:autoSpaceDE w:val="0"/>
              <w:autoSpaceDN w:val="0"/>
              <w:adjustRightInd w:val="0"/>
              <w:spacing w:line="320" w:lineRule="atLeast"/>
              <w:ind w:left="60" w:right="60"/>
              <w:rPr>
                <w:rFonts w:cs="Arial"/>
                <w:color w:val="000000"/>
                <w:lang w:val="en-GB"/>
              </w:rPr>
            </w:pPr>
            <w:r w:rsidRPr="003974C3">
              <w:rPr>
                <w:rFonts w:cs="Arial"/>
                <w:color w:val="000000"/>
                <w:lang w:val="en-GB"/>
              </w:rPr>
              <w:t>b. Not corrected for ties.</w:t>
            </w:r>
          </w:p>
        </w:tc>
      </w:tr>
      <w:tr w:rsidR="00E86666" w:rsidRPr="00E86666" w:rsidTr="00E86666">
        <w:trPr>
          <w:cantSplit/>
        </w:trPr>
        <w:tc>
          <w:tcPr>
            <w:tcW w:w="5749" w:type="dxa"/>
            <w:gridSpan w:val="7"/>
            <w:tcBorders>
              <w:top w:val="nil"/>
              <w:left w:val="nil"/>
              <w:bottom w:val="nil"/>
              <w:right w:val="nil"/>
            </w:tcBorders>
            <w:shd w:val="clear" w:color="auto" w:fill="FFFFFF"/>
            <w:vAlign w:val="center"/>
          </w:tcPr>
          <w:p w:rsidR="00E86666" w:rsidRPr="00493FD0" w:rsidRDefault="00E86666" w:rsidP="00E86666">
            <w:pPr>
              <w:autoSpaceDE w:val="0"/>
              <w:autoSpaceDN w:val="0"/>
              <w:adjustRightInd w:val="0"/>
              <w:spacing w:line="320" w:lineRule="atLeast"/>
              <w:ind w:right="60"/>
              <w:jc w:val="both"/>
              <w:rPr>
                <w:rFonts w:cs="Arial"/>
                <w:b/>
                <w:bCs/>
                <w:color w:val="000000"/>
                <w:lang w:val="en-GB"/>
              </w:rPr>
            </w:pPr>
          </w:p>
          <w:p w:rsidR="00E86666" w:rsidRPr="00E86666" w:rsidRDefault="00E86666" w:rsidP="00E86666">
            <w:pPr>
              <w:autoSpaceDE w:val="0"/>
              <w:autoSpaceDN w:val="0"/>
              <w:adjustRightInd w:val="0"/>
              <w:spacing w:line="320" w:lineRule="atLeast"/>
              <w:ind w:right="60"/>
              <w:jc w:val="both"/>
              <w:rPr>
                <w:rFonts w:cs="Arial"/>
                <w:color w:val="000000"/>
              </w:rPr>
            </w:pPr>
            <w:r w:rsidRPr="00E86666">
              <w:rPr>
                <w:rFonts w:cs="Arial"/>
                <w:b/>
                <w:bCs/>
                <w:color w:val="000000"/>
              </w:rPr>
              <w:t>Table 17: Ranks, 5 colours</w:t>
            </w:r>
          </w:p>
        </w:tc>
      </w:tr>
      <w:tr w:rsidR="00E86666" w:rsidRPr="00E86666" w:rsidTr="00E86666">
        <w:trPr>
          <w:cantSplit/>
        </w:trPr>
        <w:tc>
          <w:tcPr>
            <w:tcW w:w="1077" w:type="dxa"/>
          </w:tcPr>
          <w:p w:rsidR="00E86666" w:rsidRPr="00E86666" w:rsidRDefault="00E86666" w:rsidP="00E86666">
            <w:pPr>
              <w:autoSpaceDE w:val="0"/>
              <w:autoSpaceDN w:val="0"/>
              <w:adjustRightInd w:val="0"/>
              <w:spacing w:line="240" w:lineRule="auto"/>
              <w:rPr>
                <w:rFonts w:cs="Arial"/>
                <w:color w:val="000000"/>
              </w:rPr>
            </w:pPr>
          </w:p>
        </w:tc>
        <w:tc>
          <w:tcPr>
            <w:tcW w:w="922" w:type="dxa"/>
            <w:tcBorders>
              <w:top w:val="single" w:sz="16" w:space="0" w:color="000000"/>
              <w:left w:val="nil"/>
              <w:bottom w:val="single" w:sz="16" w:space="0" w:color="000000"/>
              <w:right w:val="single" w:sz="16" w:space="0" w:color="000000"/>
            </w:tcBorders>
            <w:shd w:val="clear" w:color="auto" w:fill="FFFFFF"/>
            <w:vAlign w:val="bottom"/>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Gender</w:t>
            </w:r>
          </w:p>
        </w:tc>
        <w:tc>
          <w:tcPr>
            <w:tcW w:w="1029" w:type="dxa"/>
            <w:gridSpan w:val="2"/>
            <w:tcBorders>
              <w:top w:val="single" w:sz="16" w:space="0" w:color="000000"/>
              <w:left w:val="single" w:sz="16" w:space="0" w:color="000000"/>
              <w:bottom w:val="single" w:sz="16" w:space="0" w:color="000000"/>
            </w:tcBorders>
            <w:shd w:val="clear" w:color="auto" w:fill="FFFFFF"/>
            <w:vAlign w:val="bottom"/>
          </w:tcPr>
          <w:p w:rsidR="00E86666" w:rsidRPr="00E86666" w:rsidRDefault="00E86666" w:rsidP="00E86666">
            <w:pPr>
              <w:autoSpaceDE w:val="0"/>
              <w:autoSpaceDN w:val="0"/>
              <w:adjustRightInd w:val="0"/>
              <w:spacing w:line="320" w:lineRule="atLeast"/>
              <w:ind w:left="60" w:right="60"/>
              <w:jc w:val="center"/>
              <w:rPr>
                <w:rFonts w:cs="Arial"/>
                <w:color w:val="000000"/>
              </w:rPr>
            </w:pPr>
            <w:r w:rsidRPr="00E86666">
              <w:rPr>
                <w:rFonts w:cs="Arial"/>
                <w:color w:val="000000"/>
              </w:rPr>
              <w:t>N</w:t>
            </w:r>
          </w:p>
        </w:tc>
        <w:tc>
          <w:tcPr>
            <w:tcW w:w="1245" w:type="dxa"/>
            <w:gridSpan w:val="2"/>
            <w:tcBorders>
              <w:top w:val="single" w:sz="16" w:space="0" w:color="000000"/>
              <w:bottom w:val="single" w:sz="16" w:space="0" w:color="000000"/>
            </w:tcBorders>
            <w:shd w:val="clear" w:color="auto" w:fill="FFFFFF"/>
            <w:vAlign w:val="bottom"/>
          </w:tcPr>
          <w:p w:rsidR="00E86666" w:rsidRPr="00E86666" w:rsidRDefault="00E86666" w:rsidP="00E86666">
            <w:pPr>
              <w:autoSpaceDE w:val="0"/>
              <w:autoSpaceDN w:val="0"/>
              <w:adjustRightInd w:val="0"/>
              <w:spacing w:line="320" w:lineRule="atLeast"/>
              <w:ind w:left="60" w:right="60"/>
              <w:jc w:val="center"/>
              <w:rPr>
                <w:rFonts w:cs="Arial"/>
                <w:color w:val="000000"/>
              </w:rPr>
            </w:pPr>
            <w:r w:rsidRPr="00E86666">
              <w:rPr>
                <w:rFonts w:cs="Arial"/>
                <w:color w:val="000000"/>
              </w:rPr>
              <w:t>Mean Rank</w:t>
            </w:r>
          </w:p>
        </w:tc>
        <w:tc>
          <w:tcPr>
            <w:tcW w:w="1476" w:type="dxa"/>
            <w:tcBorders>
              <w:top w:val="single" w:sz="16" w:space="0" w:color="000000"/>
              <w:bottom w:val="single" w:sz="16" w:space="0" w:color="000000"/>
              <w:right w:val="single" w:sz="16" w:space="0" w:color="000000"/>
            </w:tcBorders>
            <w:shd w:val="clear" w:color="auto" w:fill="FFFFFF"/>
            <w:vAlign w:val="bottom"/>
          </w:tcPr>
          <w:p w:rsidR="00E86666" w:rsidRPr="00E86666" w:rsidRDefault="00E86666" w:rsidP="00E86666">
            <w:pPr>
              <w:autoSpaceDE w:val="0"/>
              <w:autoSpaceDN w:val="0"/>
              <w:adjustRightInd w:val="0"/>
              <w:spacing w:line="320" w:lineRule="atLeast"/>
              <w:ind w:left="60" w:right="60"/>
              <w:jc w:val="center"/>
              <w:rPr>
                <w:rFonts w:cs="Arial"/>
                <w:color w:val="000000"/>
              </w:rPr>
            </w:pPr>
            <w:r w:rsidRPr="00E86666">
              <w:rPr>
                <w:rFonts w:cs="Arial"/>
                <w:color w:val="000000"/>
              </w:rPr>
              <w:t>Sum of Ranks</w:t>
            </w:r>
          </w:p>
        </w:tc>
      </w:tr>
      <w:tr w:rsidR="00E86666" w:rsidRPr="00E86666" w:rsidTr="00E86666">
        <w:trPr>
          <w:cantSplit/>
        </w:trPr>
        <w:tc>
          <w:tcPr>
            <w:tcW w:w="1077" w:type="dxa"/>
            <w:vMerge w:val="restart"/>
            <w:tcBorders>
              <w:top w:val="single" w:sz="16" w:space="0" w:color="000000"/>
              <w:left w:val="single" w:sz="16" w:space="0" w:color="000000"/>
              <w:bottom w:val="single" w:sz="16" w:space="0" w:color="000000"/>
              <w:right w:val="nil"/>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5 colours</w:t>
            </w:r>
          </w:p>
        </w:tc>
        <w:tc>
          <w:tcPr>
            <w:tcW w:w="922" w:type="dxa"/>
            <w:tcBorders>
              <w:top w:val="single" w:sz="16" w:space="0" w:color="000000"/>
              <w:left w:val="nil"/>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Female</w:t>
            </w:r>
          </w:p>
        </w:tc>
        <w:tc>
          <w:tcPr>
            <w:tcW w:w="1029" w:type="dxa"/>
            <w:gridSpan w:val="2"/>
            <w:tcBorders>
              <w:top w:val="single" w:sz="16" w:space="0" w:color="000000"/>
              <w:left w:val="single" w:sz="16" w:space="0" w:color="000000"/>
              <w:bottom w:val="nil"/>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12</w:t>
            </w:r>
          </w:p>
        </w:tc>
        <w:tc>
          <w:tcPr>
            <w:tcW w:w="1245" w:type="dxa"/>
            <w:gridSpan w:val="2"/>
            <w:tcBorders>
              <w:top w:val="single" w:sz="16" w:space="0" w:color="000000"/>
              <w:bottom w:val="nil"/>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23,25</w:t>
            </w:r>
          </w:p>
        </w:tc>
        <w:tc>
          <w:tcPr>
            <w:tcW w:w="1476" w:type="dxa"/>
            <w:tcBorders>
              <w:top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279,00</w:t>
            </w:r>
          </w:p>
        </w:tc>
      </w:tr>
      <w:tr w:rsidR="00E86666" w:rsidRPr="00E86666" w:rsidTr="00E86666">
        <w:trPr>
          <w:cantSplit/>
        </w:trPr>
        <w:tc>
          <w:tcPr>
            <w:tcW w:w="1077" w:type="dxa"/>
            <w:vMerge/>
            <w:tcBorders>
              <w:top w:val="single" w:sz="16" w:space="0" w:color="000000"/>
              <w:left w:val="single" w:sz="16" w:space="0" w:color="000000"/>
              <w:bottom w:val="single" w:sz="16" w:space="0" w:color="000000"/>
              <w:right w:val="nil"/>
            </w:tcBorders>
            <w:shd w:val="clear" w:color="auto" w:fill="FFFFFF"/>
          </w:tcPr>
          <w:p w:rsidR="00E86666" w:rsidRPr="00E86666" w:rsidRDefault="00E86666" w:rsidP="00E86666">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Male</w:t>
            </w:r>
          </w:p>
        </w:tc>
        <w:tc>
          <w:tcPr>
            <w:tcW w:w="1029" w:type="dxa"/>
            <w:gridSpan w:val="2"/>
            <w:tcBorders>
              <w:top w:val="nil"/>
              <w:left w:val="single" w:sz="16" w:space="0" w:color="000000"/>
              <w:bottom w:val="nil"/>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29</w:t>
            </w:r>
          </w:p>
        </w:tc>
        <w:tc>
          <w:tcPr>
            <w:tcW w:w="1245" w:type="dxa"/>
            <w:gridSpan w:val="2"/>
            <w:tcBorders>
              <w:top w:val="nil"/>
              <w:bottom w:val="nil"/>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20,07</w:t>
            </w:r>
          </w:p>
        </w:tc>
        <w:tc>
          <w:tcPr>
            <w:tcW w:w="1476" w:type="dxa"/>
            <w:tcBorders>
              <w:top w:val="nil"/>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582,00</w:t>
            </w:r>
          </w:p>
        </w:tc>
      </w:tr>
      <w:tr w:rsidR="00E86666" w:rsidRPr="00E86666" w:rsidTr="00E86666">
        <w:trPr>
          <w:cantSplit/>
        </w:trPr>
        <w:tc>
          <w:tcPr>
            <w:tcW w:w="1077" w:type="dxa"/>
            <w:vMerge/>
            <w:tcBorders>
              <w:top w:val="single" w:sz="16" w:space="0" w:color="000000"/>
              <w:left w:val="single" w:sz="16" w:space="0" w:color="000000"/>
              <w:bottom w:val="single" w:sz="16" w:space="0" w:color="000000"/>
              <w:right w:val="nil"/>
            </w:tcBorders>
            <w:shd w:val="clear" w:color="auto" w:fill="FFFFFF"/>
          </w:tcPr>
          <w:p w:rsidR="00E86666" w:rsidRPr="00E86666" w:rsidRDefault="00E86666" w:rsidP="00E86666">
            <w:pPr>
              <w:autoSpaceDE w:val="0"/>
              <w:autoSpaceDN w:val="0"/>
              <w:adjustRightInd w:val="0"/>
              <w:spacing w:line="240" w:lineRule="auto"/>
              <w:rPr>
                <w:rFonts w:cs="Arial"/>
                <w:color w:val="000000"/>
              </w:rPr>
            </w:pPr>
          </w:p>
        </w:tc>
        <w:tc>
          <w:tcPr>
            <w:tcW w:w="922" w:type="dxa"/>
            <w:tcBorders>
              <w:top w:val="nil"/>
              <w:left w:val="nil"/>
              <w:bottom w:val="single" w:sz="16" w:space="0" w:color="000000"/>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Total</w:t>
            </w:r>
          </w:p>
        </w:tc>
        <w:tc>
          <w:tcPr>
            <w:tcW w:w="1029" w:type="dxa"/>
            <w:gridSpan w:val="2"/>
            <w:tcBorders>
              <w:top w:val="nil"/>
              <w:left w:val="single" w:sz="16" w:space="0" w:color="000000"/>
              <w:bottom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41</w:t>
            </w:r>
          </w:p>
        </w:tc>
        <w:tc>
          <w:tcPr>
            <w:tcW w:w="1245" w:type="dxa"/>
            <w:gridSpan w:val="2"/>
            <w:tcBorders>
              <w:top w:val="nil"/>
              <w:bottom w:val="single" w:sz="16" w:space="0" w:color="000000"/>
            </w:tcBorders>
            <w:shd w:val="clear" w:color="auto" w:fill="FFFFFF"/>
            <w:vAlign w:val="center"/>
          </w:tcPr>
          <w:p w:rsidR="00E86666" w:rsidRPr="00E86666" w:rsidRDefault="00E86666" w:rsidP="00E86666">
            <w:pPr>
              <w:autoSpaceDE w:val="0"/>
              <w:autoSpaceDN w:val="0"/>
              <w:adjustRightInd w:val="0"/>
              <w:spacing w:line="240" w:lineRule="auto"/>
              <w:rPr>
                <w:rFonts w:cs="Times New Roman"/>
              </w:rPr>
            </w:pPr>
          </w:p>
        </w:tc>
        <w:tc>
          <w:tcPr>
            <w:tcW w:w="1476" w:type="dxa"/>
            <w:tcBorders>
              <w:top w:val="nil"/>
              <w:bottom w:val="single" w:sz="16" w:space="0" w:color="000000"/>
              <w:right w:val="single" w:sz="16" w:space="0" w:color="000000"/>
            </w:tcBorders>
            <w:shd w:val="clear" w:color="auto" w:fill="FFFFFF"/>
            <w:vAlign w:val="center"/>
          </w:tcPr>
          <w:p w:rsidR="00E86666" w:rsidRPr="00E86666" w:rsidRDefault="00E86666" w:rsidP="00E86666">
            <w:pPr>
              <w:autoSpaceDE w:val="0"/>
              <w:autoSpaceDN w:val="0"/>
              <w:adjustRightInd w:val="0"/>
              <w:spacing w:line="240" w:lineRule="auto"/>
              <w:rPr>
                <w:rFonts w:cs="Times New Roman"/>
              </w:rPr>
            </w:pPr>
          </w:p>
        </w:tc>
      </w:tr>
      <w:tr w:rsidR="00E86666" w:rsidRPr="00E86666" w:rsidTr="00E86666">
        <w:trPr>
          <w:gridAfter w:val="2"/>
          <w:wAfter w:w="2214" w:type="dxa"/>
          <w:cantSplit/>
        </w:trPr>
        <w:tc>
          <w:tcPr>
            <w:tcW w:w="3535" w:type="dxa"/>
            <w:gridSpan w:val="5"/>
            <w:tcBorders>
              <w:top w:val="nil"/>
              <w:left w:val="nil"/>
              <w:bottom w:val="nil"/>
              <w:right w:val="nil"/>
            </w:tcBorders>
            <w:shd w:val="clear" w:color="auto" w:fill="FFFFFF"/>
            <w:vAlign w:val="center"/>
          </w:tcPr>
          <w:p w:rsidR="00E86666" w:rsidRDefault="00E86666" w:rsidP="00E86666">
            <w:pPr>
              <w:autoSpaceDE w:val="0"/>
              <w:autoSpaceDN w:val="0"/>
              <w:adjustRightInd w:val="0"/>
              <w:spacing w:line="320" w:lineRule="atLeast"/>
              <w:ind w:right="60"/>
              <w:jc w:val="both"/>
              <w:rPr>
                <w:rFonts w:cs="Arial"/>
                <w:b/>
                <w:bCs/>
                <w:color w:val="000000"/>
              </w:rPr>
            </w:pPr>
          </w:p>
          <w:p w:rsidR="00E86666" w:rsidRPr="00E86666" w:rsidRDefault="00E86666" w:rsidP="00E86666">
            <w:pPr>
              <w:autoSpaceDE w:val="0"/>
              <w:autoSpaceDN w:val="0"/>
              <w:adjustRightInd w:val="0"/>
              <w:spacing w:line="320" w:lineRule="atLeast"/>
              <w:ind w:right="60"/>
              <w:jc w:val="both"/>
              <w:rPr>
                <w:rFonts w:cs="Arial"/>
                <w:color w:val="000000"/>
              </w:rPr>
            </w:pPr>
            <w:r w:rsidRPr="00E86666">
              <w:rPr>
                <w:rFonts w:cs="Arial"/>
                <w:b/>
                <w:bCs/>
                <w:color w:val="000000"/>
              </w:rPr>
              <w:t>Table 18: Test Statistics</w:t>
            </w:r>
            <w:r w:rsidRPr="00E86666">
              <w:rPr>
                <w:rFonts w:cs="Arial"/>
                <w:b/>
                <w:bCs/>
                <w:color w:val="000000"/>
                <w:vertAlign w:val="superscript"/>
              </w:rPr>
              <w:t>a</w:t>
            </w:r>
            <w:r w:rsidRPr="00E86666">
              <w:rPr>
                <w:rFonts w:cs="Arial"/>
                <w:b/>
                <w:bCs/>
                <w:color w:val="000000"/>
              </w:rPr>
              <w:t>, 5 colours</w:t>
            </w:r>
          </w:p>
        </w:tc>
      </w:tr>
      <w:tr w:rsidR="00E86666" w:rsidRPr="00E86666" w:rsidTr="00E86666">
        <w:trPr>
          <w:gridAfter w:val="2"/>
          <w:wAfter w:w="2214" w:type="dxa"/>
          <w:cantSplit/>
        </w:trPr>
        <w:tc>
          <w:tcPr>
            <w:tcW w:w="2460" w:type="dxa"/>
            <w:gridSpan w:val="3"/>
            <w:tcBorders>
              <w:top w:val="single" w:sz="16" w:space="0" w:color="000000"/>
              <w:left w:val="single" w:sz="16" w:space="0" w:color="000000"/>
              <w:bottom w:val="single" w:sz="16" w:space="0" w:color="000000"/>
              <w:right w:val="single" w:sz="16" w:space="0" w:color="000000"/>
            </w:tcBorders>
            <w:shd w:val="clear" w:color="auto" w:fill="FFFFFF"/>
            <w:vAlign w:val="bottom"/>
          </w:tcPr>
          <w:p w:rsidR="00E86666" w:rsidRPr="00E86666" w:rsidRDefault="00E86666" w:rsidP="00E86666">
            <w:pPr>
              <w:autoSpaceDE w:val="0"/>
              <w:autoSpaceDN w:val="0"/>
              <w:adjustRightInd w:val="0"/>
              <w:spacing w:line="240" w:lineRule="auto"/>
              <w:rPr>
                <w:rFonts w:cs="Times New Roman"/>
              </w:rPr>
            </w:pPr>
          </w:p>
        </w:tc>
        <w:tc>
          <w:tcPr>
            <w:tcW w:w="1075" w:type="dxa"/>
            <w:gridSpan w:val="2"/>
            <w:tcBorders>
              <w:top w:val="single" w:sz="16" w:space="0" w:color="000000"/>
              <w:left w:val="single" w:sz="16" w:space="0" w:color="000000"/>
              <w:bottom w:val="single" w:sz="16" w:space="0" w:color="000000"/>
              <w:right w:val="single" w:sz="16" w:space="0" w:color="000000"/>
            </w:tcBorders>
            <w:shd w:val="clear" w:color="auto" w:fill="FFFFFF"/>
            <w:vAlign w:val="bottom"/>
          </w:tcPr>
          <w:p w:rsidR="00E86666" w:rsidRPr="00E86666" w:rsidRDefault="00E86666" w:rsidP="00E86666">
            <w:pPr>
              <w:autoSpaceDE w:val="0"/>
              <w:autoSpaceDN w:val="0"/>
              <w:adjustRightInd w:val="0"/>
              <w:spacing w:line="320" w:lineRule="atLeast"/>
              <w:ind w:left="60" w:right="60"/>
              <w:jc w:val="center"/>
              <w:rPr>
                <w:rFonts w:cs="Arial"/>
                <w:color w:val="000000"/>
              </w:rPr>
            </w:pPr>
            <w:r w:rsidRPr="00E86666">
              <w:rPr>
                <w:rFonts w:cs="Arial"/>
                <w:color w:val="000000"/>
              </w:rPr>
              <w:t>5 colours</w:t>
            </w:r>
          </w:p>
        </w:tc>
      </w:tr>
      <w:tr w:rsidR="00E86666" w:rsidRPr="00E86666" w:rsidTr="00E86666">
        <w:trPr>
          <w:gridAfter w:val="2"/>
          <w:wAfter w:w="2214" w:type="dxa"/>
          <w:cantSplit/>
        </w:trPr>
        <w:tc>
          <w:tcPr>
            <w:tcW w:w="2460" w:type="dxa"/>
            <w:gridSpan w:val="3"/>
            <w:tcBorders>
              <w:top w:val="single" w:sz="16" w:space="0" w:color="000000"/>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Mann-Whitney U</w:t>
            </w:r>
          </w:p>
        </w:tc>
        <w:tc>
          <w:tcPr>
            <w:tcW w:w="1075" w:type="dxa"/>
            <w:gridSpan w:val="2"/>
            <w:tcBorders>
              <w:top w:val="single" w:sz="16" w:space="0" w:color="000000"/>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147,000</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Wilcoxon W</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582,000</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Z</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-0,804</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Asymp.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0,421</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Exact Sig. [2*(1-tailed Sig.)]</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0,453</w:t>
            </w:r>
            <w:r w:rsidRPr="00E86666">
              <w:rPr>
                <w:rFonts w:cs="Arial"/>
                <w:color w:val="000000"/>
                <w:vertAlign w:val="superscript"/>
              </w:rPr>
              <w:t>b</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Exact Sig. (2-tailed)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0,441</w:t>
            </w:r>
          </w:p>
        </w:tc>
      </w:tr>
      <w:tr w:rsidR="00E86666" w:rsidRPr="00E86666" w:rsidTr="00E86666">
        <w:trPr>
          <w:gridAfter w:val="2"/>
          <w:wAfter w:w="2214" w:type="dxa"/>
          <w:cantSplit/>
        </w:trPr>
        <w:tc>
          <w:tcPr>
            <w:tcW w:w="2460" w:type="dxa"/>
            <w:gridSpan w:val="3"/>
            <w:tcBorders>
              <w:top w:val="nil"/>
              <w:left w:val="single" w:sz="16" w:space="0" w:color="000000"/>
              <w:bottom w:val="nil"/>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Exact Sig. (1-tailed)</w:t>
            </w:r>
          </w:p>
        </w:tc>
        <w:tc>
          <w:tcPr>
            <w:tcW w:w="1075" w:type="dxa"/>
            <w:gridSpan w:val="2"/>
            <w:tcBorders>
              <w:top w:val="nil"/>
              <w:left w:val="single" w:sz="16" w:space="0" w:color="000000"/>
              <w:bottom w:val="nil"/>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0,225</w:t>
            </w:r>
          </w:p>
        </w:tc>
      </w:tr>
      <w:tr w:rsidR="00E86666" w:rsidRPr="00E86666" w:rsidTr="00E86666">
        <w:trPr>
          <w:gridAfter w:val="2"/>
          <w:wAfter w:w="2214" w:type="dxa"/>
          <w:cantSplit/>
        </w:trPr>
        <w:tc>
          <w:tcPr>
            <w:tcW w:w="2460" w:type="dxa"/>
            <w:gridSpan w:val="3"/>
            <w:tcBorders>
              <w:top w:val="nil"/>
              <w:left w:val="single" w:sz="16" w:space="0" w:color="000000"/>
              <w:bottom w:val="single" w:sz="16" w:space="0" w:color="000000"/>
              <w:right w:val="single" w:sz="16" w:space="0" w:color="000000"/>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Point Probability</w:t>
            </w:r>
          </w:p>
        </w:tc>
        <w:tc>
          <w:tcPr>
            <w:tcW w:w="1075" w:type="dxa"/>
            <w:gridSpan w:val="2"/>
            <w:tcBorders>
              <w:top w:val="nil"/>
              <w:left w:val="single" w:sz="16" w:space="0" w:color="000000"/>
              <w:bottom w:val="single" w:sz="16" w:space="0" w:color="000000"/>
              <w:right w:val="single" w:sz="16" w:space="0" w:color="000000"/>
            </w:tcBorders>
            <w:shd w:val="clear" w:color="auto" w:fill="FFFFFF"/>
            <w:vAlign w:val="center"/>
          </w:tcPr>
          <w:p w:rsidR="00E86666" w:rsidRPr="00E86666" w:rsidRDefault="00E86666" w:rsidP="00E86666">
            <w:pPr>
              <w:autoSpaceDE w:val="0"/>
              <w:autoSpaceDN w:val="0"/>
              <w:adjustRightInd w:val="0"/>
              <w:spacing w:line="320" w:lineRule="atLeast"/>
              <w:ind w:left="60" w:right="60"/>
              <w:jc w:val="right"/>
              <w:rPr>
                <w:rFonts w:cs="Arial"/>
                <w:color w:val="000000"/>
              </w:rPr>
            </w:pPr>
            <w:r w:rsidRPr="00E86666">
              <w:rPr>
                <w:rFonts w:cs="Arial"/>
                <w:color w:val="000000"/>
              </w:rPr>
              <w:t>0,023</w:t>
            </w:r>
          </w:p>
        </w:tc>
      </w:tr>
      <w:tr w:rsidR="00E86666" w:rsidRPr="00E86666" w:rsidTr="00E86666">
        <w:trPr>
          <w:gridAfter w:val="2"/>
          <w:wAfter w:w="2214" w:type="dxa"/>
          <w:cantSplit/>
        </w:trPr>
        <w:tc>
          <w:tcPr>
            <w:tcW w:w="3535" w:type="dxa"/>
            <w:gridSpan w:val="5"/>
            <w:tcBorders>
              <w:top w:val="nil"/>
              <w:left w:val="nil"/>
              <w:bottom w:val="nil"/>
              <w:right w:val="nil"/>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rPr>
            </w:pPr>
            <w:r w:rsidRPr="00E86666">
              <w:rPr>
                <w:rFonts w:cs="Arial"/>
                <w:color w:val="000000"/>
              </w:rPr>
              <w:t>a. Grouping Variable: Gender</w:t>
            </w:r>
          </w:p>
        </w:tc>
      </w:tr>
      <w:tr w:rsidR="00E86666" w:rsidRPr="001357FF" w:rsidTr="00E86666">
        <w:trPr>
          <w:gridAfter w:val="2"/>
          <w:wAfter w:w="2214" w:type="dxa"/>
          <w:cantSplit/>
        </w:trPr>
        <w:tc>
          <w:tcPr>
            <w:tcW w:w="3535" w:type="dxa"/>
            <w:gridSpan w:val="5"/>
            <w:tcBorders>
              <w:top w:val="nil"/>
              <w:left w:val="nil"/>
              <w:bottom w:val="nil"/>
              <w:right w:val="nil"/>
            </w:tcBorders>
            <w:shd w:val="clear" w:color="auto" w:fill="FFFFFF"/>
          </w:tcPr>
          <w:p w:rsidR="00E86666" w:rsidRPr="00E86666" w:rsidRDefault="00E86666" w:rsidP="00E86666">
            <w:pPr>
              <w:autoSpaceDE w:val="0"/>
              <w:autoSpaceDN w:val="0"/>
              <w:adjustRightInd w:val="0"/>
              <w:spacing w:line="320" w:lineRule="atLeast"/>
              <w:ind w:left="60" w:right="60"/>
              <w:rPr>
                <w:rFonts w:cs="Arial"/>
                <w:color w:val="000000"/>
                <w:lang w:val="en-GB"/>
              </w:rPr>
            </w:pPr>
            <w:r w:rsidRPr="00E86666">
              <w:rPr>
                <w:rFonts w:cs="Arial"/>
                <w:color w:val="000000"/>
                <w:lang w:val="en-GB"/>
              </w:rPr>
              <w:t>b. Not corrected for ties.</w:t>
            </w:r>
          </w:p>
        </w:tc>
      </w:tr>
    </w:tbl>
    <w:p w:rsidR="00E86666" w:rsidRPr="00E86666" w:rsidRDefault="00E86666" w:rsidP="00E86666">
      <w:pPr>
        <w:autoSpaceDE w:val="0"/>
        <w:autoSpaceDN w:val="0"/>
        <w:adjustRightInd w:val="0"/>
        <w:spacing w:line="400" w:lineRule="atLeast"/>
        <w:rPr>
          <w:rFonts w:ascii="Times New Roman" w:hAnsi="Times New Roman" w:cs="Times New Roman"/>
          <w:sz w:val="24"/>
          <w:szCs w:val="24"/>
          <w:lang w:val="en-GB"/>
        </w:rPr>
      </w:pPr>
    </w:p>
    <w:tbl>
      <w:tblPr>
        <w:tblW w:w="554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877"/>
        <w:gridCol w:w="922"/>
        <w:gridCol w:w="1029"/>
        <w:gridCol w:w="1245"/>
        <w:gridCol w:w="1476"/>
      </w:tblGrid>
      <w:tr w:rsidR="003A05D1" w:rsidRPr="003A05D1" w:rsidTr="003A05D1">
        <w:trPr>
          <w:cantSplit/>
        </w:trPr>
        <w:tc>
          <w:tcPr>
            <w:tcW w:w="5549" w:type="dxa"/>
            <w:gridSpan w:val="5"/>
            <w:tcBorders>
              <w:top w:val="nil"/>
              <w:left w:val="nil"/>
              <w:bottom w:val="nil"/>
              <w:right w:val="nil"/>
            </w:tcBorders>
            <w:shd w:val="clear" w:color="auto" w:fill="FFFFFF"/>
            <w:vAlign w:val="center"/>
          </w:tcPr>
          <w:p w:rsidR="003A05D1" w:rsidRPr="003A05D1" w:rsidRDefault="003A05D1" w:rsidP="003A05D1">
            <w:pPr>
              <w:autoSpaceDE w:val="0"/>
              <w:autoSpaceDN w:val="0"/>
              <w:adjustRightInd w:val="0"/>
              <w:spacing w:line="320" w:lineRule="atLeast"/>
              <w:ind w:right="60"/>
              <w:jc w:val="both"/>
              <w:rPr>
                <w:rFonts w:cs="Arial"/>
                <w:color w:val="000000"/>
              </w:rPr>
            </w:pPr>
            <w:r w:rsidRPr="003A05D1">
              <w:rPr>
                <w:rFonts w:cs="Arial"/>
                <w:b/>
                <w:bCs/>
                <w:color w:val="000000"/>
              </w:rPr>
              <w:lastRenderedPageBreak/>
              <w:t>Table 19: Ranks, Vienna</w:t>
            </w:r>
          </w:p>
        </w:tc>
      </w:tr>
      <w:tr w:rsidR="003A05D1" w:rsidRPr="003A05D1" w:rsidTr="003A05D1">
        <w:trPr>
          <w:cantSplit/>
        </w:trPr>
        <w:tc>
          <w:tcPr>
            <w:tcW w:w="877" w:type="dxa"/>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single" w:sz="16" w:space="0" w:color="000000"/>
              <w:left w:val="nil"/>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Gender</w:t>
            </w:r>
          </w:p>
        </w:tc>
        <w:tc>
          <w:tcPr>
            <w:tcW w:w="1029" w:type="dxa"/>
            <w:tcBorders>
              <w:top w:val="single" w:sz="16" w:space="0" w:color="000000"/>
              <w:left w:val="single" w:sz="16" w:space="0" w:color="000000"/>
              <w:bottom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N</w:t>
            </w:r>
          </w:p>
        </w:tc>
        <w:tc>
          <w:tcPr>
            <w:tcW w:w="1245" w:type="dxa"/>
            <w:tcBorders>
              <w:top w:val="single" w:sz="16" w:space="0" w:color="000000"/>
              <w:bottom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Mean Rank</w:t>
            </w:r>
          </w:p>
        </w:tc>
        <w:tc>
          <w:tcPr>
            <w:tcW w:w="1476" w:type="dxa"/>
            <w:tcBorders>
              <w:top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Sum of Ranks</w:t>
            </w:r>
          </w:p>
        </w:tc>
      </w:tr>
      <w:tr w:rsidR="003A05D1" w:rsidRPr="003A05D1" w:rsidTr="003A05D1">
        <w:trPr>
          <w:cantSplit/>
        </w:trPr>
        <w:tc>
          <w:tcPr>
            <w:tcW w:w="877" w:type="dxa"/>
            <w:vMerge w:val="restart"/>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Vienna</w:t>
            </w:r>
          </w:p>
        </w:tc>
        <w:tc>
          <w:tcPr>
            <w:tcW w:w="922" w:type="dxa"/>
            <w:tcBorders>
              <w:top w:val="single" w:sz="16" w:space="0" w:color="000000"/>
              <w:left w:val="nil"/>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Female</w:t>
            </w:r>
          </w:p>
        </w:tc>
        <w:tc>
          <w:tcPr>
            <w:tcW w:w="1029" w:type="dxa"/>
            <w:tcBorders>
              <w:top w:val="single" w:sz="16" w:space="0" w:color="000000"/>
              <w:left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12</w:t>
            </w:r>
          </w:p>
        </w:tc>
        <w:tc>
          <w:tcPr>
            <w:tcW w:w="1245" w:type="dxa"/>
            <w:tcBorders>
              <w:top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26,96</w:t>
            </w:r>
          </w:p>
        </w:tc>
        <w:tc>
          <w:tcPr>
            <w:tcW w:w="1476" w:type="dxa"/>
            <w:tcBorders>
              <w:top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323,50</w:t>
            </w:r>
          </w:p>
        </w:tc>
      </w:tr>
      <w:tr w:rsidR="003A05D1" w:rsidRPr="003A05D1" w:rsidTr="003A05D1">
        <w:trPr>
          <w:cantSplit/>
        </w:trPr>
        <w:tc>
          <w:tcPr>
            <w:tcW w:w="877" w:type="dxa"/>
            <w:vMerge/>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Male</w:t>
            </w:r>
          </w:p>
        </w:tc>
        <w:tc>
          <w:tcPr>
            <w:tcW w:w="1029" w:type="dxa"/>
            <w:tcBorders>
              <w:top w:val="nil"/>
              <w:left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31</w:t>
            </w:r>
          </w:p>
        </w:tc>
        <w:tc>
          <w:tcPr>
            <w:tcW w:w="1245" w:type="dxa"/>
            <w:tcBorders>
              <w:top w:val="nil"/>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20,08</w:t>
            </w:r>
          </w:p>
        </w:tc>
        <w:tc>
          <w:tcPr>
            <w:tcW w:w="1476" w:type="dxa"/>
            <w:tcBorders>
              <w:top w:val="nil"/>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622,50</w:t>
            </w:r>
          </w:p>
        </w:tc>
      </w:tr>
      <w:tr w:rsidR="003A05D1" w:rsidRPr="003A05D1" w:rsidTr="003A05D1">
        <w:trPr>
          <w:cantSplit/>
        </w:trPr>
        <w:tc>
          <w:tcPr>
            <w:tcW w:w="877" w:type="dxa"/>
            <w:vMerge/>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nil"/>
              <w:left w:val="nil"/>
              <w:bottom w:val="single" w:sz="16" w:space="0" w:color="000000"/>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43</w:t>
            </w:r>
          </w:p>
        </w:tc>
        <w:tc>
          <w:tcPr>
            <w:tcW w:w="1245" w:type="dxa"/>
            <w:tcBorders>
              <w:top w:val="nil"/>
              <w:bottom w:val="single" w:sz="16" w:space="0" w:color="000000"/>
            </w:tcBorders>
            <w:shd w:val="clear" w:color="auto" w:fill="FFFFFF"/>
            <w:vAlign w:val="center"/>
          </w:tcPr>
          <w:p w:rsidR="003A05D1" w:rsidRPr="003A05D1" w:rsidRDefault="003A05D1" w:rsidP="003A05D1">
            <w:pPr>
              <w:autoSpaceDE w:val="0"/>
              <w:autoSpaceDN w:val="0"/>
              <w:adjustRightInd w:val="0"/>
              <w:spacing w:line="240" w:lineRule="auto"/>
              <w:rPr>
                <w:rFonts w:cs="Times New Roman"/>
              </w:rPr>
            </w:pPr>
          </w:p>
        </w:tc>
        <w:tc>
          <w:tcPr>
            <w:tcW w:w="1476" w:type="dxa"/>
            <w:tcBorders>
              <w:top w:val="nil"/>
              <w:bottom w:val="single" w:sz="16" w:space="0" w:color="000000"/>
              <w:right w:val="single" w:sz="16" w:space="0" w:color="000000"/>
            </w:tcBorders>
            <w:shd w:val="clear" w:color="auto" w:fill="FFFFFF"/>
            <w:vAlign w:val="center"/>
          </w:tcPr>
          <w:p w:rsidR="003A05D1" w:rsidRPr="003A05D1" w:rsidRDefault="003A05D1" w:rsidP="003A05D1">
            <w:pPr>
              <w:autoSpaceDE w:val="0"/>
              <w:autoSpaceDN w:val="0"/>
              <w:adjustRightInd w:val="0"/>
              <w:spacing w:line="240" w:lineRule="auto"/>
              <w:rPr>
                <w:rFonts w:cs="Times New Roman"/>
              </w:rPr>
            </w:pPr>
          </w:p>
        </w:tc>
      </w:tr>
    </w:tbl>
    <w:p w:rsidR="003A05D1" w:rsidRPr="003A05D1" w:rsidRDefault="003A05D1" w:rsidP="003A05D1">
      <w:pPr>
        <w:autoSpaceDE w:val="0"/>
        <w:autoSpaceDN w:val="0"/>
        <w:adjustRightInd w:val="0"/>
        <w:spacing w:line="240" w:lineRule="auto"/>
        <w:rPr>
          <w:rFonts w:cs="Times New Roman"/>
        </w:rPr>
      </w:pPr>
    </w:p>
    <w:tbl>
      <w:tblPr>
        <w:tblW w:w="34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60"/>
        <w:gridCol w:w="1029"/>
      </w:tblGrid>
      <w:tr w:rsidR="003A05D1" w:rsidRPr="003A05D1">
        <w:trPr>
          <w:cantSplit/>
        </w:trPr>
        <w:tc>
          <w:tcPr>
            <w:tcW w:w="3488" w:type="dxa"/>
            <w:gridSpan w:val="2"/>
            <w:tcBorders>
              <w:top w:val="nil"/>
              <w:left w:val="nil"/>
              <w:bottom w:val="nil"/>
              <w:right w:val="nil"/>
            </w:tcBorders>
            <w:shd w:val="clear" w:color="auto" w:fill="FFFFFF"/>
            <w:vAlign w:val="center"/>
          </w:tcPr>
          <w:p w:rsidR="003A05D1" w:rsidRPr="003A05D1" w:rsidRDefault="003A05D1" w:rsidP="003A05D1">
            <w:pPr>
              <w:autoSpaceDE w:val="0"/>
              <w:autoSpaceDN w:val="0"/>
              <w:adjustRightInd w:val="0"/>
              <w:spacing w:line="320" w:lineRule="atLeast"/>
              <w:ind w:right="60"/>
              <w:jc w:val="both"/>
              <w:rPr>
                <w:rFonts w:cs="Arial"/>
                <w:color w:val="000000"/>
              </w:rPr>
            </w:pPr>
            <w:r w:rsidRPr="003A05D1">
              <w:rPr>
                <w:rFonts w:cs="Arial"/>
                <w:b/>
                <w:bCs/>
                <w:color w:val="000000"/>
              </w:rPr>
              <w:t>Table 20: Test Statistics</w:t>
            </w:r>
            <w:r w:rsidRPr="003A05D1">
              <w:rPr>
                <w:rFonts w:cs="Arial"/>
                <w:b/>
                <w:bCs/>
                <w:color w:val="000000"/>
                <w:vertAlign w:val="superscript"/>
              </w:rPr>
              <w:t>a</w:t>
            </w:r>
            <w:r w:rsidRPr="003A05D1">
              <w:rPr>
                <w:rFonts w:cs="Arial"/>
                <w:b/>
                <w:bCs/>
                <w:color w:val="000000"/>
              </w:rPr>
              <w:t>, Vienna</w:t>
            </w:r>
          </w:p>
        </w:tc>
      </w:tr>
      <w:tr w:rsidR="003A05D1" w:rsidRPr="003A05D1">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240" w:lineRule="auto"/>
              <w:rPr>
                <w:rFonts w:cs="Times New Roman"/>
              </w:rPr>
            </w:pPr>
          </w:p>
        </w:tc>
        <w:tc>
          <w:tcPr>
            <w:tcW w:w="102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Vienna</w:t>
            </w:r>
          </w:p>
        </w:tc>
      </w:tr>
      <w:tr w:rsidR="003A05D1" w:rsidRPr="003A05D1">
        <w:trPr>
          <w:cantSplit/>
        </w:trPr>
        <w:tc>
          <w:tcPr>
            <w:tcW w:w="2459" w:type="dxa"/>
            <w:tcBorders>
              <w:top w:val="single" w:sz="16" w:space="0" w:color="000000"/>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Mann-Whitney U</w:t>
            </w:r>
          </w:p>
        </w:tc>
        <w:tc>
          <w:tcPr>
            <w:tcW w:w="1029" w:type="dxa"/>
            <w:tcBorders>
              <w:top w:val="single" w:sz="16" w:space="0" w:color="000000"/>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126,500</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Wilcoxon W</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622,500</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Z</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-1,642</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Asymp. Sig. (2-tailed)</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0,101</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[2*(1-tailed Sig.)]</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0,108</w:t>
            </w:r>
            <w:r w:rsidRPr="003A05D1">
              <w:rPr>
                <w:rFonts w:cs="Arial"/>
                <w:color w:val="000000"/>
                <w:vertAlign w:val="superscript"/>
              </w:rPr>
              <w:t>b</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(2-tailed)</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0,103</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(1-tailed)</w:t>
            </w:r>
          </w:p>
        </w:tc>
        <w:tc>
          <w:tcPr>
            <w:tcW w:w="10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0,052</w:t>
            </w:r>
          </w:p>
        </w:tc>
      </w:tr>
      <w:tr w:rsidR="003A05D1" w:rsidRPr="003A05D1">
        <w:trPr>
          <w:cantSplit/>
        </w:trPr>
        <w:tc>
          <w:tcPr>
            <w:tcW w:w="2459" w:type="dxa"/>
            <w:tcBorders>
              <w:top w:val="nil"/>
              <w:left w:val="single" w:sz="16" w:space="0" w:color="000000"/>
              <w:bottom w:val="single" w:sz="16" w:space="0" w:color="000000"/>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Point Probability</w:t>
            </w:r>
          </w:p>
        </w:tc>
        <w:tc>
          <w:tcPr>
            <w:tcW w:w="1029" w:type="dxa"/>
            <w:tcBorders>
              <w:top w:val="nil"/>
              <w:left w:val="single" w:sz="16" w:space="0" w:color="000000"/>
              <w:bottom w:val="single" w:sz="16" w:space="0" w:color="000000"/>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0,002</w:t>
            </w:r>
          </w:p>
        </w:tc>
      </w:tr>
      <w:tr w:rsidR="003A05D1" w:rsidRPr="003A05D1">
        <w:trPr>
          <w:cantSplit/>
        </w:trPr>
        <w:tc>
          <w:tcPr>
            <w:tcW w:w="3488" w:type="dxa"/>
            <w:gridSpan w:val="2"/>
            <w:tcBorders>
              <w:top w:val="nil"/>
              <w:left w:val="nil"/>
              <w:bottom w:val="nil"/>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a. Grouping Variable: Gender</w:t>
            </w:r>
          </w:p>
        </w:tc>
      </w:tr>
      <w:tr w:rsidR="003A05D1" w:rsidRPr="001357FF">
        <w:trPr>
          <w:cantSplit/>
        </w:trPr>
        <w:tc>
          <w:tcPr>
            <w:tcW w:w="3488" w:type="dxa"/>
            <w:gridSpan w:val="2"/>
            <w:tcBorders>
              <w:top w:val="nil"/>
              <w:left w:val="nil"/>
              <w:bottom w:val="nil"/>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lang w:val="en-GB"/>
              </w:rPr>
            </w:pPr>
            <w:r w:rsidRPr="003A05D1">
              <w:rPr>
                <w:rFonts w:cs="Arial"/>
                <w:color w:val="000000"/>
                <w:lang w:val="en-GB"/>
              </w:rPr>
              <w:t>b. Not corrected for ties.</w:t>
            </w:r>
          </w:p>
        </w:tc>
      </w:tr>
    </w:tbl>
    <w:p w:rsidR="003A05D1" w:rsidRPr="00493FD0" w:rsidRDefault="003A05D1" w:rsidP="003A05D1">
      <w:pPr>
        <w:autoSpaceDE w:val="0"/>
        <w:autoSpaceDN w:val="0"/>
        <w:adjustRightInd w:val="0"/>
        <w:spacing w:line="240" w:lineRule="auto"/>
        <w:rPr>
          <w:rFonts w:cs="Times New Roman"/>
          <w:lang w:val="en-GB"/>
        </w:rPr>
      </w:pPr>
    </w:p>
    <w:tbl>
      <w:tblPr>
        <w:tblW w:w="590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229"/>
        <w:gridCol w:w="922"/>
        <w:gridCol w:w="1030"/>
        <w:gridCol w:w="1246"/>
        <w:gridCol w:w="1476"/>
      </w:tblGrid>
      <w:tr w:rsidR="003A05D1" w:rsidRPr="003A05D1">
        <w:trPr>
          <w:cantSplit/>
        </w:trPr>
        <w:tc>
          <w:tcPr>
            <w:tcW w:w="5900" w:type="dxa"/>
            <w:gridSpan w:val="5"/>
            <w:tcBorders>
              <w:top w:val="nil"/>
              <w:left w:val="nil"/>
              <w:bottom w:val="nil"/>
              <w:right w:val="nil"/>
            </w:tcBorders>
            <w:shd w:val="clear" w:color="auto" w:fill="FFFFFF"/>
            <w:vAlign w:val="center"/>
          </w:tcPr>
          <w:p w:rsidR="003A05D1" w:rsidRPr="003A05D1" w:rsidRDefault="003A05D1" w:rsidP="003A05D1">
            <w:pPr>
              <w:autoSpaceDE w:val="0"/>
              <w:autoSpaceDN w:val="0"/>
              <w:adjustRightInd w:val="0"/>
              <w:spacing w:line="320" w:lineRule="atLeast"/>
              <w:ind w:right="60"/>
              <w:jc w:val="both"/>
              <w:rPr>
                <w:rFonts w:cs="Arial"/>
                <w:color w:val="000000"/>
              </w:rPr>
            </w:pPr>
            <w:r w:rsidRPr="003A05D1">
              <w:rPr>
                <w:rFonts w:cs="Arial"/>
                <w:b/>
                <w:bCs/>
                <w:color w:val="000000"/>
              </w:rPr>
              <w:t>Table 21: Ranks, The Hague</w:t>
            </w:r>
          </w:p>
        </w:tc>
      </w:tr>
      <w:tr w:rsidR="003A05D1" w:rsidRPr="003A05D1">
        <w:trPr>
          <w:cantSplit/>
        </w:trPr>
        <w:tc>
          <w:tcPr>
            <w:tcW w:w="1229" w:type="dxa"/>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single" w:sz="16" w:space="0" w:color="000000"/>
              <w:left w:val="nil"/>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Gender</w:t>
            </w:r>
          </w:p>
        </w:tc>
        <w:tc>
          <w:tcPr>
            <w:tcW w:w="1029" w:type="dxa"/>
            <w:tcBorders>
              <w:top w:val="single" w:sz="16" w:space="0" w:color="000000"/>
              <w:left w:val="single" w:sz="16" w:space="0" w:color="000000"/>
              <w:bottom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N</w:t>
            </w:r>
          </w:p>
        </w:tc>
        <w:tc>
          <w:tcPr>
            <w:tcW w:w="1245" w:type="dxa"/>
            <w:tcBorders>
              <w:top w:val="single" w:sz="16" w:space="0" w:color="000000"/>
              <w:bottom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Mean Rank</w:t>
            </w:r>
          </w:p>
        </w:tc>
        <w:tc>
          <w:tcPr>
            <w:tcW w:w="1475" w:type="dxa"/>
            <w:tcBorders>
              <w:top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Sum of Ranks</w:t>
            </w:r>
          </w:p>
        </w:tc>
      </w:tr>
      <w:tr w:rsidR="003A05D1" w:rsidRPr="003A05D1">
        <w:trPr>
          <w:cantSplit/>
        </w:trPr>
        <w:tc>
          <w:tcPr>
            <w:tcW w:w="1229" w:type="dxa"/>
            <w:vMerge w:val="restart"/>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The Hague</w:t>
            </w:r>
          </w:p>
        </w:tc>
        <w:tc>
          <w:tcPr>
            <w:tcW w:w="922" w:type="dxa"/>
            <w:tcBorders>
              <w:top w:val="single" w:sz="16" w:space="0" w:color="000000"/>
              <w:left w:val="nil"/>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Female</w:t>
            </w:r>
          </w:p>
        </w:tc>
        <w:tc>
          <w:tcPr>
            <w:tcW w:w="1029" w:type="dxa"/>
            <w:tcBorders>
              <w:top w:val="single" w:sz="16" w:space="0" w:color="000000"/>
              <w:left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12</w:t>
            </w:r>
          </w:p>
        </w:tc>
        <w:tc>
          <w:tcPr>
            <w:tcW w:w="1245" w:type="dxa"/>
            <w:tcBorders>
              <w:top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26,46</w:t>
            </w:r>
          </w:p>
        </w:tc>
        <w:tc>
          <w:tcPr>
            <w:tcW w:w="1475" w:type="dxa"/>
            <w:tcBorders>
              <w:top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317,50</w:t>
            </w:r>
          </w:p>
        </w:tc>
      </w:tr>
      <w:tr w:rsidR="003A05D1" w:rsidRPr="003A05D1">
        <w:trPr>
          <w:cantSplit/>
        </w:trPr>
        <w:tc>
          <w:tcPr>
            <w:tcW w:w="1229" w:type="dxa"/>
            <w:vMerge/>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nil"/>
              <w:left w:val="nil"/>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Male</w:t>
            </w:r>
          </w:p>
        </w:tc>
        <w:tc>
          <w:tcPr>
            <w:tcW w:w="1029" w:type="dxa"/>
            <w:tcBorders>
              <w:top w:val="nil"/>
              <w:left w:val="single" w:sz="16" w:space="0" w:color="000000"/>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31</w:t>
            </w:r>
          </w:p>
        </w:tc>
        <w:tc>
          <w:tcPr>
            <w:tcW w:w="1245" w:type="dxa"/>
            <w:tcBorders>
              <w:top w:val="nil"/>
              <w:bottom w:val="nil"/>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20,27</w:t>
            </w:r>
          </w:p>
        </w:tc>
        <w:tc>
          <w:tcPr>
            <w:tcW w:w="1475" w:type="dxa"/>
            <w:tcBorders>
              <w:top w:val="nil"/>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628,50</w:t>
            </w:r>
          </w:p>
        </w:tc>
      </w:tr>
      <w:tr w:rsidR="003A05D1" w:rsidRPr="003A05D1">
        <w:trPr>
          <w:cantSplit/>
        </w:trPr>
        <w:tc>
          <w:tcPr>
            <w:tcW w:w="1229" w:type="dxa"/>
            <w:vMerge/>
            <w:tcBorders>
              <w:top w:val="single" w:sz="16" w:space="0" w:color="000000"/>
              <w:left w:val="single" w:sz="16" w:space="0" w:color="000000"/>
              <w:bottom w:val="single" w:sz="16" w:space="0" w:color="000000"/>
              <w:right w:val="nil"/>
            </w:tcBorders>
            <w:shd w:val="clear" w:color="auto" w:fill="FFFFFF"/>
          </w:tcPr>
          <w:p w:rsidR="003A05D1" w:rsidRPr="003A05D1" w:rsidRDefault="003A05D1" w:rsidP="003A05D1">
            <w:pPr>
              <w:autoSpaceDE w:val="0"/>
              <w:autoSpaceDN w:val="0"/>
              <w:adjustRightInd w:val="0"/>
              <w:spacing w:line="240" w:lineRule="auto"/>
              <w:rPr>
                <w:rFonts w:cs="Arial"/>
                <w:color w:val="000000"/>
              </w:rPr>
            </w:pPr>
          </w:p>
        </w:tc>
        <w:tc>
          <w:tcPr>
            <w:tcW w:w="922" w:type="dxa"/>
            <w:tcBorders>
              <w:top w:val="nil"/>
              <w:left w:val="nil"/>
              <w:bottom w:val="single" w:sz="16" w:space="0" w:color="000000"/>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43</w:t>
            </w:r>
          </w:p>
        </w:tc>
        <w:tc>
          <w:tcPr>
            <w:tcW w:w="1245" w:type="dxa"/>
            <w:tcBorders>
              <w:top w:val="nil"/>
              <w:bottom w:val="single" w:sz="16" w:space="0" w:color="000000"/>
            </w:tcBorders>
            <w:shd w:val="clear" w:color="auto" w:fill="FFFFFF"/>
            <w:vAlign w:val="center"/>
          </w:tcPr>
          <w:p w:rsidR="003A05D1" w:rsidRPr="003A05D1" w:rsidRDefault="003A05D1" w:rsidP="003A05D1">
            <w:pPr>
              <w:autoSpaceDE w:val="0"/>
              <w:autoSpaceDN w:val="0"/>
              <w:adjustRightInd w:val="0"/>
              <w:spacing w:line="240" w:lineRule="auto"/>
              <w:rPr>
                <w:rFonts w:cs="Times New Roman"/>
              </w:rPr>
            </w:pPr>
          </w:p>
        </w:tc>
        <w:tc>
          <w:tcPr>
            <w:tcW w:w="1475" w:type="dxa"/>
            <w:tcBorders>
              <w:top w:val="nil"/>
              <w:bottom w:val="single" w:sz="16" w:space="0" w:color="000000"/>
              <w:right w:val="single" w:sz="16" w:space="0" w:color="000000"/>
            </w:tcBorders>
            <w:shd w:val="clear" w:color="auto" w:fill="FFFFFF"/>
            <w:vAlign w:val="center"/>
          </w:tcPr>
          <w:p w:rsidR="003A05D1" w:rsidRPr="003A05D1" w:rsidRDefault="003A05D1" w:rsidP="003A05D1">
            <w:pPr>
              <w:autoSpaceDE w:val="0"/>
              <w:autoSpaceDN w:val="0"/>
              <w:adjustRightInd w:val="0"/>
              <w:spacing w:line="240" w:lineRule="auto"/>
              <w:rPr>
                <w:rFonts w:cs="Times New Roman"/>
              </w:rPr>
            </w:pPr>
          </w:p>
        </w:tc>
      </w:tr>
    </w:tbl>
    <w:p w:rsidR="003A05D1" w:rsidRPr="003A05D1" w:rsidRDefault="003A05D1" w:rsidP="003A05D1">
      <w:pPr>
        <w:autoSpaceDE w:val="0"/>
        <w:autoSpaceDN w:val="0"/>
        <w:adjustRightInd w:val="0"/>
        <w:spacing w:line="240" w:lineRule="auto"/>
        <w:rPr>
          <w:rFonts w:cs="Times New Roman"/>
        </w:rPr>
      </w:pPr>
    </w:p>
    <w:tbl>
      <w:tblPr>
        <w:tblW w:w="368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460"/>
        <w:gridCol w:w="1229"/>
      </w:tblGrid>
      <w:tr w:rsidR="003A05D1" w:rsidRPr="001357FF">
        <w:trPr>
          <w:cantSplit/>
        </w:trPr>
        <w:tc>
          <w:tcPr>
            <w:tcW w:w="3688" w:type="dxa"/>
            <w:gridSpan w:val="2"/>
            <w:tcBorders>
              <w:top w:val="nil"/>
              <w:left w:val="nil"/>
              <w:bottom w:val="nil"/>
              <w:right w:val="nil"/>
            </w:tcBorders>
            <w:shd w:val="clear" w:color="auto" w:fill="FFFFFF"/>
            <w:vAlign w:val="center"/>
          </w:tcPr>
          <w:p w:rsidR="003A05D1" w:rsidRPr="003A05D1" w:rsidRDefault="003A05D1" w:rsidP="003A05D1">
            <w:pPr>
              <w:autoSpaceDE w:val="0"/>
              <w:autoSpaceDN w:val="0"/>
              <w:adjustRightInd w:val="0"/>
              <w:spacing w:line="320" w:lineRule="atLeast"/>
              <w:ind w:right="60"/>
              <w:jc w:val="both"/>
              <w:rPr>
                <w:rFonts w:cs="Arial"/>
                <w:color w:val="000000"/>
                <w:lang w:val="en-GB"/>
              </w:rPr>
            </w:pPr>
            <w:r w:rsidRPr="003A05D1">
              <w:rPr>
                <w:rFonts w:cs="Arial"/>
                <w:b/>
                <w:bCs/>
                <w:color w:val="000000"/>
                <w:lang w:val="en-GB"/>
              </w:rPr>
              <w:t>Table 22: Test Statistics</w:t>
            </w:r>
            <w:r w:rsidRPr="003A05D1">
              <w:rPr>
                <w:rFonts w:cs="Arial"/>
                <w:b/>
                <w:bCs/>
                <w:color w:val="000000"/>
                <w:vertAlign w:val="superscript"/>
                <w:lang w:val="en-GB"/>
              </w:rPr>
              <w:t>a</w:t>
            </w:r>
            <w:r w:rsidRPr="003A05D1">
              <w:rPr>
                <w:rFonts w:cs="Arial"/>
                <w:b/>
                <w:bCs/>
                <w:color w:val="000000"/>
                <w:lang w:val="en-GB"/>
              </w:rPr>
              <w:t>, The Hague</w:t>
            </w:r>
          </w:p>
        </w:tc>
      </w:tr>
      <w:tr w:rsidR="003A05D1" w:rsidRPr="003A05D1">
        <w:trPr>
          <w:cantSplit/>
        </w:trPr>
        <w:tc>
          <w:tcPr>
            <w:tcW w:w="245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240" w:lineRule="auto"/>
              <w:rPr>
                <w:rFonts w:cs="Times New Roman"/>
                <w:lang w:val="en-GB"/>
              </w:rPr>
            </w:pPr>
          </w:p>
        </w:tc>
        <w:tc>
          <w:tcPr>
            <w:tcW w:w="1229"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3A05D1" w:rsidRPr="003A05D1" w:rsidRDefault="003A05D1" w:rsidP="003A05D1">
            <w:pPr>
              <w:autoSpaceDE w:val="0"/>
              <w:autoSpaceDN w:val="0"/>
              <w:adjustRightInd w:val="0"/>
              <w:spacing w:line="320" w:lineRule="atLeast"/>
              <w:ind w:left="60" w:right="60"/>
              <w:jc w:val="center"/>
              <w:rPr>
                <w:rFonts w:cs="Arial"/>
                <w:color w:val="000000"/>
              </w:rPr>
            </w:pPr>
            <w:r w:rsidRPr="003A05D1">
              <w:rPr>
                <w:rFonts w:cs="Arial"/>
                <w:color w:val="000000"/>
              </w:rPr>
              <w:t>The Hague</w:t>
            </w:r>
          </w:p>
        </w:tc>
      </w:tr>
      <w:tr w:rsidR="003A05D1" w:rsidRPr="003A05D1">
        <w:trPr>
          <w:cantSplit/>
        </w:trPr>
        <w:tc>
          <w:tcPr>
            <w:tcW w:w="2459" w:type="dxa"/>
            <w:tcBorders>
              <w:top w:val="single" w:sz="16" w:space="0" w:color="000000"/>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Mann-Whitney U</w:t>
            </w:r>
          </w:p>
        </w:tc>
        <w:tc>
          <w:tcPr>
            <w:tcW w:w="1229" w:type="dxa"/>
            <w:tcBorders>
              <w:top w:val="single" w:sz="16" w:space="0" w:color="000000"/>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132,500</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Wilcoxon W</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628,500</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Z</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-1,473</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Asymp. Sig. (2-tailed)</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0,141</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[2*(1-tailed Sig.)]</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0,149</w:t>
            </w:r>
            <w:r w:rsidRPr="003A05D1">
              <w:rPr>
                <w:rFonts w:cs="Arial"/>
                <w:color w:val="000000"/>
                <w:vertAlign w:val="superscript"/>
              </w:rPr>
              <w:t>b</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(2-tailed)</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0,143</w:t>
            </w:r>
          </w:p>
        </w:tc>
      </w:tr>
      <w:tr w:rsidR="003A05D1" w:rsidRPr="003A05D1">
        <w:trPr>
          <w:cantSplit/>
        </w:trPr>
        <w:tc>
          <w:tcPr>
            <w:tcW w:w="2459" w:type="dxa"/>
            <w:tcBorders>
              <w:top w:val="nil"/>
              <w:left w:val="single" w:sz="16" w:space="0" w:color="000000"/>
              <w:bottom w:val="nil"/>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Exact Sig. (1-tailed)</w:t>
            </w:r>
          </w:p>
        </w:tc>
        <w:tc>
          <w:tcPr>
            <w:tcW w:w="1229" w:type="dxa"/>
            <w:tcBorders>
              <w:top w:val="nil"/>
              <w:left w:val="single" w:sz="16" w:space="0" w:color="000000"/>
              <w:bottom w:val="nil"/>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0,072</w:t>
            </w:r>
          </w:p>
        </w:tc>
      </w:tr>
      <w:tr w:rsidR="003A05D1" w:rsidRPr="003A05D1">
        <w:trPr>
          <w:cantSplit/>
        </w:trPr>
        <w:tc>
          <w:tcPr>
            <w:tcW w:w="2459" w:type="dxa"/>
            <w:tcBorders>
              <w:top w:val="nil"/>
              <w:left w:val="single" w:sz="16" w:space="0" w:color="000000"/>
              <w:bottom w:val="single" w:sz="16" w:space="0" w:color="000000"/>
              <w:right w:val="single" w:sz="16" w:space="0" w:color="000000"/>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Point Probability</w:t>
            </w:r>
          </w:p>
        </w:tc>
        <w:tc>
          <w:tcPr>
            <w:tcW w:w="1229" w:type="dxa"/>
            <w:tcBorders>
              <w:top w:val="nil"/>
              <w:left w:val="single" w:sz="16" w:space="0" w:color="000000"/>
              <w:bottom w:val="single" w:sz="16" w:space="0" w:color="000000"/>
              <w:right w:val="single" w:sz="16" w:space="0" w:color="000000"/>
            </w:tcBorders>
            <w:shd w:val="clear" w:color="auto" w:fill="FFFFFF"/>
            <w:vAlign w:val="center"/>
          </w:tcPr>
          <w:p w:rsidR="003A05D1" w:rsidRPr="003A05D1" w:rsidRDefault="003A05D1" w:rsidP="003A05D1">
            <w:pPr>
              <w:autoSpaceDE w:val="0"/>
              <w:autoSpaceDN w:val="0"/>
              <w:adjustRightInd w:val="0"/>
              <w:spacing w:line="320" w:lineRule="atLeast"/>
              <w:ind w:left="60" w:right="60"/>
              <w:jc w:val="right"/>
              <w:rPr>
                <w:rFonts w:cs="Arial"/>
                <w:color w:val="000000"/>
              </w:rPr>
            </w:pPr>
            <w:r w:rsidRPr="003A05D1">
              <w:rPr>
                <w:rFonts w:cs="Arial"/>
                <w:color w:val="000000"/>
              </w:rPr>
              <w:t>0,002</w:t>
            </w:r>
          </w:p>
        </w:tc>
      </w:tr>
      <w:tr w:rsidR="003A05D1" w:rsidRPr="003A05D1">
        <w:trPr>
          <w:cantSplit/>
        </w:trPr>
        <w:tc>
          <w:tcPr>
            <w:tcW w:w="3688" w:type="dxa"/>
            <w:gridSpan w:val="2"/>
            <w:tcBorders>
              <w:top w:val="nil"/>
              <w:left w:val="nil"/>
              <w:bottom w:val="nil"/>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rPr>
            </w:pPr>
            <w:r w:rsidRPr="003A05D1">
              <w:rPr>
                <w:rFonts w:cs="Arial"/>
                <w:color w:val="000000"/>
              </w:rPr>
              <w:t>a. Grouping Variable: Gender</w:t>
            </w:r>
          </w:p>
        </w:tc>
      </w:tr>
      <w:tr w:rsidR="003A05D1" w:rsidRPr="001357FF">
        <w:trPr>
          <w:cantSplit/>
        </w:trPr>
        <w:tc>
          <w:tcPr>
            <w:tcW w:w="3688" w:type="dxa"/>
            <w:gridSpan w:val="2"/>
            <w:tcBorders>
              <w:top w:val="nil"/>
              <w:left w:val="nil"/>
              <w:bottom w:val="nil"/>
              <w:right w:val="nil"/>
            </w:tcBorders>
            <w:shd w:val="clear" w:color="auto" w:fill="FFFFFF"/>
          </w:tcPr>
          <w:p w:rsidR="003A05D1" w:rsidRPr="003A05D1" w:rsidRDefault="003A05D1" w:rsidP="003A05D1">
            <w:pPr>
              <w:autoSpaceDE w:val="0"/>
              <w:autoSpaceDN w:val="0"/>
              <w:adjustRightInd w:val="0"/>
              <w:spacing w:line="320" w:lineRule="atLeast"/>
              <w:ind w:left="60" w:right="60"/>
              <w:rPr>
                <w:rFonts w:cs="Arial"/>
                <w:color w:val="000000"/>
                <w:lang w:val="en-GB"/>
              </w:rPr>
            </w:pPr>
            <w:r w:rsidRPr="003A05D1">
              <w:rPr>
                <w:rFonts w:cs="Arial"/>
                <w:color w:val="000000"/>
                <w:lang w:val="en-GB"/>
              </w:rPr>
              <w:t>b. Not corrected for ties.</w:t>
            </w:r>
          </w:p>
        </w:tc>
      </w:tr>
    </w:tbl>
    <w:p w:rsidR="001C7E4D" w:rsidRPr="001C7E4D" w:rsidRDefault="001C7E4D" w:rsidP="003A05D1">
      <w:pPr>
        <w:autoSpaceDE w:val="0"/>
        <w:autoSpaceDN w:val="0"/>
        <w:adjustRightInd w:val="0"/>
        <w:spacing w:line="400" w:lineRule="atLeast"/>
        <w:rPr>
          <w:rFonts w:cs="Times New Roman"/>
          <w:sz w:val="24"/>
          <w:szCs w:val="24"/>
          <w:lang w:val="en-GB"/>
        </w:rPr>
      </w:pPr>
    </w:p>
    <w:p w:rsidR="001C7E4D" w:rsidRPr="00D871D5" w:rsidRDefault="001C7E4D" w:rsidP="001C7E4D">
      <w:pPr>
        <w:rPr>
          <w:rFonts w:ascii="Times New Roman" w:hAnsi="Times New Roman" w:cs="Times New Roman"/>
          <w:sz w:val="24"/>
          <w:szCs w:val="24"/>
          <w:lang w:val="en-GB"/>
        </w:rPr>
      </w:pPr>
      <w:r w:rsidRPr="001C7E4D">
        <w:rPr>
          <w:rFonts w:cs="Times New Roman"/>
          <w:sz w:val="24"/>
          <w:szCs w:val="24"/>
          <w:lang w:val="en-GB"/>
        </w:rPr>
        <w:br w:type="page"/>
      </w:r>
    </w:p>
    <w:tbl>
      <w:tblPr>
        <w:tblW w:w="6993"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44"/>
        <w:gridCol w:w="1076"/>
        <w:gridCol w:w="2168"/>
        <w:gridCol w:w="1029"/>
        <w:gridCol w:w="47"/>
        <w:gridCol w:w="1029"/>
      </w:tblGrid>
      <w:tr w:rsidR="001C7E4D" w:rsidRPr="001357FF" w:rsidTr="00EA66FE">
        <w:trPr>
          <w:cantSplit/>
        </w:trPr>
        <w:tc>
          <w:tcPr>
            <w:tcW w:w="6993" w:type="dxa"/>
            <w:gridSpan w:val="6"/>
            <w:tcBorders>
              <w:top w:val="nil"/>
              <w:left w:val="nil"/>
              <w:bottom w:val="nil"/>
              <w:right w:val="nil"/>
            </w:tcBorders>
            <w:shd w:val="clear" w:color="auto" w:fill="FFFFFF"/>
            <w:vAlign w:val="center"/>
          </w:tcPr>
          <w:p w:rsidR="00EA66FE" w:rsidRPr="00EA66FE" w:rsidRDefault="00EA66FE" w:rsidP="00EA66FE">
            <w:pPr>
              <w:autoSpaceDE w:val="0"/>
              <w:autoSpaceDN w:val="0"/>
              <w:adjustRightInd w:val="0"/>
              <w:spacing w:line="240" w:lineRule="auto"/>
              <w:rPr>
                <w:rFonts w:ascii="Times New Roman" w:hAnsi="Times New Roman" w:cs="Times New Roman"/>
                <w:sz w:val="24"/>
                <w:szCs w:val="24"/>
              </w:rPr>
            </w:pPr>
          </w:p>
          <w:tbl>
            <w:tblPr>
              <w:tblW w:w="564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53"/>
              <w:gridCol w:w="1030"/>
              <w:gridCol w:w="1246"/>
              <w:gridCol w:w="1476"/>
            </w:tblGrid>
            <w:tr w:rsidR="00EA66FE" w:rsidRPr="00EA66FE">
              <w:trPr>
                <w:cantSplit/>
              </w:trPr>
              <w:tc>
                <w:tcPr>
                  <w:tcW w:w="5638" w:type="dxa"/>
                  <w:gridSpan w:val="5"/>
                  <w:tcBorders>
                    <w:top w:val="nil"/>
                    <w:left w:val="nil"/>
                    <w:bottom w:val="nil"/>
                    <w:right w:val="nil"/>
                  </w:tcBorders>
                  <w:shd w:val="clear" w:color="auto" w:fill="FFFFFF"/>
                  <w:vAlign w:val="center"/>
                </w:tcPr>
                <w:p w:rsidR="00EA66FE" w:rsidRPr="00EA66FE" w:rsidRDefault="00EA66FE" w:rsidP="00EA66FE">
                  <w:pPr>
                    <w:autoSpaceDE w:val="0"/>
                    <w:autoSpaceDN w:val="0"/>
                    <w:adjustRightInd w:val="0"/>
                    <w:spacing w:line="320" w:lineRule="atLeast"/>
                    <w:ind w:right="60"/>
                    <w:jc w:val="both"/>
                    <w:rPr>
                      <w:rFonts w:cs="Arial"/>
                      <w:color w:val="000000"/>
                    </w:rPr>
                  </w:pPr>
                  <w:r w:rsidRPr="00EA66FE">
                    <w:rPr>
                      <w:rFonts w:cs="Arial"/>
                      <w:b/>
                      <w:bCs/>
                      <w:color w:val="000000"/>
                    </w:rPr>
                    <w:t>Table 23: Ranks, CRT scores</w:t>
                  </w:r>
                </w:p>
              </w:tc>
            </w:tr>
            <w:tr w:rsidR="00EA66FE" w:rsidRPr="00EA66FE">
              <w:trPr>
                <w:cantSplit/>
              </w:trPr>
              <w:tc>
                <w:tcPr>
                  <w:tcW w:w="737" w:type="dxa"/>
                </w:tcPr>
                <w:p w:rsidR="00EA66FE" w:rsidRPr="00EA66FE" w:rsidRDefault="00EA66FE" w:rsidP="00EA66FE">
                  <w:pPr>
                    <w:autoSpaceDE w:val="0"/>
                    <w:autoSpaceDN w:val="0"/>
                    <w:adjustRightInd w:val="0"/>
                    <w:spacing w:line="240" w:lineRule="auto"/>
                    <w:rPr>
                      <w:rFonts w:cs="Arial"/>
                      <w:color w:val="000000"/>
                    </w:rPr>
                  </w:pPr>
                </w:p>
              </w:tc>
              <w:tc>
                <w:tcPr>
                  <w:tcW w:w="1152" w:type="dxa"/>
                  <w:tcBorders>
                    <w:top w:val="single" w:sz="16" w:space="0" w:color="000000"/>
                    <w:left w:val="nil"/>
                    <w:bottom w:val="single" w:sz="16" w:space="0" w:color="000000"/>
                    <w:right w:val="single" w:sz="16" w:space="0" w:color="000000"/>
                  </w:tcBorders>
                  <w:shd w:val="clear" w:color="auto" w:fill="FFFFFF"/>
                  <w:vAlign w:val="bottom"/>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Language</w:t>
                  </w:r>
                </w:p>
              </w:tc>
              <w:tc>
                <w:tcPr>
                  <w:tcW w:w="1029" w:type="dxa"/>
                  <w:tcBorders>
                    <w:top w:val="single" w:sz="16" w:space="0" w:color="000000"/>
                    <w:left w:val="single" w:sz="16" w:space="0" w:color="000000"/>
                    <w:bottom w:val="single" w:sz="16" w:space="0" w:color="000000"/>
                  </w:tcBorders>
                  <w:shd w:val="clear" w:color="auto" w:fill="FFFFFF"/>
                  <w:vAlign w:val="bottom"/>
                </w:tcPr>
                <w:p w:rsidR="00EA66FE" w:rsidRPr="00EA66FE" w:rsidRDefault="00EA66FE" w:rsidP="00EA66FE">
                  <w:pPr>
                    <w:autoSpaceDE w:val="0"/>
                    <w:autoSpaceDN w:val="0"/>
                    <w:adjustRightInd w:val="0"/>
                    <w:spacing w:line="320" w:lineRule="atLeast"/>
                    <w:ind w:left="60" w:right="60"/>
                    <w:jc w:val="center"/>
                    <w:rPr>
                      <w:rFonts w:cs="Arial"/>
                      <w:color w:val="000000"/>
                    </w:rPr>
                  </w:pPr>
                  <w:r w:rsidRPr="00EA66FE">
                    <w:rPr>
                      <w:rFonts w:cs="Arial"/>
                      <w:color w:val="000000"/>
                    </w:rPr>
                    <w:t>N</w:t>
                  </w:r>
                </w:p>
              </w:tc>
              <w:tc>
                <w:tcPr>
                  <w:tcW w:w="1245" w:type="dxa"/>
                  <w:tcBorders>
                    <w:top w:val="single" w:sz="16" w:space="0" w:color="000000"/>
                    <w:bottom w:val="single" w:sz="16" w:space="0" w:color="000000"/>
                  </w:tcBorders>
                  <w:shd w:val="clear" w:color="auto" w:fill="FFFFFF"/>
                  <w:vAlign w:val="bottom"/>
                </w:tcPr>
                <w:p w:rsidR="00EA66FE" w:rsidRPr="00EA66FE" w:rsidRDefault="00EA66FE" w:rsidP="00EA66FE">
                  <w:pPr>
                    <w:autoSpaceDE w:val="0"/>
                    <w:autoSpaceDN w:val="0"/>
                    <w:adjustRightInd w:val="0"/>
                    <w:spacing w:line="320" w:lineRule="atLeast"/>
                    <w:ind w:left="60" w:right="60"/>
                    <w:jc w:val="center"/>
                    <w:rPr>
                      <w:rFonts w:cs="Arial"/>
                      <w:color w:val="000000"/>
                    </w:rPr>
                  </w:pPr>
                  <w:r w:rsidRPr="00EA66FE">
                    <w:rPr>
                      <w:rFonts w:cs="Arial"/>
                      <w:color w:val="000000"/>
                    </w:rPr>
                    <w:t>Mean Rank</w:t>
                  </w:r>
                </w:p>
              </w:tc>
              <w:tc>
                <w:tcPr>
                  <w:tcW w:w="1475" w:type="dxa"/>
                  <w:tcBorders>
                    <w:top w:val="single" w:sz="16" w:space="0" w:color="000000"/>
                    <w:bottom w:val="single" w:sz="16" w:space="0" w:color="000000"/>
                    <w:right w:val="single" w:sz="16" w:space="0" w:color="000000"/>
                  </w:tcBorders>
                  <w:shd w:val="clear" w:color="auto" w:fill="FFFFFF"/>
                  <w:vAlign w:val="bottom"/>
                </w:tcPr>
                <w:p w:rsidR="00EA66FE" w:rsidRPr="00EA66FE" w:rsidRDefault="00EA66FE" w:rsidP="00EA66FE">
                  <w:pPr>
                    <w:autoSpaceDE w:val="0"/>
                    <w:autoSpaceDN w:val="0"/>
                    <w:adjustRightInd w:val="0"/>
                    <w:spacing w:line="320" w:lineRule="atLeast"/>
                    <w:ind w:left="60" w:right="60"/>
                    <w:jc w:val="center"/>
                    <w:rPr>
                      <w:rFonts w:cs="Arial"/>
                      <w:color w:val="000000"/>
                    </w:rPr>
                  </w:pPr>
                  <w:r w:rsidRPr="00EA66FE">
                    <w:rPr>
                      <w:rFonts w:cs="Arial"/>
                      <w:color w:val="000000"/>
                    </w:rPr>
                    <w:t>Sum of Ranks</w:t>
                  </w:r>
                </w:p>
              </w:tc>
            </w:tr>
            <w:tr w:rsidR="00EA66FE" w:rsidRPr="00EA66FE">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CRT</w:t>
                  </w:r>
                </w:p>
              </w:tc>
              <w:tc>
                <w:tcPr>
                  <w:tcW w:w="1152" w:type="dxa"/>
                  <w:tcBorders>
                    <w:top w:val="single" w:sz="16" w:space="0" w:color="000000"/>
                    <w:left w:val="nil"/>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English</w:t>
                  </w:r>
                </w:p>
              </w:tc>
              <w:tc>
                <w:tcPr>
                  <w:tcW w:w="1029" w:type="dxa"/>
                  <w:tcBorders>
                    <w:top w:val="single" w:sz="16" w:space="0" w:color="000000"/>
                    <w:left w:val="single" w:sz="16" w:space="0" w:color="000000"/>
                    <w:bottom w:val="nil"/>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21</w:t>
                  </w:r>
                </w:p>
              </w:tc>
              <w:tc>
                <w:tcPr>
                  <w:tcW w:w="1245" w:type="dxa"/>
                  <w:tcBorders>
                    <w:top w:val="single" w:sz="16" w:space="0" w:color="000000"/>
                    <w:bottom w:val="nil"/>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24,21</w:t>
                  </w:r>
                </w:p>
              </w:tc>
              <w:tc>
                <w:tcPr>
                  <w:tcW w:w="1475" w:type="dxa"/>
                  <w:tcBorders>
                    <w:top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508,50</w:t>
                  </w:r>
                </w:p>
              </w:tc>
            </w:tr>
            <w:tr w:rsidR="00EA66FE" w:rsidRPr="00EA66FE">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EA66FE" w:rsidRPr="00EA66FE" w:rsidRDefault="00EA66FE" w:rsidP="00EA66FE">
                  <w:pPr>
                    <w:autoSpaceDE w:val="0"/>
                    <w:autoSpaceDN w:val="0"/>
                    <w:adjustRightInd w:val="0"/>
                    <w:spacing w:line="240" w:lineRule="auto"/>
                    <w:rPr>
                      <w:rFonts w:cs="Arial"/>
                      <w:color w:val="000000"/>
                    </w:rPr>
                  </w:pPr>
                </w:p>
              </w:tc>
              <w:tc>
                <w:tcPr>
                  <w:tcW w:w="1152" w:type="dxa"/>
                  <w:tcBorders>
                    <w:top w:val="nil"/>
                    <w:left w:val="nil"/>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Dutch</w:t>
                  </w:r>
                </w:p>
              </w:tc>
              <w:tc>
                <w:tcPr>
                  <w:tcW w:w="1029" w:type="dxa"/>
                  <w:tcBorders>
                    <w:top w:val="nil"/>
                    <w:left w:val="single" w:sz="16" w:space="0" w:color="000000"/>
                    <w:bottom w:val="nil"/>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23</w:t>
                  </w:r>
                </w:p>
              </w:tc>
              <w:tc>
                <w:tcPr>
                  <w:tcW w:w="1245" w:type="dxa"/>
                  <w:tcBorders>
                    <w:top w:val="nil"/>
                    <w:bottom w:val="nil"/>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20,93</w:t>
                  </w:r>
                </w:p>
              </w:tc>
              <w:tc>
                <w:tcPr>
                  <w:tcW w:w="1475" w:type="dxa"/>
                  <w:tcBorders>
                    <w:top w:val="nil"/>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481,50</w:t>
                  </w:r>
                </w:p>
              </w:tc>
            </w:tr>
            <w:tr w:rsidR="00EA66FE" w:rsidRPr="00EA66FE">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EA66FE" w:rsidRPr="00EA66FE" w:rsidRDefault="00EA66FE" w:rsidP="00EA66FE">
                  <w:pPr>
                    <w:autoSpaceDE w:val="0"/>
                    <w:autoSpaceDN w:val="0"/>
                    <w:adjustRightInd w:val="0"/>
                    <w:spacing w:line="240" w:lineRule="auto"/>
                    <w:rPr>
                      <w:rFonts w:cs="Arial"/>
                      <w:color w:val="000000"/>
                    </w:rPr>
                  </w:pPr>
                </w:p>
              </w:tc>
              <w:tc>
                <w:tcPr>
                  <w:tcW w:w="1152" w:type="dxa"/>
                  <w:tcBorders>
                    <w:top w:val="nil"/>
                    <w:left w:val="nil"/>
                    <w:bottom w:val="single" w:sz="16" w:space="0" w:color="000000"/>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Total</w:t>
                  </w:r>
                </w:p>
              </w:tc>
              <w:tc>
                <w:tcPr>
                  <w:tcW w:w="1029" w:type="dxa"/>
                  <w:tcBorders>
                    <w:top w:val="nil"/>
                    <w:left w:val="single" w:sz="16" w:space="0" w:color="000000"/>
                    <w:bottom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44</w:t>
                  </w:r>
                </w:p>
              </w:tc>
              <w:tc>
                <w:tcPr>
                  <w:tcW w:w="1245" w:type="dxa"/>
                  <w:tcBorders>
                    <w:top w:val="nil"/>
                    <w:bottom w:val="single" w:sz="16" w:space="0" w:color="000000"/>
                  </w:tcBorders>
                  <w:shd w:val="clear" w:color="auto" w:fill="FFFFFF"/>
                  <w:vAlign w:val="center"/>
                </w:tcPr>
                <w:p w:rsidR="00EA66FE" w:rsidRPr="00EA66FE" w:rsidRDefault="00EA66FE" w:rsidP="00EA66FE">
                  <w:pPr>
                    <w:autoSpaceDE w:val="0"/>
                    <w:autoSpaceDN w:val="0"/>
                    <w:adjustRightInd w:val="0"/>
                    <w:spacing w:line="240" w:lineRule="auto"/>
                    <w:rPr>
                      <w:rFonts w:cs="Times New Roman"/>
                    </w:rPr>
                  </w:pPr>
                </w:p>
              </w:tc>
              <w:tc>
                <w:tcPr>
                  <w:tcW w:w="1475" w:type="dxa"/>
                  <w:tcBorders>
                    <w:top w:val="nil"/>
                    <w:bottom w:val="single" w:sz="16" w:space="0" w:color="000000"/>
                    <w:right w:val="single" w:sz="16" w:space="0" w:color="000000"/>
                  </w:tcBorders>
                  <w:shd w:val="clear" w:color="auto" w:fill="FFFFFF"/>
                  <w:vAlign w:val="center"/>
                </w:tcPr>
                <w:p w:rsidR="00EA66FE" w:rsidRPr="00EA66FE" w:rsidRDefault="00EA66FE" w:rsidP="00EA66FE">
                  <w:pPr>
                    <w:autoSpaceDE w:val="0"/>
                    <w:autoSpaceDN w:val="0"/>
                    <w:adjustRightInd w:val="0"/>
                    <w:spacing w:line="240" w:lineRule="auto"/>
                    <w:rPr>
                      <w:rFonts w:cs="Times New Roman"/>
                    </w:rPr>
                  </w:pPr>
                </w:p>
              </w:tc>
            </w:tr>
          </w:tbl>
          <w:p w:rsidR="00EA66FE" w:rsidRPr="00EA66FE" w:rsidRDefault="00EA66FE" w:rsidP="00EA66FE">
            <w:pPr>
              <w:autoSpaceDE w:val="0"/>
              <w:autoSpaceDN w:val="0"/>
              <w:adjustRightInd w:val="0"/>
              <w:spacing w:line="240" w:lineRule="auto"/>
              <w:rPr>
                <w:rFonts w:cs="Times New Roman"/>
              </w:rPr>
            </w:pPr>
          </w:p>
          <w:tbl>
            <w:tblPr>
              <w:tblW w:w="3544"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2076"/>
              <w:gridCol w:w="1468"/>
            </w:tblGrid>
            <w:tr w:rsidR="00EA66FE" w:rsidRPr="00EA66FE" w:rsidTr="00EA66FE">
              <w:trPr>
                <w:cantSplit/>
              </w:trPr>
              <w:tc>
                <w:tcPr>
                  <w:tcW w:w="3544" w:type="dxa"/>
                  <w:gridSpan w:val="2"/>
                  <w:tcBorders>
                    <w:top w:val="nil"/>
                    <w:left w:val="nil"/>
                    <w:bottom w:val="nil"/>
                    <w:right w:val="nil"/>
                  </w:tcBorders>
                  <w:shd w:val="clear" w:color="auto" w:fill="FFFFFF"/>
                  <w:vAlign w:val="center"/>
                </w:tcPr>
                <w:p w:rsidR="00EA66FE" w:rsidRPr="00EA66FE" w:rsidRDefault="00EA66FE" w:rsidP="00EA66FE">
                  <w:pPr>
                    <w:autoSpaceDE w:val="0"/>
                    <w:autoSpaceDN w:val="0"/>
                    <w:adjustRightInd w:val="0"/>
                    <w:spacing w:line="320" w:lineRule="atLeast"/>
                    <w:ind w:right="60"/>
                    <w:jc w:val="both"/>
                    <w:rPr>
                      <w:rFonts w:cs="Arial"/>
                      <w:color w:val="000000"/>
                      <w:lang w:val="en-GB"/>
                    </w:rPr>
                  </w:pPr>
                  <w:r w:rsidRPr="00EA66FE">
                    <w:rPr>
                      <w:rFonts w:cs="Arial"/>
                      <w:b/>
                      <w:bCs/>
                      <w:color w:val="000000"/>
                      <w:lang w:val="en-GB"/>
                    </w:rPr>
                    <w:t xml:space="preserve">Table 24: Test </w:t>
                  </w:r>
                  <w:proofErr w:type="spellStart"/>
                  <w:r w:rsidRPr="00EA66FE">
                    <w:rPr>
                      <w:rFonts w:cs="Arial"/>
                      <w:b/>
                      <w:bCs/>
                      <w:color w:val="000000"/>
                      <w:lang w:val="en-GB"/>
                    </w:rPr>
                    <w:t>Statistics</w:t>
                  </w:r>
                  <w:r w:rsidRPr="00EA66FE">
                    <w:rPr>
                      <w:rFonts w:cs="Arial"/>
                      <w:b/>
                      <w:bCs/>
                      <w:color w:val="000000"/>
                      <w:vertAlign w:val="superscript"/>
                      <w:lang w:val="en-GB"/>
                    </w:rPr>
                    <w:t>a</w:t>
                  </w:r>
                  <w:proofErr w:type="spellEnd"/>
                  <w:r w:rsidRPr="00EA66FE">
                    <w:rPr>
                      <w:rFonts w:cs="Arial"/>
                      <w:b/>
                      <w:bCs/>
                      <w:color w:val="000000"/>
                      <w:lang w:val="en-GB"/>
                    </w:rPr>
                    <w:t>, CRT scores</w:t>
                  </w:r>
                </w:p>
              </w:tc>
            </w:tr>
            <w:tr w:rsidR="00EA66FE" w:rsidRPr="00EA66FE" w:rsidTr="00EA66FE">
              <w:trPr>
                <w:cantSplit/>
              </w:trPr>
              <w:tc>
                <w:tcPr>
                  <w:tcW w:w="2076"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A66FE" w:rsidRPr="00EA66FE" w:rsidRDefault="00EA66FE" w:rsidP="00EA66FE">
                  <w:pPr>
                    <w:autoSpaceDE w:val="0"/>
                    <w:autoSpaceDN w:val="0"/>
                    <w:adjustRightInd w:val="0"/>
                    <w:spacing w:line="240" w:lineRule="auto"/>
                    <w:rPr>
                      <w:rFonts w:cs="Times New Roman"/>
                      <w:lang w:val="en-GB"/>
                    </w:rPr>
                  </w:pPr>
                </w:p>
              </w:tc>
              <w:tc>
                <w:tcPr>
                  <w:tcW w:w="1468" w:type="dxa"/>
                  <w:tcBorders>
                    <w:top w:val="single" w:sz="16" w:space="0" w:color="000000"/>
                    <w:left w:val="single" w:sz="16" w:space="0" w:color="000000"/>
                    <w:bottom w:val="single" w:sz="16" w:space="0" w:color="000000"/>
                    <w:right w:val="single" w:sz="16" w:space="0" w:color="000000"/>
                  </w:tcBorders>
                  <w:shd w:val="clear" w:color="auto" w:fill="FFFFFF"/>
                  <w:vAlign w:val="bottom"/>
                </w:tcPr>
                <w:p w:rsidR="00EA66FE" w:rsidRPr="00EA66FE" w:rsidRDefault="00EA66FE" w:rsidP="00EA66FE">
                  <w:pPr>
                    <w:autoSpaceDE w:val="0"/>
                    <w:autoSpaceDN w:val="0"/>
                    <w:adjustRightInd w:val="0"/>
                    <w:spacing w:line="320" w:lineRule="atLeast"/>
                    <w:ind w:left="60" w:right="60"/>
                    <w:jc w:val="center"/>
                    <w:rPr>
                      <w:rFonts w:cs="Arial"/>
                      <w:color w:val="000000"/>
                    </w:rPr>
                  </w:pPr>
                  <w:r w:rsidRPr="00EA66FE">
                    <w:rPr>
                      <w:rFonts w:cs="Arial"/>
                      <w:color w:val="000000"/>
                    </w:rPr>
                    <w:t>CRT</w:t>
                  </w:r>
                </w:p>
              </w:tc>
            </w:tr>
            <w:tr w:rsidR="00EA66FE" w:rsidRPr="00EA66FE" w:rsidTr="00EA66FE">
              <w:trPr>
                <w:cantSplit/>
              </w:trPr>
              <w:tc>
                <w:tcPr>
                  <w:tcW w:w="2076" w:type="dxa"/>
                  <w:tcBorders>
                    <w:top w:val="single" w:sz="16" w:space="0" w:color="000000"/>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Mann-Whitney U</w:t>
                  </w:r>
                </w:p>
              </w:tc>
              <w:tc>
                <w:tcPr>
                  <w:tcW w:w="1468" w:type="dxa"/>
                  <w:tcBorders>
                    <w:top w:val="single" w:sz="16" w:space="0" w:color="000000"/>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205,500</w:t>
                  </w:r>
                </w:p>
              </w:tc>
            </w:tr>
            <w:tr w:rsidR="00EA66FE" w:rsidRPr="00EA66FE" w:rsidTr="00EA66FE">
              <w:trPr>
                <w:cantSplit/>
              </w:trPr>
              <w:tc>
                <w:tcPr>
                  <w:tcW w:w="2076" w:type="dxa"/>
                  <w:tcBorders>
                    <w:top w:val="nil"/>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Wilcoxon W</w:t>
                  </w:r>
                </w:p>
              </w:tc>
              <w:tc>
                <w:tcPr>
                  <w:tcW w:w="1468" w:type="dxa"/>
                  <w:tcBorders>
                    <w:top w:val="nil"/>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481,500</w:t>
                  </w:r>
                </w:p>
              </w:tc>
            </w:tr>
            <w:tr w:rsidR="00EA66FE" w:rsidRPr="00EA66FE" w:rsidTr="00EA66FE">
              <w:trPr>
                <w:cantSplit/>
              </w:trPr>
              <w:tc>
                <w:tcPr>
                  <w:tcW w:w="2076" w:type="dxa"/>
                  <w:tcBorders>
                    <w:top w:val="nil"/>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Z</w:t>
                  </w:r>
                </w:p>
              </w:tc>
              <w:tc>
                <w:tcPr>
                  <w:tcW w:w="1468" w:type="dxa"/>
                  <w:tcBorders>
                    <w:top w:val="nil"/>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-0,928</w:t>
                  </w:r>
                </w:p>
              </w:tc>
            </w:tr>
            <w:tr w:rsidR="00EA66FE" w:rsidRPr="00EA66FE" w:rsidTr="00EA66FE">
              <w:trPr>
                <w:cantSplit/>
              </w:trPr>
              <w:tc>
                <w:tcPr>
                  <w:tcW w:w="2076" w:type="dxa"/>
                  <w:tcBorders>
                    <w:top w:val="nil"/>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Asymp. Sig. (2-tailed)</w:t>
                  </w:r>
                </w:p>
              </w:tc>
              <w:tc>
                <w:tcPr>
                  <w:tcW w:w="1468" w:type="dxa"/>
                  <w:tcBorders>
                    <w:top w:val="nil"/>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0,354</w:t>
                  </w:r>
                </w:p>
              </w:tc>
            </w:tr>
            <w:tr w:rsidR="00EA66FE" w:rsidRPr="00EA66FE" w:rsidTr="00EA66FE">
              <w:trPr>
                <w:cantSplit/>
              </w:trPr>
              <w:tc>
                <w:tcPr>
                  <w:tcW w:w="2076" w:type="dxa"/>
                  <w:tcBorders>
                    <w:top w:val="nil"/>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Exact Sig. (2-tailed)</w:t>
                  </w:r>
                </w:p>
              </w:tc>
              <w:tc>
                <w:tcPr>
                  <w:tcW w:w="1468" w:type="dxa"/>
                  <w:tcBorders>
                    <w:top w:val="nil"/>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0,371</w:t>
                  </w:r>
                </w:p>
              </w:tc>
            </w:tr>
            <w:tr w:rsidR="00EA66FE" w:rsidRPr="00EA66FE" w:rsidTr="00EA66FE">
              <w:trPr>
                <w:cantSplit/>
              </w:trPr>
              <w:tc>
                <w:tcPr>
                  <w:tcW w:w="2076" w:type="dxa"/>
                  <w:tcBorders>
                    <w:top w:val="nil"/>
                    <w:left w:val="single" w:sz="16" w:space="0" w:color="000000"/>
                    <w:bottom w:val="nil"/>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Exact Sig. (1-tailed)</w:t>
                  </w:r>
                </w:p>
              </w:tc>
              <w:tc>
                <w:tcPr>
                  <w:tcW w:w="1468" w:type="dxa"/>
                  <w:tcBorders>
                    <w:top w:val="nil"/>
                    <w:left w:val="single" w:sz="16" w:space="0" w:color="000000"/>
                    <w:bottom w:val="nil"/>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0,182</w:t>
                  </w:r>
                </w:p>
              </w:tc>
            </w:tr>
            <w:tr w:rsidR="00EA66FE" w:rsidRPr="00EA66FE" w:rsidTr="00EA66FE">
              <w:trPr>
                <w:cantSplit/>
              </w:trPr>
              <w:tc>
                <w:tcPr>
                  <w:tcW w:w="2076" w:type="dxa"/>
                  <w:tcBorders>
                    <w:top w:val="nil"/>
                    <w:left w:val="single" w:sz="16" w:space="0" w:color="000000"/>
                    <w:bottom w:val="single" w:sz="16" w:space="0" w:color="000000"/>
                    <w:right w:val="single" w:sz="16" w:space="0" w:color="000000"/>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Point Probability</w:t>
                  </w:r>
                </w:p>
              </w:tc>
              <w:tc>
                <w:tcPr>
                  <w:tcW w:w="1468" w:type="dxa"/>
                  <w:tcBorders>
                    <w:top w:val="nil"/>
                    <w:left w:val="single" w:sz="16" w:space="0" w:color="000000"/>
                    <w:bottom w:val="single" w:sz="16" w:space="0" w:color="000000"/>
                    <w:right w:val="single" w:sz="16" w:space="0" w:color="000000"/>
                  </w:tcBorders>
                  <w:shd w:val="clear" w:color="auto" w:fill="FFFFFF"/>
                  <w:vAlign w:val="center"/>
                </w:tcPr>
                <w:p w:rsidR="00EA66FE" w:rsidRPr="00EA66FE" w:rsidRDefault="00EA66FE" w:rsidP="00EA66FE">
                  <w:pPr>
                    <w:autoSpaceDE w:val="0"/>
                    <w:autoSpaceDN w:val="0"/>
                    <w:adjustRightInd w:val="0"/>
                    <w:spacing w:line="320" w:lineRule="atLeast"/>
                    <w:ind w:left="60" w:right="60"/>
                    <w:jc w:val="right"/>
                    <w:rPr>
                      <w:rFonts w:cs="Arial"/>
                      <w:color w:val="000000"/>
                    </w:rPr>
                  </w:pPr>
                  <w:r w:rsidRPr="00EA66FE">
                    <w:rPr>
                      <w:rFonts w:cs="Arial"/>
                      <w:color w:val="000000"/>
                    </w:rPr>
                    <w:t>0,016</w:t>
                  </w:r>
                </w:p>
              </w:tc>
            </w:tr>
            <w:tr w:rsidR="00EA66FE" w:rsidRPr="00EA66FE" w:rsidTr="00EA66FE">
              <w:trPr>
                <w:cantSplit/>
              </w:trPr>
              <w:tc>
                <w:tcPr>
                  <w:tcW w:w="3544" w:type="dxa"/>
                  <w:gridSpan w:val="2"/>
                  <w:tcBorders>
                    <w:top w:val="nil"/>
                    <w:left w:val="nil"/>
                    <w:bottom w:val="nil"/>
                    <w:right w:val="nil"/>
                  </w:tcBorders>
                  <w:shd w:val="clear" w:color="auto" w:fill="FFFFFF"/>
                </w:tcPr>
                <w:p w:rsidR="00EA66FE" w:rsidRPr="00EA66FE" w:rsidRDefault="00EA66FE" w:rsidP="00EA66FE">
                  <w:pPr>
                    <w:autoSpaceDE w:val="0"/>
                    <w:autoSpaceDN w:val="0"/>
                    <w:adjustRightInd w:val="0"/>
                    <w:spacing w:line="320" w:lineRule="atLeast"/>
                    <w:ind w:left="60" w:right="60"/>
                    <w:rPr>
                      <w:rFonts w:cs="Arial"/>
                      <w:color w:val="000000"/>
                    </w:rPr>
                  </w:pPr>
                  <w:r w:rsidRPr="00EA66FE">
                    <w:rPr>
                      <w:rFonts w:cs="Arial"/>
                      <w:color w:val="000000"/>
                    </w:rPr>
                    <w:t>a. Grouping Variable: Language</w:t>
                  </w:r>
                </w:p>
              </w:tc>
            </w:tr>
          </w:tbl>
          <w:p w:rsidR="00EA66FE" w:rsidRDefault="00EA66FE" w:rsidP="001C7E4D">
            <w:pPr>
              <w:autoSpaceDE w:val="0"/>
              <w:autoSpaceDN w:val="0"/>
              <w:adjustRightInd w:val="0"/>
              <w:spacing w:line="320" w:lineRule="atLeast"/>
              <w:ind w:right="60"/>
              <w:jc w:val="both"/>
              <w:rPr>
                <w:rFonts w:cs="Arial"/>
                <w:b/>
                <w:bCs/>
                <w:color w:val="000000"/>
                <w:lang w:val="en-GB"/>
              </w:rPr>
            </w:pPr>
          </w:p>
          <w:p w:rsidR="001C7E4D" w:rsidRPr="001C7E4D" w:rsidRDefault="001C7E4D" w:rsidP="00F67B08">
            <w:pPr>
              <w:autoSpaceDE w:val="0"/>
              <w:autoSpaceDN w:val="0"/>
              <w:adjustRightInd w:val="0"/>
              <w:spacing w:line="320" w:lineRule="atLeast"/>
              <w:ind w:right="60"/>
              <w:jc w:val="both"/>
              <w:rPr>
                <w:rFonts w:cs="Arial"/>
                <w:color w:val="000000"/>
                <w:lang w:val="en-GB"/>
              </w:rPr>
            </w:pPr>
            <w:r w:rsidRPr="001C7E4D">
              <w:rPr>
                <w:rFonts w:cs="Arial"/>
                <w:b/>
                <w:bCs/>
                <w:color w:val="000000"/>
                <w:lang w:val="en-GB"/>
              </w:rPr>
              <w:t>Table 2</w:t>
            </w:r>
            <w:r w:rsidR="00F67B08">
              <w:rPr>
                <w:rFonts w:cs="Arial"/>
                <w:b/>
                <w:bCs/>
                <w:color w:val="000000"/>
                <w:lang w:val="en-GB"/>
              </w:rPr>
              <w:t>5</w:t>
            </w:r>
            <w:r w:rsidRPr="001C7E4D">
              <w:rPr>
                <w:rFonts w:cs="Arial"/>
                <w:b/>
                <w:bCs/>
                <w:color w:val="000000"/>
                <w:lang w:val="en-GB"/>
              </w:rPr>
              <w:t>: Correlations, CRT and 2 colours</w:t>
            </w:r>
          </w:p>
        </w:tc>
      </w:tr>
      <w:tr w:rsidR="001C7E4D" w:rsidRPr="001C7E4D" w:rsidTr="00EA66FE">
        <w:trPr>
          <w:cantSplit/>
        </w:trPr>
        <w:tc>
          <w:tcPr>
            <w:tcW w:w="4888" w:type="dxa"/>
            <w:gridSpan w:val="3"/>
            <w:tcBorders>
              <w:top w:val="single" w:sz="16" w:space="0" w:color="000000"/>
              <w:left w:val="single" w:sz="16" w:space="0" w:color="000000"/>
              <w:bottom w:val="single" w:sz="16" w:space="0" w:color="000000"/>
              <w:right w:val="nil"/>
            </w:tcBorders>
            <w:shd w:val="clear" w:color="auto" w:fill="FFFFFF"/>
            <w:vAlign w:val="bottom"/>
          </w:tcPr>
          <w:p w:rsidR="001C7E4D" w:rsidRPr="001C7E4D" w:rsidRDefault="001C7E4D" w:rsidP="001C7E4D">
            <w:pPr>
              <w:autoSpaceDE w:val="0"/>
              <w:autoSpaceDN w:val="0"/>
              <w:adjustRightInd w:val="0"/>
              <w:spacing w:line="240" w:lineRule="auto"/>
              <w:rPr>
                <w:rFonts w:cs="Times New Roman"/>
                <w:lang w:val="en-GB"/>
              </w:rPr>
            </w:pPr>
          </w:p>
        </w:tc>
        <w:tc>
          <w:tcPr>
            <w:tcW w:w="1076" w:type="dxa"/>
            <w:gridSpan w:val="2"/>
            <w:tcBorders>
              <w:top w:val="single" w:sz="16" w:space="0" w:color="000000"/>
              <w:left w:val="single" w:sz="16" w:space="0" w:color="000000"/>
              <w:bottom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2 colours</w:t>
            </w:r>
          </w:p>
        </w:tc>
        <w:tc>
          <w:tcPr>
            <w:tcW w:w="1029" w:type="dxa"/>
            <w:tcBorders>
              <w:top w:val="single" w:sz="16" w:space="0" w:color="000000"/>
              <w:bottom w:val="single" w:sz="16" w:space="0" w:color="000000"/>
              <w:right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CRT</w:t>
            </w:r>
          </w:p>
        </w:tc>
      </w:tr>
      <w:tr w:rsidR="001C7E4D" w:rsidRPr="001C7E4D" w:rsidTr="00EA66FE">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Spearman's rho</w:t>
            </w:r>
          </w:p>
        </w:tc>
        <w:tc>
          <w:tcPr>
            <w:tcW w:w="1076" w:type="dxa"/>
            <w:vMerge w:val="restart"/>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2 colours</w:t>
            </w:r>
          </w:p>
        </w:tc>
        <w:tc>
          <w:tcPr>
            <w:tcW w:w="2168" w:type="dxa"/>
            <w:tcBorders>
              <w:top w:val="single" w:sz="16" w:space="0" w:color="000000"/>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76" w:type="dxa"/>
            <w:gridSpan w:val="2"/>
            <w:tcBorders>
              <w:top w:val="single" w:sz="16" w:space="0" w:color="000000"/>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c>
          <w:tcPr>
            <w:tcW w:w="1029" w:type="dxa"/>
            <w:tcBorders>
              <w:top w:val="single" w:sz="16" w:space="0" w:color="000000"/>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0,068</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76"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c>
          <w:tcPr>
            <w:tcW w:w="1029" w:type="dxa"/>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0,674</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76" w:type="dxa"/>
            <w:gridSpan w:val="2"/>
            <w:tcBorders>
              <w:top w:val="nil"/>
              <w:lef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c>
          <w:tcPr>
            <w:tcW w:w="1029" w:type="dxa"/>
            <w:tcBorders>
              <w:top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val="restart"/>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CRT</w:t>
            </w: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76"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0,068</w:t>
            </w:r>
          </w:p>
        </w:tc>
        <w:tc>
          <w:tcPr>
            <w:tcW w:w="1029" w:type="dxa"/>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76"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0,674</w:t>
            </w:r>
          </w:p>
        </w:tc>
        <w:tc>
          <w:tcPr>
            <w:tcW w:w="1029" w:type="dxa"/>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single" w:sz="16" w:space="0" w:color="000000"/>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76" w:type="dxa"/>
            <w:gridSpan w:val="2"/>
            <w:tcBorders>
              <w:top w:val="nil"/>
              <w:left w:val="single" w:sz="16" w:space="0" w:color="000000"/>
              <w:bottom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c>
          <w:tcPr>
            <w:tcW w:w="1029" w:type="dxa"/>
            <w:tcBorders>
              <w:top w:val="nil"/>
              <w:bottom w:val="single" w:sz="16" w:space="0" w:color="000000"/>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44</w:t>
            </w:r>
          </w:p>
        </w:tc>
      </w:tr>
      <w:tr w:rsidR="001C7E4D" w:rsidRPr="001357FF" w:rsidTr="00EA66FE">
        <w:trPr>
          <w:cantSplit/>
        </w:trPr>
        <w:tc>
          <w:tcPr>
            <w:tcW w:w="6993" w:type="dxa"/>
            <w:gridSpan w:val="6"/>
            <w:tcBorders>
              <w:top w:val="nil"/>
              <w:left w:val="nil"/>
              <w:bottom w:val="nil"/>
              <w:right w:val="nil"/>
            </w:tcBorders>
            <w:shd w:val="clear" w:color="auto" w:fill="FFFFFF"/>
            <w:vAlign w:val="center"/>
          </w:tcPr>
          <w:p w:rsidR="001C7E4D" w:rsidRDefault="001C7E4D" w:rsidP="001C7E4D">
            <w:pPr>
              <w:autoSpaceDE w:val="0"/>
              <w:autoSpaceDN w:val="0"/>
              <w:adjustRightInd w:val="0"/>
              <w:spacing w:line="320" w:lineRule="atLeast"/>
              <w:ind w:right="60"/>
              <w:jc w:val="both"/>
              <w:rPr>
                <w:rFonts w:cs="Arial"/>
                <w:b/>
                <w:bCs/>
                <w:color w:val="000000"/>
                <w:lang w:val="en-GB"/>
              </w:rPr>
            </w:pPr>
          </w:p>
          <w:p w:rsidR="001C7E4D" w:rsidRPr="001C7E4D" w:rsidRDefault="00F67B08" w:rsidP="001C7E4D">
            <w:pPr>
              <w:autoSpaceDE w:val="0"/>
              <w:autoSpaceDN w:val="0"/>
              <w:adjustRightInd w:val="0"/>
              <w:spacing w:line="320" w:lineRule="atLeast"/>
              <w:ind w:right="60"/>
              <w:jc w:val="both"/>
              <w:rPr>
                <w:rFonts w:cs="Arial"/>
                <w:color w:val="000000"/>
                <w:lang w:val="en-GB"/>
              </w:rPr>
            </w:pPr>
            <w:r>
              <w:rPr>
                <w:rFonts w:cs="Arial"/>
                <w:b/>
                <w:bCs/>
                <w:color w:val="000000"/>
                <w:lang w:val="en-GB"/>
              </w:rPr>
              <w:t>Table 26</w:t>
            </w:r>
            <w:r w:rsidR="001C7E4D" w:rsidRPr="001C7E4D">
              <w:rPr>
                <w:rFonts w:cs="Arial"/>
                <w:b/>
                <w:bCs/>
                <w:color w:val="000000"/>
                <w:lang w:val="en-GB"/>
              </w:rPr>
              <w:t>: Correlations, CRT and 5 colours</w:t>
            </w:r>
          </w:p>
        </w:tc>
      </w:tr>
      <w:tr w:rsidR="001C7E4D" w:rsidRPr="001C7E4D" w:rsidTr="00EA66FE">
        <w:trPr>
          <w:cantSplit/>
        </w:trPr>
        <w:tc>
          <w:tcPr>
            <w:tcW w:w="4888" w:type="dxa"/>
            <w:gridSpan w:val="3"/>
            <w:tcBorders>
              <w:top w:val="single" w:sz="16" w:space="0" w:color="000000"/>
              <w:left w:val="single" w:sz="16" w:space="0" w:color="000000"/>
              <w:bottom w:val="single" w:sz="16" w:space="0" w:color="000000"/>
              <w:right w:val="nil"/>
            </w:tcBorders>
            <w:shd w:val="clear" w:color="auto" w:fill="FFFFFF"/>
            <w:vAlign w:val="bottom"/>
          </w:tcPr>
          <w:p w:rsidR="001C7E4D" w:rsidRPr="001C7E4D" w:rsidRDefault="001C7E4D" w:rsidP="001C7E4D">
            <w:pPr>
              <w:autoSpaceDE w:val="0"/>
              <w:autoSpaceDN w:val="0"/>
              <w:adjustRightInd w:val="0"/>
              <w:spacing w:line="240" w:lineRule="auto"/>
              <w:rPr>
                <w:rFonts w:cs="Times New Roman"/>
                <w:lang w:val="en-GB"/>
              </w:rPr>
            </w:pPr>
          </w:p>
        </w:tc>
        <w:tc>
          <w:tcPr>
            <w:tcW w:w="1029" w:type="dxa"/>
            <w:tcBorders>
              <w:top w:val="single" w:sz="16" w:space="0" w:color="000000"/>
              <w:left w:val="single" w:sz="16" w:space="0" w:color="000000"/>
              <w:bottom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CRT</w:t>
            </w:r>
          </w:p>
        </w:tc>
        <w:tc>
          <w:tcPr>
            <w:tcW w:w="1076" w:type="dxa"/>
            <w:gridSpan w:val="2"/>
            <w:tcBorders>
              <w:top w:val="single" w:sz="16" w:space="0" w:color="000000"/>
              <w:bottom w:val="single" w:sz="16" w:space="0" w:color="000000"/>
              <w:right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5 colours</w:t>
            </w:r>
          </w:p>
        </w:tc>
      </w:tr>
      <w:tr w:rsidR="001C7E4D" w:rsidRPr="001C7E4D" w:rsidTr="00EA66FE">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Spearman's rho</w:t>
            </w:r>
          </w:p>
        </w:tc>
        <w:tc>
          <w:tcPr>
            <w:tcW w:w="1076" w:type="dxa"/>
            <w:vMerge w:val="restart"/>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CRT</w:t>
            </w:r>
          </w:p>
        </w:tc>
        <w:tc>
          <w:tcPr>
            <w:tcW w:w="2168" w:type="dxa"/>
            <w:tcBorders>
              <w:top w:val="single" w:sz="16" w:space="0" w:color="000000"/>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tcBorders>
              <w:top w:val="single" w:sz="16" w:space="0" w:color="000000"/>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c>
          <w:tcPr>
            <w:tcW w:w="1076" w:type="dxa"/>
            <w:gridSpan w:val="2"/>
            <w:tcBorders>
              <w:top w:val="single" w:sz="16" w:space="0" w:color="000000"/>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-0,226</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c>
          <w:tcPr>
            <w:tcW w:w="1076"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0,155</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tcBorders>
              <w:top w:val="nil"/>
              <w:lef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44</w:t>
            </w:r>
          </w:p>
        </w:tc>
        <w:tc>
          <w:tcPr>
            <w:tcW w:w="1076" w:type="dxa"/>
            <w:gridSpan w:val="2"/>
            <w:tcBorders>
              <w:top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val="restart"/>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5 colours</w:t>
            </w: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-0,226</w:t>
            </w:r>
          </w:p>
        </w:tc>
        <w:tc>
          <w:tcPr>
            <w:tcW w:w="1076"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0,155</w:t>
            </w:r>
          </w:p>
        </w:tc>
        <w:tc>
          <w:tcPr>
            <w:tcW w:w="1076"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r>
      <w:tr w:rsidR="001C7E4D" w:rsidRPr="001C7E4D" w:rsidTr="00EA66FE">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0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tcBorders>
              <w:top w:val="nil"/>
              <w:left w:val="nil"/>
              <w:bottom w:val="single" w:sz="16" w:space="0" w:color="000000"/>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tcBorders>
              <w:top w:val="nil"/>
              <w:left w:val="single" w:sz="16" w:space="0" w:color="000000"/>
              <w:bottom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c>
          <w:tcPr>
            <w:tcW w:w="1076" w:type="dxa"/>
            <w:gridSpan w:val="2"/>
            <w:tcBorders>
              <w:top w:val="nil"/>
              <w:bottom w:val="single" w:sz="16" w:space="0" w:color="000000"/>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41</w:t>
            </w:r>
          </w:p>
        </w:tc>
      </w:tr>
    </w:tbl>
    <w:p w:rsidR="00EA66FE" w:rsidRDefault="00EA66FE">
      <w:r>
        <w:br w:type="page"/>
      </w:r>
    </w:p>
    <w:tbl>
      <w:tblPr>
        <w:tblW w:w="730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1644"/>
        <w:gridCol w:w="876"/>
        <w:gridCol w:w="354"/>
        <w:gridCol w:w="1814"/>
        <w:gridCol w:w="354"/>
        <w:gridCol w:w="675"/>
        <w:gridCol w:w="354"/>
        <w:gridCol w:w="675"/>
        <w:gridCol w:w="555"/>
      </w:tblGrid>
      <w:tr w:rsidR="001C7E4D" w:rsidRPr="001357FF" w:rsidTr="00EA66FE">
        <w:trPr>
          <w:gridAfter w:val="1"/>
          <w:wAfter w:w="555" w:type="dxa"/>
          <w:cantSplit/>
        </w:trPr>
        <w:tc>
          <w:tcPr>
            <w:tcW w:w="6746" w:type="dxa"/>
            <w:gridSpan w:val="8"/>
            <w:tcBorders>
              <w:top w:val="nil"/>
              <w:left w:val="nil"/>
              <w:bottom w:val="nil"/>
              <w:right w:val="nil"/>
            </w:tcBorders>
            <w:shd w:val="clear" w:color="auto" w:fill="FFFFFF"/>
            <w:vAlign w:val="center"/>
          </w:tcPr>
          <w:p w:rsidR="001C7E4D" w:rsidRPr="001C7E4D" w:rsidRDefault="001C7E4D" w:rsidP="00F67B08">
            <w:pPr>
              <w:autoSpaceDE w:val="0"/>
              <w:autoSpaceDN w:val="0"/>
              <w:adjustRightInd w:val="0"/>
              <w:spacing w:line="320" w:lineRule="atLeast"/>
              <w:ind w:right="60"/>
              <w:jc w:val="both"/>
              <w:rPr>
                <w:rFonts w:cs="Arial"/>
                <w:color w:val="000000"/>
                <w:lang w:val="en-GB"/>
              </w:rPr>
            </w:pPr>
            <w:r w:rsidRPr="001C7E4D">
              <w:rPr>
                <w:rFonts w:cs="Arial"/>
                <w:b/>
                <w:bCs/>
                <w:color w:val="000000"/>
                <w:lang w:val="en-GB"/>
              </w:rPr>
              <w:lastRenderedPageBreak/>
              <w:t>Table 2</w:t>
            </w:r>
            <w:r w:rsidR="00F67B08">
              <w:rPr>
                <w:rFonts w:cs="Arial"/>
                <w:b/>
                <w:bCs/>
                <w:color w:val="000000"/>
                <w:lang w:val="en-GB"/>
              </w:rPr>
              <w:t>7</w:t>
            </w:r>
            <w:r w:rsidRPr="001C7E4D">
              <w:rPr>
                <w:rFonts w:cs="Arial"/>
                <w:b/>
                <w:bCs/>
                <w:color w:val="000000"/>
                <w:lang w:val="en-GB"/>
              </w:rPr>
              <w:t>: Correlations, CRT and Vienna</w:t>
            </w:r>
          </w:p>
        </w:tc>
      </w:tr>
      <w:tr w:rsidR="001C7E4D" w:rsidRPr="001C7E4D" w:rsidTr="00EA66FE">
        <w:trPr>
          <w:gridAfter w:val="1"/>
          <w:wAfter w:w="555" w:type="dxa"/>
          <w:cantSplit/>
        </w:trPr>
        <w:tc>
          <w:tcPr>
            <w:tcW w:w="4688" w:type="dxa"/>
            <w:gridSpan w:val="4"/>
            <w:tcBorders>
              <w:top w:val="single" w:sz="16" w:space="0" w:color="000000"/>
              <w:left w:val="single" w:sz="16" w:space="0" w:color="000000"/>
              <w:bottom w:val="single" w:sz="16" w:space="0" w:color="000000"/>
              <w:right w:val="nil"/>
            </w:tcBorders>
            <w:shd w:val="clear" w:color="auto" w:fill="FFFFFF"/>
            <w:vAlign w:val="bottom"/>
          </w:tcPr>
          <w:p w:rsidR="001C7E4D" w:rsidRPr="001C7E4D" w:rsidRDefault="001C7E4D" w:rsidP="001C7E4D">
            <w:pPr>
              <w:autoSpaceDE w:val="0"/>
              <w:autoSpaceDN w:val="0"/>
              <w:adjustRightInd w:val="0"/>
              <w:spacing w:line="240" w:lineRule="auto"/>
              <w:rPr>
                <w:rFonts w:cs="Times New Roman"/>
                <w:lang w:val="en-GB"/>
              </w:rPr>
            </w:pPr>
          </w:p>
        </w:tc>
        <w:tc>
          <w:tcPr>
            <w:tcW w:w="1029" w:type="dxa"/>
            <w:gridSpan w:val="2"/>
            <w:tcBorders>
              <w:top w:val="single" w:sz="16" w:space="0" w:color="000000"/>
              <w:left w:val="single" w:sz="16" w:space="0" w:color="000000"/>
              <w:bottom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CRT</w:t>
            </w:r>
          </w:p>
        </w:tc>
        <w:tc>
          <w:tcPr>
            <w:tcW w:w="1029" w:type="dxa"/>
            <w:gridSpan w:val="2"/>
            <w:tcBorders>
              <w:top w:val="single" w:sz="16" w:space="0" w:color="000000"/>
              <w:bottom w:val="single" w:sz="16" w:space="0" w:color="000000"/>
              <w:right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Vienna</w:t>
            </w:r>
          </w:p>
        </w:tc>
      </w:tr>
      <w:tr w:rsidR="001C7E4D" w:rsidRPr="001C7E4D" w:rsidTr="00EA66FE">
        <w:trPr>
          <w:gridAfter w:val="1"/>
          <w:wAfter w:w="555" w:type="dxa"/>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Spearman's rho</w:t>
            </w:r>
          </w:p>
        </w:tc>
        <w:tc>
          <w:tcPr>
            <w:tcW w:w="876" w:type="dxa"/>
            <w:vMerge w:val="restart"/>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CRT</w:t>
            </w:r>
          </w:p>
        </w:tc>
        <w:tc>
          <w:tcPr>
            <w:tcW w:w="2168" w:type="dxa"/>
            <w:gridSpan w:val="2"/>
            <w:tcBorders>
              <w:top w:val="single" w:sz="16" w:space="0" w:color="000000"/>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gridSpan w:val="2"/>
            <w:tcBorders>
              <w:top w:val="single" w:sz="16" w:space="0" w:color="000000"/>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c>
          <w:tcPr>
            <w:tcW w:w="1029" w:type="dxa"/>
            <w:gridSpan w:val="2"/>
            <w:tcBorders>
              <w:top w:val="single" w:sz="16" w:space="0" w:color="000000"/>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-0,238</w:t>
            </w:r>
          </w:p>
        </w:tc>
      </w:tr>
      <w:tr w:rsidR="001C7E4D" w:rsidRPr="001C7E4D" w:rsidTr="00EA66FE">
        <w:trPr>
          <w:gridAfter w:val="1"/>
          <w:wAfter w:w="555" w:type="dxa"/>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8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c>
          <w:tcPr>
            <w:tcW w:w="1029"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0,125</w:t>
            </w:r>
          </w:p>
        </w:tc>
      </w:tr>
      <w:tr w:rsidR="001C7E4D" w:rsidRPr="001C7E4D" w:rsidTr="00EA66FE">
        <w:trPr>
          <w:gridAfter w:val="1"/>
          <w:wAfter w:w="555" w:type="dxa"/>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876" w:type="dxa"/>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gridSpan w:val="2"/>
            <w:tcBorders>
              <w:top w:val="nil"/>
              <w:lef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44</w:t>
            </w:r>
          </w:p>
        </w:tc>
        <w:tc>
          <w:tcPr>
            <w:tcW w:w="1029" w:type="dxa"/>
            <w:gridSpan w:val="2"/>
            <w:tcBorders>
              <w:top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r>
      <w:tr w:rsidR="001C7E4D" w:rsidRPr="001C7E4D" w:rsidTr="00EA66FE">
        <w:trPr>
          <w:gridAfter w:val="1"/>
          <w:wAfter w:w="555" w:type="dxa"/>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876" w:type="dxa"/>
            <w:vMerge w:val="restart"/>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Vienna</w:t>
            </w: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-0,238</w:t>
            </w:r>
          </w:p>
        </w:tc>
        <w:tc>
          <w:tcPr>
            <w:tcW w:w="1029"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r>
      <w:tr w:rsidR="001C7E4D" w:rsidRPr="001C7E4D" w:rsidTr="00EA66FE">
        <w:trPr>
          <w:gridAfter w:val="1"/>
          <w:wAfter w:w="555" w:type="dxa"/>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8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0,125</w:t>
            </w:r>
          </w:p>
        </w:tc>
        <w:tc>
          <w:tcPr>
            <w:tcW w:w="1029"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r>
      <w:tr w:rsidR="001C7E4D" w:rsidRPr="001C7E4D" w:rsidTr="00EA66FE">
        <w:trPr>
          <w:gridAfter w:val="1"/>
          <w:wAfter w:w="555" w:type="dxa"/>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876" w:type="dxa"/>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single" w:sz="16" w:space="0" w:color="000000"/>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gridSpan w:val="2"/>
            <w:tcBorders>
              <w:top w:val="nil"/>
              <w:left w:val="single" w:sz="16" w:space="0" w:color="000000"/>
              <w:bottom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c>
          <w:tcPr>
            <w:tcW w:w="1029" w:type="dxa"/>
            <w:gridSpan w:val="2"/>
            <w:tcBorders>
              <w:top w:val="nil"/>
              <w:bottom w:val="single" w:sz="16" w:space="0" w:color="000000"/>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r>
      <w:tr w:rsidR="001C7E4D" w:rsidRPr="001357FF" w:rsidTr="001C7E4D">
        <w:trPr>
          <w:cantSplit/>
        </w:trPr>
        <w:tc>
          <w:tcPr>
            <w:tcW w:w="7301" w:type="dxa"/>
            <w:gridSpan w:val="9"/>
            <w:tcBorders>
              <w:top w:val="nil"/>
              <w:left w:val="nil"/>
              <w:bottom w:val="nil"/>
              <w:right w:val="nil"/>
            </w:tcBorders>
            <w:shd w:val="clear" w:color="auto" w:fill="FFFFFF"/>
            <w:vAlign w:val="center"/>
          </w:tcPr>
          <w:p w:rsidR="001C7E4D" w:rsidRDefault="001C7E4D" w:rsidP="001C7E4D">
            <w:pPr>
              <w:autoSpaceDE w:val="0"/>
              <w:autoSpaceDN w:val="0"/>
              <w:adjustRightInd w:val="0"/>
              <w:spacing w:line="320" w:lineRule="atLeast"/>
              <w:ind w:right="60"/>
              <w:jc w:val="both"/>
              <w:rPr>
                <w:rFonts w:cs="Arial"/>
                <w:b/>
                <w:bCs/>
                <w:color w:val="000000"/>
                <w:lang w:val="en-GB"/>
              </w:rPr>
            </w:pPr>
          </w:p>
          <w:p w:rsidR="001C7E4D" w:rsidRPr="001C7E4D" w:rsidRDefault="001C7E4D" w:rsidP="00F67B08">
            <w:pPr>
              <w:autoSpaceDE w:val="0"/>
              <w:autoSpaceDN w:val="0"/>
              <w:adjustRightInd w:val="0"/>
              <w:spacing w:line="320" w:lineRule="atLeast"/>
              <w:ind w:right="60"/>
              <w:jc w:val="both"/>
              <w:rPr>
                <w:rFonts w:cs="Arial"/>
                <w:color w:val="000000"/>
                <w:lang w:val="en-GB"/>
              </w:rPr>
            </w:pPr>
            <w:r w:rsidRPr="001C7E4D">
              <w:rPr>
                <w:rFonts w:cs="Arial"/>
                <w:b/>
                <w:bCs/>
                <w:color w:val="000000"/>
                <w:lang w:val="en-GB"/>
              </w:rPr>
              <w:t>Table 2</w:t>
            </w:r>
            <w:r w:rsidR="00F67B08">
              <w:rPr>
                <w:rFonts w:cs="Arial"/>
                <w:b/>
                <w:bCs/>
                <w:color w:val="000000"/>
                <w:lang w:val="en-GB"/>
              </w:rPr>
              <w:t>8</w:t>
            </w:r>
            <w:r w:rsidRPr="001C7E4D">
              <w:rPr>
                <w:rFonts w:cs="Arial"/>
                <w:b/>
                <w:bCs/>
                <w:color w:val="000000"/>
                <w:lang w:val="en-GB"/>
              </w:rPr>
              <w:t>: Correlations, CRT and The Hague</w:t>
            </w:r>
          </w:p>
        </w:tc>
      </w:tr>
      <w:tr w:rsidR="001C7E4D" w:rsidRPr="001C7E4D" w:rsidTr="001C7E4D">
        <w:trPr>
          <w:cantSplit/>
        </w:trPr>
        <w:tc>
          <w:tcPr>
            <w:tcW w:w="5042" w:type="dxa"/>
            <w:gridSpan w:val="5"/>
            <w:tcBorders>
              <w:top w:val="single" w:sz="16" w:space="0" w:color="000000"/>
              <w:left w:val="single" w:sz="16" w:space="0" w:color="000000"/>
              <w:bottom w:val="single" w:sz="16" w:space="0" w:color="000000"/>
              <w:right w:val="nil"/>
            </w:tcBorders>
            <w:shd w:val="clear" w:color="auto" w:fill="FFFFFF"/>
            <w:vAlign w:val="bottom"/>
          </w:tcPr>
          <w:p w:rsidR="001C7E4D" w:rsidRPr="001C7E4D" w:rsidRDefault="001C7E4D" w:rsidP="001C7E4D">
            <w:pPr>
              <w:autoSpaceDE w:val="0"/>
              <w:autoSpaceDN w:val="0"/>
              <w:adjustRightInd w:val="0"/>
              <w:spacing w:line="240" w:lineRule="auto"/>
              <w:rPr>
                <w:rFonts w:cs="Times New Roman"/>
                <w:lang w:val="en-GB"/>
              </w:rPr>
            </w:pPr>
          </w:p>
        </w:tc>
        <w:tc>
          <w:tcPr>
            <w:tcW w:w="1029" w:type="dxa"/>
            <w:gridSpan w:val="2"/>
            <w:tcBorders>
              <w:top w:val="single" w:sz="16" w:space="0" w:color="000000"/>
              <w:left w:val="single" w:sz="16" w:space="0" w:color="000000"/>
              <w:bottom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CRT</w:t>
            </w:r>
          </w:p>
        </w:tc>
        <w:tc>
          <w:tcPr>
            <w:tcW w:w="1230" w:type="dxa"/>
            <w:gridSpan w:val="2"/>
            <w:tcBorders>
              <w:top w:val="single" w:sz="16" w:space="0" w:color="000000"/>
              <w:bottom w:val="single" w:sz="16" w:space="0" w:color="000000"/>
              <w:right w:val="single" w:sz="16" w:space="0" w:color="000000"/>
            </w:tcBorders>
            <w:shd w:val="clear" w:color="auto" w:fill="FFFFFF"/>
            <w:vAlign w:val="bottom"/>
          </w:tcPr>
          <w:p w:rsidR="001C7E4D" w:rsidRPr="001C7E4D" w:rsidRDefault="001C7E4D" w:rsidP="001C7E4D">
            <w:pPr>
              <w:autoSpaceDE w:val="0"/>
              <w:autoSpaceDN w:val="0"/>
              <w:adjustRightInd w:val="0"/>
              <w:spacing w:line="320" w:lineRule="atLeast"/>
              <w:ind w:left="60" w:right="60"/>
              <w:jc w:val="center"/>
              <w:rPr>
                <w:rFonts w:cs="Arial"/>
                <w:color w:val="000000"/>
              </w:rPr>
            </w:pPr>
            <w:r w:rsidRPr="001C7E4D">
              <w:rPr>
                <w:rFonts w:cs="Arial"/>
                <w:color w:val="000000"/>
              </w:rPr>
              <w:t>The Hague</w:t>
            </w:r>
          </w:p>
        </w:tc>
      </w:tr>
      <w:tr w:rsidR="001C7E4D" w:rsidRPr="001C7E4D" w:rsidTr="001C7E4D">
        <w:trPr>
          <w:cantSplit/>
        </w:trPr>
        <w:tc>
          <w:tcPr>
            <w:tcW w:w="1644" w:type="dxa"/>
            <w:vMerge w:val="restart"/>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Spearman's rho</w:t>
            </w:r>
          </w:p>
        </w:tc>
        <w:tc>
          <w:tcPr>
            <w:tcW w:w="1230" w:type="dxa"/>
            <w:gridSpan w:val="2"/>
            <w:vMerge w:val="restart"/>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CRT</w:t>
            </w:r>
          </w:p>
        </w:tc>
        <w:tc>
          <w:tcPr>
            <w:tcW w:w="2168" w:type="dxa"/>
            <w:gridSpan w:val="2"/>
            <w:tcBorders>
              <w:top w:val="single" w:sz="16" w:space="0" w:color="000000"/>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gridSpan w:val="2"/>
            <w:tcBorders>
              <w:top w:val="single" w:sz="16" w:space="0" w:color="000000"/>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c>
          <w:tcPr>
            <w:tcW w:w="1230" w:type="dxa"/>
            <w:gridSpan w:val="2"/>
            <w:tcBorders>
              <w:top w:val="single" w:sz="16" w:space="0" w:color="000000"/>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-0,182</w:t>
            </w:r>
          </w:p>
        </w:tc>
      </w:tr>
      <w:tr w:rsidR="001C7E4D" w:rsidRPr="001C7E4D" w:rsidTr="001C7E4D">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230" w:type="dxa"/>
            <w:gridSpan w:val="2"/>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c>
          <w:tcPr>
            <w:tcW w:w="1230"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0,243</w:t>
            </w:r>
          </w:p>
        </w:tc>
      </w:tr>
      <w:tr w:rsidR="001C7E4D" w:rsidRPr="001C7E4D" w:rsidTr="001C7E4D">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230" w:type="dxa"/>
            <w:gridSpan w:val="2"/>
            <w:vMerge/>
            <w:tcBorders>
              <w:top w:val="single" w:sz="16" w:space="0" w:color="000000"/>
              <w:left w:val="nil"/>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gridSpan w:val="2"/>
            <w:tcBorders>
              <w:top w:val="nil"/>
              <w:lef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44</w:t>
            </w:r>
          </w:p>
        </w:tc>
        <w:tc>
          <w:tcPr>
            <w:tcW w:w="1230" w:type="dxa"/>
            <w:gridSpan w:val="2"/>
            <w:tcBorders>
              <w:top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r>
      <w:tr w:rsidR="001C7E4D" w:rsidRPr="001C7E4D" w:rsidTr="001C7E4D">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230" w:type="dxa"/>
            <w:gridSpan w:val="2"/>
            <w:vMerge w:val="restart"/>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The Hague</w:t>
            </w: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Correlation Coefficient</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-0,182</w:t>
            </w:r>
          </w:p>
        </w:tc>
        <w:tc>
          <w:tcPr>
            <w:tcW w:w="1230"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1,000</w:t>
            </w:r>
          </w:p>
        </w:tc>
      </w:tr>
      <w:tr w:rsidR="001C7E4D" w:rsidRPr="001C7E4D" w:rsidTr="001C7E4D">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230" w:type="dxa"/>
            <w:gridSpan w:val="2"/>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nil"/>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Sig. (2-tailed)</w:t>
            </w:r>
          </w:p>
        </w:tc>
        <w:tc>
          <w:tcPr>
            <w:tcW w:w="1029" w:type="dxa"/>
            <w:gridSpan w:val="2"/>
            <w:tcBorders>
              <w:top w:val="nil"/>
              <w:left w:val="single" w:sz="16" w:space="0" w:color="000000"/>
              <w:bottom w:val="nil"/>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0,243</w:t>
            </w:r>
          </w:p>
        </w:tc>
        <w:tc>
          <w:tcPr>
            <w:tcW w:w="1230" w:type="dxa"/>
            <w:gridSpan w:val="2"/>
            <w:tcBorders>
              <w:top w:val="nil"/>
              <w:bottom w:val="nil"/>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w:t>
            </w:r>
          </w:p>
        </w:tc>
      </w:tr>
      <w:tr w:rsidR="001C7E4D" w:rsidRPr="001C7E4D" w:rsidTr="001C7E4D">
        <w:trPr>
          <w:cantSplit/>
        </w:trPr>
        <w:tc>
          <w:tcPr>
            <w:tcW w:w="1644" w:type="dxa"/>
            <w:vMerge/>
            <w:tcBorders>
              <w:top w:val="single" w:sz="16" w:space="0" w:color="000000"/>
              <w:left w:val="single" w:sz="16" w:space="0" w:color="000000"/>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1230" w:type="dxa"/>
            <w:gridSpan w:val="2"/>
            <w:vMerge/>
            <w:tcBorders>
              <w:top w:val="nil"/>
              <w:left w:val="nil"/>
              <w:bottom w:val="single" w:sz="16" w:space="0" w:color="000000"/>
              <w:right w:val="nil"/>
            </w:tcBorders>
            <w:shd w:val="clear" w:color="auto" w:fill="FFFFFF"/>
          </w:tcPr>
          <w:p w:rsidR="001C7E4D" w:rsidRPr="001C7E4D" w:rsidRDefault="001C7E4D" w:rsidP="001C7E4D">
            <w:pPr>
              <w:autoSpaceDE w:val="0"/>
              <w:autoSpaceDN w:val="0"/>
              <w:adjustRightInd w:val="0"/>
              <w:spacing w:line="240" w:lineRule="auto"/>
              <w:rPr>
                <w:rFonts w:cs="Arial"/>
                <w:color w:val="000000"/>
              </w:rPr>
            </w:pPr>
          </w:p>
        </w:tc>
        <w:tc>
          <w:tcPr>
            <w:tcW w:w="2168" w:type="dxa"/>
            <w:gridSpan w:val="2"/>
            <w:tcBorders>
              <w:top w:val="nil"/>
              <w:left w:val="nil"/>
              <w:bottom w:val="single" w:sz="16" w:space="0" w:color="000000"/>
              <w:right w:val="single" w:sz="16" w:space="0" w:color="000000"/>
            </w:tcBorders>
            <w:shd w:val="clear" w:color="auto" w:fill="FFFFFF"/>
          </w:tcPr>
          <w:p w:rsidR="001C7E4D" w:rsidRPr="001C7E4D" w:rsidRDefault="001C7E4D" w:rsidP="001C7E4D">
            <w:pPr>
              <w:autoSpaceDE w:val="0"/>
              <w:autoSpaceDN w:val="0"/>
              <w:adjustRightInd w:val="0"/>
              <w:spacing w:line="320" w:lineRule="atLeast"/>
              <w:ind w:left="60" w:right="60"/>
              <w:rPr>
                <w:rFonts w:cs="Arial"/>
                <w:color w:val="000000"/>
              </w:rPr>
            </w:pPr>
            <w:r w:rsidRPr="001C7E4D">
              <w:rPr>
                <w:rFonts w:cs="Arial"/>
                <w:color w:val="000000"/>
              </w:rPr>
              <w:t>N</w:t>
            </w:r>
          </w:p>
        </w:tc>
        <w:tc>
          <w:tcPr>
            <w:tcW w:w="1029" w:type="dxa"/>
            <w:gridSpan w:val="2"/>
            <w:tcBorders>
              <w:top w:val="nil"/>
              <w:left w:val="single" w:sz="16" w:space="0" w:color="000000"/>
              <w:bottom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c>
          <w:tcPr>
            <w:tcW w:w="1230" w:type="dxa"/>
            <w:gridSpan w:val="2"/>
            <w:tcBorders>
              <w:top w:val="nil"/>
              <w:bottom w:val="single" w:sz="16" w:space="0" w:color="000000"/>
              <w:right w:val="single" w:sz="16" w:space="0" w:color="000000"/>
            </w:tcBorders>
            <w:shd w:val="clear" w:color="auto" w:fill="FFFFFF"/>
            <w:vAlign w:val="center"/>
          </w:tcPr>
          <w:p w:rsidR="001C7E4D" w:rsidRPr="001C7E4D" w:rsidRDefault="001C7E4D" w:rsidP="001C7E4D">
            <w:pPr>
              <w:autoSpaceDE w:val="0"/>
              <w:autoSpaceDN w:val="0"/>
              <w:adjustRightInd w:val="0"/>
              <w:spacing w:line="320" w:lineRule="atLeast"/>
              <w:ind w:left="60" w:right="60"/>
              <w:jc w:val="right"/>
              <w:rPr>
                <w:rFonts w:cs="Arial"/>
                <w:color w:val="000000"/>
              </w:rPr>
            </w:pPr>
            <w:r w:rsidRPr="001C7E4D">
              <w:rPr>
                <w:rFonts w:cs="Arial"/>
                <w:color w:val="000000"/>
              </w:rPr>
              <w:t>43</w:t>
            </w:r>
          </w:p>
        </w:tc>
      </w:tr>
    </w:tbl>
    <w:p w:rsidR="005F46FC" w:rsidRDefault="005F46FC" w:rsidP="00850F93">
      <w:pPr>
        <w:autoSpaceDE w:val="0"/>
        <w:autoSpaceDN w:val="0"/>
        <w:adjustRightInd w:val="0"/>
        <w:spacing w:line="240" w:lineRule="auto"/>
        <w:rPr>
          <w:rFonts w:ascii="Times New Roman" w:hAnsi="Times New Roman" w:cs="Times New Roman"/>
          <w:sz w:val="24"/>
          <w:szCs w:val="24"/>
        </w:rPr>
      </w:pP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5F46FC" w:rsidRPr="00D871D5" w:rsidTr="005F46FC">
        <w:trPr>
          <w:cantSplit/>
        </w:trPr>
        <w:tc>
          <w:tcPr>
            <w:tcW w:w="8132" w:type="dxa"/>
            <w:gridSpan w:val="7"/>
            <w:tcBorders>
              <w:top w:val="nil"/>
              <w:left w:val="nil"/>
              <w:bottom w:val="nil"/>
              <w:right w:val="nil"/>
            </w:tcBorders>
            <w:shd w:val="clear" w:color="auto" w:fill="FFFFFF"/>
            <w:vAlign w:val="center"/>
          </w:tcPr>
          <w:p w:rsidR="005F46FC" w:rsidRPr="005F46FC" w:rsidRDefault="005F46FC" w:rsidP="00F67B08">
            <w:pPr>
              <w:autoSpaceDE w:val="0"/>
              <w:autoSpaceDN w:val="0"/>
              <w:adjustRightInd w:val="0"/>
              <w:spacing w:line="320" w:lineRule="atLeast"/>
              <w:ind w:right="60"/>
              <w:jc w:val="both"/>
              <w:rPr>
                <w:rFonts w:cs="Arial"/>
                <w:color w:val="000000"/>
                <w:lang w:val="en-GB"/>
              </w:rPr>
            </w:pPr>
            <w:r w:rsidRPr="005F46FC">
              <w:rPr>
                <w:rFonts w:cs="Arial"/>
                <w:b/>
                <w:bCs/>
                <w:color w:val="000000"/>
                <w:lang w:val="en-GB"/>
              </w:rPr>
              <w:t>Table 2</w:t>
            </w:r>
            <w:r w:rsidR="00F67B08">
              <w:rPr>
                <w:rFonts w:cs="Arial"/>
                <w:b/>
                <w:bCs/>
                <w:color w:val="000000"/>
                <w:lang w:val="en-GB"/>
              </w:rPr>
              <w:t>9</w:t>
            </w:r>
            <w:r w:rsidRPr="005F46FC">
              <w:rPr>
                <w:rFonts w:cs="Arial"/>
                <w:b/>
                <w:bCs/>
                <w:color w:val="000000"/>
                <w:lang w:val="en-GB"/>
              </w:rPr>
              <w:t xml:space="preserve">: </w:t>
            </w:r>
            <w:r w:rsidR="009814EE">
              <w:rPr>
                <w:rFonts w:cs="Arial"/>
                <w:b/>
                <w:bCs/>
                <w:color w:val="000000"/>
                <w:lang w:val="en-GB"/>
              </w:rPr>
              <w:t>Regression 2 colours, Age</w:t>
            </w:r>
          </w:p>
        </w:tc>
      </w:tr>
      <w:tr w:rsidR="005F46FC" w:rsidRPr="005F46FC" w:rsidTr="005F46FC">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Unstandardized Coefficients</w:t>
            </w:r>
          </w:p>
        </w:tc>
        <w:tc>
          <w:tcPr>
            <w:tcW w:w="1476" w:type="dxa"/>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Standardized Coefficients</w:t>
            </w:r>
          </w:p>
        </w:tc>
        <w:tc>
          <w:tcPr>
            <w:tcW w:w="1030" w:type="dxa"/>
            <w:vMerge w:val="restart"/>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Sig.</w:t>
            </w:r>
          </w:p>
        </w:tc>
      </w:tr>
      <w:tr w:rsidR="005F46FC" w:rsidRPr="005F46FC" w:rsidTr="005F46FC">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B</w:t>
            </w:r>
          </w:p>
        </w:tc>
        <w:tc>
          <w:tcPr>
            <w:tcW w:w="1338" w:type="dxa"/>
            <w:tcBorders>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Std. Error</w:t>
            </w:r>
          </w:p>
        </w:tc>
        <w:tc>
          <w:tcPr>
            <w:tcW w:w="1476" w:type="dxa"/>
            <w:tcBorders>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Beta</w:t>
            </w:r>
          </w:p>
        </w:tc>
        <w:tc>
          <w:tcPr>
            <w:tcW w:w="1030" w:type="dxa"/>
            <w:vMerge/>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r>
      <w:tr w:rsidR="005F46FC" w:rsidRPr="005F46FC" w:rsidTr="005F46FC">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44,043</w:t>
            </w:r>
          </w:p>
        </w:tc>
        <w:tc>
          <w:tcPr>
            <w:tcW w:w="1338"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3,305</w:t>
            </w:r>
          </w:p>
        </w:tc>
        <w:tc>
          <w:tcPr>
            <w:tcW w:w="1476"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13,326</w:t>
            </w:r>
          </w:p>
        </w:tc>
        <w:tc>
          <w:tcPr>
            <w:tcW w:w="1030" w:type="dxa"/>
            <w:tcBorders>
              <w:top w:val="single" w:sz="16" w:space="0" w:color="000000"/>
              <w:bottom w:val="nil"/>
              <w:right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0,000</w:t>
            </w:r>
          </w:p>
        </w:tc>
      </w:tr>
      <w:tr w:rsidR="005F46FC" w:rsidRPr="005F46FC" w:rsidTr="005F46FC">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5F46FC" w:rsidRPr="005F46FC" w:rsidRDefault="005F46FC" w:rsidP="005F46FC">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Age</w:t>
            </w:r>
          </w:p>
        </w:tc>
        <w:tc>
          <w:tcPr>
            <w:tcW w:w="1338" w:type="dxa"/>
            <w:tcBorders>
              <w:top w:val="nil"/>
              <w:left w:val="single" w:sz="16" w:space="0" w:color="000000"/>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0,031</w:t>
            </w:r>
          </w:p>
        </w:tc>
        <w:tc>
          <w:tcPr>
            <w:tcW w:w="1338"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0,099</w:t>
            </w:r>
          </w:p>
        </w:tc>
        <w:tc>
          <w:tcPr>
            <w:tcW w:w="1476"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0,050</w:t>
            </w:r>
          </w:p>
        </w:tc>
        <w:tc>
          <w:tcPr>
            <w:tcW w:w="1030"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0,314</w:t>
            </w:r>
          </w:p>
        </w:tc>
        <w:tc>
          <w:tcPr>
            <w:tcW w:w="1030" w:type="dxa"/>
            <w:tcBorders>
              <w:top w:val="nil"/>
              <w:bottom w:val="single" w:sz="16" w:space="0" w:color="000000"/>
              <w:right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0,755</w:t>
            </w:r>
          </w:p>
        </w:tc>
      </w:tr>
      <w:tr w:rsidR="005F46FC" w:rsidRPr="005F46FC" w:rsidTr="005F46FC">
        <w:trPr>
          <w:cantSplit/>
        </w:trPr>
        <w:tc>
          <w:tcPr>
            <w:tcW w:w="8132" w:type="dxa"/>
            <w:gridSpan w:val="7"/>
            <w:tcBorders>
              <w:top w:val="nil"/>
              <w:left w:val="nil"/>
              <w:bottom w:val="nil"/>
              <w:right w:val="nil"/>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a. Dependent Variable: 2 colours</w:t>
            </w:r>
          </w:p>
        </w:tc>
      </w:tr>
    </w:tbl>
    <w:p w:rsidR="005F46FC" w:rsidRPr="005F46FC" w:rsidRDefault="005F46FC" w:rsidP="005F46FC">
      <w:pPr>
        <w:autoSpaceDE w:val="0"/>
        <w:autoSpaceDN w:val="0"/>
        <w:adjustRightInd w:val="0"/>
        <w:spacing w:line="240" w:lineRule="auto"/>
        <w:rPr>
          <w:rFonts w:cs="Times New Roman"/>
        </w:rPr>
      </w:pP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5F46FC" w:rsidRPr="00D871D5">
        <w:trPr>
          <w:cantSplit/>
        </w:trPr>
        <w:tc>
          <w:tcPr>
            <w:tcW w:w="8127" w:type="dxa"/>
            <w:gridSpan w:val="7"/>
            <w:tcBorders>
              <w:top w:val="nil"/>
              <w:left w:val="nil"/>
              <w:bottom w:val="nil"/>
              <w:right w:val="nil"/>
            </w:tcBorders>
            <w:shd w:val="clear" w:color="auto" w:fill="FFFFFF"/>
            <w:vAlign w:val="center"/>
          </w:tcPr>
          <w:p w:rsidR="005F46FC" w:rsidRPr="005F46FC" w:rsidRDefault="005F46FC" w:rsidP="00F67B08">
            <w:pPr>
              <w:autoSpaceDE w:val="0"/>
              <w:autoSpaceDN w:val="0"/>
              <w:adjustRightInd w:val="0"/>
              <w:spacing w:line="320" w:lineRule="atLeast"/>
              <w:ind w:right="60"/>
              <w:jc w:val="both"/>
              <w:rPr>
                <w:rFonts w:cs="Arial"/>
                <w:color w:val="000000"/>
                <w:lang w:val="en-GB"/>
              </w:rPr>
            </w:pPr>
            <w:r w:rsidRPr="005F46FC">
              <w:rPr>
                <w:rFonts w:cs="Arial"/>
                <w:b/>
                <w:bCs/>
                <w:color w:val="000000"/>
                <w:lang w:val="en-GB"/>
              </w:rPr>
              <w:t xml:space="preserve">Table </w:t>
            </w:r>
            <w:r w:rsidR="00F67B08">
              <w:rPr>
                <w:rFonts w:cs="Arial"/>
                <w:b/>
                <w:bCs/>
                <w:color w:val="000000"/>
                <w:lang w:val="en-GB"/>
              </w:rPr>
              <w:t>30</w:t>
            </w:r>
            <w:r w:rsidRPr="005F46FC">
              <w:rPr>
                <w:rFonts w:cs="Arial"/>
                <w:b/>
                <w:bCs/>
                <w:color w:val="000000"/>
                <w:lang w:val="en-GB"/>
              </w:rPr>
              <w:t xml:space="preserve">: </w:t>
            </w:r>
            <w:r w:rsidR="009814EE">
              <w:rPr>
                <w:rFonts w:cs="Arial"/>
                <w:b/>
                <w:bCs/>
                <w:color w:val="000000"/>
                <w:lang w:val="en-GB"/>
              </w:rPr>
              <w:t>Regression 5 colours, Age</w:t>
            </w:r>
          </w:p>
        </w:tc>
      </w:tr>
      <w:tr w:rsidR="005F46FC" w:rsidRPr="005F46FC">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Model</w:t>
            </w:r>
          </w:p>
        </w:tc>
        <w:tc>
          <w:tcPr>
            <w:tcW w:w="2674" w:type="dxa"/>
            <w:gridSpan w:val="2"/>
            <w:tcBorders>
              <w:top w:val="single" w:sz="16" w:space="0" w:color="000000"/>
              <w:left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Unstandardized Coefficients</w:t>
            </w:r>
          </w:p>
        </w:tc>
        <w:tc>
          <w:tcPr>
            <w:tcW w:w="1475" w:type="dxa"/>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Standardized Coefficients</w:t>
            </w:r>
          </w:p>
        </w:tc>
        <w:tc>
          <w:tcPr>
            <w:tcW w:w="1029" w:type="dxa"/>
            <w:vMerge w:val="restart"/>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t</w:t>
            </w:r>
          </w:p>
        </w:tc>
        <w:tc>
          <w:tcPr>
            <w:tcW w:w="1029" w:type="dxa"/>
            <w:vMerge w:val="restart"/>
            <w:tcBorders>
              <w:top w:val="single" w:sz="16" w:space="0" w:color="000000"/>
              <w:right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Sig.</w:t>
            </w:r>
          </w:p>
        </w:tc>
      </w:tr>
      <w:tr w:rsidR="005F46FC" w:rsidRPr="005F46FC">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c>
          <w:tcPr>
            <w:tcW w:w="1337" w:type="dxa"/>
            <w:tcBorders>
              <w:left w:val="single" w:sz="16" w:space="0" w:color="000000"/>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B</w:t>
            </w:r>
          </w:p>
        </w:tc>
        <w:tc>
          <w:tcPr>
            <w:tcW w:w="1337" w:type="dxa"/>
            <w:tcBorders>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Std. Error</w:t>
            </w:r>
          </w:p>
        </w:tc>
        <w:tc>
          <w:tcPr>
            <w:tcW w:w="1475" w:type="dxa"/>
            <w:tcBorders>
              <w:bottom w:val="single" w:sz="16" w:space="0" w:color="000000"/>
            </w:tcBorders>
            <w:shd w:val="clear" w:color="auto" w:fill="FFFFFF"/>
            <w:vAlign w:val="bottom"/>
          </w:tcPr>
          <w:p w:rsidR="005F46FC" w:rsidRPr="005F46FC" w:rsidRDefault="005F46FC" w:rsidP="005F46FC">
            <w:pPr>
              <w:autoSpaceDE w:val="0"/>
              <w:autoSpaceDN w:val="0"/>
              <w:adjustRightInd w:val="0"/>
              <w:spacing w:line="320" w:lineRule="atLeast"/>
              <w:ind w:left="60" w:right="60"/>
              <w:jc w:val="center"/>
              <w:rPr>
                <w:rFonts w:cs="Arial"/>
                <w:color w:val="000000"/>
              </w:rPr>
            </w:pPr>
            <w:r w:rsidRPr="005F46FC">
              <w:rPr>
                <w:rFonts w:cs="Arial"/>
                <w:color w:val="000000"/>
              </w:rPr>
              <w:t>Beta</w:t>
            </w:r>
          </w:p>
        </w:tc>
        <w:tc>
          <w:tcPr>
            <w:tcW w:w="1029" w:type="dxa"/>
            <w:vMerge/>
            <w:tcBorders>
              <w:top w:val="single" w:sz="16" w:space="0" w:color="000000"/>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c>
          <w:tcPr>
            <w:tcW w:w="1029" w:type="dxa"/>
            <w:vMerge/>
            <w:tcBorders>
              <w:top w:val="single" w:sz="16" w:space="0" w:color="000000"/>
              <w:right w:val="single" w:sz="16" w:space="0" w:color="000000"/>
            </w:tcBorders>
            <w:shd w:val="clear" w:color="auto" w:fill="FFFFFF"/>
            <w:vAlign w:val="bottom"/>
          </w:tcPr>
          <w:p w:rsidR="005F46FC" w:rsidRPr="005F46FC" w:rsidRDefault="005F46FC" w:rsidP="005F46FC">
            <w:pPr>
              <w:autoSpaceDE w:val="0"/>
              <w:autoSpaceDN w:val="0"/>
              <w:adjustRightInd w:val="0"/>
              <w:spacing w:line="240" w:lineRule="auto"/>
              <w:rPr>
                <w:rFonts w:cs="Arial"/>
                <w:color w:val="000000"/>
              </w:rPr>
            </w:pPr>
          </w:p>
        </w:tc>
      </w:tr>
      <w:tr w:rsidR="005F46FC" w:rsidRPr="005F46FC">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1</w:t>
            </w:r>
          </w:p>
        </w:tc>
        <w:tc>
          <w:tcPr>
            <w:tcW w:w="1183" w:type="dxa"/>
            <w:tcBorders>
              <w:top w:val="single" w:sz="16" w:space="0" w:color="000000"/>
              <w:left w:val="nil"/>
              <w:bottom w:val="nil"/>
              <w:right w:val="single" w:sz="16" w:space="0" w:color="000000"/>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(Constant)</w:t>
            </w:r>
          </w:p>
        </w:tc>
        <w:tc>
          <w:tcPr>
            <w:tcW w:w="1337" w:type="dxa"/>
            <w:tcBorders>
              <w:top w:val="single" w:sz="16" w:space="0" w:color="000000"/>
              <w:left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21,709</w:t>
            </w:r>
          </w:p>
        </w:tc>
        <w:tc>
          <w:tcPr>
            <w:tcW w:w="1337"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5,191</w:t>
            </w:r>
          </w:p>
        </w:tc>
        <w:tc>
          <w:tcPr>
            <w:tcW w:w="1475"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240" w:lineRule="auto"/>
              <w:rPr>
                <w:rFonts w:cs="Times New Roman"/>
              </w:rPr>
            </w:pPr>
          </w:p>
        </w:tc>
        <w:tc>
          <w:tcPr>
            <w:tcW w:w="1029" w:type="dxa"/>
            <w:tcBorders>
              <w:top w:val="single" w:sz="16" w:space="0" w:color="000000"/>
              <w:bottom w:val="nil"/>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4,182</w:t>
            </w:r>
          </w:p>
        </w:tc>
        <w:tc>
          <w:tcPr>
            <w:tcW w:w="1029" w:type="dxa"/>
            <w:tcBorders>
              <w:top w:val="single" w:sz="16" w:space="0" w:color="000000"/>
              <w:bottom w:val="nil"/>
              <w:right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0,000</w:t>
            </w:r>
          </w:p>
        </w:tc>
      </w:tr>
      <w:tr w:rsidR="005F46FC" w:rsidRPr="005F46FC">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5F46FC" w:rsidRPr="005F46FC" w:rsidRDefault="005F46FC" w:rsidP="005F46FC">
            <w:pPr>
              <w:autoSpaceDE w:val="0"/>
              <w:autoSpaceDN w:val="0"/>
              <w:adjustRightInd w:val="0"/>
              <w:spacing w:line="240" w:lineRule="auto"/>
              <w:rPr>
                <w:rFonts w:cs="Arial"/>
                <w:color w:val="000000"/>
              </w:rPr>
            </w:pPr>
          </w:p>
        </w:tc>
        <w:tc>
          <w:tcPr>
            <w:tcW w:w="1183" w:type="dxa"/>
            <w:tcBorders>
              <w:top w:val="nil"/>
              <w:left w:val="nil"/>
              <w:bottom w:val="single" w:sz="16" w:space="0" w:color="000000"/>
              <w:right w:val="single" w:sz="16" w:space="0" w:color="000000"/>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Age</w:t>
            </w:r>
          </w:p>
        </w:tc>
        <w:tc>
          <w:tcPr>
            <w:tcW w:w="1337" w:type="dxa"/>
            <w:tcBorders>
              <w:top w:val="nil"/>
              <w:left w:val="single" w:sz="16" w:space="0" w:color="000000"/>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0,298</w:t>
            </w:r>
          </w:p>
        </w:tc>
        <w:tc>
          <w:tcPr>
            <w:tcW w:w="1337"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0,156</w:t>
            </w:r>
          </w:p>
        </w:tc>
        <w:tc>
          <w:tcPr>
            <w:tcW w:w="1475"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0,292</w:t>
            </w:r>
          </w:p>
        </w:tc>
        <w:tc>
          <w:tcPr>
            <w:tcW w:w="1029" w:type="dxa"/>
            <w:tcBorders>
              <w:top w:val="nil"/>
              <w:bottom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1,909</w:t>
            </w:r>
          </w:p>
        </w:tc>
        <w:tc>
          <w:tcPr>
            <w:tcW w:w="1029" w:type="dxa"/>
            <w:tcBorders>
              <w:top w:val="nil"/>
              <w:bottom w:val="single" w:sz="16" w:space="0" w:color="000000"/>
              <w:right w:val="single" w:sz="16" w:space="0" w:color="000000"/>
            </w:tcBorders>
            <w:shd w:val="clear" w:color="auto" w:fill="FFFFFF"/>
            <w:vAlign w:val="center"/>
          </w:tcPr>
          <w:p w:rsidR="005F46FC" w:rsidRPr="005F46FC" w:rsidRDefault="005F46FC" w:rsidP="005F46FC">
            <w:pPr>
              <w:autoSpaceDE w:val="0"/>
              <w:autoSpaceDN w:val="0"/>
              <w:adjustRightInd w:val="0"/>
              <w:spacing w:line="320" w:lineRule="atLeast"/>
              <w:ind w:left="60" w:right="60"/>
              <w:jc w:val="right"/>
              <w:rPr>
                <w:rFonts w:cs="Arial"/>
                <w:color w:val="000000"/>
              </w:rPr>
            </w:pPr>
            <w:r w:rsidRPr="005F46FC">
              <w:rPr>
                <w:rFonts w:cs="Arial"/>
                <w:color w:val="000000"/>
              </w:rPr>
              <w:t>0,064</w:t>
            </w:r>
          </w:p>
        </w:tc>
      </w:tr>
      <w:tr w:rsidR="005F46FC" w:rsidRPr="005F46FC">
        <w:trPr>
          <w:cantSplit/>
        </w:trPr>
        <w:tc>
          <w:tcPr>
            <w:tcW w:w="8127" w:type="dxa"/>
            <w:gridSpan w:val="7"/>
            <w:tcBorders>
              <w:top w:val="nil"/>
              <w:left w:val="nil"/>
              <w:bottom w:val="nil"/>
              <w:right w:val="nil"/>
            </w:tcBorders>
            <w:shd w:val="clear" w:color="auto" w:fill="FFFFFF"/>
          </w:tcPr>
          <w:p w:rsidR="005F46FC" w:rsidRPr="005F46FC" w:rsidRDefault="005F46FC" w:rsidP="005F46FC">
            <w:pPr>
              <w:autoSpaceDE w:val="0"/>
              <w:autoSpaceDN w:val="0"/>
              <w:adjustRightInd w:val="0"/>
              <w:spacing w:line="320" w:lineRule="atLeast"/>
              <w:ind w:left="60" w:right="60"/>
              <w:rPr>
                <w:rFonts w:cs="Arial"/>
                <w:color w:val="000000"/>
              </w:rPr>
            </w:pPr>
            <w:r w:rsidRPr="005F46FC">
              <w:rPr>
                <w:rFonts w:cs="Arial"/>
                <w:color w:val="000000"/>
              </w:rPr>
              <w:t>a. Dependent Variable: 5 colours</w:t>
            </w:r>
          </w:p>
        </w:tc>
      </w:tr>
    </w:tbl>
    <w:p w:rsidR="00052355" w:rsidRPr="00052355" w:rsidRDefault="00052355" w:rsidP="00052355">
      <w:pPr>
        <w:autoSpaceDE w:val="0"/>
        <w:autoSpaceDN w:val="0"/>
        <w:adjustRightInd w:val="0"/>
        <w:spacing w:line="240" w:lineRule="auto"/>
        <w:rPr>
          <w:rFonts w:ascii="Times New Roman" w:hAnsi="Times New Roman" w:cs="Times New Roman"/>
          <w:sz w:val="24"/>
          <w:szCs w:val="24"/>
        </w:rPr>
      </w:pPr>
    </w:p>
    <w:p w:rsidR="00EA66FE" w:rsidRDefault="00EA66FE">
      <w:r>
        <w:br w:type="page"/>
      </w: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052355" w:rsidRPr="00D871D5" w:rsidTr="00052355">
        <w:trPr>
          <w:cantSplit/>
        </w:trPr>
        <w:tc>
          <w:tcPr>
            <w:tcW w:w="8132" w:type="dxa"/>
            <w:gridSpan w:val="7"/>
            <w:tcBorders>
              <w:top w:val="nil"/>
              <w:left w:val="nil"/>
              <w:bottom w:val="nil"/>
              <w:right w:val="nil"/>
            </w:tcBorders>
            <w:shd w:val="clear" w:color="auto" w:fill="FFFFFF"/>
            <w:vAlign w:val="center"/>
          </w:tcPr>
          <w:p w:rsidR="00052355" w:rsidRPr="00052355" w:rsidRDefault="00052355" w:rsidP="00F67B08">
            <w:pPr>
              <w:autoSpaceDE w:val="0"/>
              <w:autoSpaceDN w:val="0"/>
              <w:adjustRightInd w:val="0"/>
              <w:spacing w:line="320" w:lineRule="atLeast"/>
              <w:ind w:right="60"/>
              <w:jc w:val="both"/>
              <w:rPr>
                <w:rFonts w:cs="Arial"/>
                <w:color w:val="000000"/>
                <w:lang w:val="en-GB"/>
              </w:rPr>
            </w:pPr>
            <w:r w:rsidRPr="00052355">
              <w:rPr>
                <w:rFonts w:cs="Arial"/>
                <w:b/>
                <w:bCs/>
                <w:color w:val="000000"/>
                <w:lang w:val="en-GB"/>
              </w:rPr>
              <w:lastRenderedPageBreak/>
              <w:t xml:space="preserve">Table </w:t>
            </w:r>
            <w:r w:rsidR="00F67B08">
              <w:rPr>
                <w:rFonts w:cs="Arial"/>
                <w:b/>
                <w:bCs/>
                <w:color w:val="000000"/>
                <w:lang w:val="en-GB"/>
              </w:rPr>
              <w:t>31</w:t>
            </w:r>
            <w:r w:rsidRPr="00052355">
              <w:rPr>
                <w:rFonts w:cs="Arial"/>
                <w:b/>
                <w:bCs/>
                <w:color w:val="000000"/>
                <w:lang w:val="en-GB"/>
              </w:rPr>
              <w:t xml:space="preserve">: </w:t>
            </w:r>
            <w:r w:rsidR="009814EE">
              <w:rPr>
                <w:rFonts w:cs="Arial"/>
                <w:b/>
                <w:bCs/>
                <w:color w:val="000000"/>
                <w:lang w:val="en-GB"/>
              </w:rPr>
              <w:t>Regression Vienna, Age</w:t>
            </w:r>
          </w:p>
        </w:tc>
      </w:tr>
      <w:tr w:rsidR="00052355" w:rsidRPr="00052355" w:rsidTr="00052355">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Unstandardized Coefficients</w:t>
            </w:r>
          </w:p>
        </w:tc>
        <w:tc>
          <w:tcPr>
            <w:tcW w:w="1476" w:type="dxa"/>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Standardized Coefficients</w:t>
            </w:r>
          </w:p>
        </w:tc>
        <w:tc>
          <w:tcPr>
            <w:tcW w:w="1030" w:type="dxa"/>
            <w:vMerge w:val="restart"/>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Sig.</w:t>
            </w:r>
          </w:p>
        </w:tc>
      </w:tr>
      <w:tr w:rsidR="00052355" w:rsidRPr="00052355" w:rsidTr="00052355">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B</w:t>
            </w:r>
          </w:p>
        </w:tc>
        <w:tc>
          <w:tcPr>
            <w:tcW w:w="1338" w:type="dxa"/>
            <w:tcBorders>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Std. Error</w:t>
            </w:r>
          </w:p>
        </w:tc>
        <w:tc>
          <w:tcPr>
            <w:tcW w:w="1476" w:type="dxa"/>
            <w:tcBorders>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Beta</w:t>
            </w:r>
          </w:p>
        </w:tc>
        <w:tc>
          <w:tcPr>
            <w:tcW w:w="1030" w:type="dxa"/>
            <w:vMerge/>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r>
      <w:tr w:rsidR="00052355" w:rsidRPr="00052355" w:rsidTr="00052355">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6,762</w:t>
            </w:r>
          </w:p>
        </w:tc>
        <w:tc>
          <w:tcPr>
            <w:tcW w:w="1338"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1,733</w:t>
            </w:r>
          </w:p>
        </w:tc>
        <w:tc>
          <w:tcPr>
            <w:tcW w:w="1476"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3,903</w:t>
            </w:r>
          </w:p>
        </w:tc>
        <w:tc>
          <w:tcPr>
            <w:tcW w:w="1030" w:type="dxa"/>
            <w:tcBorders>
              <w:top w:val="single" w:sz="16" w:space="0" w:color="000000"/>
              <w:bottom w:val="nil"/>
              <w:right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0,000</w:t>
            </w:r>
          </w:p>
        </w:tc>
      </w:tr>
      <w:tr w:rsidR="00052355" w:rsidRPr="00052355" w:rsidTr="00052355">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052355" w:rsidRPr="00052355" w:rsidRDefault="00052355" w:rsidP="00052355">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Age</w:t>
            </w:r>
          </w:p>
        </w:tc>
        <w:tc>
          <w:tcPr>
            <w:tcW w:w="1338" w:type="dxa"/>
            <w:tcBorders>
              <w:top w:val="nil"/>
              <w:left w:val="single" w:sz="16" w:space="0" w:color="000000"/>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0,021</w:t>
            </w:r>
          </w:p>
        </w:tc>
        <w:tc>
          <w:tcPr>
            <w:tcW w:w="1338"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0,050</w:t>
            </w:r>
          </w:p>
        </w:tc>
        <w:tc>
          <w:tcPr>
            <w:tcW w:w="1476"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0,064</w:t>
            </w:r>
          </w:p>
        </w:tc>
        <w:tc>
          <w:tcPr>
            <w:tcW w:w="1030"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0,410</w:t>
            </w:r>
          </w:p>
        </w:tc>
        <w:tc>
          <w:tcPr>
            <w:tcW w:w="1030" w:type="dxa"/>
            <w:tcBorders>
              <w:top w:val="nil"/>
              <w:bottom w:val="single" w:sz="16" w:space="0" w:color="000000"/>
              <w:right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0,684</w:t>
            </w:r>
          </w:p>
        </w:tc>
      </w:tr>
      <w:tr w:rsidR="00052355" w:rsidRPr="00052355" w:rsidTr="00052355">
        <w:trPr>
          <w:cantSplit/>
        </w:trPr>
        <w:tc>
          <w:tcPr>
            <w:tcW w:w="8132" w:type="dxa"/>
            <w:gridSpan w:val="7"/>
            <w:tcBorders>
              <w:top w:val="nil"/>
              <w:left w:val="nil"/>
              <w:bottom w:val="nil"/>
              <w:right w:val="nil"/>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a. Dependent Variable: Vienna</w:t>
            </w:r>
          </w:p>
        </w:tc>
      </w:tr>
      <w:tr w:rsidR="00052355" w:rsidRPr="001357FF" w:rsidTr="00052355">
        <w:trPr>
          <w:cantSplit/>
        </w:trPr>
        <w:tc>
          <w:tcPr>
            <w:tcW w:w="8132" w:type="dxa"/>
            <w:gridSpan w:val="7"/>
            <w:tcBorders>
              <w:top w:val="nil"/>
              <w:left w:val="nil"/>
              <w:bottom w:val="nil"/>
              <w:right w:val="nil"/>
            </w:tcBorders>
            <w:shd w:val="clear" w:color="auto" w:fill="FFFFFF"/>
            <w:vAlign w:val="center"/>
          </w:tcPr>
          <w:p w:rsidR="00052355" w:rsidRDefault="00052355" w:rsidP="00052355">
            <w:pPr>
              <w:autoSpaceDE w:val="0"/>
              <w:autoSpaceDN w:val="0"/>
              <w:adjustRightInd w:val="0"/>
              <w:spacing w:line="320" w:lineRule="atLeast"/>
              <w:ind w:right="60"/>
              <w:jc w:val="both"/>
              <w:rPr>
                <w:rFonts w:cs="Arial"/>
                <w:b/>
                <w:bCs/>
                <w:color w:val="000000"/>
                <w:lang w:val="en-GB"/>
              </w:rPr>
            </w:pPr>
          </w:p>
          <w:p w:rsidR="00052355" w:rsidRPr="00052355" w:rsidRDefault="00052355" w:rsidP="00F67B08">
            <w:pPr>
              <w:autoSpaceDE w:val="0"/>
              <w:autoSpaceDN w:val="0"/>
              <w:adjustRightInd w:val="0"/>
              <w:spacing w:line="320" w:lineRule="atLeast"/>
              <w:ind w:right="60"/>
              <w:jc w:val="both"/>
              <w:rPr>
                <w:rFonts w:cs="Arial"/>
                <w:color w:val="000000"/>
                <w:lang w:val="en-GB"/>
              </w:rPr>
            </w:pPr>
            <w:r w:rsidRPr="00052355">
              <w:rPr>
                <w:rFonts w:cs="Arial"/>
                <w:b/>
                <w:bCs/>
                <w:color w:val="000000"/>
                <w:lang w:val="en-GB"/>
              </w:rPr>
              <w:t>Table 3</w:t>
            </w:r>
            <w:r w:rsidR="00F67B08">
              <w:rPr>
                <w:rFonts w:cs="Arial"/>
                <w:b/>
                <w:bCs/>
                <w:color w:val="000000"/>
                <w:lang w:val="en-GB"/>
              </w:rPr>
              <w:t>2</w:t>
            </w:r>
            <w:r w:rsidRPr="00052355">
              <w:rPr>
                <w:rFonts w:cs="Arial"/>
                <w:b/>
                <w:bCs/>
                <w:color w:val="000000"/>
                <w:lang w:val="en-GB"/>
              </w:rPr>
              <w:t xml:space="preserve">: </w:t>
            </w:r>
            <w:r w:rsidR="009814EE">
              <w:rPr>
                <w:rFonts w:cs="Arial"/>
                <w:b/>
                <w:bCs/>
                <w:color w:val="000000"/>
                <w:lang w:val="en-GB"/>
              </w:rPr>
              <w:t>Regression The Hague, Age</w:t>
            </w:r>
          </w:p>
        </w:tc>
      </w:tr>
      <w:tr w:rsidR="00052355" w:rsidRPr="00052355" w:rsidTr="00052355">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Unstandardized Coefficients</w:t>
            </w:r>
          </w:p>
        </w:tc>
        <w:tc>
          <w:tcPr>
            <w:tcW w:w="1476" w:type="dxa"/>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Standardized Coefficients</w:t>
            </w:r>
          </w:p>
        </w:tc>
        <w:tc>
          <w:tcPr>
            <w:tcW w:w="1030" w:type="dxa"/>
            <w:vMerge w:val="restart"/>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Sig.</w:t>
            </w:r>
          </w:p>
        </w:tc>
      </w:tr>
      <w:tr w:rsidR="00052355" w:rsidRPr="00052355" w:rsidTr="00052355">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B</w:t>
            </w:r>
          </w:p>
        </w:tc>
        <w:tc>
          <w:tcPr>
            <w:tcW w:w="1338" w:type="dxa"/>
            <w:tcBorders>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Std. Error</w:t>
            </w:r>
          </w:p>
        </w:tc>
        <w:tc>
          <w:tcPr>
            <w:tcW w:w="1476" w:type="dxa"/>
            <w:tcBorders>
              <w:bottom w:val="single" w:sz="16" w:space="0" w:color="000000"/>
            </w:tcBorders>
            <w:shd w:val="clear" w:color="auto" w:fill="FFFFFF"/>
            <w:vAlign w:val="bottom"/>
          </w:tcPr>
          <w:p w:rsidR="00052355" w:rsidRPr="00052355" w:rsidRDefault="00052355" w:rsidP="00052355">
            <w:pPr>
              <w:autoSpaceDE w:val="0"/>
              <w:autoSpaceDN w:val="0"/>
              <w:adjustRightInd w:val="0"/>
              <w:spacing w:line="320" w:lineRule="atLeast"/>
              <w:ind w:left="60" w:right="60"/>
              <w:jc w:val="center"/>
              <w:rPr>
                <w:rFonts w:cs="Arial"/>
                <w:color w:val="000000"/>
              </w:rPr>
            </w:pPr>
            <w:r w:rsidRPr="00052355">
              <w:rPr>
                <w:rFonts w:cs="Arial"/>
                <w:color w:val="000000"/>
              </w:rPr>
              <w:t>Beta</w:t>
            </w:r>
          </w:p>
        </w:tc>
        <w:tc>
          <w:tcPr>
            <w:tcW w:w="1030" w:type="dxa"/>
            <w:vMerge/>
            <w:tcBorders>
              <w:top w:val="single" w:sz="16" w:space="0" w:color="000000"/>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052355" w:rsidRPr="00052355" w:rsidRDefault="00052355" w:rsidP="00052355">
            <w:pPr>
              <w:autoSpaceDE w:val="0"/>
              <w:autoSpaceDN w:val="0"/>
              <w:adjustRightInd w:val="0"/>
              <w:spacing w:line="240" w:lineRule="auto"/>
              <w:rPr>
                <w:rFonts w:cs="Arial"/>
                <w:color w:val="000000"/>
              </w:rPr>
            </w:pPr>
          </w:p>
        </w:tc>
      </w:tr>
      <w:tr w:rsidR="00052355" w:rsidRPr="00052355" w:rsidTr="00052355">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7,708</w:t>
            </w:r>
          </w:p>
        </w:tc>
        <w:tc>
          <w:tcPr>
            <w:tcW w:w="1338"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1,865</w:t>
            </w:r>
          </w:p>
        </w:tc>
        <w:tc>
          <w:tcPr>
            <w:tcW w:w="1476"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4,134</w:t>
            </w:r>
          </w:p>
        </w:tc>
        <w:tc>
          <w:tcPr>
            <w:tcW w:w="1030" w:type="dxa"/>
            <w:tcBorders>
              <w:top w:val="single" w:sz="16" w:space="0" w:color="000000"/>
              <w:bottom w:val="nil"/>
              <w:right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0,000</w:t>
            </w:r>
          </w:p>
        </w:tc>
      </w:tr>
      <w:tr w:rsidR="00052355" w:rsidRPr="00052355" w:rsidTr="00052355">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052355" w:rsidRPr="00052355" w:rsidRDefault="00052355" w:rsidP="00052355">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rPr>
            </w:pPr>
            <w:r w:rsidRPr="00052355">
              <w:rPr>
                <w:rFonts w:cs="Arial"/>
                <w:color w:val="000000"/>
              </w:rPr>
              <w:t>Age</w:t>
            </w:r>
          </w:p>
        </w:tc>
        <w:tc>
          <w:tcPr>
            <w:tcW w:w="1338" w:type="dxa"/>
            <w:tcBorders>
              <w:top w:val="nil"/>
              <w:left w:val="single" w:sz="16" w:space="0" w:color="000000"/>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0,021</w:t>
            </w:r>
          </w:p>
        </w:tc>
        <w:tc>
          <w:tcPr>
            <w:tcW w:w="1338"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0,054</w:t>
            </w:r>
          </w:p>
        </w:tc>
        <w:tc>
          <w:tcPr>
            <w:tcW w:w="1476"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0,060</w:t>
            </w:r>
          </w:p>
        </w:tc>
        <w:tc>
          <w:tcPr>
            <w:tcW w:w="1030" w:type="dxa"/>
            <w:tcBorders>
              <w:top w:val="nil"/>
              <w:bottom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0,385</w:t>
            </w:r>
          </w:p>
        </w:tc>
        <w:tc>
          <w:tcPr>
            <w:tcW w:w="1030" w:type="dxa"/>
            <w:tcBorders>
              <w:top w:val="nil"/>
              <w:bottom w:val="single" w:sz="16" w:space="0" w:color="000000"/>
              <w:right w:val="single" w:sz="16" w:space="0" w:color="000000"/>
            </w:tcBorders>
            <w:shd w:val="clear" w:color="auto" w:fill="FFFFFF"/>
            <w:vAlign w:val="center"/>
          </w:tcPr>
          <w:p w:rsidR="00052355" w:rsidRPr="00052355" w:rsidRDefault="00052355" w:rsidP="00052355">
            <w:pPr>
              <w:autoSpaceDE w:val="0"/>
              <w:autoSpaceDN w:val="0"/>
              <w:adjustRightInd w:val="0"/>
              <w:spacing w:line="320" w:lineRule="atLeast"/>
              <w:ind w:left="60" w:right="60"/>
              <w:jc w:val="right"/>
              <w:rPr>
                <w:rFonts w:cs="Arial"/>
                <w:color w:val="000000"/>
              </w:rPr>
            </w:pPr>
            <w:r w:rsidRPr="00052355">
              <w:rPr>
                <w:rFonts w:cs="Arial"/>
                <w:color w:val="000000"/>
              </w:rPr>
              <w:t>0,702</w:t>
            </w:r>
          </w:p>
        </w:tc>
      </w:tr>
      <w:tr w:rsidR="00052355" w:rsidRPr="001357FF" w:rsidTr="00052355">
        <w:trPr>
          <w:cantSplit/>
        </w:trPr>
        <w:tc>
          <w:tcPr>
            <w:tcW w:w="8132" w:type="dxa"/>
            <w:gridSpan w:val="7"/>
            <w:tcBorders>
              <w:top w:val="nil"/>
              <w:left w:val="nil"/>
              <w:bottom w:val="nil"/>
              <w:right w:val="nil"/>
            </w:tcBorders>
            <w:shd w:val="clear" w:color="auto" w:fill="FFFFFF"/>
          </w:tcPr>
          <w:p w:rsidR="00052355" w:rsidRPr="00052355" w:rsidRDefault="00052355" w:rsidP="00052355">
            <w:pPr>
              <w:autoSpaceDE w:val="0"/>
              <w:autoSpaceDN w:val="0"/>
              <w:adjustRightInd w:val="0"/>
              <w:spacing w:line="320" w:lineRule="atLeast"/>
              <w:ind w:left="60" w:right="60"/>
              <w:rPr>
                <w:rFonts w:cs="Arial"/>
                <w:color w:val="000000"/>
                <w:lang w:val="en-GB"/>
              </w:rPr>
            </w:pPr>
            <w:r w:rsidRPr="00052355">
              <w:rPr>
                <w:rFonts w:cs="Arial"/>
                <w:color w:val="000000"/>
                <w:lang w:val="en-GB"/>
              </w:rPr>
              <w:t>a. Dependent Variable: The Hague</w:t>
            </w:r>
          </w:p>
        </w:tc>
      </w:tr>
    </w:tbl>
    <w:p w:rsidR="00D871D5" w:rsidRPr="00D01F1B" w:rsidRDefault="00D871D5" w:rsidP="00D871D5">
      <w:pPr>
        <w:autoSpaceDE w:val="0"/>
        <w:autoSpaceDN w:val="0"/>
        <w:adjustRightInd w:val="0"/>
        <w:spacing w:line="240" w:lineRule="auto"/>
        <w:rPr>
          <w:rFonts w:ascii="Times New Roman" w:hAnsi="Times New Roman" w:cs="Times New Roman"/>
          <w:sz w:val="24"/>
          <w:szCs w:val="24"/>
          <w:lang w:val="en-GB"/>
        </w:rPr>
      </w:pP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D871D5" w:rsidRPr="00D871D5" w:rsidTr="00D871D5">
        <w:trPr>
          <w:cantSplit/>
        </w:trPr>
        <w:tc>
          <w:tcPr>
            <w:tcW w:w="8132" w:type="dxa"/>
            <w:gridSpan w:val="7"/>
            <w:tcBorders>
              <w:top w:val="nil"/>
              <w:left w:val="nil"/>
              <w:bottom w:val="nil"/>
              <w:right w:val="nil"/>
            </w:tcBorders>
            <w:shd w:val="clear" w:color="auto" w:fill="FFFFFF"/>
            <w:vAlign w:val="center"/>
          </w:tcPr>
          <w:p w:rsidR="00D871D5" w:rsidRPr="00D871D5" w:rsidRDefault="00D871D5" w:rsidP="00F67B08">
            <w:pPr>
              <w:autoSpaceDE w:val="0"/>
              <w:autoSpaceDN w:val="0"/>
              <w:adjustRightInd w:val="0"/>
              <w:spacing w:line="320" w:lineRule="atLeast"/>
              <w:ind w:right="60"/>
              <w:jc w:val="both"/>
              <w:rPr>
                <w:rFonts w:cs="Arial"/>
                <w:color w:val="000000"/>
                <w:lang w:val="en-GB"/>
              </w:rPr>
            </w:pPr>
            <w:r w:rsidRPr="00D871D5">
              <w:rPr>
                <w:rFonts w:cs="Arial"/>
                <w:b/>
                <w:bCs/>
                <w:color w:val="000000"/>
                <w:lang w:val="en-GB"/>
              </w:rPr>
              <w:t>Table 3</w:t>
            </w:r>
            <w:r w:rsidR="00F67B08">
              <w:rPr>
                <w:rFonts w:cs="Arial"/>
                <w:b/>
                <w:bCs/>
                <w:color w:val="000000"/>
                <w:lang w:val="en-GB"/>
              </w:rPr>
              <w:t>3</w:t>
            </w:r>
            <w:r w:rsidRPr="00D871D5">
              <w:rPr>
                <w:rFonts w:cs="Arial"/>
                <w:b/>
                <w:bCs/>
                <w:color w:val="000000"/>
                <w:lang w:val="en-GB"/>
              </w:rPr>
              <w:t xml:space="preserve">: </w:t>
            </w:r>
            <w:r w:rsidR="009814EE">
              <w:rPr>
                <w:rFonts w:cs="Arial"/>
                <w:b/>
                <w:bCs/>
                <w:color w:val="000000"/>
                <w:lang w:val="en-GB"/>
              </w:rPr>
              <w:t>Regression 2 colours, Degree</w:t>
            </w:r>
          </w:p>
        </w:tc>
      </w:tr>
      <w:tr w:rsidR="00D871D5" w:rsidRPr="00D871D5" w:rsidTr="00D871D5">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Unstandardized Coefficients</w:t>
            </w:r>
          </w:p>
        </w:tc>
        <w:tc>
          <w:tcPr>
            <w:tcW w:w="1476" w:type="dxa"/>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Standardized Coefficients</w:t>
            </w:r>
          </w:p>
        </w:tc>
        <w:tc>
          <w:tcPr>
            <w:tcW w:w="1030" w:type="dxa"/>
            <w:vMerge w:val="restart"/>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Sig.</w:t>
            </w:r>
          </w:p>
        </w:tc>
      </w:tr>
      <w:tr w:rsidR="00D871D5" w:rsidRPr="00D871D5" w:rsidTr="00D871D5">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B</w:t>
            </w:r>
          </w:p>
        </w:tc>
        <w:tc>
          <w:tcPr>
            <w:tcW w:w="1338" w:type="dxa"/>
            <w:tcBorders>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Std. Error</w:t>
            </w:r>
          </w:p>
        </w:tc>
        <w:tc>
          <w:tcPr>
            <w:tcW w:w="1476" w:type="dxa"/>
            <w:tcBorders>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Beta</w:t>
            </w:r>
          </w:p>
        </w:tc>
        <w:tc>
          <w:tcPr>
            <w:tcW w:w="1030" w:type="dxa"/>
            <w:vMerge/>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r>
      <w:tr w:rsidR="00D871D5" w:rsidRPr="00D871D5" w:rsidTr="00D871D5">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43,909</w:t>
            </w:r>
          </w:p>
        </w:tc>
        <w:tc>
          <w:tcPr>
            <w:tcW w:w="1338"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2,813</w:t>
            </w:r>
          </w:p>
        </w:tc>
        <w:tc>
          <w:tcPr>
            <w:tcW w:w="1476"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15,607</w:t>
            </w:r>
          </w:p>
        </w:tc>
        <w:tc>
          <w:tcPr>
            <w:tcW w:w="1030" w:type="dxa"/>
            <w:tcBorders>
              <w:top w:val="single" w:sz="16" w:space="0" w:color="000000"/>
              <w:bottom w:val="nil"/>
              <w:right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0,000</w:t>
            </w:r>
          </w:p>
        </w:tc>
      </w:tr>
      <w:tr w:rsidR="00D871D5" w:rsidRPr="00D871D5" w:rsidTr="00D871D5">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D871D5" w:rsidRPr="00D871D5" w:rsidRDefault="00D871D5" w:rsidP="00D871D5">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Degree</w:t>
            </w:r>
          </w:p>
        </w:tc>
        <w:tc>
          <w:tcPr>
            <w:tcW w:w="1338" w:type="dxa"/>
            <w:tcBorders>
              <w:top w:val="nil"/>
              <w:left w:val="single" w:sz="16" w:space="0" w:color="000000"/>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0,418</w:t>
            </w:r>
          </w:p>
        </w:tc>
        <w:tc>
          <w:tcPr>
            <w:tcW w:w="1338"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0,962</w:t>
            </w:r>
          </w:p>
        </w:tc>
        <w:tc>
          <w:tcPr>
            <w:tcW w:w="1476"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0,069</w:t>
            </w:r>
          </w:p>
        </w:tc>
        <w:tc>
          <w:tcPr>
            <w:tcW w:w="1030"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0,435</w:t>
            </w:r>
          </w:p>
        </w:tc>
        <w:tc>
          <w:tcPr>
            <w:tcW w:w="1030" w:type="dxa"/>
            <w:tcBorders>
              <w:top w:val="nil"/>
              <w:bottom w:val="single" w:sz="16" w:space="0" w:color="000000"/>
              <w:right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0,666</w:t>
            </w:r>
          </w:p>
        </w:tc>
      </w:tr>
      <w:tr w:rsidR="00D871D5" w:rsidRPr="00D871D5" w:rsidTr="00D871D5">
        <w:trPr>
          <w:cantSplit/>
        </w:trPr>
        <w:tc>
          <w:tcPr>
            <w:tcW w:w="8132" w:type="dxa"/>
            <w:gridSpan w:val="7"/>
            <w:tcBorders>
              <w:top w:val="nil"/>
              <w:left w:val="nil"/>
              <w:bottom w:val="nil"/>
              <w:right w:val="nil"/>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a. Dependent Variable: 2 colours</w:t>
            </w:r>
          </w:p>
        </w:tc>
      </w:tr>
    </w:tbl>
    <w:p w:rsidR="00D871D5" w:rsidRDefault="00D871D5"/>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D871D5" w:rsidRPr="00D871D5" w:rsidTr="00D871D5">
        <w:trPr>
          <w:cantSplit/>
        </w:trPr>
        <w:tc>
          <w:tcPr>
            <w:tcW w:w="8132" w:type="dxa"/>
            <w:gridSpan w:val="7"/>
            <w:tcBorders>
              <w:top w:val="nil"/>
              <w:left w:val="nil"/>
              <w:bottom w:val="nil"/>
              <w:right w:val="nil"/>
            </w:tcBorders>
            <w:shd w:val="clear" w:color="auto" w:fill="FFFFFF"/>
            <w:vAlign w:val="center"/>
          </w:tcPr>
          <w:p w:rsidR="00D871D5" w:rsidRPr="00D871D5" w:rsidRDefault="00D871D5" w:rsidP="00F67B08">
            <w:pPr>
              <w:autoSpaceDE w:val="0"/>
              <w:autoSpaceDN w:val="0"/>
              <w:adjustRightInd w:val="0"/>
              <w:spacing w:line="320" w:lineRule="atLeast"/>
              <w:ind w:right="60"/>
              <w:jc w:val="both"/>
              <w:rPr>
                <w:rFonts w:cs="Arial"/>
                <w:color w:val="000000"/>
                <w:lang w:val="en-GB"/>
              </w:rPr>
            </w:pPr>
            <w:r w:rsidRPr="00D871D5">
              <w:rPr>
                <w:rFonts w:cs="Arial"/>
                <w:b/>
                <w:bCs/>
                <w:color w:val="000000"/>
                <w:lang w:val="en-GB"/>
              </w:rPr>
              <w:t>Table 3</w:t>
            </w:r>
            <w:r w:rsidR="00F67B08">
              <w:rPr>
                <w:rFonts w:cs="Arial"/>
                <w:b/>
                <w:bCs/>
                <w:color w:val="000000"/>
                <w:lang w:val="en-GB"/>
              </w:rPr>
              <w:t>4</w:t>
            </w:r>
            <w:r w:rsidRPr="00D871D5">
              <w:rPr>
                <w:rFonts w:cs="Arial"/>
                <w:b/>
                <w:bCs/>
                <w:color w:val="000000"/>
                <w:lang w:val="en-GB"/>
              </w:rPr>
              <w:t xml:space="preserve">: </w:t>
            </w:r>
            <w:r w:rsidR="009814EE">
              <w:rPr>
                <w:rFonts w:cs="Arial"/>
                <w:b/>
                <w:bCs/>
                <w:color w:val="000000"/>
                <w:lang w:val="en-GB"/>
              </w:rPr>
              <w:t>Regression 5 colours, Degree</w:t>
            </w:r>
          </w:p>
        </w:tc>
      </w:tr>
      <w:tr w:rsidR="00D871D5" w:rsidRPr="00D871D5" w:rsidTr="00D871D5">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Unstandardized Coefficients</w:t>
            </w:r>
          </w:p>
        </w:tc>
        <w:tc>
          <w:tcPr>
            <w:tcW w:w="1476" w:type="dxa"/>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Standardized Coefficients</w:t>
            </w:r>
          </w:p>
        </w:tc>
        <w:tc>
          <w:tcPr>
            <w:tcW w:w="1030" w:type="dxa"/>
            <w:vMerge w:val="restart"/>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Sig.</w:t>
            </w:r>
          </w:p>
        </w:tc>
      </w:tr>
      <w:tr w:rsidR="00D871D5" w:rsidRPr="00D871D5" w:rsidTr="00D871D5">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B</w:t>
            </w:r>
          </w:p>
        </w:tc>
        <w:tc>
          <w:tcPr>
            <w:tcW w:w="1338" w:type="dxa"/>
            <w:tcBorders>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Std. Error</w:t>
            </w:r>
          </w:p>
        </w:tc>
        <w:tc>
          <w:tcPr>
            <w:tcW w:w="1476" w:type="dxa"/>
            <w:tcBorders>
              <w:bottom w:val="single" w:sz="16" w:space="0" w:color="000000"/>
            </w:tcBorders>
            <w:shd w:val="clear" w:color="auto" w:fill="FFFFFF"/>
            <w:vAlign w:val="bottom"/>
          </w:tcPr>
          <w:p w:rsidR="00D871D5" w:rsidRPr="00D871D5" w:rsidRDefault="00D871D5" w:rsidP="00D871D5">
            <w:pPr>
              <w:autoSpaceDE w:val="0"/>
              <w:autoSpaceDN w:val="0"/>
              <w:adjustRightInd w:val="0"/>
              <w:spacing w:line="320" w:lineRule="atLeast"/>
              <w:ind w:left="60" w:right="60"/>
              <w:jc w:val="center"/>
              <w:rPr>
                <w:rFonts w:cs="Arial"/>
                <w:color w:val="000000"/>
              </w:rPr>
            </w:pPr>
            <w:r w:rsidRPr="00D871D5">
              <w:rPr>
                <w:rFonts w:cs="Arial"/>
                <w:color w:val="000000"/>
              </w:rPr>
              <w:t>Beta</w:t>
            </w:r>
          </w:p>
        </w:tc>
        <w:tc>
          <w:tcPr>
            <w:tcW w:w="1030" w:type="dxa"/>
            <w:vMerge/>
            <w:tcBorders>
              <w:top w:val="single" w:sz="16" w:space="0" w:color="000000"/>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D871D5" w:rsidRPr="00D871D5" w:rsidRDefault="00D871D5" w:rsidP="00D871D5">
            <w:pPr>
              <w:autoSpaceDE w:val="0"/>
              <w:autoSpaceDN w:val="0"/>
              <w:adjustRightInd w:val="0"/>
              <w:spacing w:line="240" w:lineRule="auto"/>
              <w:rPr>
                <w:rFonts w:cs="Arial"/>
                <w:color w:val="000000"/>
              </w:rPr>
            </w:pPr>
          </w:p>
        </w:tc>
      </w:tr>
      <w:tr w:rsidR="00D871D5" w:rsidRPr="00D871D5" w:rsidTr="00D871D5">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30,721</w:t>
            </w:r>
          </w:p>
        </w:tc>
        <w:tc>
          <w:tcPr>
            <w:tcW w:w="1338"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4,626</w:t>
            </w:r>
          </w:p>
        </w:tc>
        <w:tc>
          <w:tcPr>
            <w:tcW w:w="1476"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6,641</w:t>
            </w:r>
          </w:p>
        </w:tc>
        <w:tc>
          <w:tcPr>
            <w:tcW w:w="1030" w:type="dxa"/>
            <w:tcBorders>
              <w:top w:val="single" w:sz="16" w:space="0" w:color="000000"/>
              <w:bottom w:val="nil"/>
              <w:right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0,000</w:t>
            </w:r>
          </w:p>
        </w:tc>
      </w:tr>
      <w:tr w:rsidR="00D871D5" w:rsidRPr="00D871D5" w:rsidTr="00D871D5">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D871D5" w:rsidRPr="00D871D5" w:rsidRDefault="00D871D5" w:rsidP="00D871D5">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Degree</w:t>
            </w:r>
          </w:p>
        </w:tc>
        <w:tc>
          <w:tcPr>
            <w:tcW w:w="1338" w:type="dxa"/>
            <w:tcBorders>
              <w:top w:val="nil"/>
              <w:left w:val="single" w:sz="16" w:space="0" w:color="000000"/>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0,051</w:t>
            </w:r>
          </w:p>
        </w:tc>
        <w:tc>
          <w:tcPr>
            <w:tcW w:w="1338"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1,581</w:t>
            </w:r>
          </w:p>
        </w:tc>
        <w:tc>
          <w:tcPr>
            <w:tcW w:w="1476"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0,005</w:t>
            </w:r>
          </w:p>
        </w:tc>
        <w:tc>
          <w:tcPr>
            <w:tcW w:w="1030" w:type="dxa"/>
            <w:tcBorders>
              <w:top w:val="nil"/>
              <w:bottom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0,032</w:t>
            </w:r>
          </w:p>
        </w:tc>
        <w:tc>
          <w:tcPr>
            <w:tcW w:w="1030" w:type="dxa"/>
            <w:tcBorders>
              <w:top w:val="nil"/>
              <w:bottom w:val="single" w:sz="16" w:space="0" w:color="000000"/>
              <w:right w:val="single" w:sz="16" w:space="0" w:color="000000"/>
            </w:tcBorders>
            <w:shd w:val="clear" w:color="auto" w:fill="FFFFFF"/>
            <w:vAlign w:val="center"/>
          </w:tcPr>
          <w:p w:rsidR="00D871D5" w:rsidRPr="00D871D5" w:rsidRDefault="00D871D5" w:rsidP="00D871D5">
            <w:pPr>
              <w:autoSpaceDE w:val="0"/>
              <w:autoSpaceDN w:val="0"/>
              <w:adjustRightInd w:val="0"/>
              <w:spacing w:line="320" w:lineRule="atLeast"/>
              <w:ind w:left="60" w:right="60"/>
              <w:jc w:val="right"/>
              <w:rPr>
                <w:rFonts w:cs="Arial"/>
                <w:color w:val="000000"/>
              </w:rPr>
            </w:pPr>
            <w:r w:rsidRPr="00D871D5">
              <w:rPr>
                <w:rFonts w:cs="Arial"/>
                <w:color w:val="000000"/>
              </w:rPr>
              <w:t>0,974</w:t>
            </w:r>
          </w:p>
        </w:tc>
      </w:tr>
      <w:tr w:rsidR="00D871D5" w:rsidRPr="00D871D5" w:rsidTr="00D871D5">
        <w:trPr>
          <w:cantSplit/>
        </w:trPr>
        <w:tc>
          <w:tcPr>
            <w:tcW w:w="8132" w:type="dxa"/>
            <w:gridSpan w:val="7"/>
            <w:tcBorders>
              <w:top w:val="nil"/>
              <w:left w:val="nil"/>
              <w:bottom w:val="nil"/>
              <w:right w:val="nil"/>
            </w:tcBorders>
            <w:shd w:val="clear" w:color="auto" w:fill="FFFFFF"/>
          </w:tcPr>
          <w:p w:rsidR="00D871D5" w:rsidRPr="00D871D5" w:rsidRDefault="00D871D5" w:rsidP="00D871D5">
            <w:pPr>
              <w:autoSpaceDE w:val="0"/>
              <w:autoSpaceDN w:val="0"/>
              <w:adjustRightInd w:val="0"/>
              <w:spacing w:line="320" w:lineRule="atLeast"/>
              <w:ind w:left="60" w:right="60"/>
              <w:rPr>
                <w:rFonts w:cs="Arial"/>
                <w:color w:val="000000"/>
              </w:rPr>
            </w:pPr>
            <w:r w:rsidRPr="00D871D5">
              <w:rPr>
                <w:rFonts w:cs="Arial"/>
                <w:color w:val="000000"/>
              </w:rPr>
              <w:t>a. Dependent Variable: 5 colours</w:t>
            </w:r>
          </w:p>
        </w:tc>
      </w:tr>
    </w:tbl>
    <w:p w:rsidR="00446128" w:rsidRPr="00446128" w:rsidRDefault="00446128" w:rsidP="00446128">
      <w:pPr>
        <w:autoSpaceDE w:val="0"/>
        <w:autoSpaceDN w:val="0"/>
        <w:adjustRightInd w:val="0"/>
        <w:spacing w:line="240" w:lineRule="auto"/>
        <w:rPr>
          <w:rFonts w:cs="Times New Roman"/>
        </w:rPr>
      </w:pP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446128" w:rsidRPr="00446128">
        <w:trPr>
          <w:cantSplit/>
        </w:trPr>
        <w:tc>
          <w:tcPr>
            <w:tcW w:w="8127" w:type="dxa"/>
            <w:gridSpan w:val="7"/>
            <w:tcBorders>
              <w:top w:val="nil"/>
              <w:left w:val="nil"/>
              <w:bottom w:val="nil"/>
              <w:right w:val="nil"/>
            </w:tcBorders>
            <w:shd w:val="clear" w:color="auto" w:fill="FFFFFF"/>
            <w:vAlign w:val="center"/>
          </w:tcPr>
          <w:p w:rsidR="00446128" w:rsidRPr="00446128" w:rsidRDefault="00446128" w:rsidP="00F67B08">
            <w:pPr>
              <w:autoSpaceDE w:val="0"/>
              <w:autoSpaceDN w:val="0"/>
              <w:adjustRightInd w:val="0"/>
              <w:spacing w:line="320" w:lineRule="atLeast"/>
              <w:ind w:right="60"/>
              <w:jc w:val="both"/>
              <w:rPr>
                <w:rFonts w:cs="Arial"/>
                <w:color w:val="000000"/>
                <w:lang w:val="en-GB"/>
              </w:rPr>
            </w:pPr>
            <w:r w:rsidRPr="00446128">
              <w:rPr>
                <w:rFonts w:cs="Arial"/>
                <w:b/>
                <w:bCs/>
                <w:color w:val="000000"/>
                <w:lang w:val="en-GB"/>
              </w:rPr>
              <w:t>Table 3</w:t>
            </w:r>
            <w:r w:rsidR="00F67B08">
              <w:rPr>
                <w:rFonts w:cs="Arial"/>
                <w:b/>
                <w:bCs/>
                <w:color w:val="000000"/>
                <w:lang w:val="en-GB"/>
              </w:rPr>
              <w:t>5</w:t>
            </w:r>
            <w:r w:rsidRPr="00446128">
              <w:rPr>
                <w:rFonts w:cs="Arial"/>
                <w:b/>
                <w:bCs/>
                <w:color w:val="000000"/>
                <w:lang w:val="en-GB"/>
              </w:rPr>
              <w:t xml:space="preserve">: </w:t>
            </w:r>
            <w:r w:rsidR="009814EE">
              <w:rPr>
                <w:rFonts w:cs="Arial"/>
                <w:b/>
                <w:bCs/>
                <w:color w:val="000000"/>
                <w:lang w:val="en-GB"/>
              </w:rPr>
              <w:t>Regression Vienna, Degree</w:t>
            </w:r>
          </w:p>
        </w:tc>
      </w:tr>
      <w:tr w:rsidR="00446128" w:rsidRPr="00446128">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Model</w:t>
            </w:r>
          </w:p>
        </w:tc>
        <w:tc>
          <w:tcPr>
            <w:tcW w:w="2674" w:type="dxa"/>
            <w:gridSpan w:val="2"/>
            <w:tcBorders>
              <w:top w:val="single" w:sz="16" w:space="0" w:color="000000"/>
              <w:left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Unstandardized Coefficients</w:t>
            </w:r>
          </w:p>
        </w:tc>
        <w:tc>
          <w:tcPr>
            <w:tcW w:w="1475" w:type="dxa"/>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Standardized Coefficients</w:t>
            </w:r>
          </w:p>
        </w:tc>
        <w:tc>
          <w:tcPr>
            <w:tcW w:w="1029" w:type="dxa"/>
            <w:vMerge w:val="restart"/>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t</w:t>
            </w:r>
          </w:p>
        </w:tc>
        <w:tc>
          <w:tcPr>
            <w:tcW w:w="1029" w:type="dxa"/>
            <w:vMerge w:val="restart"/>
            <w:tcBorders>
              <w:top w:val="single" w:sz="16" w:space="0" w:color="000000"/>
              <w:right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Sig.</w:t>
            </w:r>
          </w:p>
        </w:tc>
      </w:tr>
      <w:tr w:rsidR="00446128" w:rsidRPr="00446128">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c>
          <w:tcPr>
            <w:tcW w:w="1337" w:type="dxa"/>
            <w:tcBorders>
              <w:left w:val="single" w:sz="16" w:space="0" w:color="000000"/>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B</w:t>
            </w:r>
          </w:p>
        </w:tc>
        <w:tc>
          <w:tcPr>
            <w:tcW w:w="1337" w:type="dxa"/>
            <w:tcBorders>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Std. Error</w:t>
            </w:r>
          </w:p>
        </w:tc>
        <w:tc>
          <w:tcPr>
            <w:tcW w:w="1475" w:type="dxa"/>
            <w:tcBorders>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Beta</w:t>
            </w:r>
          </w:p>
        </w:tc>
        <w:tc>
          <w:tcPr>
            <w:tcW w:w="1029" w:type="dxa"/>
            <w:vMerge/>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c>
          <w:tcPr>
            <w:tcW w:w="1029" w:type="dxa"/>
            <w:vMerge/>
            <w:tcBorders>
              <w:top w:val="single" w:sz="16" w:space="0" w:color="000000"/>
              <w:right w:val="single" w:sz="16" w:space="0" w:color="000000"/>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r>
      <w:tr w:rsidR="00446128" w:rsidRPr="00446128">
        <w:trPr>
          <w:cantSplit/>
        </w:trPr>
        <w:tc>
          <w:tcPr>
            <w:tcW w:w="737" w:type="dxa"/>
            <w:vMerge w:val="restart"/>
            <w:tcBorders>
              <w:top w:val="single" w:sz="16" w:space="0" w:color="000000"/>
              <w:left w:val="single" w:sz="16" w:space="0" w:color="000000"/>
              <w:bottom w:val="single" w:sz="16" w:space="0" w:color="000000"/>
              <w:right w:val="nil"/>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1</w:t>
            </w:r>
          </w:p>
        </w:tc>
        <w:tc>
          <w:tcPr>
            <w:tcW w:w="1183" w:type="dxa"/>
            <w:tcBorders>
              <w:top w:val="single" w:sz="16" w:space="0" w:color="000000"/>
              <w:left w:val="nil"/>
              <w:bottom w:val="nil"/>
              <w:right w:val="single" w:sz="16" w:space="0" w:color="000000"/>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(Constant)</w:t>
            </w:r>
          </w:p>
        </w:tc>
        <w:tc>
          <w:tcPr>
            <w:tcW w:w="1337" w:type="dxa"/>
            <w:tcBorders>
              <w:top w:val="single" w:sz="16" w:space="0" w:color="000000"/>
              <w:left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6,376</w:t>
            </w:r>
          </w:p>
        </w:tc>
        <w:tc>
          <w:tcPr>
            <w:tcW w:w="1337"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1,512</w:t>
            </w:r>
          </w:p>
        </w:tc>
        <w:tc>
          <w:tcPr>
            <w:tcW w:w="1475"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240" w:lineRule="auto"/>
              <w:rPr>
                <w:rFonts w:cs="Times New Roman"/>
              </w:rPr>
            </w:pPr>
          </w:p>
        </w:tc>
        <w:tc>
          <w:tcPr>
            <w:tcW w:w="1029"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4,217</w:t>
            </w:r>
          </w:p>
        </w:tc>
        <w:tc>
          <w:tcPr>
            <w:tcW w:w="1029" w:type="dxa"/>
            <w:tcBorders>
              <w:top w:val="single" w:sz="16" w:space="0" w:color="000000"/>
              <w:bottom w:val="nil"/>
              <w:right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0,000</w:t>
            </w:r>
          </w:p>
        </w:tc>
      </w:tr>
      <w:tr w:rsidR="00446128" w:rsidRPr="00446128">
        <w:trPr>
          <w:cantSplit/>
        </w:trPr>
        <w:tc>
          <w:tcPr>
            <w:tcW w:w="737" w:type="dxa"/>
            <w:vMerge/>
            <w:tcBorders>
              <w:top w:val="single" w:sz="16" w:space="0" w:color="000000"/>
              <w:left w:val="single" w:sz="16" w:space="0" w:color="000000"/>
              <w:bottom w:val="single" w:sz="16" w:space="0" w:color="000000"/>
              <w:right w:val="nil"/>
            </w:tcBorders>
            <w:shd w:val="clear" w:color="auto" w:fill="FFFFFF"/>
          </w:tcPr>
          <w:p w:rsidR="00446128" w:rsidRPr="00446128" w:rsidRDefault="00446128" w:rsidP="00446128">
            <w:pPr>
              <w:autoSpaceDE w:val="0"/>
              <w:autoSpaceDN w:val="0"/>
              <w:adjustRightInd w:val="0"/>
              <w:spacing w:line="240" w:lineRule="auto"/>
              <w:rPr>
                <w:rFonts w:cs="Arial"/>
                <w:color w:val="000000"/>
              </w:rPr>
            </w:pPr>
          </w:p>
        </w:tc>
        <w:tc>
          <w:tcPr>
            <w:tcW w:w="1183" w:type="dxa"/>
            <w:tcBorders>
              <w:top w:val="nil"/>
              <w:left w:val="nil"/>
              <w:bottom w:val="single" w:sz="16" w:space="0" w:color="000000"/>
              <w:right w:val="single" w:sz="16" w:space="0" w:color="000000"/>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Degree</w:t>
            </w:r>
          </w:p>
        </w:tc>
        <w:tc>
          <w:tcPr>
            <w:tcW w:w="1337" w:type="dxa"/>
            <w:tcBorders>
              <w:top w:val="nil"/>
              <w:left w:val="single" w:sz="16" w:space="0" w:color="000000"/>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0,390</w:t>
            </w:r>
          </w:p>
        </w:tc>
        <w:tc>
          <w:tcPr>
            <w:tcW w:w="1337"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0,509</w:t>
            </w:r>
          </w:p>
        </w:tc>
        <w:tc>
          <w:tcPr>
            <w:tcW w:w="1475"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0,119</w:t>
            </w:r>
          </w:p>
        </w:tc>
        <w:tc>
          <w:tcPr>
            <w:tcW w:w="1029"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0,766</w:t>
            </w:r>
          </w:p>
        </w:tc>
        <w:tc>
          <w:tcPr>
            <w:tcW w:w="1029" w:type="dxa"/>
            <w:tcBorders>
              <w:top w:val="nil"/>
              <w:bottom w:val="single" w:sz="16" w:space="0" w:color="000000"/>
              <w:right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0,448</w:t>
            </w:r>
          </w:p>
        </w:tc>
      </w:tr>
      <w:tr w:rsidR="00446128" w:rsidRPr="00446128">
        <w:trPr>
          <w:cantSplit/>
        </w:trPr>
        <w:tc>
          <w:tcPr>
            <w:tcW w:w="8127" w:type="dxa"/>
            <w:gridSpan w:val="7"/>
            <w:tcBorders>
              <w:top w:val="nil"/>
              <w:left w:val="nil"/>
              <w:bottom w:val="nil"/>
              <w:right w:val="nil"/>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a. Dependent Variable: Vienna</w:t>
            </w:r>
          </w:p>
        </w:tc>
      </w:tr>
    </w:tbl>
    <w:p w:rsidR="00F67B08" w:rsidRDefault="00F67B08" w:rsidP="00446128">
      <w:pPr>
        <w:autoSpaceDE w:val="0"/>
        <w:autoSpaceDN w:val="0"/>
        <w:adjustRightInd w:val="0"/>
        <w:spacing w:line="240" w:lineRule="auto"/>
        <w:rPr>
          <w:rFonts w:cs="Times New Roman"/>
        </w:rPr>
      </w:pPr>
    </w:p>
    <w:p w:rsidR="00F67B08" w:rsidRDefault="00F67B08">
      <w:pPr>
        <w:rPr>
          <w:rFonts w:cs="Times New Roman"/>
        </w:rPr>
      </w:pPr>
      <w:r>
        <w:rPr>
          <w:rFonts w:cs="Times New Roman"/>
        </w:rPr>
        <w:br w:type="page"/>
      </w:r>
    </w:p>
    <w:tbl>
      <w:tblPr>
        <w:tblW w:w="8132"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tblPr>
      <w:tblGrid>
        <w:gridCol w:w="736"/>
        <w:gridCol w:w="1184"/>
        <w:gridCol w:w="1338"/>
        <w:gridCol w:w="1338"/>
        <w:gridCol w:w="1476"/>
        <w:gridCol w:w="1030"/>
        <w:gridCol w:w="1030"/>
      </w:tblGrid>
      <w:tr w:rsidR="00446128" w:rsidRPr="001357FF" w:rsidTr="00F67B08">
        <w:trPr>
          <w:cantSplit/>
        </w:trPr>
        <w:tc>
          <w:tcPr>
            <w:tcW w:w="8132" w:type="dxa"/>
            <w:gridSpan w:val="7"/>
            <w:tcBorders>
              <w:top w:val="nil"/>
              <w:left w:val="nil"/>
              <w:bottom w:val="nil"/>
              <w:right w:val="nil"/>
            </w:tcBorders>
            <w:shd w:val="clear" w:color="auto" w:fill="FFFFFF"/>
            <w:vAlign w:val="center"/>
          </w:tcPr>
          <w:p w:rsidR="00446128" w:rsidRPr="00446128" w:rsidRDefault="00446128" w:rsidP="00F67B08">
            <w:pPr>
              <w:autoSpaceDE w:val="0"/>
              <w:autoSpaceDN w:val="0"/>
              <w:adjustRightInd w:val="0"/>
              <w:spacing w:line="320" w:lineRule="atLeast"/>
              <w:ind w:right="60"/>
              <w:jc w:val="both"/>
              <w:rPr>
                <w:rFonts w:cs="Arial"/>
                <w:color w:val="000000"/>
                <w:lang w:val="en-GB"/>
              </w:rPr>
            </w:pPr>
            <w:r w:rsidRPr="00446128">
              <w:rPr>
                <w:rFonts w:cs="Arial"/>
                <w:b/>
                <w:bCs/>
                <w:color w:val="000000"/>
                <w:lang w:val="en-GB"/>
              </w:rPr>
              <w:lastRenderedPageBreak/>
              <w:t>Table 3</w:t>
            </w:r>
            <w:r w:rsidR="00F67B08">
              <w:rPr>
                <w:rFonts w:cs="Arial"/>
                <w:b/>
                <w:bCs/>
                <w:color w:val="000000"/>
                <w:lang w:val="en-GB"/>
              </w:rPr>
              <w:t>6</w:t>
            </w:r>
            <w:r w:rsidRPr="00446128">
              <w:rPr>
                <w:rFonts w:cs="Arial"/>
                <w:b/>
                <w:bCs/>
                <w:color w:val="000000"/>
                <w:lang w:val="en-GB"/>
              </w:rPr>
              <w:t xml:space="preserve">: </w:t>
            </w:r>
            <w:r w:rsidR="009814EE">
              <w:rPr>
                <w:rFonts w:cs="Arial"/>
                <w:b/>
                <w:bCs/>
                <w:color w:val="000000"/>
                <w:lang w:val="en-GB"/>
              </w:rPr>
              <w:t>Regression The Hague, Degree</w:t>
            </w:r>
          </w:p>
        </w:tc>
      </w:tr>
      <w:tr w:rsidR="00446128" w:rsidRPr="00446128" w:rsidTr="00F67B08">
        <w:trPr>
          <w:cantSplit/>
        </w:trPr>
        <w:tc>
          <w:tcPr>
            <w:tcW w:w="1920" w:type="dxa"/>
            <w:gridSpan w:val="2"/>
            <w:vMerge w:val="restart"/>
            <w:tcBorders>
              <w:top w:val="single" w:sz="16" w:space="0" w:color="000000"/>
              <w:left w:val="single" w:sz="16" w:space="0" w:color="000000"/>
              <w:bottom w:val="nil"/>
              <w:right w:val="nil"/>
            </w:tcBorders>
            <w:shd w:val="clear" w:color="auto" w:fill="FFFFFF"/>
            <w:vAlign w:val="bottom"/>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Model</w:t>
            </w:r>
          </w:p>
        </w:tc>
        <w:tc>
          <w:tcPr>
            <w:tcW w:w="2676" w:type="dxa"/>
            <w:gridSpan w:val="2"/>
            <w:tcBorders>
              <w:top w:val="single" w:sz="16" w:space="0" w:color="000000"/>
              <w:left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Unstandardized Coefficients</w:t>
            </w:r>
          </w:p>
        </w:tc>
        <w:tc>
          <w:tcPr>
            <w:tcW w:w="1476" w:type="dxa"/>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Standardized Coefficients</w:t>
            </w:r>
          </w:p>
        </w:tc>
        <w:tc>
          <w:tcPr>
            <w:tcW w:w="1030" w:type="dxa"/>
            <w:vMerge w:val="restart"/>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t</w:t>
            </w:r>
          </w:p>
        </w:tc>
        <w:tc>
          <w:tcPr>
            <w:tcW w:w="1030" w:type="dxa"/>
            <w:vMerge w:val="restart"/>
            <w:tcBorders>
              <w:top w:val="single" w:sz="16" w:space="0" w:color="000000"/>
              <w:right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Sig.</w:t>
            </w:r>
          </w:p>
        </w:tc>
      </w:tr>
      <w:tr w:rsidR="00446128" w:rsidRPr="00446128" w:rsidTr="00F67B08">
        <w:trPr>
          <w:cantSplit/>
        </w:trPr>
        <w:tc>
          <w:tcPr>
            <w:tcW w:w="1920" w:type="dxa"/>
            <w:gridSpan w:val="2"/>
            <w:vMerge/>
            <w:tcBorders>
              <w:top w:val="single" w:sz="16" w:space="0" w:color="000000"/>
              <w:left w:val="single" w:sz="16" w:space="0" w:color="000000"/>
              <w:bottom w:val="nil"/>
              <w:right w:val="nil"/>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c>
          <w:tcPr>
            <w:tcW w:w="1338" w:type="dxa"/>
            <w:tcBorders>
              <w:left w:val="single" w:sz="16" w:space="0" w:color="000000"/>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B</w:t>
            </w:r>
          </w:p>
        </w:tc>
        <w:tc>
          <w:tcPr>
            <w:tcW w:w="1338" w:type="dxa"/>
            <w:tcBorders>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Std. Error</w:t>
            </w:r>
          </w:p>
        </w:tc>
        <w:tc>
          <w:tcPr>
            <w:tcW w:w="1476" w:type="dxa"/>
            <w:tcBorders>
              <w:bottom w:val="single" w:sz="16" w:space="0" w:color="000000"/>
            </w:tcBorders>
            <w:shd w:val="clear" w:color="auto" w:fill="FFFFFF"/>
            <w:vAlign w:val="bottom"/>
          </w:tcPr>
          <w:p w:rsidR="00446128" w:rsidRPr="00446128" w:rsidRDefault="00446128" w:rsidP="00446128">
            <w:pPr>
              <w:autoSpaceDE w:val="0"/>
              <w:autoSpaceDN w:val="0"/>
              <w:adjustRightInd w:val="0"/>
              <w:spacing w:line="320" w:lineRule="atLeast"/>
              <w:ind w:left="60" w:right="60"/>
              <w:jc w:val="center"/>
              <w:rPr>
                <w:rFonts w:cs="Arial"/>
                <w:color w:val="000000"/>
              </w:rPr>
            </w:pPr>
            <w:r w:rsidRPr="00446128">
              <w:rPr>
                <w:rFonts w:cs="Arial"/>
                <w:color w:val="000000"/>
              </w:rPr>
              <w:t>Beta</w:t>
            </w:r>
          </w:p>
        </w:tc>
        <w:tc>
          <w:tcPr>
            <w:tcW w:w="1030" w:type="dxa"/>
            <w:vMerge/>
            <w:tcBorders>
              <w:top w:val="single" w:sz="16" w:space="0" w:color="000000"/>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c>
          <w:tcPr>
            <w:tcW w:w="1030" w:type="dxa"/>
            <w:vMerge/>
            <w:tcBorders>
              <w:top w:val="single" w:sz="16" w:space="0" w:color="000000"/>
              <w:right w:val="single" w:sz="16" w:space="0" w:color="000000"/>
            </w:tcBorders>
            <w:shd w:val="clear" w:color="auto" w:fill="FFFFFF"/>
            <w:vAlign w:val="bottom"/>
          </w:tcPr>
          <w:p w:rsidR="00446128" w:rsidRPr="00446128" w:rsidRDefault="00446128" w:rsidP="00446128">
            <w:pPr>
              <w:autoSpaceDE w:val="0"/>
              <w:autoSpaceDN w:val="0"/>
              <w:adjustRightInd w:val="0"/>
              <w:spacing w:line="240" w:lineRule="auto"/>
              <w:rPr>
                <w:rFonts w:cs="Arial"/>
                <w:color w:val="000000"/>
              </w:rPr>
            </w:pPr>
          </w:p>
        </w:tc>
      </w:tr>
      <w:tr w:rsidR="00446128" w:rsidRPr="00446128" w:rsidTr="00F67B08">
        <w:trPr>
          <w:cantSplit/>
        </w:trPr>
        <w:tc>
          <w:tcPr>
            <w:tcW w:w="736" w:type="dxa"/>
            <w:vMerge w:val="restart"/>
            <w:tcBorders>
              <w:top w:val="single" w:sz="16" w:space="0" w:color="000000"/>
              <w:left w:val="single" w:sz="16" w:space="0" w:color="000000"/>
              <w:bottom w:val="single" w:sz="16" w:space="0" w:color="000000"/>
              <w:right w:val="nil"/>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1</w:t>
            </w:r>
          </w:p>
        </w:tc>
        <w:tc>
          <w:tcPr>
            <w:tcW w:w="1184" w:type="dxa"/>
            <w:tcBorders>
              <w:top w:val="single" w:sz="16" w:space="0" w:color="000000"/>
              <w:left w:val="nil"/>
              <w:bottom w:val="nil"/>
              <w:right w:val="single" w:sz="16" w:space="0" w:color="000000"/>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(Constant)</w:t>
            </w:r>
          </w:p>
        </w:tc>
        <w:tc>
          <w:tcPr>
            <w:tcW w:w="1338" w:type="dxa"/>
            <w:tcBorders>
              <w:top w:val="single" w:sz="16" w:space="0" w:color="000000"/>
              <w:left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7,279</w:t>
            </w:r>
          </w:p>
        </w:tc>
        <w:tc>
          <w:tcPr>
            <w:tcW w:w="1338"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1,627</w:t>
            </w:r>
          </w:p>
        </w:tc>
        <w:tc>
          <w:tcPr>
            <w:tcW w:w="1476"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240" w:lineRule="auto"/>
              <w:rPr>
                <w:rFonts w:cs="Times New Roman"/>
              </w:rPr>
            </w:pPr>
          </w:p>
        </w:tc>
        <w:tc>
          <w:tcPr>
            <w:tcW w:w="1030" w:type="dxa"/>
            <w:tcBorders>
              <w:top w:val="single" w:sz="16" w:space="0" w:color="000000"/>
              <w:bottom w:val="nil"/>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4,473</w:t>
            </w:r>
          </w:p>
        </w:tc>
        <w:tc>
          <w:tcPr>
            <w:tcW w:w="1030" w:type="dxa"/>
            <w:tcBorders>
              <w:top w:val="single" w:sz="16" w:space="0" w:color="000000"/>
              <w:bottom w:val="nil"/>
              <w:right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0,000</w:t>
            </w:r>
          </w:p>
        </w:tc>
      </w:tr>
      <w:tr w:rsidR="00446128" w:rsidRPr="00446128" w:rsidTr="00F67B08">
        <w:trPr>
          <w:cantSplit/>
        </w:trPr>
        <w:tc>
          <w:tcPr>
            <w:tcW w:w="736" w:type="dxa"/>
            <w:vMerge/>
            <w:tcBorders>
              <w:top w:val="single" w:sz="16" w:space="0" w:color="000000"/>
              <w:left w:val="single" w:sz="16" w:space="0" w:color="000000"/>
              <w:bottom w:val="single" w:sz="16" w:space="0" w:color="000000"/>
              <w:right w:val="nil"/>
            </w:tcBorders>
            <w:shd w:val="clear" w:color="auto" w:fill="FFFFFF"/>
          </w:tcPr>
          <w:p w:rsidR="00446128" w:rsidRPr="00446128" w:rsidRDefault="00446128" w:rsidP="00446128">
            <w:pPr>
              <w:autoSpaceDE w:val="0"/>
              <w:autoSpaceDN w:val="0"/>
              <w:adjustRightInd w:val="0"/>
              <w:spacing w:line="240" w:lineRule="auto"/>
              <w:rPr>
                <w:rFonts w:cs="Arial"/>
                <w:color w:val="000000"/>
              </w:rPr>
            </w:pPr>
          </w:p>
        </w:tc>
        <w:tc>
          <w:tcPr>
            <w:tcW w:w="1184" w:type="dxa"/>
            <w:tcBorders>
              <w:top w:val="nil"/>
              <w:left w:val="nil"/>
              <w:bottom w:val="single" w:sz="16" w:space="0" w:color="000000"/>
              <w:right w:val="single" w:sz="16" w:space="0" w:color="000000"/>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rPr>
            </w:pPr>
            <w:r w:rsidRPr="00446128">
              <w:rPr>
                <w:rFonts w:cs="Arial"/>
                <w:color w:val="000000"/>
              </w:rPr>
              <w:t>Degree</w:t>
            </w:r>
          </w:p>
        </w:tc>
        <w:tc>
          <w:tcPr>
            <w:tcW w:w="1338" w:type="dxa"/>
            <w:tcBorders>
              <w:top w:val="nil"/>
              <w:left w:val="single" w:sz="16" w:space="0" w:color="000000"/>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0,409</w:t>
            </w:r>
          </w:p>
        </w:tc>
        <w:tc>
          <w:tcPr>
            <w:tcW w:w="1338"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0,548</w:t>
            </w:r>
          </w:p>
        </w:tc>
        <w:tc>
          <w:tcPr>
            <w:tcW w:w="1476"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0,116</w:t>
            </w:r>
          </w:p>
        </w:tc>
        <w:tc>
          <w:tcPr>
            <w:tcW w:w="1030" w:type="dxa"/>
            <w:tcBorders>
              <w:top w:val="nil"/>
              <w:bottom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0,746</w:t>
            </w:r>
          </w:p>
        </w:tc>
        <w:tc>
          <w:tcPr>
            <w:tcW w:w="1030" w:type="dxa"/>
            <w:tcBorders>
              <w:top w:val="nil"/>
              <w:bottom w:val="single" w:sz="16" w:space="0" w:color="000000"/>
              <w:right w:val="single" w:sz="16" w:space="0" w:color="000000"/>
            </w:tcBorders>
            <w:shd w:val="clear" w:color="auto" w:fill="FFFFFF"/>
            <w:vAlign w:val="center"/>
          </w:tcPr>
          <w:p w:rsidR="00446128" w:rsidRPr="00446128" w:rsidRDefault="00446128" w:rsidP="00446128">
            <w:pPr>
              <w:autoSpaceDE w:val="0"/>
              <w:autoSpaceDN w:val="0"/>
              <w:adjustRightInd w:val="0"/>
              <w:spacing w:line="320" w:lineRule="atLeast"/>
              <w:ind w:left="60" w:right="60"/>
              <w:jc w:val="right"/>
              <w:rPr>
                <w:rFonts w:cs="Arial"/>
                <w:color w:val="000000"/>
              </w:rPr>
            </w:pPr>
            <w:r w:rsidRPr="00446128">
              <w:rPr>
                <w:rFonts w:cs="Arial"/>
                <w:color w:val="000000"/>
              </w:rPr>
              <w:t>0,460</w:t>
            </w:r>
          </w:p>
        </w:tc>
      </w:tr>
      <w:tr w:rsidR="00446128" w:rsidRPr="001357FF" w:rsidTr="00F67B08">
        <w:trPr>
          <w:cantSplit/>
        </w:trPr>
        <w:tc>
          <w:tcPr>
            <w:tcW w:w="8132" w:type="dxa"/>
            <w:gridSpan w:val="7"/>
            <w:tcBorders>
              <w:top w:val="nil"/>
              <w:left w:val="nil"/>
              <w:bottom w:val="nil"/>
              <w:right w:val="nil"/>
            </w:tcBorders>
            <w:shd w:val="clear" w:color="auto" w:fill="FFFFFF"/>
          </w:tcPr>
          <w:p w:rsidR="00446128" w:rsidRPr="00446128" w:rsidRDefault="00446128" w:rsidP="00446128">
            <w:pPr>
              <w:autoSpaceDE w:val="0"/>
              <w:autoSpaceDN w:val="0"/>
              <w:adjustRightInd w:val="0"/>
              <w:spacing w:line="320" w:lineRule="atLeast"/>
              <w:ind w:left="60" w:right="60"/>
              <w:rPr>
                <w:rFonts w:cs="Arial"/>
                <w:color w:val="000000"/>
                <w:lang w:val="en-GB"/>
              </w:rPr>
            </w:pPr>
            <w:r w:rsidRPr="00446128">
              <w:rPr>
                <w:rFonts w:cs="Arial"/>
                <w:color w:val="000000"/>
                <w:lang w:val="en-GB"/>
              </w:rPr>
              <w:t>a. Dependent Variable: The Hague</w:t>
            </w:r>
          </w:p>
        </w:tc>
      </w:tr>
    </w:tbl>
    <w:p w:rsidR="009814EE" w:rsidRPr="00D01F1B" w:rsidRDefault="009814EE" w:rsidP="009814EE">
      <w:pPr>
        <w:autoSpaceDE w:val="0"/>
        <w:autoSpaceDN w:val="0"/>
        <w:adjustRightInd w:val="0"/>
        <w:spacing w:line="240" w:lineRule="auto"/>
        <w:rPr>
          <w:rFonts w:cs="Times New Roman"/>
          <w:lang w:val="en-GB"/>
        </w:rPr>
      </w:pPr>
    </w:p>
    <w:p w:rsidR="001C7E4D" w:rsidRPr="00446128" w:rsidRDefault="001C7E4D" w:rsidP="00850F93">
      <w:pPr>
        <w:autoSpaceDE w:val="0"/>
        <w:autoSpaceDN w:val="0"/>
        <w:adjustRightInd w:val="0"/>
        <w:spacing w:line="240" w:lineRule="auto"/>
        <w:rPr>
          <w:rFonts w:cs="Times New Roman"/>
          <w:lang w:val="en-GB"/>
        </w:rPr>
      </w:pPr>
    </w:p>
    <w:sectPr w:rsidR="001C7E4D" w:rsidRPr="00446128" w:rsidSect="00143BE0">
      <w:footerReference w:type="default" r:id="rId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7F73" w:rsidRDefault="00557F73" w:rsidP="00E8248F">
      <w:pPr>
        <w:spacing w:line="240" w:lineRule="auto"/>
      </w:pPr>
      <w:r>
        <w:separator/>
      </w:r>
    </w:p>
  </w:endnote>
  <w:endnote w:type="continuationSeparator" w:id="0">
    <w:p w:rsidR="00557F73" w:rsidRDefault="00557F73" w:rsidP="00E8248F">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516753"/>
      <w:docPartObj>
        <w:docPartGallery w:val="Page Numbers (Bottom of Page)"/>
        <w:docPartUnique/>
      </w:docPartObj>
    </w:sdtPr>
    <w:sdtContent>
      <w:p w:rsidR="000C269E" w:rsidRDefault="008230D6">
        <w:pPr>
          <w:pStyle w:val="Footer"/>
          <w:jc w:val="center"/>
        </w:pPr>
        <w:fldSimple w:instr=" PAGE   \* MERGEFORMAT ">
          <w:r w:rsidR="00076BE1">
            <w:rPr>
              <w:noProof/>
            </w:rPr>
            <w:t>37</w:t>
          </w:r>
        </w:fldSimple>
      </w:p>
    </w:sdtContent>
  </w:sdt>
  <w:p w:rsidR="000C269E" w:rsidRDefault="000C269E">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7F73" w:rsidRDefault="00557F73" w:rsidP="00E8248F">
      <w:pPr>
        <w:spacing w:line="240" w:lineRule="auto"/>
      </w:pPr>
      <w:r>
        <w:separator/>
      </w:r>
    </w:p>
  </w:footnote>
  <w:footnote w:type="continuationSeparator" w:id="0">
    <w:p w:rsidR="00557F73" w:rsidRDefault="00557F73" w:rsidP="00E8248F">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BE0373"/>
    <w:multiLevelType w:val="hybridMultilevel"/>
    <w:tmpl w:val="DDF813A2"/>
    <w:lvl w:ilvl="0" w:tplc="6880901A">
      <w:start w:val="1"/>
      <w:numFmt w:val="decimal"/>
      <w:lvlText w:val="%1"/>
      <w:lvlJc w:val="left"/>
      <w:pPr>
        <w:ind w:left="1065" w:hanging="705"/>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
    <w:nsid w:val="439855BC"/>
    <w:multiLevelType w:val="hybridMultilevel"/>
    <w:tmpl w:val="338876F0"/>
    <w:lvl w:ilvl="0" w:tplc="3EB29BD0">
      <w:start w:val="1"/>
      <w:numFmt w:val="decimal"/>
      <w:lvlText w:val="%1."/>
      <w:lvlJc w:val="left"/>
      <w:pPr>
        <w:ind w:left="644" w:hanging="360"/>
      </w:pPr>
      <w:rPr>
        <w:b w:val="0"/>
      </w:rPr>
    </w:lvl>
    <w:lvl w:ilvl="1" w:tplc="04130019" w:tentative="1">
      <w:start w:val="1"/>
      <w:numFmt w:val="lowerLetter"/>
      <w:lvlText w:val="%2."/>
      <w:lvlJc w:val="left"/>
      <w:pPr>
        <w:ind w:left="1364" w:hanging="360"/>
      </w:pPr>
    </w:lvl>
    <w:lvl w:ilvl="2" w:tplc="0413001B" w:tentative="1">
      <w:start w:val="1"/>
      <w:numFmt w:val="lowerRoman"/>
      <w:lvlText w:val="%3."/>
      <w:lvlJc w:val="right"/>
      <w:pPr>
        <w:ind w:left="2084" w:hanging="180"/>
      </w:pPr>
    </w:lvl>
    <w:lvl w:ilvl="3" w:tplc="0413000F" w:tentative="1">
      <w:start w:val="1"/>
      <w:numFmt w:val="decimal"/>
      <w:lvlText w:val="%4."/>
      <w:lvlJc w:val="left"/>
      <w:pPr>
        <w:ind w:left="2804" w:hanging="360"/>
      </w:pPr>
    </w:lvl>
    <w:lvl w:ilvl="4" w:tplc="04130019" w:tentative="1">
      <w:start w:val="1"/>
      <w:numFmt w:val="lowerLetter"/>
      <w:lvlText w:val="%5."/>
      <w:lvlJc w:val="left"/>
      <w:pPr>
        <w:ind w:left="3524" w:hanging="360"/>
      </w:pPr>
    </w:lvl>
    <w:lvl w:ilvl="5" w:tplc="0413001B" w:tentative="1">
      <w:start w:val="1"/>
      <w:numFmt w:val="lowerRoman"/>
      <w:lvlText w:val="%6."/>
      <w:lvlJc w:val="right"/>
      <w:pPr>
        <w:ind w:left="4244" w:hanging="180"/>
      </w:pPr>
    </w:lvl>
    <w:lvl w:ilvl="6" w:tplc="0413000F" w:tentative="1">
      <w:start w:val="1"/>
      <w:numFmt w:val="decimal"/>
      <w:lvlText w:val="%7."/>
      <w:lvlJc w:val="left"/>
      <w:pPr>
        <w:ind w:left="4964" w:hanging="360"/>
      </w:pPr>
    </w:lvl>
    <w:lvl w:ilvl="7" w:tplc="04130019" w:tentative="1">
      <w:start w:val="1"/>
      <w:numFmt w:val="lowerLetter"/>
      <w:lvlText w:val="%8."/>
      <w:lvlJc w:val="left"/>
      <w:pPr>
        <w:ind w:left="5684" w:hanging="360"/>
      </w:pPr>
    </w:lvl>
    <w:lvl w:ilvl="8" w:tplc="0413001B" w:tentative="1">
      <w:start w:val="1"/>
      <w:numFmt w:val="lowerRoman"/>
      <w:lvlText w:val="%9."/>
      <w:lvlJc w:val="right"/>
      <w:pPr>
        <w:ind w:left="6404"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7518C1"/>
    <w:rsid w:val="0003698B"/>
    <w:rsid w:val="000423A9"/>
    <w:rsid w:val="00045290"/>
    <w:rsid w:val="0005015B"/>
    <w:rsid w:val="00052355"/>
    <w:rsid w:val="00057B74"/>
    <w:rsid w:val="00062527"/>
    <w:rsid w:val="00067338"/>
    <w:rsid w:val="00076BE1"/>
    <w:rsid w:val="00081FE7"/>
    <w:rsid w:val="00084387"/>
    <w:rsid w:val="0009435F"/>
    <w:rsid w:val="00095EBD"/>
    <w:rsid w:val="000A2E12"/>
    <w:rsid w:val="000A3A59"/>
    <w:rsid w:val="000B04AB"/>
    <w:rsid w:val="000B45A6"/>
    <w:rsid w:val="000B6397"/>
    <w:rsid w:val="000C269E"/>
    <w:rsid w:val="000C2C8E"/>
    <w:rsid w:val="000D3077"/>
    <w:rsid w:val="000E0E86"/>
    <w:rsid w:val="0010099B"/>
    <w:rsid w:val="001048AF"/>
    <w:rsid w:val="00113C45"/>
    <w:rsid w:val="001148B6"/>
    <w:rsid w:val="00120237"/>
    <w:rsid w:val="001357FF"/>
    <w:rsid w:val="0013695E"/>
    <w:rsid w:val="00137F58"/>
    <w:rsid w:val="00143BE0"/>
    <w:rsid w:val="00154D9B"/>
    <w:rsid w:val="00156BC6"/>
    <w:rsid w:val="00161795"/>
    <w:rsid w:val="0016189F"/>
    <w:rsid w:val="001647DE"/>
    <w:rsid w:val="0018400F"/>
    <w:rsid w:val="0018581F"/>
    <w:rsid w:val="001B73AF"/>
    <w:rsid w:val="001C7E4D"/>
    <w:rsid w:val="001D0CC4"/>
    <w:rsid w:val="001D4EF0"/>
    <w:rsid w:val="001E20D0"/>
    <w:rsid w:val="001F6D14"/>
    <w:rsid w:val="00203025"/>
    <w:rsid w:val="00203F55"/>
    <w:rsid w:val="002045D7"/>
    <w:rsid w:val="002071BF"/>
    <w:rsid w:val="00210CE1"/>
    <w:rsid w:val="00216F57"/>
    <w:rsid w:val="00246EDC"/>
    <w:rsid w:val="00253AD6"/>
    <w:rsid w:val="002739F7"/>
    <w:rsid w:val="002A709A"/>
    <w:rsid w:val="002B107F"/>
    <w:rsid w:val="002B1ACB"/>
    <w:rsid w:val="002B3B36"/>
    <w:rsid w:val="002C0662"/>
    <w:rsid w:val="002E765C"/>
    <w:rsid w:val="00322D71"/>
    <w:rsid w:val="003338F0"/>
    <w:rsid w:val="00376CE2"/>
    <w:rsid w:val="00386FD0"/>
    <w:rsid w:val="00394DF6"/>
    <w:rsid w:val="003974C3"/>
    <w:rsid w:val="003A05D1"/>
    <w:rsid w:val="003A075B"/>
    <w:rsid w:val="003B647E"/>
    <w:rsid w:val="003B6C99"/>
    <w:rsid w:val="003B73E9"/>
    <w:rsid w:val="003B7D90"/>
    <w:rsid w:val="003C0619"/>
    <w:rsid w:val="003C5899"/>
    <w:rsid w:val="003D7564"/>
    <w:rsid w:val="003E37ED"/>
    <w:rsid w:val="003F1501"/>
    <w:rsid w:val="003F3A8E"/>
    <w:rsid w:val="003F53B8"/>
    <w:rsid w:val="003F6491"/>
    <w:rsid w:val="004008E1"/>
    <w:rsid w:val="00406712"/>
    <w:rsid w:val="00413816"/>
    <w:rsid w:val="00420C67"/>
    <w:rsid w:val="004262E7"/>
    <w:rsid w:val="0044156A"/>
    <w:rsid w:val="004425D2"/>
    <w:rsid w:val="0044516B"/>
    <w:rsid w:val="00446128"/>
    <w:rsid w:val="004660BC"/>
    <w:rsid w:val="004731F1"/>
    <w:rsid w:val="00485236"/>
    <w:rsid w:val="00485342"/>
    <w:rsid w:val="00493FD0"/>
    <w:rsid w:val="004A0B0F"/>
    <w:rsid w:val="004B515B"/>
    <w:rsid w:val="004C0F39"/>
    <w:rsid w:val="004C3D62"/>
    <w:rsid w:val="004D22FF"/>
    <w:rsid w:val="004E3770"/>
    <w:rsid w:val="005051A8"/>
    <w:rsid w:val="00516E6A"/>
    <w:rsid w:val="00525FB9"/>
    <w:rsid w:val="00530F64"/>
    <w:rsid w:val="00534C55"/>
    <w:rsid w:val="00557F73"/>
    <w:rsid w:val="00560CE5"/>
    <w:rsid w:val="00573E73"/>
    <w:rsid w:val="005749A4"/>
    <w:rsid w:val="0059762B"/>
    <w:rsid w:val="005A7E5B"/>
    <w:rsid w:val="005C12C0"/>
    <w:rsid w:val="005C65E3"/>
    <w:rsid w:val="005E43EB"/>
    <w:rsid w:val="005F46FC"/>
    <w:rsid w:val="006237E2"/>
    <w:rsid w:val="00626CB9"/>
    <w:rsid w:val="00634E1D"/>
    <w:rsid w:val="006410DA"/>
    <w:rsid w:val="00660EBE"/>
    <w:rsid w:val="006731AD"/>
    <w:rsid w:val="006911D8"/>
    <w:rsid w:val="006A0D38"/>
    <w:rsid w:val="006E1E6C"/>
    <w:rsid w:val="006E7A23"/>
    <w:rsid w:val="00707785"/>
    <w:rsid w:val="00710EFF"/>
    <w:rsid w:val="0072424F"/>
    <w:rsid w:val="00731A23"/>
    <w:rsid w:val="0073491B"/>
    <w:rsid w:val="007438A9"/>
    <w:rsid w:val="00751665"/>
    <w:rsid w:val="007518C1"/>
    <w:rsid w:val="007536DD"/>
    <w:rsid w:val="007A271E"/>
    <w:rsid w:val="007B6FE0"/>
    <w:rsid w:val="007B78C2"/>
    <w:rsid w:val="007D64A2"/>
    <w:rsid w:val="007D7673"/>
    <w:rsid w:val="007E7147"/>
    <w:rsid w:val="007F5DC9"/>
    <w:rsid w:val="00800B55"/>
    <w:rsid w:val="008045D1"/>
    <w:rsid w:val="00813B07"/>
    <w:rsid w:val="0081460F"/>
    <w:rsid w:val="008230D6"/>
    <w:rsid w:val="00834574"/>
    <w:rsid w:val="00834BFA"/>
    <w:rsid w:val="00850F93"/>
    <w:rsid w:val="008737D0"/>
    <w:rsid w:val="008825A2"/>
    <w:rsid w:val="008A44AC"/>
    <w:rsid w:val="008B4ED1"/>
    <w:rsid w:val="008C77F8"/>
    <w:rsid w:val="008D6755"/>
    <w:rsid w:val="008D6998"/>
    <w:rsid w:val="008E1A32"/>
    <w:rsid w:val="008E1D81"/>
    <w:rsid w:val="008F4D4D"/>
    <w:rsid w:val="00917671"/>
    <w:rsid w:val="009246AB"/>
    <w:rsid w:val="0092537F"/>
    <w:rsid w:val="00926FC5"/>
    <w:rsid w:val="0093233C"/>
    <w:rsid w:val="009349D6"/>
    <w:rsid w:val="0094052F"/>
    <w:rsid w:val="0094077B"/>
    <w:rsid w:val="00942091"/>
    <w:rsid w:val="00943436"/>
    <w:rsid w:val="0096264C"/>
    <w:rsid w:val="009757D7"/>
    <w:rsid w:val="00976AE3"/>
    <w:rsid w:val="00980EB6"/>
    <w:rsid w:val="009814EE"/>
    <w:rsid w:val="00995F57"/>
    <w:rsid w:val="009A0A81"/>
    <w:rsid w:val="009A60C0"/>
    <w:rsid w:val="009C6F0E"/>
    <w:rsid w:val="009D7412"/>
    <w:rsid w:val="009E24C7"/>
    <w:rsid w:val="00A03C73"/>
    <w:rsid w:val="00A20B71"/>
    <w:rsid w:val="00A23B97"/>
    <w:rsid w:val="00A2424A"/>
    <w:rsid w:val="00A3507C"/>
    <w:rsid w:val="00A62799"/>
    <w:rsid w:val="00A627CD"/>
    <w:rsid w:val="00A62AC7"/>
    <w:rsid w:val="00A64B01"/>
    <w:rsid w:val="00A64C97"/>
    <w:rsid w:val="00A763B4"/>
    <w:rsid w:val="00A86DBA"/>
    <w:rsid w:val="00A94DD9"/>
    <w:rsid w:val="00AA24CE"/>
    <w:rsid w:val="00AB2B02"/>
    <w:rsid w:val="00AC70CC"/>
    <w:rsid w:val="00AD3481"/>
    <w:rsid w:val="00AE20CF"/>
    <w:rsid w:val="00AE3D7D"/>
    <w:rsid w:val="00AE52A5"/>
    <w:rsid w:val="00AE7A85"/>
    <w:rsid w:val="00B07448"/>
    <w:rsid w:val="00B13A97"/>
    <w:rsid w:val="00B23408"/>
    <w:rsid w:val="00B327DF"/>
    <w:rsid w:val="00B3435D"/>
    <w:rsid w:val="00B34E37"/>
    <w:rsid w:val="00B374D6"/>
    <w:rsid w:val="00B46A5B"/>
    <w:rsid w:val="00B47E1C"/>
    <w:rsid w:val="00B5179C"/>
    <w:rsid w:val="00B55714"/>
    <w:rsid w:val="00B559DD"/>
    <w:rsid w:val="00B6322A"/>
    <w:rsid w:val="00B66E9B"/>
    <w:rsid w:val="00B74BB3"/>
    <w:rsid w:val="00B801A7"/>
    <w:rsid w:val="00B81F5D"/>
    <w:rsid w:val="00BA352F"/>
    <w:rsid w:val="00BA3812"/>
    <w:rsid w:val="00BB3D69"/>
    <w:rsid w:val="00BD1B75"/>
    <w:rsid w:val="00BD55CE"/>
    <w:rsid w:val="00BD56E0"/>
    <w:rsid w:val="00BD6031"/>
    <w:rsid w:val="00BD692C"/>
    <w:rsid w:val="00BF50A4"/>
    <w:rsid w:val="00BF7703"/>
    <w:rsid w:val="00C07CFA"/>
    <w:rsid w:val="00C320AA"/>
    <w:rsid w:val="00C4180E"/>
    <w:rsid w:val="00C5230B"/>
    <w:rsid w:val="00C5498A"/>
    <w:rsid w:val="00C62B0E"/>
    <w:rsid w:val="00C7361B"/>
    <w:rsid w:val="00C91B02"/>
    <w:rsid w:val="00CB375A"/>
    <w:rsid w:val="00CD2E59"/>
    <w:rsid w:val="00CF5E6D"/>
    <w:rsid w:val="00D01F1B"/>
    <w:rsid w:val="00D2414D"/>
    <w:rsid w:val="00D37415"/>
    <w:rsid w:val="00D409E4"/>
    <w:rsid w:val="00D43158"/>
    <w:rsid w:val="00D56946"/>
    <w:rsid w:val="00D6738E"/>
    <w:rsid w:val="00D86781"/>
    <w:rsid w:val="00D871D5"/>
    <w:rsid w:val="00DA0A19"/>
    <w:rsid w:val="00DB3D43"/>
    <w:rsid w:val="00DD093C"/>
    <w:rsid w:val="00DD1EBE"/>
    <w:rsid w:val="00DE527E"/>
    <w:rsid w:val="00DF3913"/>
    <w:rsid w:val="00DF55AB"/>
    <w:rsid w:val="00E04DC3"/>
    <w:rsid w:val="00E13BBA"/>
    <w:rsid w:val="00E17E44"/>
    <w:rsid w:val="00E2088F"/>
    <w:rsid w:val="00E23358"/>
    <w:rsid w:val="00E26DB5"/>
    <w:rsid w:val="00E32CF5"/>
    <w:rsid w:val="00E552BE"/>
    <w:rsid w:val="00E55441"/>
    <w:rsid w:val="00E75DC3"/>
    <w:rsid w:val="00E8248F"/>
    <w:rsid w:val="00E8552D"/>
    <w:rsid w:val="00E86666"/>
    <w:rsid w:val="00E935EE"/>
    <w:rsid w:val="00EA354F"/>
    <w:rsid w:val="00EA3C38"/>
    <w:rsid w:val="00EA4B7E"/>
    <w:rsid w:val="00EA5407"/>
    <w:rsid w:val="00EA66FE"/>
    <w:rsid w:val="00EC6CC4"/>
    <w:rsid w:val="00ED613F"/>
    <w:rsid w:val="00EE07C0"/>
    <w:rsid w:val="00EE4D4B"/>
    <w:rsid w:val="00F0435E"/>
    <w:rsid w:val="00F07D0A"/>
    <w:rsid w:val="00F252AD"/>
    <w:rsid w:val="00F35A04"/>
    <w:rsid w:val="00F40AC1"/>
    <w:rsid w:val="00F41442"/>
    <w:rsid w:val="00F47487"/>
    <w:rsid w:val="00F600C3"/>
    <w:rsid w:val="00F67B08"/>
    <w:rsid w:val="00F77025"/>
    <w:rsid w:val="00F904DA"/>
    <w:rsid w:val="00F922AA"/>
    <w:rsid w:val="00F936B7"/>
    <w:rsid w:val="00FE21EC"/>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nl-NL"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03F55"/>
  </w:style>
  <w:style w:type="paragraph" w:styleId="Heading1">
    <w:name w:val="heading 1"/>
    <w:basedOn w:val="Normal"/>
    <w:next w:val="Normal"/>
    <w:link w:val="Heading1Char"/>
    <w:uiPriority w:val="9"/>
    <w:qFormat/>
    <w:rsid w:val="00DE527E"/>
    <w:pPr>
      <w:keepNext/>
      <w:keepLines/>
      <w:spacing w:before="480"/>
      <w:outlineLvl w:val="0"/>
    </w:pPr>
    <w:rPr>
      <w:rFonts w:asciiTheme="majorHAnsi" w:eastAsiaTheme="majorEastAsia" w:hAnsiTheme="majorHAnsi" w:cstheme="majorBidi"/>
      <w:b/>
      <w:bCs/>
      <w:color w:val="365F91" w:themeColor="accent1" w:themeShade="BF"/>
      <w:sz w:val="28"/>
      <w:szCs w:val="28"/>
      <w:lang w:val="en-US" w:bidi="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2B3B36"/>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B3B36"/>
    <w:rPr>
      <w:rFonts w:ascii="Tahoma" w:hAnsi="Tahoma" w:cs="Tahoma"/>
      <w:sz w:val="16"/>
      <w:szCs w:val="16"/>
    </w:rPr>
  </w:style>
  <w:style w:type="table" w:styleId="TableGrid">
    <w:name w:val="Table Grid"/>
    <w:basedOn w:val="TableNormal"/>
    <w:uiPriority w:val="59"/>
    <w:rsid w:val="00B55714"/>
    <w:pPr>
      <w:spacing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B55714"/>
    <w:pPr>
      <w:ind w:left="720"/>
      <w:contextualSpacing/>
    </w:pPr>
  </w:style>
  <w:style w:type="paragraph" w:styleId="Header">
    <w:name w:val="header"/>
    <w:basedOn w:val="Normal"/>
    <w:link w:val="HeaderChar"/>
    <w:uiPriority w:val="99"/>
    <w:semiHidden/>
    <w:unhideWhenUsed/>
    <w:rsid w:val="00E8248F"/>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E8248F"/>
  </w:style>
  <w:style w:type="paragraph" w:styleId="Footer">
    <w:name w:val="footer"/>
    <w:basedOn w:val="Normal"/>
    <w:link w:val="FooterChar"/>
    <w:uiPriority w:val="99"/>
    <w:unhideWhenUsed/>
    <w:rsid w:val="00E8248F"/>
    <w:pPr>
      <w:tabs>
        <w:tab w:val="center" w:pos="4536"/>
        <w:tab w:val="right" w:pos="9072"/>
      </w:tabs>
      <w:spacing w:line="240" w:lineRule="auto"/>
    </w:pPr>
  </w:style>
  <w:style w:type="character" w:customStyle="1" w:styleId="FooterChar">
    <w:name w:val="Footer Char"/>
    <w:basedOn w:val="DefaultParagraphFont"/>
    <w:link w:val="Footer"/>
    <w:uiPriority w:val="99"/>
    <w:rsid w:val="00E8248F"/>
  </w:style>
  <w:style w:type="paragraph" w:styleId="Bibliography">
    <w:name w:val="Bibliography"/>
    <w:basedOn w:val="Normal"/>
    <w:next w:val="Normal"/>
    <w:uiPriority w:val="37"/>
    <w:unhideWhenUsed/>
    <w:rsid w:val="00DE527E"/>
  </w:style>
  <w:style w:type="character" w:customStyle="1" w:styleId="Heading1Char">
    <w:name w:val="Heading 1 Char"/>
    <w:basedOn w:val="DefaultParagraphFont"/>
    <w:link w:val="Heading1"/>
    <w:uiPriority w:val="9"/>
    <w:rsid w:val="00DE527E"/>
    <w:rPr>
      <w:rFonts w:asciiTheme="majorHAnsi" w:eastAsiaTheme="majorEastAsia" w:hAnsiTheme="majorHAnsi" w:cstheme="majorBidi"/>
      <w:b/>
      <w:bCs/>
      <w:color w:val="365F91" w:themeColor="accent1" w:themeShade="BF"/>
      <w:sz w:val="28"/>
      <w:szCs w:val="28"/>
      <w:lang w:val="en-US" w:bidi="en-US"/>
    </w:rPr>
  </w:style>
  <w:style w:type="paragraph" w:styleId="TOCHeading">
    <w:name w:val="TOC Heading"/>
    <w:basedOn w:val="Heading1"/>
    <w:next w:val="Normal"/>
    <w:uiPriority w:val="39"/>
    <w:semiHidden/>
    <w:unhideWhenUsed/>
    <w:qFormat/>
    <w:rsid w:val="001F6D14"/>
    <w:pPr>
      <w:outlineLvl w:val="9"/>
    </w:pPr>
    <w:rPr>
      <w:lang w:bidi="ar-SA"/>
    </w:rPr>
  </w:style>
  <w:style w:type="paragraph" w:styleId="TOC2">
    <w:name w:val="toc 2"/>
    <w:basedOn w:val="Normal"/>
    <w:next w:val="Normal"/>
    <w:autoRedefine/>
    <w:uiPriority w:val="39"/>
    <w:semiHidden/>
    <w:unhideWhenUsed/>
    <w:qFormat/>
    <w:rsid w:val="001F6D14"/>
    <w:pPr>
      <w:spacing w:after="100"/>
      <w:ind w:left="220"/>
    </w:pPr>
    <w:rPr>
      <w:rFonts w:eastAsiaTheme="minorEastAsia"/>
      <w:lang w:val="en-US"/>
    </w:rPr>
  </w:style>
  <w:style w:type="paragraph" w:styleId="TOC1">
    <w:name w:val="toc 1"/>
    <w:basedOn w:val="Normal"/>
    <w:next w:val="Normal"/>
    <w:autoRedefine/>
    <w:uiPriority w:val="39"/>
    <w:unhideWhenUsed/>
    <w:qFormat/>
    <w:rsid w:val="001F6D14"/>
    <w:pPr>
      <w:spacing w:after="100"/>
    </w:pPr>
    <w:rPr>
      <w:rFonts w:eastAsiaTheme="minorEastAsia"/>
      <w:lang w:val="en-US"/>
    </w:rPr>
  </w:style>
  <w:style w:type="paragraph" w:styleId="TOC3">
    <w:name w:val="toc 3"/>
    <w:basedOn w:val="Normal"/>
    <w:next w:val="Normal"/>
    <w:autoRedefine/>
    <w:uiPriority w:val="39"/>
    <w:semiHidden/>
    <w:unhideWhenUsed/>
    <w:qFormat/>
    <w:rsid w:val="001F6D14"/>
    <w:pPr>
      <w:spacing w:after="100"/>
      <w:ind w:left="440"/>
    </w:pPr>
    <w:rPr>
      <w:rFonts w:eastAsiaTheme="minorEastAsia"/>
      <w:lang w:val="en-US"/>
    </w:rPr>
  </w:style>
  <w:style w:type="character" w:styleId="Hyperlink">
    <w:name w:val="Hyperlink"/>
    <w:basedOn w:val="DefaultParagraphFont"/>
    <w:uiPriority w:val="99"/>
    <w:unhideWhenUsed/>
    <w:rsid w:val="001F6D14"/>
    <w:rPr>
      <w:color w:val="0000FF" w:themeColor="hyperlink"/>
      <w:u w:val="single"/>
    </w:rPr>
  </w:style>
  <w:style w:type="paragraph" w:styleId="NoSpacing">
    <w:name w:val="No Spacing"/>
    <w:link w:val="NoSpacingChar"/>
    <w:uiPriority w:val="1"/>
    <w:qFormat/>
    <w:rsid w:val="00B23408"/>
    <w:pPr>
      <w:spacing w:line="240" w:lineRule="auto"/>
    </w:pPr>
    <w:rPr>
      <w:rFonts w:eastAsiaTheme="minorEastAsia"/>
      <w:lang w:val="en-US"/>
    </w:rPr>
  </w:style>
  <w:style w:type="character" w:customStyle="1" w:styleId="NoSpacingChar">
    <w:name w:val="No Spacing Char"/>
    <w:basedOn w:val="DefaultParagraphFont"/>
    <w:link w:val="NoSpacing"/>
    <w:uiPriority w:val="1"/>
    <w:rsid w:val="00B23408"/>
    <w:rPr>
      <w:rFonts w:eastAsiaTheme="minorEastAsia"/>
      <w:lang w:val="en-U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Sixth Edition">
  <b:Source>
    <b:Tag>Fre05</b:Tag>
    <b:SourceType>JournalArticle</b:SourceType>
    <b:Guid>{C39A8378-2FB2-49B3-B641-A9ECDD5A4DFB}</b:Guid>
    <b:LCID>0</b:LCID>
    <b:Author>
      <b:Author>
        <b:NameList>
          <b:Person>
            <b:Last>Frederick</b:Last>
            <b:First>Shane</b:First>
          </b:Person>
        </b:NameList>
      </b:Author>
    </b:Author>
    <b:Title>Cognitive Reflection and Decision Making</b:Title>
    <b:JournalName>The Journal of Economic Perspectives</b:JournalName>
    <b:Year>2005</b:Year>
    <b:Pages>25-42</b:Pages>
    <b:RefOrder>9</b:RefOrder>
  </b:Source>
  <b:Source>
    <b:Tag>Ell611</b:Tag>
    <b:SourceType>JournalArticle</b:SourceType>
    <b:Guid>{BD36B86C-9EC6-4117-9059-2CA1CDA29CC7}</b:Guid>
    <b:LCID>0</b:LCID>
    <b:Author>
      <b:Author>
        <b:NameList>
          <b:Person>
            <b:Last>Ellsberg</b:Last>
            <b:First>Daniel</b:First>
          </b:Person>
        </b:NameList>
      </b:Author>
    </b:Author>
    <b:Title>Risk, Ambiguity, and the Savage Axioms</b:Title>
    <b:JournalName>The Quarterly Journal of Economics</b:JournalName>
    <b:Year>1961</b:Year>
    <b:Pages>643-669</b:Pages>
    <b:RefOrder>1</b:RefOrder>
  </b:Source>
  <b:Source>
    <b:Tag>Bec64</b:Tag>
    <b:SourceType>JournalArticle</b:SourceType>
    <b:Guid>{132125AB-7A37-4BD6-9A79-E5957850741F}</b:Guid>
    <b:LCID>0</b:LCID>
    <b:Author>
      <b:Author>
        <b:NameList>
          <b:Person>
            <b:Last>Becker</b:Last>
            <b:First>Selwyn</b:First>
            <b:Middle>W.</b:Middle>
          </b:Person>
          <b:Person>
            <b:Last>Brownson</b:Last>
            <b:First>Fred</b:First>
            <b:Middle>O.</b:Middle>
          </b:Person>
        </b:NameList>
      </b:Author>
    </b:Author>
    <b:Title>What Price Ambiguity? Or the Role of Ambiguity in Decision-Making</b:Title>
    <b:JournalName>Journal of Political Economy</b:JournalName>
    <b:Year>1964</b:Year>
    <b:Pages>62-73</b:Pages>
    <b:RefOrder>2</b:RefOrder>
  </b:Source>
  <b:Source>
    <b:Tag>Fox95</b:Tag>
    <b:SourceType>JournalArticle</b:SourceType>
    <b:Guid>{CD47E874-89D7-40EF-A237-D7EB25D2E296}</b:Guid>
    <b:LCID>0</b:LCID>
    <b:Author>
      <b:Author>
        <b:NameList>
          <b:Person>
            <b:Last>Fox</b:Last>
            <b:First>Craig</b:First>
            <b:Middle>R.</b:Middle>
          </b:Person>
          <b:Person>
            <b:Last>Tversky</b:Last>
            <b:First>Amos</b:First>
          </b:Person>
        </b:NameList>
      </b:Author>
    </b:Author>
    <b:Title>Ambiguity Aversion and Comparative Ignorance</b:Title>
    <b:JournalName>The Quarterly Journal of Economics</b:JournalName>
    <b:Year>1995</b:Year>
    <b:Pages>585-603</b:Pages>
    <b:RefOrder>3</b:RefOrder>
  </b:Source>
  <b:Source>
    <b:Tag>Ble061</b:Tag>
    <b:SourceType>JournalArticle</b:SourceType>
    <b:Guid>{B03E150C-DE9F-4804-AD27-88E0FEEBE353}</b:Guid>
    <b:LCID>0</b:LCID>
    <b:Author>
      <b:Author>
        <b:NameList>
          <b:Person>
            <b:Last>Bleaney</b:Last>
            <b:First>Michael</b:First>
          </b:Person>
          <b:Person>
            <b:Last>Humphrey</b:Last>
            <b:First>Steven</b:First>
            <b:Middle>J.</b:Middle>
          </b:Person>
        </b:NameList>
      </b:Author>
    </b:Author>
    <b:Title>An Experimental Test of Generalized Ambiguity Aversion using Lottery Pricing Tasks</b:Title>
    <b:JournalName>Theory and Decision</b:JournalName>
    <b:Year>2006</b:Year>
    <b:Pages>257-282</b:Pages>
    <b:RefOrder>4</b:RefOrder>
  </b:Source>
  <b:Source>
    <b:Tag>Kay09</b:Tag>
    <b:SourceType>JournalArticle</b:SourceType>
    <b:Guid>{706EA027-B733-446D-A793-4EE9EBC4633E}</b:Guid>
    <b:LCID>0</b:LCID>
    <b:Author>
      <b:Author>
        <b:NameList>
          <b:Person>
            <b:Last>Kay</b:Last>
            <b:First>Paul</b:First>
          </b:Person>
          <b:Person>
            <b:Last>Kempton</b:Last>
            <b:First>Willet</b:First>
          </b:Person>
        </b:NameList>
      </b:Author>
    </b:Author>
    <b:Title>What is the Sapir-Whorf Hypothesis?</b:Title>
    <b:JournalName>American Anthropologist</b:JournalName>
    <b:Year>2009</b:Year>
    <b:Pages>65-79</b:Pages>
    <b:RefOrder>6</b:RefOrder>
  </b:Source>
  <b:Source>
    <b:Tag>Bad02</b:Tag>
    <b:SourceType>InternetSite</b:SourceType>
    <b:Guid>{1E462101-6A79-4FB5-965B-4B58105F5491}</b:Guid>
    <b:LCID>0</b:LCID>
    <b:Author>
      <b:Author>
        <b:NameList>
          <b:Person>
            <b:Last>Badhesha</b:Last>
            <b:First>R.</b:First>
            <b:Middle>S.</b:Middle>
          </b:Person>
        </b:NameList>
      </b:Author>
    </b:Author>
    <b:Title>Sapir-Whorf Hypothesis</b:Title>
    <b:Year>2002</b:Year>
    <b:URL>http://zimmer.csufresno.edu/~johnca/spch100/4-9-sapir.htm</b:URL>
    <b:RefOrder>7</b:RefOrder>
  </b:Source>
  <b:Source>
    <b:Tag>Pet06</b:Tag>
    <b:SourceType>JournalArticle</b:SourceType>
    <b:Guid>{80A8C353-2FC7-4F41-B6ED-4F35E5D434A2}</b:Guid>
    <b:LCID>0</b:LCID>
    <b:Author>
      <b:Author>
        <b:NameList>
          <b:Person>
            <b:Last>Peterson</b:Last>
            <b:First>Candida</b:First>
            <b:Middle>C.</b:Middle>
          </b:Person>
          <b:Person>
            <b:Last>Siegal</b:Last>
            <b:First>Michael</b:First>
          </b:Person>
        </b:NameList>
      </b:Author>
    </b:Author>
    <b:Title>Deafness, Conversation and Theory of Mind</b:Title>
    <b:Year>2006</b:Year>
    <b:JournalName>The Journal of Child Psychology and Psychiatry</b:JournalName>
    <b:Pages>459-474</b:Pages>
    <b:RefOrder>8</b:RefOrder>
  </b:Source>
  <b:Source>
    <b:Tag>Key12</b:Tag>
    <b:SourceType>JournalArticle</b:SourceType>
    <b:Guid>{A0B6990A-FBC5-47D7-AAE5-6E6FE464BDCA}</b:Guid>
    <b:LCID>0</b:LCID>
    <b:Author>
      <b:Author>
        <b:NameList>
          <b:Person>
            <b:Last>Keysar</b:Last>
            <b:First>Boaz</b:First>
          </b:Person>
          <b:Person>
            <b:Last>Hayakawa</b:Last>
            <b:First>Sayuri</b:First>
            <b:Middle>L.</b:Middle>
          </b:Person>
          <b:Person>
            <b:Last>An</b:Last>
            <b:First>Sun</b:First>
            <b:Middle>Gyu</b:Middle>
          </b:Person>
        </b:NameList>
      </b:Author>
    </b:Author>
    <b:Title>The Foreign Language Effect: Thinking in a Foreign Tongue Reduces Decision Biases</b:Title>
    <b:JournalName>Psychological Science</b:JournalName>
    <b:Year>2012</b:Year>
    <b:Pages>661-668</b:Pages>
    <b:RefOrder>5</b:RefOrder>
  </b:Source>
</b:Sources>
</file>

<file path=customXml/itemProps1.xml><?xml version="1.0" encoding="utf-8"?>
<ds:datastoreItem xmlns:ds="http://schemas.openxmlformats.org/officeDocument/2006/customXml" ds:itemID="{51F20210-0083-4C9E-B659-51786E1D07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37</Pages>
  <Words>9609</Words>
  <Characters>54776</Characters>
  <Application>Microsoft Office Word</Application>
  <DocSecurity>0</DocSecurity>
  <Lines>456</Lines>
  <Paragraphs>128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64257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Vincent</dc:creator>
  <cp:lastModifiedBy>Nita Ramsaransing</cp:lastModifiedBy>
  <cp:revision>2</cp:revision>
  <dcterms:created xsi:type="dcterms:W3CDTF">2014-08-20T13:56:00Z</dcterms:created>
  <dcterms:modified xsi:type="dcterms:W3CDTF">2014-08-20T13:56:00Z</dcterms:modified>
</cp:coreProperties>
</file>