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ajorHAnsi" w:eastAsiaTheme="majorEastAsia" w:hAnsiTheme="majorHAnsi" w:cstheme="majorBidi"/>
          <w:caps/>
          <w:kern w:val="3"/>
          <w:sz w:val="24"/>
          <w:szCs w:val="24"/>
          <w:lang w:val="nl-NL" w:eastAsia="nl-NL"/>
        </w:rPr>
        <w:id w:val="1632666074"/>
        <w:docPartObj>
          <w:docPartGallery w:val="Cover Pages"/>
          <w:docPartUnique/>
        </w:docPartObj>
      </w:sdtPr>
      <w:sdtEndPr>
        <w:rPr>
          <w:rFonts w:ascii="Times New Roman" w:eastAsia="SimSun" w:hAnsi="Times New Roman" w:cs="Mangal"/>
          <w:b/>
          <w:bCs/>
          <w:caps w:val="0"/>
          <w:lang w:val="en-US"/>
        </w:rPr>
      </w:sdtEndPr>
      <w:sdtContent>
        <w:tbl>
          <w:tblPr>
            <w:tblW w:w="5000" w:type="pct"/>
            <w:jc w:val="center"/>
            <w:tblLook w:val="04A0" w:firstRow="1" w:lastRow="0" w:firstColumn="1" w:lastColumn="0" w:noHBand="0" w:noVBand="1"/>
          </w:tblPr>
          <w:tblGrid>
            <w:gridCol w:w="9854"/>
          </w:tblGrid>
          <w:tr w:rsidR="00E75985">
            <w:trPr>
              <w:trHeight w:val="2880"/>
              <w:jc w:val="center"/>
            </w:trPr>
            <w:sdt>
              <w:sdtPr>
                <w:rPr>
                  <w:rFonts w:asciiTheme="majorHAnsi" w:eastAsiaTheme="majorEastAsia" w:hAnsiTheme="majorHAnsi" w:cstheme="majorBidi"/>
                  <w:caps/>
                  <w:kern w:val="3"/>
                  <w:sz w:val="24"/>
                  <w:szCs w:val="24"/>
                  <w:lang w:val="nl-NL" w:eastAsia="nl-NL"/>
                </w:rPr>
                <w:alias w:val="Company"/>
                <w:id w:val="15524243"/>
                <w:dataBinding w:prefixMappings="xmlns:ns0='http://schemas.openxmlformats.org/officeDocument/2006/extended-properties'" w:xpath="/ns0:Properties[1]/ns0:Company[1]" w:storeItemID="{6668398D-A668-4E3E-A5EB-62B293D839F1}"/>
                <w:text/>
              </w:sdtPr>
              <w:sdtEndPr>
                <w:rPr>
                  <w:kern w:val="0"/>
                  <w:sz w:val="22"/>
                  <w:szCs w:val="22"/>
                  <w:lang w:val="en-US" w:eastAsia="ja-JP"/>
                </w:rPr>
              </w:sdtEndPr>
              <w:sdtContent>
                <w:tc>
                  <w:tcPr>
                    <w:tcW w:w="5000" w:type="pct"/>
                  </w:tcPr>
                  <w:p w:rsidR="00E75985" w:rsidRDefault="002C4D81" w:rsidP="00E75985">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Erasmus Universi</w:t>
                    </w:r>
                    <w:r w:rsidR="00E75985">
                      <w:rPr>
                        <w:rFonts w:asciiTheme="majorHAnsi" w:eastAsiaTheme="majorEastAsia" w:hAnsiTheme="majorHAnsi" w:cstheme="majorBidi"/>
                        <w:caps/>
                      </w:rPr>
                      <w:t>ty</w:t>
                    </w:r>
                  </w:p>
                </w:tc>
              </w:sdtContent>
            </w:sdt>
          </w:tr>
          <w:tr w:rsidR="00E75985" w:rsidRPr="00180B47">
            <w:trPr>
              <w:trHeight w:val="1440"/>
              <w:jc w:val="center"/>
            </w:trPr>
            <w:sdt>
              <w:sdtPr>
                <w:rPr>
                  <w:rFonts w:ascii="Arial" w:eastAsia="Times New Roman" w:hAnsi="Arial" w:cs="Arial"/>
                  <w:b/>
                  <w:color w:val="222222"/>
                  <w:sz w:val="32"/>
                  <w:szCs w:val="3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E75985" w:rsidRDefault="00040FF5" w:rsidP="004E78D6">
                    <w:pPr>
                      <w:pStyle w:val="NoSpacing"/>
                      <w:jc w:val="center"/>
                      <w:rPr>
                        <w:rFonts w:asciiTheme="majorHAnsi" w:eastAsiaTheme="majorEastAsia" w:hAnsiTheme="majorHAnsi" w:cstheme="majorBidi"/>
                        <w:sz w:val="80"/>
                        <w:szCs w:val="80"/>
                      </w:rPr>
                    </w:pPr>
                    <w:r>
                      <w:rPr>
                        <w:rFonts w:ascii="Arial" w:eastAsia="Times New Roman" w:hAnsi="Arial" w:cs="Arial"/>
                        <w:b/>
                        <w:color w:val="222222"/>
                        <w:sz w:val="32"/>
                        <w:szCs w:val="32"/>
                      </w:rPr>
                      <w:t>How consumer knowledge plays a role in the discrepancy between similarity and preference judgments</w:t>
                    </w:r>
                  </w:p>
                </w:tc>
              </w:sdtContent>
            </w:sdt>
          </w:tr>
          <w:tr w:rsidR="00E75985" w:rsidRPr="00180B47">
            <w:trPr>
              <w:trHeight w:val="360"/>
              <w:jc w:val="center"/>
            </w:trPr>
            <w:tc>
              <w:tcPr>
                <w:tcW w:w="5000" w:type="pct"/>
                <w:vAlign w:val="center"/>
              </w:tcPr>
              <w:p w:rsidR="00E75985" w:rsidRDefault="00E75985">
                <w:pPr>
                  <w:pStyle w:val="NoSpacing"/>
                  <w:jc w:val="center"/>
                </w:pPr>
              </w:p>
            </w:tc>
          </w:tr>
          <w:tr w:rsidR="00E75985">
            <w:trPr>
              <w:trHeight w:val="360"/>
              <w:jc w:val="center"/>
            </w:trPr>
            <w:sdt>
              <w:sdtPr>
                <w:rPr>
                  <w:b/>
                  <w:bCs/>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E75985" w:rsidRDefault="002955E2" w:rsidP="003D45E4">
                    <w:pPr>
                      <w:pStyle w:val="NoSpacing"/>
                      <w:numPr>
                        <w:ilvl w:val="0"/>
                        <w:numId w:val="1"/>
                      </w:numPr>
                      <w:jc w:val="center"/>
                      <w:rPr>
                        <w:b/>
                        <w:bCs/>
                      </w:rPr>
                    </w:pPr>
                    <w:r>
                      <w:rPr>
                        <w:b/>
                        <w:bCs/>
                        <w:lang w:val="nl-NL"/>
                      </w:rPr>
                      <w:t>Pohan Simandjuntak</w:t>
                    </w:r>
                  </w:p>
                </w:tc>
              </w:sdtContent>
            </w:sdt>
          </w:tr>
          <w:tr w:rsidR="00E75985">
            <w:trPr>
              <w:trHeight w:val="360"/>
              <w:jc w:val="center"/>
            </w:trPr>
            <w:sdt>
              <w:sdtPr>
                <w:rPr>
                  <w:b/>
                  <w:bCs/>
                </w:rPr>
                <w:alias w:val="Date"/>
                <w:id w:val="516659546"/>
                <w:dataBinding w:prefixMappings="xmlns:ns0='http://schemas.microsoft.com/office/2006/coverPageProps'" w:xpath="/ns0:CoverPageProperties[1]/ns0:PublishDate[1]" w:storeItemID="{55AF091B-3C7A-41E3-B477-F2FDAA23CFDA}"/>
                <w:date w:fullDate="2015-04-10T00:00:00Z">
                  <w:dateFormat w:val="M/d/yyyy"/>
                  <w:lid w:val="en-US"/>
                  <w:storeMappedDataAs w:val="dateTime"/>
                  <w:calendar w:val="gregorian"/>
                </w:date>
              </w:sdtPr>
              <w:sdtEndPr/>
              <w:sdtContent>
                <w:tc>
                  <w:tcPr>
                    <w:tcW w:w="5000" w:type="pct"/>
                    <w:vAlign w:val="center"/>
                  </w:tcPr>
                  <w:p w:rsidR="00E75985" w:rsidRDefault="00B6558A">
                    <w:pPr>
                      <w:pStyle w:val="NoSpacing"/>
                      <w:jc w:val="center"/>
                      <w:rPr>
                        <w:b/>
                        <w:bCs/>
                      </w:rPr>
                    </w:pPr>
                    <w:r>
                      <w:rPr>
                        <w:b/>
                        <w:bCs/>
                      </w:rPr>
                      <w:t>4/10/2015</w:t>
                    </w:r>
                  </w:p>
                </w:tc>
              </w:sdtContent>
            </w:sdt>
          </w:tr>
        </w:tbl>
        <w:tbl>
          <w:tblPr>
            <w:tblpPr w:leftFromText="187" w:rightFromText="187" w:vertAnchor="page" w:horzAnchor="margin" w:tblpY="7141"/>
            <w:tblW w:w="5000" w:type="pct"/>
            <w:tblLook w:val="04A0" w:firstRow="1" w:lastRow="0" w:firstColumn="1" w:lastColumn="0" w:noHBand="0" w:noVBand="1"/>
          </w:tblPr>
          <w:tblGrid>
            <w:gridCol w:w="9854"/>
          </w:tblGrid>
          <w:tr w:rsidR="00066ECB" w:rsidRPr="00180B47" w:rsidTr="00066ECB">
            <w:sdt>
              <w:sdtPr>
                <w:rPr>
                  <w:sz w:val="20"/>
                  <w:szCs w:val="20"/>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066ECB" w:rsidRDefault="00007B2F" w:rsidP="00007B2F">
                    <w:pPr>
                      <w:pStyle w:val="NoSpacing"/>
                      <w:spacing w:line="480" w:lineRule="auto"/>
                      <w:jc w:val="both"/>
                    </w:pPr>
                    <w:r w:rsidRPr="00007B2F">
                      <w:rPr>
                        <w:sz w:val="20"/>
                        <w:szCs w:val="20"/>
                      </w:rPr>
                      <w:t xml:space="preserve">This thesis explores </w:t>
                    </w:r>
                    <w:r>
                      <w:rPr>
                        <w:sz w:val="20"/>
                        <w:szCs w:val="20"/>
                      </w:rPr>
                      <w:t>the effect of knowledge on the</w:t>
                    </w:r>
                    <w:r w:rsidRPr="00007B2F">
                      <w:rPr>
                        <w:sz w:val="20"/>
                        <w:szCs w:val="20"/>
                      </w:rPr>
                      <w:t xml:space="preserve"> discrepancy</w:t>
                    </w:r>
                    <w:r>
                      <w:rPr>
                        <w:sz w:val="20"/>
                        <w:szCs w:val="20"/>
                      </w:rPr>
                      <w:t xml:space="preserve"> between preference and similarity judgment</w:t>
                    </w:r>
                    <w:r w:rsidRPr="00007B2F">
                      <w:rPr>
                        <w:sz w:val="20"/>
                        <w:szCs w:val="20"/>
                      </w:rPr>
                      <w:t>. A better understanding of the discrepancy between preference and similarity judgment, can help marketers to recognize markets and situations when they have to focus on similarity with the market leader or preference over the competitor.  Three different product related attrib</w:t>
                    </w:r>
                    <w:r>
                      <w:rPr>
                        <w:sz w:val="20"/>
                        <w:szCs w:val="20"/>
                      </w:rPr>
                      <w:t xml:space="preserve">utes have an influence on preference and similarity judgment: </w:t>
                    </w:r>
                    <w:r w:rsidRPr="00007B2F">
                      <w:rPr>
                        <w:sz w:val="20"/>
                        <w:szCs w:val="20"/>
                      </w:rPr>
                      <w:t>characteristic attributes, beneficial attributes, and imagery attributes</w:t>
                    </w:r>
                    <w:r>
                      <w:rPr>
                        <w:sz w:val="20"/>
                        <w:szCs w:val="20"/>
                      </w:rPr>
                      <w:t>.</w:t>
                    </w:r>
                    <w:r w:rsidRPr="00007B2F">
                      <w:rPr>
                        <w:sz w:val="20"/>
                        <w:szCs w:val="20"/>
                      </w:rPr>
                      <w:t xml:space="preserve"> </w:t>
                    </w:r>
                    <w:r>
                      <w:rPr>
                        <w:sz w:val="20"/>
                        <w:szCs w:val="20"/>
                      </w:rPr>
                      <w:t xml:space="preserve">A quantitative research is conducted where participants had to describe their reasons underlying a preference judgment and a similarity judgment. These describes reasons were categorized in characteristic, beneficial and imagery attributes. Knowledge was split in two dimensions, expertise and familiarity.  </w:t>
                    </w:r>
                    <w:r w:rsidRPr="00007B2F">
                      <w:rPr>
                        <w:sz w:val="20"/>
                        <w:szCs w:val="20"/>
                      </w:rPr>
                      <w:t>In this thesis, it is found that consumers with high product expertise base their preference judgment more on imagery attributes while participants with a low knowledge of the product use more characteristic attributes.  This is a reason for researcher who use data of preference and similarity to prevent effects of knowledge in the data collection stage or accommodate for the effects during analysis stage.</w:t>
                    </w:r>
                  </w:p>
                </w:tc>
              </w:sdtContent>
            </w:sdt>
          </w:tr>
        </w:tbl>
        <w:p w:rsidR="00E75985" w:rsidRDefault="00E75985"/>
        <w:p w:rsidR="003D45E4" w:rsidRDefault="003D45E4">
          <w:pPr>
            <w:rPr>
              <w:b/>
              <w:bCs/>
            </w:rPr>
          </w:pPr>
        </w:p>
        <w:p w:rsidR="003D45E4" w:rsidRDefault="003D45E4">
          <w:pPr>
            <w:rPr>
              <w:b/>
              <w:bCs/>
            </w:rPr>
          </w:pPr>
        </w:p>
        <w:p w:rsidR="00F10EB0" w:rsidRDefault="004848CB" w:rsidP="00EC51C5">
          <w:pPr>
            <w:spacing w:line="480" w:lineRule="auto"/>
            <w:rPr>
              <w:b/>
              <w:bCs/>
            </w:rPr>
            <w:sectPr w:rsidR="00F10EB0" w:rsidSect="00180B47">
              <w:footerReference w:type="default" r:id="rId9"/>
              <w:pgSz w:w="11906" w:h="16838"/>
              <w:pgMar w:top="1134" w:right="1134" w:bottom="1134" w:left="1134" w:header="708" w:footer="708" w:gutter="0"/>
              <w:pgNumType w:start="0"/>
              <w:cols w:space="708"/>
              <w:titlePg/>
              <w:docGrid w:linePitch="326"/>
            </w:sectPr>
          </w:pPr>
        </w:p>
      </w:sdtContent>
    </w:sdt>
    <w:p w:rsidR="006F5C56" w:rsidRDefault="006F5C56">
      <w:pPr>
        <w:rPr>
          <w:rFonts w:asciiTheme="majorHAnsi" w:eastAsiaTheme="majorEastAsia" w:hAnsiTheme="majorHAnsi" w:cstheme="majorBidi"/>
          <w:b/>
          <w:bCs/>
          <w:color w:val="365F91" w:themeColor="accent1" w:themeShade="BF"/>
          <w:kern w:val="0"/>
          <w:sz w:val="28"/>
          <w:szCs w:val="28"/>
          <w:lang w:eastAsia="ja-JP"/>
        </w:rPr>
      </w:pPr>
      <w:r>
        <w:lastRenderedPageBreak/>
        <w:br w:type="page"/>
      </w:r>
    </w:p>
    <w:p w:rsidR="001E63B4" w:rsidRPr="00071907" w:rsidRDefault="007C707A" w:rsidP="003547E0">
      <w:pPr>
        <w:pStyle w:val="Heading1"/>
        <w:numPr>
          <w:ilvl w:val="0"/>
          <w:numId w:val="2"/>
        </w:numPr>
        <w:spacing w:line="480" w:lineRule="auto"/>
      </w:pPr>
      <w:r w:rsidRPr="00071907">
        <w:lastRenderedPageBreak/>
        <w:t>Introduction</w:t>
      </w:r>
    </w:p>
    <w:p w:rsidR="00D622C2" w:rsidRDefault="00D77AE2" w:rsidP="007827B6">
      <w:pPr>
        <w:spacing w:line="480" w:lineRule="auto"/>
      </w:pPr>
      <w:r>
        <w:t xml:space="preserve">Products which are similarly perceived are often not similarly preferred. </w:t>
      </w:r>
      <w:r w:rsidR="00D622C2">
        <w:t>Take for instance Coca Cola Light and Coca Cola Zero. A man might perceive the products as very similar in taste and need fulfillment, but might have a strong preference for Coca Cola Zero due to the image of Zero. The value expression of Coca Cola Zero are more corresponding with the self-image of the man in the example.</w:t>
      </w:r>
      <w:r w:rsidR="00E3279C">
        <w:t xml:space="preserve"> The discrepancy between preference and similarity judgment </w:t>
      </w:r>
      <w:r w:rsidR="006F5D94">
        <w:t xml:space="preserve">has been a subject for multiple researches. They assume that </w:t>
      </w:r>
      <w:r w:rsidR="00E3279C">
        <w:t>these</w:t>
      </w:r>
      <w:r w:rsidR="006F5D94">
        <w:t xml:space="preserve"> judgments are differently influenced by the attribute dimensions of the product. The three product dimensions of these researches are d</w:t>
      </w:r>
      <w:r w:rsidR="00A37DE9">
        <w:t>escribes as: imagery, characteristic and b</w:t>
      </w:r>
      <w:r w:rsidR="006F5D94">
        <w:t>eneficial. First the i</w:t>
      </w:r>
      <w:r w:rsidR="006F5D94" w:rsidRPr="004D0C55">
        <w:t xml:space="preserve">magery product attributes describe psycho-social and or hedonic aspects of product </w:t>
      </w:r>
      <w:r w:rsidR="006F5D94" w:rsidRPr="00ED0551">
        <w:t>usage; they pertain to how the product represents the user to others or the self, and are user referent</w:t>
      </w:r>
      <w:r w:rsidR="006F5D94">
        <w:t>, like in the Coca Cola example</w:t>
      </w:r>
      <w:r w:rsidR="001B05A7">
        <w:t xml:space="preserve"> (e.g. brand, country of origin, style)</w:t>
      </w:r>
      <w:r w:rsidR="006F5D94">
        <w:t>. Second, t</w:t>
      </w:r>
      <w:r w:rsidR="006F5D94" w:rsidRPr="004D0C55">
        <w:t>he physical objective product attributes, referred to as product characteristics, pertain to the physical properties of the product</w:t>
      </w:r>
      <w:r w:rsidR="001B05A7">
        <w:t xml:space="preserve"> (e.g. Gigabyte, size, weight)</w:t>
      </w:r>
      <w:r w:rsidR="006F5D94" w:rsidRPr="004D0C55">
        <w:t xml:space="preserve">. </w:t>
      </w:r>
      <w:r w:rsidR="006F5D94">
        <w:t>And last, t</w:t>
      </w:r>
      <w:r w:rsidR="006F5D94" w:rsidRPr="004D0C55">
        <w:t>he be</w:t>
      </w:r>
      <w:r w:rsidR="001B05A7">
        <w:t>neficial product attributes are the benefits the user can get from the product (e.g. store memory, easy to carry, easy to use).</w:t>
      </w:r>
    </w:p>
    <w:p w:rsidR="00DE5451" w:rsidRDefault="00DE5451" w:rsidP="007827B6">
      <w:pPr>
        <w:spacing w:line="480" w:lineRule="auto"/>
      </w:pPr>
      <w:r>
        <w:t>Lefkoff-Hagius and Mason</w:t>
      </w:r>
      <w:r w:rsidR="00EA619B">
        <w:t xml:space="preserve"> (1993)</w:t>
      </w:r>
      <w:r>
        <w:t xml:space="preserve"> investigated the effect of </w:t>
      </w:r>
      <w:r w:rsidR="006F5D94">
        <w:t xml:space="preserve">the </w:t>
      </w:r>
      <w:r>
        <w:t>three product related attributes (characteristics, benefits, and image) on similarity and preference judgments. Th</w:t>
      </w:r>
      <w:r w:rsidR="00D419DD">
        <w:t xml:space="preserve">ey found that consumers use </w:t>
      </w:r>
      <w:r>
        <w:t xml:space="preserve">characteristics to base their similarity judgment on, and the other attributes to base their preference judgment on. This research investigates the effect of knowledge in the nature of similarity and preference judgments. </w:t>
      </w:r>
      <w:r w:rsidR="00E0596F">
        <w:t>Knowledge, in terms of expertise and familiarity, can help consumers to get a better understanding of the characteristics and therefore could explain the dis</w:t>
      </w:r>
      <w:r w:rsidR="006162E3">
        <w:t>crepancy between the two judgments</w:t>
      </w:r>
      <w:r w:rsidR="00E0596F">
        <w:t xml:space="preserve">. </w:t>
      </w:r>
      <w:r w:rsidR="002616D4">
        <w:t>Also consumers with different levels of knowledge of a particular brand and/or product can use different attributes to base their judgments on. Novices are more likely to use image attributes, and experts are more likely to use the characteristics.</w:t>
      </w:r>
    </w:p>
    <w:p w:rsidR="009823FB" w:rsidRDefault="006F5D94" w:rsidP="00031FEF">
      <w:pPr>
        <w:spacing w:line="480" w:lineRule="auto"/>
      </w:pPr>
      <w:r>
        <w:t>A clearer understanding of the nature of similarity and preference judgments can help marketers to make the right decision on these marketing problems, especially on positioning and advertising.</w:t>
      </w:r>
      <w:r w:rsidR="00031FEF">
        <w:t xml:space="preserve"> </w:t>
      </w:r>
      <w:r w:rsidR="006422EC">
        <w:lastRenderedPageBreak/>
        <w:t>Le</w:t>
      </w:r>
      <w:r w:rsidR="00040FF5">
        <w:t>fkoff-Hagius and Mason</w:t>
      </w:r>
      <w:r w:rsidR="00EA619B">
        <w:t xml:space="preserve"> (1993)</w:t>
      </w:r>
      <w:r w:rsidR="00040FF5">
        <w:t xml:space="preserve"> </w:t>
      </w:r>
      <w:r w:rsidR="006422EC">
        <w:t xml:space="preserve">concluded that “me-too” strategy is ineffective when preferences are driven by beneficial and image attributes, because similarity with the market leader will not be reached. </w:t>
      </w:r>
      <w:r w:rsidR="00AD388D">
        <w:t xml:space="preserve">When we know how these attributes are driving consumer preference judgments, we may select markets or segments when a strategy to copy the </w:t>
      </w:r>
      <w:r w:rsidR="00D047D8">
        <w:t>market leader may be effective. The level of knowledge of your consumers can be different on every channel and with the insights in this r</w:t>
      </w:r>
      <w:r w:rsidR="00AD388D">
        <w:t xml:space="preserve">esearch </w:t>
      </w:r>
      <w:r w:rsidR="00D047D8">
        <w:t>you can find ways to improve sales if you know on which product attribute you have to focus to convince the customer.</w:t>
      </w:r>
      <w:r w:rsidR="00AD388D">
        <w:t xml:space="preserve"> </w:t>
      </w:r>
      <w:r w:rsidR="00D047D8">
        <w:t>Also managers can indicate when to focus on</w:t>
      </w:r>
      <w:r w:rsidR="00AD388D">
        <w:t xml:space="preserve"> image and beneficial attributes to differentiate from a competitor, or produce a state-of-the-art product to gain differential advantage. To investigate the nature of difference between similarity and preference judgments and reach the just mentioned goals for managerial and scientific implications, the next research question is formulated:</w:t>
      </w:r>
      <w:r w:rsidR="009823FB">
        <w:t xml:space="preserve"> </w:t>
      </w:r>
    </w:p>
    <w:p w:rsidR="00510DAA" w:rsidRPr="009823FB" w:rsidRDefault="009823FB" w:rsidP="00031FEF">
      <w:pPr>
        <w:spacing w:line="480" w:lineRule="auto"/>
        <w:rPr>
          <w:b/>
        </w:rPr>
      </w:pPr>
      <w:r w:rsidRPr="009823FB">
        <w:rPr>
          <w:b/>
        </w:rPr>
        <w:t>How does product knowledge affects the relative importance of product attributes on similarity and preference judgments?</w:t>
      </w:r>
    </w:p>
    <w:p w:rsidR="00040FF5" w:rsidRDefault="00040FF5" w:rsidP="00EC51C5">
      <w:pPr>
        <w:pStyle w:val="Standard"/>
        <w:spacing w:line="480" w:lineRule="auto"/>
        <w:jc w:val="both"/>
        <w:rPr>
          <w:lang w:val="en-US"/>
        </w:rPr>
      </w:pPr>
      <w:r>
        <w:rPr>
          <w:lang w:val="en-US"/>
        </w:rPr>
        <w:t xml:space="preserve">The following </w:t>
      </w:r>
      <w:r w:rsidR="005B138C">
        <w:rPr>
          <w:lang w:val="en-US"/>
        </w:rPr>
        <w:t>sub questions</w:t>
      </w:r>
      <w:r>
        <w:rPr>
          <w:lang w:val="en-US"/>
        </w:rPr>
        <w:t xml:space="preserve"> are formulated to make the mai</w:t>
      </w:r>
      <w:r w:rsidR="00D72E36">
        <w:rPr>
          <w:lang w:val="en-US"/>
        </w:rPr>
        <w:t>n research question manageable. The first few sub</w:t>
      </w:r>
      <w:r w:rsidR="005B138C">
        <w:rPr>
          <w:lang w:val="en-US"/>
        </w:rPr>
        <w:t xml:space="preserve"> </w:t>
      </w:r>
      <w:r w:rsidR="00D72E36">
        <w:rPr>
          <w:lang w:val="en-US"/>
        </w:rPr>
        <w:t>questions help to develop the conceptual framework. They are mainly focused on definitions and finding relations that can affect the discrepancy.</w:t>
      </w:r>
    </w:p>
    <w:p w:rsidR="009823FB" w:rsidRDefault="009823FB" w:rsidP="009823FB">
      <w:pPr>
        <w:pStyle w:val="Standard"/>
        <w:spacing w:line="480" w:lineRule="auto"/>
        <w:jc w:val="both"/>
        <w:rPr>
          <w:lang w:val="en-US"/>
        </w:rPr>
      </w:pPr>
      <w:r>
        <w:rPr>
          <w:b/>
          <w:lang w:val="en-US"/>
        </w:rPr>
        <w:t>How do product attributes affect similarity and preference judgments?</w:t>
      </w:r>
      <w:r>
        <w:rPr>
          <w:lang w:val="en-US"/>
        </w:rPr>
        <w:t xml:space="preserve"> </w:t>
      </w:r>
    </w:p>
    <w:p w:rsidR="00D419DD" w:rsidRDefault="00D419DD" w:rsidP="00EC51C5">
      <w:pPr>
        <w:pStyle w:val="Standard"/>
        <w:spacing w:line="480" w:lineRule="auto"/>
        <w:jc w:val="both"/>
        <w:rPr>
          <w:b/>
          <w:lang w:val="en-US"/>
        </w:rPr>
      </w:pPr>
      <w:r>
        <w:rPr>
          <w:b/>
          <w:lang w:val="en-US"/>
        </w:rPr>
        <w:t>What is the difference between similarity and preference judgments?</w:t>
      </w:r>
    </w:p>
    <w:p w:rsidR="00D419DD" w:rsidRDefault="00D419DD" w:rsidP="00EC51C5">
      <w:pPr>
        <w:pStyle w:val="Standard"/>
        <w:spacing w:line="480" w:lineRule="auto"/>
        <w:jc w:val="both"/>
        <w:rPr>
          <w:b/>
          <w:lang w:val="en-US"/>
        </w:rPr>
      </w:pPr>
      <w:r>
        <w:rPr>
          <w:b/>
          <w:lang w:val="en-US"/>
        </w:rPr>
        <w:t>Which product attributes can be distinguished?</w:t>
      </w:r>
    </w:p>
    <w:p w:rsidR="009823FB" w:rsidRDefault="00C344C6" w:rsidP="00EC51C5">
      <w:pPr>
        <w:pStyle w:val="Standard"/>
        <w:spacing w:line="480" w:lineRule="auto"/>
        <w:jc w:val="both"/>
        <w:rPr>
          <w:b/>
          <w:lang w:val="en-US"/>
        </w:rPr>
      </w:pPr>
      <w:r>
        <w:rPr>
          <w:b/>
          <w:lang w:val="en-US"/>
        </w:rPr>
        <w:t>How can</w:t>
      </w:r>
      <w:r w:rsidR="00D419DD">
        <w:rPr>
          <w:b/>
          <w:lang w:val="en-US"/>
        </w:rPr>
        <w:t xml:space="preserve"> product</w:t>
      </w:r>
      <w:r w:rsidR="009823FB">
        <w:rPr>
          <w:b/>
          <w:lang w:val="en-US"/>
        </w:rPr>
        <w:t xml:space="preserve"> knowledge be defined?</w:t>
      </w:r>
    </w:p>
    <w:p w:rsidR="00C344C6" w:rsidRDefault="009823FB" w:rsidP="00EC51C5">
      <w:pPr>
        <w:pStyle w:val="Standard"/>
        <w:spacing w:line="480" w:lineRule="auto"/>
        <w:jc w:val="both"/>
        <w:rPr>
          <w:b/>
          <w:lang w:val="en-US"/>
        </w:rPr>
      </w:pPr>
      <w:r>
        <w:rPr>
          <w:b/>
          <w:lang w:val="en-US"/>
        </w:rPr>
        <w:t>How can knowledge</w:t>
      </w:r>
      <w:r w:rsidR="00D419DD">
        <w:rPr>
          <w:b/>
          <w:lang w:val="en-US"/>
        </w:rPr>
        <w:t xml:space="preserve"> affect similarity and preference judgments?</w:t>
      </w:r>
    </w:p>
    <w:p w:rsidR="00A31D30" w:rsidRPr="00A31D30" w:rsidRDefault="00A31D30" w:rsidP="00EC51C5">
      <w:pPr>
        <w:pStyle w:val="Standard"/>
        <w:spacing w:line="480" w:lineRule="auto"/>
        <w:jc w:val="both"/>
        <w:rPr>
          <w:lang w:val="en-US"/>
        </w:rPr>
      </w:pPr>
      <w:r>
        <w:rPr>
          <w:lang w:val="en-US"/>
        </w:rPr>
        <w:t xml:space="preserve">In the next chapter, the managerial and </w:t>
      </w:r>
      <w:r w:rsidR="0059011B">
        <w:rPr>
          <w:lang w:val="en-US"/>
        </w:rPr>
        <w:t>academic</w:t>
      </w:r>
      <w:r>
        <w:rPr>
          <w:lang w:val="en-US"/>
        </w:rPr>
        <w:t xml:space="preserve"> relevance is described. Followed by a literature review with the conceptualization of the attributes, similarity judgment, preference judgments</w:t>
      </w:r>
      <w:r w:rsidR="006A1957">
        <w:rPr>
          <w:lang w:val="en-US"/>
        </w:rPr>
        <w:t xml:space="preserve"> and knowledge. From then, the methodology is explained and the results are presented. I will end with a conclusion and discussion.</w:t>
      </w:r>
    </w:p>
    <w:p w:rsidR="00031FEF" w:rsidRDefault="00031FEF">
      <w:pPr>
        <w:rPr>
          <w:rFonts w:asciiTheme="majorHAnsi" w:eastAsiaTheme="majorEastAsia" w:hAnsiTheme="majorHAnsi" w:cstheme="majorBidi"/>
          <w:b/>
          <w:bCs/>
          <w:color w:val="365F91" w:themeColor="accent1" w:themeShade="BF"/>
          <w:kern w:val="0"/>
          <w:sz w:val="28"/>
          <w:szCs w:val="28"/>
          <w:lang w:eastAsia="ja-JP"/>
        </w:rPr>
      </w:pPr>
      <w:r>
        <w:br w:type="page"/>
      </w:r>
    </w:p>
    <w:p w:rsidR="00EE0868" w:rsidRPr="003E6855" w:rsidRDefault="00EE0868" w:rsidP="003E6855">
      <w:pPr>
        <w:pStyle w:val="Heading1"/>
        <w:numPr>
          <w:ilvl w:val="0"/>
          <w:numId w:val="4"/>
        </w:numPr>
      </w:pPr>
      <w:r w:rsidRPr="003E6855">
        <w:lastRenderedPageBreak/>
        <w:t>Relevance</w:t>
      </w:r>
    </w:p>
    <w:p w:rsidR="000E66DC" w:rsidRDefault="000E66DC" w:rsidP="000E66DC">
      <w:pPr>
        <w:pStyle w:val="NoSpacing"/>
      </w:pPr>
    </w:p>
    <w:p w:rsidR="000E66DC" w:rsidRPr="000E66DC" w:rsidRDefault="000E66DC" w:rsidP="000E66DC">
      <w:pPr>
        <w:pStyle w:val="NoSpacing"/>
        <w:rPr>
          <w:rFonts w:ascii="Times New Roman" w:hAnsi="Times New Roman" w:cs="Times New Roman"/>
          <w:b/>
          <w:sz w:val="24"/>
          <w:szCs w:val="24"/>
        </w:rPr>
      </w:pPr>
      <w:r w:rsidRPr="000E66DC">
        <w:rPr>
          <w:rFonts w:ascii="Times New Roman" w:hAnsi="Times New Roman" w:cs="Times New Roman"/>
          <w:b/>
          <w:sz w:val="24"/>
          <w:szCs w:val="24"/>
        </w:rPr>
        <w:t>1.1 Academic relevance</w:t>
      </w:r>
    </w:p>
    <w:p w:rsidR="001B51D1" w:rsidRDefault="001B51D1" w:rsidP="000E66DC">
      <w:pPr>
        <w:pStyle w:val="Standard"/>
        <w:spacing w:line="480" w:lineRule="auto"/>
        <w:jc w:val="both"/>
        <w:rPr>
          <w:lang w:val="en-US"/>
        </w:rPr>
      </w:pPr>
      <w:r>
        <w:rPr>
          <w:lang w:val="en-US"/>
        </w:rPr>
        <w:t xml:space="preserve">Market research </w:t>
      </w:r>
      <w:r w:rsidR="00EE53DE">
        <w:rPr>
          <w:lang w:val="en-US"/>
        </w:rPr>
        <w:t>focuses</w:t>
      </w:r>
      <w:r>
        <w:rPr>
          <w:lang w:val="en-US"/>
        </w:rPr>
        <w:t xml:space="preserve"> on understanding consumers’ product preference. Most research aims </w:t>
      </w:r>
      <w:r w:rsidR="006162E3">
        <w:rPr>
          <w:lang w:val="en-US"/>
        </w:rPr>
        <w:t xml:space="preserve">to measure </w:t>
      </w:r>
      <w:r>
        <w:rPr>
          <w:lang w:val="en-US"/>
        </w:rPr>
        <w:t xml:space="preserve">the utility a consumer perceives depending on the product attributes. Hereby, utility maximization leads to a preference. </w:t>
      </w:r>
      <w:r w:rsidR="00F42A74">
        <w:rPr>
          <w:lang w:val="en-US"/>
        </w:rPr>
        <w:t>P</w:t>
      </w:r>
      <w:r>
        <w:rPr>
          <w:lang w:val="en-US"/>
        </w:rPr>
        <w:t xml:space="preserve">erceptual data is </w:t>
      </w:r>
      <w:r w:rsidR="00F42A74">
        <w:rPr>
          <w:lang w:val="en-US"/>
        </w:rPr>
        <w:t xml:space="preserve">often </w:t>
      </w:r>
      <w:r>
        <w:rPr>
          <w:lang w:val="en-US"/>
        </w:rPr>
        <w:t>used to gain insight into the attributes that determines preference, so the evaluative dimensions underlying preference do not become confused with differences in perceptions</w:t>
      </w:r>
      <w:r w:rsidR="00AC64C8">
        <w:rPr>
          <w:noProof/>
          <w:lang w:val="en-US"/>
        </w:rPr>
        <w:t xml:space="preserve"> (Green</w:t>
      </w:r>
      <w:r w:rsidR="00AC64C8" w:rsidRPr="00F8238C">
        <w:rPr>
          <w:noProof/>
          <w:lang w:val="en-US"/>
        </w:rPr>
        <w:t>, 1975)</w:t>
      </w:r>
      <w:r>
        <w:rPr>
          <w:lang w:val="en-US"/>
        </w:rPr>
        <w:t>. Similarity measures are used to obtain perceptual data.</w:t>
      </w:r>
      <w:r w:rsidR="00213E09">
        <w:rPr>
          <w:lang w:val="en-US"/>
        </w:rPr>
        <w:t xml:space="preserve"> When the nature betwee</w:t>
      </w:r>
      <w:r w:rsidR="006162E3">
        <w:rPr>
          <w:lang w:val="en-US"/>
        </w:rPr>
        <w:t>n the similarity and preference judgment</w:t>
      </w:r>
      <w:r w:rsidR="00706744">
        <w:rPr>
          <w:lang w:val="en-US"/>
        </w:rPr>
        <w:t xml:space="preserve"> is clearer</w:t>
      </w:r>
      <w:r w:rsidR="00213E09">
        <w:rPr>
          <w:lang w:val="en-US"/>
        </w:rPr>
        <w:t xml:space="preserve">, it may be possible to identify conditions when to measure preference judgments or not. </w:t>
      </w:r>
      <w:r w:rsidR="008F3432">
        <w:rPr>
          <w:lang w:val="en-US"/>
        </w:rPr>
        <w:t>Also finding mediating variables can help explain the relationship between  similarity and preference judgment. Models of similarity and preference can be adjusted to more corresponding models.</w:t>
      </w:r>
      <w:r w:rsidR="000C7CF7">
        <w:rPr>
          <w:lang w:val="en-US"/>
        </w:rPr>
        <w:t xml:space="preserve"> For example, involvement has shown to influence the incongruence</w:t>
      </w:r>
      <w:sdt>
        <w:sdtPr>
          <w:rPr>
            <w:lang w:val="en-US"/>
          </w:rPr>
          <w:id w:val="1994978860"/>
          <w:citation/>
        </w:sdtPr>
        <w:sdtEndPr/>
        <w:sdtContent>
          <w:r w:rsidR="000C7CF7">
            <w:rPr>
              <w:lang w:val="en-US"/>
            </w:rPr>
            <w:fldChar w:fldCharType="begin"/>
          </w:r>
          <w:r w:rsidR="000C7CF7" w:rsidRPr="000C7CF7">
            <w:rPr>
              <w:lang w:val="en-US"/>
            </w:rPr>
            <w:instrText xml:space="preserve"> CITATION Der94 \l 1043 </w:instrText>
          </w:r>
          <w:r w:rsidR="000C7CF7">
            <w:rPr>
              <w:lang w:val="en-US"/>
            </w:rPr>
            <w:fldChar w:fldCharType="separate"/>
          </w:r>
          <w:r w:rsidR="00F8238C">
            <w:rPr>
              <w:noProof/>
              <w:lang w:val="en-US"/>
            </w:rPr>
            <w:t xml:space="preserve"> </w:t>
          </w:r>
          <w:r w:rsidR="00F8238C" w:rsidRPr="00F8238C">
            <w:rPr>
              <w:noProof/>
              <w:lang w:val="en-US"/>
            </w:rPr>
            <w:t>(Derbaix &amp; Sjöberg, 1994)</w:t>
          </w:r>
          <w:r w:rsidR="000C7CF7">
            <w:rPr>
              <w:lang w:val="en-US"/>
            </w:rPr>
            <w:fldChar w:fldCharType="end"/>
          </w:r>
        </w:sdtContent>
      </w:sdt>
      <w:r w:rsidR="00196D2F">
        <w:rPr>
          <w:lang w:val="en-US"/>
        </w:rPr>
        <w:t>.</w:t>
      </w:r>
      <w:r w:rsidR="008F3432">
        <w:rPr>
          <w:lang w:val="en-US"/>
        </w:rPr>
        <w:t xml:space="preserve"> </w:t>
      </w:r>
    </w:p>
    <w:p w:rsidR="0059011B" w:rsidRPr="000E66DC" w:rsidRDefault="000E66DC" w:rsidP="000E66DC">
      <w:pPr>
        <w:pStyle w:val="Heading1"/>
      </w:pPr>
      <w:r w:rsidRPr="000E66DC">
        <w:rPr>
          <w:rFonts w:ascii="Times New Roman" w:eastAsia="SimSun" w:hAnsi="Times New Roman" w:cs="Mangal"/>
          <w:bCs w:val="0"/>
          <w:color w:val="auto"/>
          <w:kern w:val="3"/>
          <w:sz w:val="24"/>
          <w:szCs w:val="24"/>
          <w:lang w:eastAsia="nl-NL"/>
        </w:rPr>
        <w:t>1.2 Managerial relevance</w:t>
      </w:r>
    </w:p>
    <w:p w:rsidR="00CA43EA" w:rsidRPr="00CA43EA" w:rsidRDefault="00213E09" w:rsidP="00CA43EA">
      <w:pPr>
        <w:pStyle w:val="Standard"/>
        <w:spacing w:line="480" w:lineRule="auto"/>
        <w:jc w:val="both"/>
        <w:rPr>
          <w:lang w:val="en-US"/>
        </w:rPr>
      </w:pPr>
      <w:r>
        <w:rPr>
          <w:lang w:val="en-US"/>
        </w:rPr>
        <w:t xml:space="preserve">When considering managerial relevance, </w:t>
      </w:r>
      <w:r w:rsidR="00DC69DF">
        <w:rPr>
          <w:lang w:val="en-US"/>
        </w:rPr>
        <w:t>s</w:t>
      </w:r>
      <w:r w:rsidR="00040524">
        <w:rPr>
          <w:lang w:val="en-US"/>
        </w:rPr>
        <w:t xml:space="preserve">imilarity assessment plays an important role in </w:t>
      </w:r>
      <w:r w:rsidR="00CA43EA" w:rsidRPr="00CA43EA">
        <w:rPr>
          <w:lang w:val="en-US"/>
        </w:rPr>
        <w:t>attraction effect</w:t>
      </w:r>
      <w:sdt>
        <w:sdtPr>
          <w:rPr>
            <w:lang w:val="en-US"/>
          </w:rPr>
          <w:id w:val="-940288754"/>
          <w:citation/>
        </w:sdtPr>
        <w:sdtEndPr/>
        <w:sdtContent>
          <w:r w:rsidR="00AA3AC3" w:rsidRPr="00CA43EA">
            <w:rPr>
              <w:lang w:val="en-US"/>
            </w:rPr>
            <w:fldChar w:fldCharType="begin"/>
          </w:r>
          <w:r w:rsidR="00CA43EA" w:rsidRPr="00CA43EA">
            <w:rPr>
              <w:lang w:val="en-US"/>
            </w:rPr>
            <w:instrText xml:space="preserve"> CITATION Mal98 \l 1043 </w:instrText>
          </w:r>
          <w:r w:rsidR="00AA3AC3" w:rsidRPr="00CA43EA">
            <w:rPr>
              <w:lang w:val="en-US"/>
            </w:rPr>
            <w:fldChar w:fldCharType="separate"/>
          </w:r>
          <w:r w:rsidR="00F8238C">
            <w:rPr>
              <w:noProof/>
              <w:lang w:val="en-US"/>
            </w:rPr>
            <w:t xml:space="preserve"> </w:t>
          </w:r>
          <w:r w:rsidR="00F8238C" w:rsidRPr="00F8238C">
            <w:rPr>
              <w:noProof/>
              <w:lang w:val="en-US"/>
            </w:rPr>
            <w:t>(Malaviya &amp; Sivakumar, 1998)</w:t>
          </w:r>
          <w:r w:rsidR="00AA3AC3" w:rsidRPr="00CA43EA">
            <w:rPr>
              <w:lang w:val="en-US"/>
            </w:rPr>
            <w:fldChar w:fldCharType="end"/>
          </w:r>
        </w:sdtContent>
      </w:sdt>
      <w:r w:rsidR="00CA43EA" w:rsidRPr="00CA43EA">
        <w:rPr>
          <w:lang w:val="en-US"/>
        </w:rPr>
        <w:t xml:space="preserve">, </w:t>
      </w:r>
      <w:r w:rsidR="00FD3C3C">
        <w:rPr>
          <w:lang w:val="en-US"/>
        </w:rPr>
        <w:t>brand extension evaluation</w:t>
      </w:r>
      <w:sdt>
        <w:sdtPr>
          <w:rPr>
            <w:lang w:val="en-US"/>
          </w:rPr>
          <w:id w:val="-1013845957"/>
          <w:citation/>
        </w:sdtPr>
        <w:sdtEndPr/>
        <w:sdtContent>
          <w:r w:rsidR="00AA3AC3">
            <w:rPr>
              <w:lang w:val="en-US"/>
            </w:rPr>
            <w:fldChar w:fldCharType="begin"/>
          </w:r>
          <w:r w:rsidR="00FD3C3C" w:rsidRPr="006340F1">
            <w:rPr>
              <w:lang w:val="en-US"/>
            </w:rPr>
            <w:instrText xml:space="preserve"> CITATION Gie11 \l 1043 </w:instrText>
          </w:r>
          <w:r w:rsidR="00AA3AC3">
            <w:rPr>
              <w:lang w:val="en-US"/>
            </w:rPr>
            <w:fldChar w:fldCharType="separate"/>
          </w:r>
          <w:r w:rsidR="00F8238C">
            <w:rPr>
              <w:noProof/>
              <w:lang w:val="en-US"/>
            </w:rPr>
            <w:t xml:space="preserve"> </w:t>
          </w:r>
          <w:r w:rsidR="00F8238C" w:rsidRPr="00F8238C">
            <w:rPr>
              <w:noProof/>
              <w:lang w:val="en-US"/>
            </w:rPr>
            <w:t>(Gierl &amp; Huettl, 2011)</w:t>
          </w:r>
          <w:r w:rsidR="00AA3AC3">
            <w:rPr>
              <w:lang w:val="en-US"/>
            </w:rPr>
            <w:fldChar w:fldCharType="end"/>
          </w:r>
        </w:sdtContent>
      </w:sdt>
      <w:r w:rsidR="000378D1">
        <w:rPr>
          <w:lang w:val="en-US"/>
        </w:rPr>
        <w:t>, image quality</w:t>
      </w:r>
      <w:sdt>
        <w:sdtPr>
          <w:rPr>
            <w:lang w:val="en-US"/>
          </w:rPr>
          <w:id w:val="2128283133"/>
          <w:citation/>
        </w:sdtPr>
        <w:sdtEndPr/>
        <w:sdtContent>
          <w:r w:rsidR="00AA3AC3">
            <w:rPr>
              <w:lang w:val="en-US"/>
            </w:rPr>
            <w:fldChar w:fldCharType="begin"/>
          </w:r>
          <w:r w:rsidR="000378D1" w:rsidRPr="006340F1">
            <w:rPr>
              <w:lang w:val="en-US"/>
            </w:rPr>
            <w:instrText xml:space="preserve"> CITATION LiC10 \l 1043 </w:instrText>
          </w:r>
          <w:r w:rsidR="00AA3AC3">
            <w:rPr>
              <w:lang w:val="en-US"/>
            </w:rPr>
            <w:fldChar w:fldCharType="separate"/>
          </w:r>
          <w:r w:rsidR="00F8238C">
            <w:rPr>
              <w:noProof/>
              <w:lang w:val="en-US"/>
            </w:rPr>
            <w:t xml:space="preserve"> </w:t>
          </w:r>
          <w:r w:rsidR="00F8238C" w:rsidRPr="00F8238C">
            <w:rPr>
              <w:noProof/>
              <w:lang w:val="en-US"/>
            </w:rPr>
            <w:t>(Li &amp; Bovik, 2010)</w:t>
          </w:r>
          <w:r w:rsidR="00AA3AC3">
            <w:rPr>
              <w:lang w:val="en-US"/>
            </w:rPr>
            <w:fldChar w:fldCharType="end"/>
          </w:r>
        </w:sdtContent>
      </w:sdt>
      <w:r w:rsidR="00913A9C">
        <w:rPr>
          <w:lang w:val="en-US"/>
        </w:rPr>
        <w:t xml:space="preserve"> and much more. </w:t>
      </w:r>
      <w:r w:rsidR="00CA43EA" w:rsidRPr="00CA43EA">
        <w:rPr>
          <w:lang w:val="en-US"/>
        </w:rPr>
        <w:t xml:space="preserve">Similarity assessment is used to obtain spatial representations with </w:t>
      </w:r>
      <w:r w:rsidR="00CA43EA">
        <w:rPr>
          <w:lang w:val="en-US"/>
        </w:rPr>
        <w:t xml:space="preserve">multidimensional scaling </w:t>
      </w:r>
      <w:sdt>
        <w:sdtPr>
          <w:rPr>
            <w:lang w:val="en-US"/>
          </w:rPr>
          <w:id w:val="-1661764908"/>
          <w:citation/>
        </w:sdtPr>
        <w:sdtEndPr/>
        <w:sdtContent>
          <w:r w:rsidR="00AA3AC3">
            <w:rPr>
              <w:lang w:val="en-US"/>
            </w:rPr>
            <w:fldChar w:fldCharType="begin"/>
          </w:r>
          <w:r w:rsidR="00CA43EA" w:rsidRPr="006340F1">
            <w:rPr>
              <w:lang w:val="en-US"/>
            </w:rPr>
            <w:instrText xml:space="preserve"> CITATION Coo83 \l 1043 </w:instrText>
          </w:r>
          <w:r w:rsidR="00AA3AC3">
            <w:rPr>
              <w:lang w:val="en-US"/>
            </w:rPr>
            <w:fldChar w:fldCharType="separate"/>
          </w:r>
          <w:r w:rsidR="00F8238C" w:rsidRPr="00F8238C">
            <w:rPr>
              <w:noProof/>
              <w:lang w:val="en-US"/>
            </w:rPr>
            <w:t>(Cooper, 1983)</w:t>
          </w:r>
          <w:r w:rsidR="00AA3AC3">
            <w:rPr>
              <w:lang w:val="en-US"/>
            </w:rPr>
            <w:fldChar w:fldCharType="end"/>
          </w:r>
        </w:sdtContent>
      </w:sdt>
      <w:r w:rsidR="00CA43EA" w:rsidRPr="00CA43EA">
        <w:rPr>
          <w:lang w:val="en-US"/>
        </w:rPr>
        <w:t xml:space="preserve"> or tree representations with clustering procedures </w:t>
      </w:r>
      <w:r w:rsidR="001639DB" w:rsidRPr="006340F1">
        <w:rPr>
          <w:noProof/>
          <w:lang w:val="en-US"/>
        </w:rPr>
        <w:t>(Desarbo, 1993).</w:t>
      </w:r>
      <w:r w:rsidR="00913A9C" w:rsidRPr="006340F1">
        <w:rPr>
          <w:noProof/>
          <w:lang w:val="en-US"/>
        </w:rPr>
        <w:t xml:space="preserve"> This helps managers to position the products in the right way. Therefore, a clearer understanding of the relationship between similarity and preference j</w:t>
      </w:r>
      <w:r w:rsidR="008E3FC9" w:rsidRPr="006340F1">
        <w:rPr>
          <w:noProof/>
          <w:lang w:val="en-US"/>
        </w:rPr>
        <w:t>udgements is useful for positioning strategies</w:t>
      </w:r>
      <w:r w:rsidR="00913A9C" w:rsidRPr="006340F1">
        <w:rPr>
          <w:noProof/>
          <w:lang w:val="en-US"/>
        </w:rPr>
        <w:t xml:space="preserve">. </w:t>
      </w:r>
      <w:r w:rsidR="00913A9C">
        <w:rPr>
          <w:lang w:val="en-US"/>
        </w:rPr>
        <w:t>It has been found that similarity across brands affect</w:t>
      </w:r>
      <w:r w:rsidR="004A5427">
        <w:rPr>
          <w:lang w:val="en-US"/>
        </w:rPr>
        <w:t>s</w:t>
      </w:r>
      <w:r w:rsidR="00913A9C">
        <w:rPr>
          <w:lang w:val="en-US"/>
        </w:rPr>
        <w:t xml:space="preserve"> the perceived positioning of products</w:t>
      </w:r>
      <w:sdt>
        <w:sdtPr>
          <w:rPr>
            <w:lang w:val="en-US"/>
          </w:rPr>
          <w:id w:val="1835414749"/>
          <w:citation/>
        </w:sdtPr>
        <w:sdtEndPr/>
        <w:sdtContent>
          <w:r w:rsidR="00AA3AC3">
            <w:rPr>
              <w:lang w:val="en-US"/>
            </w:rPr>
            <w:fldChar w:fldCharType="begin"/>
          </w:r>
          <w:r w:rsidR="00913A9C" w:rsidRPr="006340F1">
            <w:rPr>
              <w:lang w:val="en-US"/>
            </w:rPr>
            <w:instrText xml:space="preserve"> CITATION Dub99 \l 1043 </w:instrText>
          </w:r>
          <w:r w:rsidR="00AA3AC3">
            <w:rPr>
              <w:lang w:val="en-US"/>
            </w:rPr>
            <w:fldChar w:fldCharType="separate"/>
          </w:r>
          <w:r w:rsidR="00F8238C">
            <w:rPr>
              <w:noProof/>
              <w:lang w:val="en-US"/>
            </w:rPr>
            <w:t xml:space="preserve"> </w:t>
          </w:r>
          <w:r w:rsidR="00F8238C" w:rsidRPr="00F8238C">
            <w:rPr>
              <w:noProof/>
              <w:lang w:val="en-US"/>
            </w:rPr>
            <w:t>(Dube &amp; Schmitt, 1999)</w:t>
          </w:r>
          <w:r w:rsidR="00AA3AC3">
            <w:rPr>
              <w:lang w:val="en-US"/>
            </w:rPr>
            <w:fldChar w:fldCharType="end"/>
          </w:r>
        </w:sdtContent>
      </w:sdt>
      <w:sdt>
        <w:sdtPr>
          <w:rPr>
            <w:lang w:val="en-US"/>
          </w:rPr>
          <w:id w:val="1495137052"/>
          <w:citation/>
        </w:sdtPr>
        <w:sdtEndPr/>
        <w:sdtContent>
          <w:r w:rsidR="00AA3AC3">
            <w:rPr>
              <w:lang w:val="en-US"/>
            </w:rPr>
            <w:fldChar w:fldCharType="begin"/>
          </w:r>
          <w:r w:rsidR="00913A9C" w:rsidRPr="006340F1">
            <w:rPr>
              <w:lang w:val="en-US"/>
            </w:rPr>
            <w:instrText xml:space="preserve"> CITATION Ara81 \l 1043 </w:instrText>
          </w:r>
          <w:r w:rsidR="00AA3AC3">
            <w:rPr>
              <w:lang w:val="en-US"/>
            </w:rPr>
            <w:fldChar w:fldCharType="separate"/>
          </w:r>
          <w:r w:rsidR="00F8238C">
            <w:rPr>
              <w:noProof/>
              <w:lang w:val="en-US"/>
            </w:rPr>
            <w:t xml:space="preserve"> </w:t>
          </w:r>
          <w:r w:rsidR="00F8238C" w:rsidRPr="00F8238C">
            <w:rPr>
              <w:noProof/>
              <w:lang w:val="en-US"/>
            </w:rPr>
            <w:t>(Arabie, Carroll, Desarbso, &amp; Wind, 1981)</w:t>
          </w:r>
          <w:r w:rsidR="00AA3AC3">
            <w:rPr>
              <w:lang w:val="en-US"/>
            </w:rPr>
            <w:fldChar w:fldCharType="end"/>
          </w:r>
        </w:sdtContent>
      </w:sdt>
      <w:r w:rsidR="00913A9C">
        <w:rPr>
          <w:lang w:val="en-US"/>
        </w:rPr>
        <w:t xml:space="preserve">. </w:t>
      </w:r>
      <w:r w:rsidR="001E35D5">
        <w:rPr>
          <w:lang w:val="en-US"/>
        </w:rPr>
        <w:t>Product extensions that fit the positioning of the product line are perceived more similar. The consumer may assimilate the brand extension with the existing successful brand and have a better attitude towards the extension</w:t>
      </w:r>
      <w:sdt>
        <w:sdtPr>
          <w:rPr>
            <w:lang w:val="en-US"/>
          </w:rPr>
          <w:id w:val="1133832196"/>
          <w:citation/>
        </w:sdtPr>
        <w:sdtEndPr/>
        <w:sdtContent>
          <w:r w:rsidR="00AA3AC3">
            <w:rPr>
              <w:lang w:val="en-US"/>
            </w:rPr>
            <w:fldChar w:fldCharType="begin"/>
          </w:r>
          <w:r w:rsidR="001E35D5" w:rsidRPr="006340F1">
            <w:rPr>
              <w:lang w:val="en-US"/>
            </w:rPr>
            <w:instrText xml:space="preserve"> CITATION Bei11 \l 1043 </w:instrText>
          </w:r>
          <w:r w:rsidR="00AA3AC3">
            <w:rPr>
              <w:lang w:val="en-US"/>
            </w:rPr>
            <w:fldChar w:fldCharType="separate"/>
          </w:r>
          <w:r w:rsidR="00F8238C">
            <w:rPr>
              <w:noProof/>
              <w:lang w:val="en-US"/>
            </w:rPr>
            <w:t xml:space="preserve"> </w:t>
          </w:r>
          <w:r w:rsidR="00F8238C" w:rsidRPr="00F8238C">
            <w:rPr>
              <w:noProof/>
              <w:lang w:val="en-US"/>
            </w:rPr>
            <w:t>(Lien-Ti, Chia-Hsien, &amp; Yung-Cheng, 2011)</w:t>
          </w:r>
          <w:r w:rsidR="00AA3AC3">
            <w:rPr>
              <w:lang w:val="en-US"/>
            </w:rPr>
            <w:fldChar w:fldCharType="end"/>
          </w:r>
        </w:sdtContent>
      </w:sdt>
      <w:r w:rsidR="001E35D5">
        <w:rPr>
          <w:lang w:val="en-US"/>
        </w:rPr>
        <w:t>. By knowing how similarity assessment and preference judgments are influences, managers can improve the perceived similarity of product extensions.</w:t>
      </w:r>
    </w:p>
    <w:p w:rsidR="00B149E1" w:rsidRDefault="001E35D5" w:rsidP="00EC51C5">
      <w:pPr>
        <w:pStyle w:val="Standard"/>
        <w:spacing w:line="480" w:lineRule="auto"/>
        <w:jc w:val="both"/>
        <w:rPr>
          <w:lang w:val="en-US"/>
        </w:rPr>
      </w:pPr>
      <w:r>
        <w:rPr>
          <w:lang w:val="en-US"/>
        </w:rPr>
        <w:lastRenderedPageBreak/>
        <w:t>However, managers can also choose to use this investigation to reduce cannibalism, because</w:t>
      </w:r>
      <w:r w:rsidR="000117B3">
        <w:rPr>
          <w:lang w:val="en-US"/>
        </w:rPr>
        <w:t xml:space="preserve"> it</w:t>
      </w:r>
      <w:r w:rsidR="00145837">
        <w:rPr>
          <w:lang w:val="en-US"/>
        </w:rPr>
        <w:t xml:space="preserve"> results from too close identification of a new product with older products and established markets</w:t>
      </w:r>
      <w:sdt>
        <w:sdtPr>
          <w:rPr>
            <w:lang w:val="en-US"/>
          </w:rPr>
          <w:id w:val="-1405216828"/>
          <w:citation/>
        </w:sdtPr>
        <w:sdtEndPr/>
        <w:sdtContent>
          <w:r w:rsidR="00AA3AC3">
            <w:rPr>
              <w:lang w:val="en-US"/>
            </w:rPr>
            <w:fldChar w:fldCharType="begin"/>
          </w:r>
          <w:r w:rsidR="00145837" w:rsidRPr="00145837">
            <w:rPr>
              <w:lang w:val="en-US"/>
            </w:rPr>
            <w:instrText xml:space="preserve"> CITATION Cop76 \l 1043 </w:instrText>
          </w:r>
          <w:r w:rsidR="00AA3AC3">
            <w:rPr>
              <w:lang w:val="en-US"/>
            </w:rPr>
            <w:fldChar w:fldCharType="separate"/>
          </w:r>
          <w:r w:rsidR="00F8238C">
            <w:rPr>
              <w:noProof/>
              <w:lang w:val="en-US"/>
            </w:rPr>
            <w:t xml:space="preserve"> </w:t>
          </w:r>
          <w:r w:rsidR="00F8238C" w:rsidRPr="00F8238C">
            <w:rPr>
              <w:noProof/>
              <w:lang w:val="en-US"/>
            </w:rPr>
            <w:t>(Copulsky, 1976)</w:t>
          </w:r>
          <w:r w:rsidR="00AA3AC3">
            <w:rPr>
              <w:lang w:val="en-US"/>
            </w:rPr>
            <w:fldChar w:fldCharType="end"/>
          </w:r>
        </w:sdtContent>
      </w:sdt>
      <w:r w:rsidR="00145837">
        <w:rPr>
          <w:lang w:val="en-US"/>
        </w:rPr>
        <w:t>.</w:t>
      </w:r>
    </w:p>
    <w:p w:rsidR="00A16167" w:rsidRDefault="006B77A6" w:rsidP="00EC51C5">
      <w:pPr>
        <w:pStyle w:val="Standard"/>
        <w:spacing w:line="480" w:lineRule="auto"/>
        <w:jc w:val="both"/>
        <w:rPr>
          <w:lang w:val="en-US"/>
        </w:rPr>
      </w:pPr>
      <w:r>
        <w:rPr>
          <w:lang w:val="en-US"/>
        </w:rPr>
        <w:t>Based on the findings in this research managers can create the right advertising message. They can understand when to focus on characteristic, beneficial or imagery attributes when positioning their brand. It helps to consider when to choose from a close identification with the market leader or positioning far away from competitors.</w:t>
      </w:r>
    </w:p>
    <w:p w:rsidR="00CF1156" w:rsidRDefault="00CF1156">
      <w:pPr>
        <w:rPr>
          <w:rFonts w:asciiTheme="majorHAnsi" w:eastAsiaTheme="majorEastAsia" w:hAnsiTheme="majorHAnsi" w:cstheme="majorBidi"/>
          <w:b/>
          <w:bCs/>
          <w:color w:val="365F91" w:themeColor="accent1" w:themeShade="BF"/>
          <w:kern w:val="0"/>
          <w:sz w:val="28"/>
          <w:szCs w:val="28"/>
          <w:lang w:eastAsia="ja-JP"/>
        </w:rPr>
      </w:pPr>
      <w:r>
        <w:br w:type="page"/>
      </w:r>
    </w:p>
    <w:p w:rsidR="000E66DC" w:rsidRPr="000E66DC" w:rsidRDefault="000E66DC" w:rsidP="000E66DC">
      <w:pPr>
        <w:pStyle w:val="Heading1"/>
        <w:numPr>
          <w:ilvl w:val="0"/>
          <w:numId w:val="2"/>
        </w:numPr>
      </w:pPr>
      <w:r>
        <w:t>Theory</w:t>
      </w:r>
    </w:p>
    <w:p w:rsidR="002C58EB" w:rsidRPr="002C58EB" w:rsidRDefault="002C58EB" w:rsidP="002C58EB">
      <w:pPr>
        <w:pStyle w:val="NoSpacing"/>
        <w:rPr>
          <w:rFonts w:ascii="Times New Roman" w:hAnsi="Times New Roman" w:cs="Times New Roman"/>
          <w:b/>
          <w:sz w:val="24"/>
          <w:szCs w:val="24"/>
        </w:rPr>
      </w:pPr>
      <w:r>
        <w:rPr>
          <w:rFonts w:ascii="Times New Roman" w:hAnsi="Times New Roman" w:cs="Times New Roman"/>
          <w:b/>
          <w:sz w:val="24"/>
          <w:szCs w:val="24"/>
        </w:rPr>
        <w:t>2.1</w:t>
      </w:r>
      <w:r w:rsidRPr="002C58EB">
        <w:rPr>
          <w:rFonts w:ascii="Times New Roman" w:hAnsi="Times New Roman" w:cs="Times New Roman"/>
          <w:b/>
          <w:sz w:val="24"/>
          <w:szCs w:val="24"/>
        </w:rPr>
        <w:t xml:space="preserve"> Attributes and typologies</w:t>
      </w:r>
    </w:p>
    <w:p w:rsidR="00336209" w:rsidRDefault="000E66DC" w:rsidP="002C58EB">
      <w:pPr>
        <w:pStyle w:val="Standard"/>
        <w:spacing w:line="480" w:lineRule="auto"/>
        <w:jc w:val="both"/>
        <w:rPr>
          <w:lang w:val="en-US"/>
        </w:rPr>
      </w:pPr>
      <w:r>
        <w:rPr>
          <w:lang w:val="en-US"/>
        </w:rPr>
        <w:t>It has long been recognized that attributes are used by consumers to evaluate a product</w:t>
      </w:r>
      <w:r w:rsidRPr="006340F1">
        <w:rPr>
          <w:noProof/>
          <w:lang w:val="en-US"/>
        </w:rPr>
        <w:t xml:space="preserve"> (Baerden &amp; Shimp, 1982; Cordell, 1997; Lee &amp; Lou, 1996; Olsen &amp; Jacoby, 1972; Richardson, Dick, &amp; Jain, 1994)</w:t>
      </w:r>
      <w:r>
        <w:rPr>
          <w:lang w:val="en-US"/>
        </w:rPr>
        <w:t>. A common approach has been to separate attributes to intrinsic and extrinsic in order to examine their relative impact on decision making and evaluation</w:t>
      </w:r>
      <w:r w:rsidRPr="006340F1">
        <w:rPr>
          <w:noProof/>
          <w:lang w:val="en-US"/>
        </w:rPr>
        <w:t xml:space="preserve"> (Agrawal &amp; Kamakura, 1999; Cordell, 1997; Lee &amp; Lou, 1996; Olsen &amp; Jacoby, 1972)</w:t>
      </w:r>
      <w:r>
        <w:rPr>
          <w:lang w:val="en-US"/>
        </w:rPr>
        <w:t>. Intrinsic cues are physical attributes of a product (e.g. Gigabyte storage, size, weight, style), whereas extrinsic cues are product relates but no physical attributes (e.g. brand name, price, country-of-origin)</w:t>
      </w:r>
      <w:sdt>
        <w:sdtPr>
          <w:rPr>
            <w:lang w:val="en-US"/>
          </w:rPr>
          <w:id w:val="1634755100"/>
          <w:citation/>
        </w:sdtPr>
        <w:sdtEndPr/>
        <w:sdtContent>
          <w:r>
            <w:rPr>
              <w:lang w:val="en-US"/>
            </w:rPr>
            <w:fldChar w:fldCharType="begin"/>
          </w:r>
          <w:r w:rsidRPr="006340F1">
            <w:rPr>
              <w:lang w:val="en-US"/>
            </w:rPr>
            <w:instrText xml:space="preserve"> CITATION Ols72 \l 1043 </w:instrText>
          </w:r>
          <w:r>
            <w:rPr>
              <w:lang w:val="en-US"/>
            </w:rPr>
            <w:fldChar w:fldCharType="separate"/>
          </w:r>
          <w:r w:rsidR="00F8238C">
            <w:rPr>
              <w:noProof/>
              <w:lang w:val="en-US"/>
            </w:rPr>
            <w:t xml:space="preserve"> </w:t>
          </w:r>
          <w:r w:rsidR="00F8238C" w:rsidRPr="00F8238C">
            <w:rPr>
              <w:noProof/>
              <w:lang w:val="en-US"/>
            </w:rPr>
            <w:t>(Olsen &amp; Jacoby, 1972)</w:t>
          </w:r>
          <w:r>
            <w:rPr>
              <w:lang w:val="en-US"/>
            </w:rPr>
            <w:fldChar w:fldCharType="end"/>
          </w:r>
        </w:sdtContent>
      </w:sdt>
      <w:r>
        <w:rPr>
          <w:lang w:val="en-US"/>
        </w:rPr>
        <w:t>. Typologies of attributes existed after realizing that consumers do not buy a product feature, but are buying a solution. Next to product features, benefit features are a key selling point. Over time different typologies have been created to distinguish these product dimensions. While the approach of distinguishing intrinsic and extrinsic is common as discussed before, most typologies show three attribute dimensions; a attribute that describes the physical appearance of the product, another attribute that describes the advantages that the consumer gets from the product (outcome or task), and an attribute that considers the symbolic aspect of the product. The symbolic attributes of a product reveal how product ownership associates the consumer with a group, role, and/or self-image</w:t>
      </w:r>
      <w:sdt>
        <w:sdtPr>
          <w:rPr>
            <w:lang w:val="en-US"/>
          </w:rPr>
          <w:id w:val="-295606846"/>
          <w:citation/>
        </w:sdtPr>
        <w:sdtEndPr/>
        <w:sdtContent>
          <w:r>
            <w:rPr>
              <w:lang w:val="en-US"/>
            </w:rPr>
            <w:fldChar w:fldCharType="begin"/>
          </w:r>
          <w:r w:rsidRPr="006340F1">
            <w:rPr>
              <w:lang w:val="en-US"/>
            </w:rPr>
            <w:instrText xml:space="preserve"> CITATION Sir82 \l 1043 </w:instrText>
          </w:r>
          <w:r>
            <w:rPr>
              <w:lang w:val="en-US"/>
            </w:rPr>
            <w:fldChar w:fldCharType="separate"/>
          </w:r>
          <w:r w:rsidR="00F8238C">
            <w:rPr>
              <w:noProof/>
              <w:lang w:val="en-US"/>
            </w:rPr>
            <w:t xml:space="preserve"> </w:t>
          </w:r>
          <w:r w:rsidR="00F8238C" w:rsidRPr="00F8238C">
            <w:rPr>
              <w:noProof/>
              <w:lang w:val="en-US"/>
            </w:rPr>
            <w:t>(Sirgy, 1982)</w:t>
          </w:r>
          <w:r>
            <w:rPr>
              <w:lang w:val="en-US"/>
            </w:rPr>
            <w:fldChar w:fldCharType="end"/>
          </w:r>
        </w:sdtContent>
      </w:sdt>
      <w:r>
        <w:rPr>
          <w:lang w:val="en-US"/>
        </w:rPr>
        <w:t xml:space="preserve">. Howard and Sheth </w:t>
      </w:r>
      <w:r w:rsidRPr="006340F1">
        <w:rPr>
          <w:noProof/>
          <w:lang w:val="en-US"/>
        </w:rPr>
        <w:t>(1969)</w:t>
      </w:r>
      <w:r>
        <w:rPr>
          <w:lang w:val="en-US"/>
        </w:rPr>
        <w:t xml:space="preserve"> acknowledged two attribute dimensions and called them denotative, for the physical appearance, and connotative for the task or outcome for the user. Enis and Roering </w:t>
      </w:r>
      <w:r w:rsidRPr="006340F1">
        <w:rPr>
          <w:noProof/>
          <w:lang w:val="en-US"/>
        </w:rPr>
        <w:t>(1980) refered to the physical appearance as “product offering” and the benefits as “core product”.  They call the symbolic attribute the “augmented product”. While Hirschman uses “intangible product” to specify the symbolic attribute</w:t>
      </w:r>
      <w:sdt>
        <w:sdtPr>
          <w:rPr>
            <w:noProof/>
            <w:lang w:val="en-US"/>
          </w:rPr>
          <w:id w:val="-1431193382"/>
          <w:citation/>
        </w:sdtPr>
        <w:sdtEndPr/>
        <w:sdtContent>
          <w:r>
            <w:rPr>
              <w:noProof/>
              <w:lang w:val="en-US"/>
            </w:rPr>
            <w:fldChar w:fldCharType="begin"/>
          </w:r>
          <w:r w:rsidRPr="00DE5451">
            <w:rPr>
              <w:noProof/>
              <w:lang w:val="en-US"/>
            </w:rPr>
            <w:instrText xml:space="preserve"> CITATION Hir80 \l 1043 </w:instrText>
          </w:r>
          <w:r>
            <w:rPr>
              <w:noProof/>
              <w:lang w:val="en-US"/>
            </w:rPr>
            <w:fldChar w:fldCharType="separate"/>
          </w:r>
          <w:r w:rsidR="00F8238C">
            <w:rPr>
              <w:noProof/>
              <w:lang w:val="en-US"/>
            </w:rPr>
            <w:t xml:space="preserve"> </w:t>
          </w:r>
          <w:r w:rsidR="00F8238C" w:rsidRPr="00F8238C">
            <w:rPr>
              <w:noProof/>
              <w:lang w:val="en-US"/>
            </w:rPr>
            <w:t>(Hirschman, 1980)</w:t>
          </w:r>
          <w:r>
            <w:rPr>
              <w:noProof/>
              <w:lang w:val="en-US"/>
            </w:rPr>
            <w:fldChar w:fldCharType="end"/>
          </w:r>
        </w:sdtContent>
      </w:sdt>
      <w:r w:rsidRPr="006340F1">
        <w:rPr>
          <w:noProof/>
          <w:lang w:val="en-US"/>
        </w:rPr>
        <w:t xml:space="preserve">. </w:t>
      </w:r>
      <w:r>
        <w:rPr>
          <w:lang w:val="en-US"/>
        </w:rPr>
        <w:t>Lefkoff-Hagius and Mason (1993) used the typology by Myers and Shocker. The “Product Characteristic” describes the physical appearance and “Beneficial Product attributes” the benefits or outcome of the product. They referred to the symbolic features as “imagery product attributes”</w:t>
      </w:r>
      <w:sdt>
        <w:sdtPr>
          <w:rPr>
            <w:lang w:val="en-US"/>
          </w:rPr>
          <w:id w:val="-1051379501"/>
          <w:citation/>
        </w:sdtPr>
        <w:sdtEndPr/>
        <w:sdtContent>
          <w:r>
            <w:rPr>
              <w:lang w:val="en-US"/>
            </w:rPr>
            <w:fldChar w:fldCharType="begin"/>
          </w:r>
          <w:r w:rsidRPr="006340F1">
            <w:rPr>
              <w:lang w:val="en-US"/>
            </w:rPr>
            <w:instrText xml:space="preserve"> CITATION Mye81 \l 1043 </w:instrText>
          </w:r>
          <w:r>
            <w:rPr>
              <w:lang w:val="en-US"/>
            </w:rPr>
            <w:fldChar w:fldCharType="separate"/>
          </w:r>
          <w:r w:rsidR="00F8238C">
            <w:rPr>
              <w:noProof/>
              <w:lang w:val="en-US"/>
            </w:rPr>
            <w:t xml:space="preserve"> </w:t>
          </w:r>
          <w:r w:rsidR="00F8238C" w:rsidRPr="00F8238C">
            <w:rPr>
              <w:noProof/>
              <w:lang w:val="en-US"/>
            </w:rPr>
            <w:t>(Myers &amp; Shocker, 1981)</w:t>
          </w:r>
          <w:r>
            <w:rPr>
              <w:lang w:val="en-US"/>
            </w:rPr>
            <w:fldChar w:fldCharType="end"/>
          </w:r>
        </w:sdtContent>
      </w:sdt>
      <w:r>
        <w:rPr>
          <w:lang w:val="en-US"/>
        </w:rPr>
        <w:t>. Because this research is an extension of the research of Lefkoff-Hagius and Mason (1993), I use the same typology of Myers and Shocker. This typology was preferred because it divides the more subjective abstract product in beneficial and imagery attributes. Creusen and Schoormans (1997) also note that there is a linkage between the attributes. In particular, physical attributes are often linked to the beneficial attributes. For example, presence of airbags, automatic stop system for passengers by foot, and so on might imply the beneficial attribute safety. Also physical attributes may be linked to imagery attributes in the case where a grille implies exclusiveness and status. Finally, Beneficial and imagery attributes may be linked. The benefit of fast acceleration projects a sport image. The next few paragraphs are used to indicate the factors, namely knowledge in terms of familiarity and expertise, that influences those attributes and links.</w:t>
      </w:r>
    </w:p>
    <w:p w:rsidR="002C58EB" w:rsidRPr="002C58EB" w:rsidRDefault="002C58EB" w:rsidP="002C58EB">
      <w:pPr>
        <w:pStyle w:val="NoSpacing"/>
        <w:rPr>
          <w:rFonts w:ascii="Times New Roman" w:hAnsi="Times New Roman" w:cs="Times New Roman"/>
          <w:b/>
          <w:sz w:val="24"/>
          <w:szCs w:val="24"/>
        </w:rPr>
      </w:pPr>
      <w:r w:rsidRPr="002C58EB">
        <w:rPr>
          <w:rFonts w:ascii="Times New Roman" w:hAnsi="Times New Roman" w:cs="Times New Roman"/>
          <w:b/>
          <w:sz w:val="24"/>
          <w:szCs w:val="24"/>
        </w:rPr>
        <w:t>2.2 Preference judgment</w:t>
      </w:r>
    </w:p>
    <w:p w:rsidR="003E6855" w:rsidRDefault="003E6855" w:rsidP="00070CF0">
      <w:pPr>
        <w:pStyle w:val="Default"/>
        <w:spacing w:line="480" w:lineRule="auto"/>
        <w:rPr>
          <w:rFonts w:cs="Mangal"/>
          <w:color w:val="auto"/>
          <w:kern w:val="3"/>
          <w:lang w:val="en-US"/>
        </w:rPr>
      </w:pPr>
      <w:r w:rsidRPr="00070CF0">
        <w:rPr>
          <w:rFonts w:cs="Mangal"/>
          <w:color w:val="auto"/>
          <w:kern w:val="3"/>
          <w:lang w:val="en-US"/>
        </w:rPr>
        <w:t>Preference judgment is the outcome of an</w:t>
      </w:r>
      <w:r w:rsidR="00A046E1" w:rsidRPr="00070CF0">
        <w:rPr>
          <w:rFonts w:cs="Mangal"/>
          <w:color w:val="auto"/>
          <w:kern w:val="3"/>
          <w:lang w:val="en-US"/>
        </w:rPr>
        <w:t xml:space="preserve"> individual’s</w:t>
      </w:r>
      <w:r w:rsidRPr="00070CF0">
        <w:rPr>
          <w:rFonts w:cs="Mangal"/>
          <w:color w:val="auto"/>
          <w:kern w:val="3"/>
          <w:lang w:val="en-US"/>
        </w:rPr>
        <w:t xml:space="preserve"> evaluation process</w:t>
      </w:r>
      <w:r w:rsidR="004608AA">
        <w:rPr>
          <w:rFonts w:cs="Mangal"/>
          <w:color w:val="auto"/>
          <w:kern w:val="3"/>
          <w:lang w:val="en-US"/>
        </w:rPr>
        <w:t xml:space="preserve">. </w:t>
      </w:r>
      <w:r w:rsidR="00336209" w:rsidRPr="00070CF0">
        <w:rPr>
          <w:rFonts w:cs="Mangal"/>
          <w:color w:val="auto"/>
          <w:kern w:val="3"/>
          <w:lang w:val="en-US"/>
        </w:rPr>
        <w:t>To me</w:t>
      </w:r>
      <w:r w:rsidR="009D6564">
        <w:rPr>
          <w:rFonts w:cs="Mangal"/>
          <w:color w:val="auto"/>
          <w:kern w:val="3"/>
          <w:lang w:val="en-US"/>
        </w:rPr>
        <w:t xml:space="preserve">asure customer judgments, multi </w:t>
      </w:r>
      <w:r w:rsidR="00336209" w:rsidRPr="00070CF0">
        <w:rPr>
          <w:rFonts w:cs="Mangal"/>
          <w:color w:val="auto"/>
          <w:kern w:val="3"/>
          <w:lang w:val="en-US"/>
        </w:rPr>
        <w:t>at</w:t>
      </w:r>
      <w:r w:rsidR="009D6564">
        <w:rPr>
          <w:rFonts w:cs="Mangal"/>
          <w:color w:val="auto"/>
          <w:kern w:val="3"/>
          <w:lang w:val="en-US"/>
        </w:rPr>
        <w:t>tr</w:t>
      </w:r>
      <w:r w:rsidR="00336209" w:rsidRPr="00070CF0">
        <w:rPr>
          <w:rFonts w:cs="Mangal"/>
          <w:color w:val="auto"/>
          <w:kern w:val="3"/>
          <w:lang w:val="en-US"/>
        </w:rPr>
        <w:t xml:space="preserve">ibute scaling and attitude models are created </w:t>
      </w:r>
      <w:sdt>
        <w:sdtPr>
          <w:rPr>
            <w:rFonts w:cs="Mangal"/>
            <w:color w:val="auto"/>
            <w:kern w:val="3"/>
            <w:lang w:val="en-US"/>
          </w:rPr>
          <w:id w:val="-1397739897"/>
          <w:citation/>
        </w:sdtPr>
        <w:sdtEndPr/>
        <w:sdtContent>
          <w:r w:rsidR="007C0D69" w:rsidRPr="00070CF0">
            <w:rPr>
              <w:rFonts w:cs="Mangal"/>
              <w:color w:val="auto"/>
              <w:kern w:val="3"/>
              <w:lang w:val="en-US"/>
            </w:rPr>
            <w:fldChar w:fldCharType="begin"/>
          </w:r>
          <w:r w:rsidR="007C0D69" w:rsidRPr="00070CF0">
            <w:rPr>
              <w:rFonts w:cs="Mangal"/>
              <w:color w:val="auto"/>
              <w:kern w:val="3"/>
              <w:lang w:val="en-US"/>
            </w:rPr>
            <w:instrText xml:space="preserve"> CITATION Rat75 \l 1043 </w:instrText>
          </w:r>
          <w:r w:rsidR="007C0D69" w:rsidRPr="00070CF0">
            <w:rPr>
              <w:rFonts w:cs="Mangal"/>
              <w:color w:val="auto"/>
              <w:kern w:val="3"/>
              <w:lang w:val="en-US"/>
            </w:rPr>
            <w:fldChar w:fldCharType="separate"/>
          </w:r>
          <w:r w:rsidR="00F8238C" w:rsidRPr="00F8238C">
            <w:rPr>
              <w:rFonts w:cs="Mangal"/>
              <w:noProof/>
              <w:color w:val="auto"/>
              <w:kern w:val="3"/>
              <w:lang w:val="en-US"/>
            </w:rPr>
            <w:t>(Ratchford, 1975)</w:t>
          </w:r>
          <w:r w:rsidR="007C0D69" w:rsidRPr="00070CF0">
            <w:rPr>
              <w:rFonts w:cs="Mangal"/>
              <w:color w:val="auto"/>
              <w:kern w:val="3"/>
              <w:lang w:val="en-US"/>
            </w:rPr>
            <w:fldChar w:fldCharType="end"/>
          </w:r>
        </w:sdtContent>
      </w:sdt>
      <w:r w:rsidR="007C0D69" w:rsidRPr="00070CF0">
        <w:rPr>
          <w:rFonts w:cs="Mangal"/>
          <w:color w:val="auto"/>
          <w:kern w:val="3"/>
          <w:lang w:val="en-US"/>
        </w:rPr>
        <w:t xml:space="preserve">. </w:t>
      </w:r>
      <w:r w:rsidR="00B1184B" w:rsidRPr="00070CF0">
        <w:rPr>
          <w:rFonts w:cs="Mangal"/>
          <w:color w:val="auto"/>
          <w:kern w:val="3"/>
          <w:lang w:val="en-US"/>
        </w:rPr>
        <w:t>These models base preference on combinations of utilities which consumers get from product attributes</w:t>
      </w:r>
      <w:sdt>
        <w:sdtPr>
          <w:rPr>
            <w:rFonts w:cs="Mangal"/>
            <w:color w:val="auto"/>
            <w:kern w:val="3"/>
            <w:lang w:val="en-US"/>
          </w:rPr>
          <w:id w:val="-195621339"/>
          <w:citation/>
        </w:sdtPr>
        <w:sdtEndPr/>
        <w:sdtContent>
          <w:r w:rsidR="00B1184B" w:rsidRPr="00070CF0">
            <w:rPr>
              <w:rFonts w:cs="Mangal"/>
              <w:color w:val="auto"/>
              <w:kern w:val="3"/>
              <w:lang w:val="en-US"/>
            </w:rPr>
            <w:fldChar w:fldCharType="begin"/>
          </w:r>
          <w:r w:rsidR="00B1184B" w:rsidRPr="00070CF0">
            <w:rPr>
              <w:rFonts w:cs="Mangal"/>
              <w:color w:val="auto"/>
              <w:kern w:val="3"/>
              <w:lang w:val="en-US"/>
            </w:rPr>
            <w:instrText xml:space="preserve">CITATION Lan71 \l 1043 </w:instrText>
          </w:r>
          <w:r w:rsidR="00B1184B" w:rsidRPr="00070CF0">
            <w:rPr>
              <w:rFonts w:cs="Mangal"/>
              <w:color w:val="auto"/>
              <w:kern w:val="3"/>
              <w:lang w:val="en-US"/>
            </w:rPr>
            <w:fldChar w:fldCharType="separate"/>
          </w:r>
          <w:r w:rsidR="00F8238C">
            <w:rPr>
              <w:rFonts w:cs="Mangal"/>
              <w:noProof/>
              <w:color w:val="auto"/>
              <w:kern w:val="3"/>
              <w:lang w:val="en-US"/>
            </w:rPr>
            <w:t xml:space="preserve"> </w:t>
          </w:r>
          <w:r w:rsidR="00F8238C" w:rsidRPr="00F8238C">
            <w:rPr>
              <w:rFonts w:cs="Mangal"/>
              <w:noProof/>
              <w:color w:val="auto"/>
              <w:kern w:val="3"/>
              <w:lang w:val="en-US"/>
            </w:rPr>
            <w:t>(Lancaster, 1971)</w:t>
          </w:r>
          <w:r w:rsidR="00B1184B" w:rsidRPr="00070CF0">
            <w:rPr>
              <w:rFonts w:cs="Mangal"/>
              <w:color w:val="auto"/>
              <w:kern w:val="3"/>
              <w:lang w:val="en-US"/>
            </w:rPr>
            <w:fldChar w:fldCharType="end"/>
          </w:r>
        </w:sdtContent>
      </w:sdt>
      <w:r w:rsidR="00B1184B" w:rsidRPr="00070CF0">
        <w:rPr>
          <w:rFonts w:cs="Mangal"/>
          <w:color w:val="auto"/>
          <w:kern w:val="3"/>
          <w:lang w:val="en-US"/>
        </w:rPr>
        <w:t>.</w:t>
      </w:r>
      <w:r w:rsidR="00070CF0" w:rsidRPr="00070CF0">
        <w:rPr>
          <w:rFonts w:cs="Mangal"/>
          <w:color w:val="auto"/>
          <w:kern w:val="3"/>
          <w:lang w:val="en-US"/>
        </w:rPr>
        <w:t xml:space="preserve"> </w:t>
      </w:r>
      <w:r w:rsidR="00070CF0" w:rsidRPr="004608AA">
        <w:rPr>
          <w:color w:val="auto"/>
          <w:lang w:val="en-US"/>
        </w:rPr>
        <w:t xml:space="preserve">By measuring an individual’s recent attribute consumption history and the relative preferences for each attribute, and combining this information with a hypothesized decay function, one </w:t>
      </w:r>
      <w:r w:rsidR="004608AA" w:rsidRPr="00070CF0">
        <w:rPr>
          <w:rFonts w:cs="Mangal"/>
          <w:color w:val="auto"/>
          <w:kern w:val="3"/>
          <w:lang w:val="en-US"/>
        </w:rPr>
        <w:t xml:space="preserve">can predict choice behavior among a set of brands </w:t>
      </w:r>
      <w:sdt>
        <w:sdtPr>
          <w:rPr>
            <w:rFonts w:cs="Mangal"/>
            <w:color w:val="auto"/>
            <w:kern w:val="3"/>
            <w:lang w:val="en-US"/>
          </w:rPr>
          <w:id w:val="313540343"/>
          <w:citation/>
        </w:sdtPr>
        <w:sdtEndPr/>
        <w:sdtContent>
          <w:r w:rsidR="004608AA" w:rsidRPr="00070CF0">
            <w:rPr>
              <w:rFonts w:cs="Mangal"/>
              <w:color w:val="auto"/>
              <w:kern w:val="3"/>
              <w:lang w:val="en-US"/>
            </w:rPr>
            <w:fldChar w:fldCharType="begin"/>
          </w:r>
          <w:r w:rsidR="004608AA" w:rsidRPr="00070CF0">
            <w:rPr>
              <w:rFonts w:cs="Mangal"/>
              <w:color w:val="auto"/>
              <w:kern w:val="3"/>
              <w:lang w:val="en-US"/>
            </w:rPr>
            <w:instrText xml:space="preserve"> CITATION Joh87 \l 1043 </w:instrText>
          </w:r>
          <w:r w:rsidR="004608AA" w:rsidRPr="00070CF0">
            <w:rPr>
              <w:rFonts w:cs="Mangal"/>
              <w:color w:val="auto"/>
              <w:kern w:val="3"/>
              <w:lang w:val="en-US"/>
            </w:rPr>
            <w:fldChar w:fldCharType="separate"/>
          </w:r>
          <w:r w:rsidR="00F8238C" w:rsidRPr="00F8238C">
            <w:rPr>
              <w:rFonts w:cs="Mangal"/>
              <w:noProof/>
              <w:color w:val="auto"/>
              <w:kern w:val="3"/>
              <w:lang w:val="en-US"/>
            </w:rPr>
            <w:t>(Johnson &amp; Puto, 1987)</w:t>
          </w:r>
          <w:r w:rsidR="004608AA" w:rsidRPr="00070CF0">
            <w:rPr>
              <w:rFonts w:cs="Mangal"/>
              <w:color w:val="auto"/>
              <w:kern w:val="3"/>
              <w:lang w:val="en-US"/>
            </w:rPr>
            <w:fldChar w:fldCharType="end"/>
          </w:r>
        </w:sdtContent>
      </w:sdt>
      <w:r w:rsidR="004608AA">
        <w:rPr>
          <w:rFonts w:cs="Mangal"/>
          <w:color w:val="auto"/>
          <w:kern w:val="3"/>
          <w:lang w:val="en-US"/>
        </w:rPr>
        <w:t>.</w:t>
      </w:r>
    </w:p>
    <w:p w:rsidR="004608AA" w:rsidRDefault="004608AA" w:rsidP="00070CF0">
      <w:pPr>
        <w:pStyle w:val="Default"/>
        <w:spacing w:line="480" w:lineRule="auto"/>
        <w:rPr>
          <w:rFonts w:cs="Mangal"/>
          <w:bCs/>
          <w:color w:val="auto"/>
          <w:kern w:val="3"/>
          <w:lang w:val="en-US"/>
        </w:rPr>
      </w:pPr>
      <w:r>
        <w:rPr>
          <w:rFonts w:cs="Mangal"/>
          <w:color w:val="auto"/>
          <w:kern w:val="3"/>
          <w:lang w:val="en-US"/>
        </w:rPr>
        <w:t>The way that an individual processes information and evaluates the products attributes differ f</w:t>
      </w:r>
      <w:r w:rsidR="006162E3">
        <w:rPr>
          <w:rFonts w:cs="Mangal"/>
          <w:color w:val="auto"/>
          <w:kern w:val="3"/>
          <w:lang w:val="en-US"/>
        </w:rPr>
        <w:t>or</w:t>
      </w:r>
      <w:r w:rsidR="00BF4833">
        <w:rPr>
          <w:rFonts w:cs="Mangal"/>
          <w:color w:val="auto"/>
          <w:kern w:val="3"/>
          <w:lang w:val="en-US"/>
        </w:rPr>
        <w:t xml:space="preserve"> every individual.</w:t>
      </w:r>
      <w:r w:rsidRPr="004608AA">
        <w:rPr>
          <w:b/>
          <w:bCs/>
          <w:sz w:val="20"/>
          <w:szCs w:val="20"/>
          <w:lang w:val="en-US"/>
        </w:rPr>
        <w:t xml:space="preserve"> </w:t>
      </w:r>
      <w:r w:rsidRPr="00BF4833">
        <w:rPr>
          <w:rFonts w:cs="Mangal"/>
          <w:bCs/>
          <w:color w:val="auto"/>
          <w:kern w:val="3"/>
          <w:lang w:val="en-US"/>
        </w:rPr>
        <w:t>However, regardless of the specifics of the evaluation process, the benefits consumers realize from the physical products are believed to be the pr</w:t>
      </w:r>
      <w:r w:rsidR="00BF4833">
        <w:rPr>
          <w:rFonts w:cs="Mangal"/>
          <w:bCs/>
          <w:color w:val="auto"/>
          <w:kern w:val="3"/>
          <w:lang w:val="en-US"/>
        </w:rPr>
        <w:t>i</w:t>
      </w:r>
      <w:r w:rsidRPr="00BF4833">
        <w:rPr>
          <w:rFonts w:cs="Mangal"/>
          <w:bCs/>
          <w:color w:val="auto"/>
          <w:kern w:val="3"/>
          <w:lang w:val="en-US"/>
        </w:rPr>
        <w:t>mary motivations under</w:t>
      </w:r>
      <w:r w:rsidR="00BF4833">
        <w:rPr>
          <w:rFonts w:cs="Mangal"/>
          <w:bCs/>
          <w:color w:val="auto"/>
          <w:kern w:val="3"/>
          <w:lang w:val="en-US"/>
        </w:rPr>
        <w:t>lying their preferences for var</w:t>
      </w:r>
      <w:r w:rsidRPr="00BF4833">
        <w:rPr>
          <w:rFonts w:cs="Mangal"/>
          <w:bCs/>
          <w:color w:val="auto"/>
          <w:kern w:val="3"/>
          <w:lang w:val="en-US"/>
        </w:rPr>
        <w:t>ious products</w:t>
      </w:r>
      <w:sdt>
        <w:sdtPr>
          <w:rPr>
            <w:rFonts w:cs="Mangal"/>
            <w:bCs/>
            <w:color w:val="auto"/>
            <w:kern w:val="3"/>
            <w:lang w:val="en-US"/>
          </w:rPr>
          <w:id w:val="-1518916881"/>
          <w:citation/>
        </w:sdtPr>
        <w:sdtEndPr/>
        <w:sdtContent>
          <w:r w:rsidR="00BF4833">
            <w:rPr>
              <w:rFonts w:cs="Mangal"/>
              <w:bCs/>
              <w:color w:val="auto"/>
              <w:kern w:val="3"/>
              <w:lang w:val="en-US"/>
            </w:rPr>
            <w:fldChar w:fldCharType="begin"/>
          </w:r>
          <w:r w:rsidR="00BF4833" w:rsidRPr="00BF4833">
            <w:rPr>
              <w:rFonts w:cs="Mangal"/>
              <w:bCs/>
              <w:color w:val="auto"/>
              <w:kern w:val="3"/>
              <w:lang w:val="en-US"/>
            </w:rPr>
            <w:instrText xml:space="preserve"> CITATION Rat75 \l 1043 </w:instrText>
          </w:r>
          <w:r w:rsidR="00BF4833">
            <w:rPr>
              <w:rFonts w:cs="Mangal"/>
              <w:bCs/>
              <w:color w:val="auto"/>
              <w:kern w:val="3"/>
              <w:lang w:val="en-US"/>
            </w:rPr>
            <w:fldChar w:fldCharType="separate"/>
          </w:r>
          <w:r w:rsidR="00F8238C">
            <w:rPr>
              <w:rFonts w:cs="Mangal"/>
              <w:bCs/>
              <w:noProof/>
              <w:color w:val="auto"/>
              <w:kern w:val="3"/>
              <w:lang w:val="en-US"/>
            </w:rPr>
            <w:t xml:space="preserve"> </w:t>
          </w:r>
          <w:r w:rsidR="00F8238C" w:rsidRPr="00F8238C">
            <w:rPr>
              <w:rFonts w:cs="Mangal"/>
              <w:noProof/>
              <w:color w:val="auto"/>
              <w:kern w:val="3"/>
              <w:lang w:val="en-US"/>
            </w:rPr>
            <w:t>(Ratchford, 1975)</w:t>
          </w:r>
          <w:r w:rsidR="00BF4833">
            <w:rPr>
              <w:rFonts w:cs="Mangal"/>
              <w:bCs/>
              <w:color w:val="auto"/>
              <w:kern w:val="3"/>
              <w:lang w:val="en-US"/>
            </w:rPr>
            <w:fldChar w:fldCharType="end"/>
          </w:r>
        </w:sdtContent>
      </w:sdt>
      <w:r w:rsidR="00BF4833">
        <w:rPr>
          <w:rFonts w:cs="Mangal"/>
          <w:bCs/>
          <w:color w:val="auto"/>
          <w:kern w:val="3"/>
          <w:lang w:val="en-US"/>
        </w:rPr>
        <w:t xml:space="preserve">. </w:t>
      </w:r>
    </w:p>
    <w:p w:rsidR="00A950EE" w:rsidRPr="006712A2" w:rsidRDefault="007B7617" w:rsidP="00A950EE">
      <w:pPr>
        <w:pStyle w:val="Standard"/>
        <w:spacing w:line="480" w:lineRule="auto"/>
        <w:jc w:val="both"/>
        <w:rPr>
          <w:lang w:val="en-US"/>
        </w:rPr>
      </w:pPr>
      <w:r>
        <w:rPr>
          <w:bCs/>
          <w:lang w:val="en-US"/>
        </w:rPr>
        <w:t>The importance of intangible attributes is higher in preference judgment than in similarity judgment</w:t>
      </w:r>
      <w:sdt>
        <w:sdtPr>
          <w:rPr>
            <w:bCs/>
            <w:lang w:val="en-US"/>
          </w:rPr>
          <w:id w:val="2038385587"/>
          <w:citation/>
        </w:sdtPr>
        <w:sdtEndPr/>
        <w:sdtContent>
          <w:r>
            <w:rPr>
              <w:bCs/>
              <w:lang w:val="en-US"/>
            </w:rPr>
            <w:fldChar w:fldCharType="begin"/>
          </w:r>
          <w:r w:rsidRPr="007B7617">
            <w:rPr>
              <w:bCs/>
              <w:lang w:val="en-US"/>
            </w:rPr>
            <w:instrText xml:space="preserve"> CITATION Lef90 \l 1043 </w:instrText>
          </w:r>
          <w:r>
            <w:rPr>
              <w:bCs/>
              <w:lang w:val="en-US"/>
            </w:rPr>
            <w:fldChar w:fldCharType="separate"/>
          </w:r>
          <w:r w:rsidR="00F8238C">
            <w:rPr>
              <w:bCs/>
              <w:noProof/>
              <w:lang w:val="en-US"/>
            </w:rPr>
            <w:t xml:space="preserve"> </w:t>
          </w:r>
          <w:r w:rsidR="00F8238C" w:rsidRPr="00F8238C">
            <w:rPr>
              <w:noProof/>
              <w:lang w:val="en-US"/>
            </w:rPr>
            <w:t>(Lefkoff-Hagius &amp; Mason, 1990)</w:t>
          </w:r>
          <w:r>
            <w:rPr>
              <w:bCs/>
              <w:lang w:val="en-US"/>
            </w:rPr>
            <w:fldChar w:fldCharType="end"/>
          </w:r>
        </w:sdtContent>
      </w:sdt>
      <w:r>
        <w:rPr>
          <w:bCs/>
          <w:lang w:val="en-US"/>
        </w:rPr>
        <w:t xml:space="preserve">. This is also </w:t>
      </w:r>
      <w:r w:rsidR="000C7CF6">
        <w:rPr>
          <w:bCs/>
          <w:lang w:val="en-US"/>
        </w:rPr>
        <w:t>exemplified</w:t>
      </w:r>
      <w:r>
        <w:rPr>
          <w:bCs/>
          <w:lang w:val="en-US"/>
        </w:rPr>
        <w:t xml:space="preserve"> in a research using twin models where two exact</w:t>
      </w:r>
      <w:r w:rsidR="000C7CF6">
        <w:rPr>
          <w:bCs/>
          <w:lang w:val="en-US"/>
        </w:rPr>
        <w:t>ly identical</w:t>
      </w:r>
      <w:r>
        <w:rPr>
          <w:bCs/>
          <w:lang w:val="en-US"/>
        </w:rPr>
        <w:t xml:space="preserve"> car models from the same manufacturer are sold by different brands and therefore </w:t>
      </w:r>
      <w:r w:rsidR="000C7CF6">
        <w:rPr>
          <w:bCs/>
          <w:lang w:val="en-US"/>
        </w:rPr>
        <w:t>differ in brand name. Consumers are willing to pay different prices for ‘the same car’ with a different brand name</w:t>
      </w:r>
      <w:sdt>
        <w:sdtPr>
          <w:rPr>
            <w:bCs/>
            <w:lang w:val="en-US"/>
          </w:rPr>
          <w:id w:val="-175121499"/>
          <w:citation/>
        </w:sdtPr>
        <w:sdtEndPr/>
        <w:sdtContent>
          <w:r w:rsidR="000C7CF6">
            <w:rPr>
              <w:bCs/>
              <w:lang w:val="en-US"/>
            </w:rPr>
            <w:fldChar w:fldCharType="begin"/>
          </w:r>
          <w:r w:rsidR="000C7CF6" w:rsidRPr="000C7CF6">
            <w:rPr>
              <w:bCs/>
              <w:lang w:val="en-US"/>
            </w:rPr>
            <w:instrText xml:space="preserve"> CITATION Sul98 \l 1043 </w:instrText>
          </w:r>
          <w:r w:rsidR="000C7CF6">
            <w:rPr>
              <w:bCs/>
              <w:lang w:val="en-US"/>
            </w:rPr>
            <w:fldChar w:fldCharType="separate"/>
          </w:r>
          <w:r w:rsidR="00F8238C">
            <w:rPr>
              <w:bCs/>
              <w:noProof/>
              <w:lang w:val="en-US"/>
            </w:rPr>
            <w:t xml:space="preserve"> </w:t>
          </w:r>
          <w:r w:rsidR="00F8238C" w:rsidRPr="00F8238C">
            <w:rPr>
              <w:noProof/>
              <w:lang w:val="en-US"/>
            </w:rPr>
            <w:t>(Sulivan, 1998)</w:t>
          </w:r>
          <w:r w:rsidR="000C7CF6">
            <w:rPr>
              <w:bCs/>
              <w:lang w:val="en-US"/>
            </w:rPr>
            <w:fldChar w:fldCharType="end"/>
          </w:r>
        </w:sdtContent>
      </w:sdt>
      <w:r w:rsidR="000C7CF6">
        <w:rPr>
          <w:bCs/>
          <w:lang w:val="en-US"/>
        </w:rPr>
        <w:t>.</w:t>
      </w:r>
      <w:r w:rsidR="00A950EE">
        <w:rPr>
          <w:lang w:val="en-US"/>
        </w:rPr>
        <w:t xml:space="preserve"> </w:t>
      </w:r>
      <w:r w:rsidR="00A950EE">
        <w:rPr>
          <w:noProof/>
          <w:lang w:val="en-US"/>
        </w:rPr>
        <w:t xml:space="preserve">Common to all multi-attribute attitude models is the fact that they usually only include </w:t>
      </w:r>
      <w:r w:rsidR="00A950EE" w:rsidRPr="00714BE6">
        <w:rPr>
          <w:noProof/>
          <w:lang w:val="en-US"/>
        </w:rPr>
        <w:t>utilitarian or performance-related attributes</w:t>
      </w:r>
      <w:r w:rsidR="00A950EE">
        <w:rPr>
          <w:noProof/>
          <w:lang w:val="en-US"/>
        </w:rPr>
        <w:t xml:space="preserve"> in modelling brand attitude, but symbolic and value-expressed attributes play an important role in brand attitude</w:t>
      </w:r>
      <w:r w:rsidR="00AC64C8">
        <w:rPr>
          <w:noProof/>
          <w:lang w:val="en-US"/>
        </w:rPr>
        <w:t xml:space="preserve"> (</w:t>
      </w:r>
      <w:r w:rsidR="00AC64C8" w:rsidRPr="00F8238C">
        <w:rPr>
          <w:noProof/>
          <w:lang w:val="en-US"/>
        </w:rPr>
        <w:t>Sirgy, Johar, Samli, &amp; Claiborne, 1991)</w:t>
      </w:r>
      <w:r w:rsidR="00A950EE">
        <w:rPr>
          <w:noProof/>
          <w:lang w:val="en-US"/>
        </w:rPr>
        <w:t xml:space="preserve">. </w:t>
      </w:r>
      <w:r w:rsidR="00A950EE">
        <w:rPr>
          <w:lang w:val="en-US"/>
        </w:rPr>
        <w:t>When predicting brand preference, the self-congruity theory is a common used concept. The theory proposes that consumer behavior is partly determined by an individual’s comparison of their self-image with the image they associate with a brand, as reflected in the stereotype of a typical user of the brand.</w:t>
      </w:r>
      <w:r w:rsidR="00A950EE" w:rsidRPr="00254C86">
        <w:rPr>
          <w:noProof/>
          <w:lang w:val="en-US"/>
        </w:rPr>
        <w:t xml:space="preserve"> </w:t>
      </w:r>
      <w:r w:rsidR="00A950EE" w:rsidRPr="006712A2">
        <w:rPr>
          <w:noProof/>
          <w:lang w:val="en-US"/>
        </w:rPr>
        <w:t>(Birdwell, 1968; Dolich, 1969; Grubb &amp; Hubb, 1968). Self-congruity affects consumer behavior throught different motives, for example se</w:t>
      </w:r>
      <w:r w:rsidR="00A950EE">
        <w:rPr>
          <w:noProof/>
          <w:lang w:val="en-US"/>
        </w:rPr>
        <w:t xml:space="preserve">lf-esteem and self-consistency. </w:t>
      </w:r>
    </w:p>
    <w:p w:rsidR="002C58EB" w:rsidRPr="002C58EB" w:rsidRDefault="002C58EB" w:rsidP="002C58EB">
      <w:pPr>
        <w:pStyle w:val="NoSpacing"/>
        <w:rPr>
          <w:rFonts w:ascii="Times New Roman" w:hAnsi="Times New Roman" w:cs="Times New Roman"/>
          <w:b/>
          <w:sz w:val="24"/>
          <w:szCs w:val="24"/>
        </w:rPr>
      </w:pPr>
      <w:r w:rsidRPr="002C58EB">
        <w:rPr>
          <w:rFonts w:ascii="Times New Roman" w:hAnsi="Times New Roman" w:cs="Times New Roman"/>
          <w:b/>
          <w:sz w:val="24"/>
          <w:szCs w:val="24"/>
        </w:rPr>
        <w:t>2.3 Similarity judgment</w:t>
      </w:r>
    </w:p>
    <w:p w:rsidR="00B33FA9" w:rsidRDefault="00E90ACD" w:rsidP="00BF4833">
      <w:pPr>
        <w:pStyle w:val="Default"/>
        <w:spacing w:line="480" w:lineRule="auto"/>
        <w:rPr>
          <w:lang w:val="en-US"/>
        </w:rPr>
      </w:pPr>
      <w:r>
        <w:rPr>
          <w:lang w:val="en-US"/>
        </w:rPr>
        <w:t xml:space="preserve">Consumers are frequently asked to judge pairwise similarities between brands and products. </w:t>
      </w:r>
      <w:r w:rsidR="00B33FA9" w:rsidRPr="00B33FA9">
        <w:rPr>
          <w:lang w:val="en-US"/>
        </w:rPr>
        <w:t>While judging the similarity between brands, the</w:t>
      </w:r>
      <w:r w:rsidR="00920EAF">
        <w:rPr>
          <w:lang w:val="en-US"/>
        </w:rPr>
        <w:t xml:space="preserve"> </w:t>
      </w:r>
      <w:r w:rsidR="00B33FA9" w:rsidRPr="00B33FA9">
        <w:rPr>
          <w:lang w:val="en-US"/>
        </w:rPr>
        <w:t xml:space="preserve">consumer retrieves attribute values from </w:t>
      </w:r>
      <w:r w:rsidR="00920EAF">
        <w:rPr>
          <w:lang w:val="en-US"/>
        </w:rPr>
        <w:t xml:space="preserve">their </w:t>
      </w:r>
      <w:r w:rsidR="00B33FA9" w:rsidRPr="00B33FA9">
        <w:rPr>
          <w:lang w:val="en-US"/>
        </w:rPr>
        <w:t>memory,</w:t>
      </w:r>
      <w:r w:rsidR="00B33FA9">
        <w:rPr>
          <w:lang w:val="en-US"/>
        </w:rPr>
        <w:t xml:space="preserve"> </w:t>
      </w:r>
      <w:r w:rsidR="00B33FA9" w:rsidRPr="00B33FA9">
        <w:rPr>
          <w:lang w:val="en-US"/>
        </w:rPr>
        <w:t>and infers information from the stimuli presented</w:t>
      </w:r>
      <w:r w:rsidR="00920EAF">
        <w:rPr>
          <w:lang w:val="en-US"/>
        </w:rPr>
        <w:t xml:space="preserve"> </w:t>
      </w:r>
      <w:r w:rsidR="00B33FA9" w:rsidRPr="00B33FA9">
        <w:rPr>
          <w:lang w:val="en-US"/>
        </w:rPr>
        <w:t xml:space="preserve">during </w:t>
      </w:r>
      <w:r w:rsidR="000D4CDB">
        <w:rPr>
          <w:lang w:val="en-US"/>
        </w:rPr>
        <w:t>the similarity judg</w:t>
      </w:r>
      <w:r w:rsidR="00B33FA9" w:rsidRPr="00B33FA9">
        <w:rPr>
          <w:lang w:val="en-US"/>
        </w:rPr>
        <w:t>ment task</w:t>
      </w:r>
      <w:sdt>
        <w:sdtPr>
          <w:rPr>
            <w:lang w:val="en-US"/>
          </w:rPr>
          <w:id w:val="-1987765982"/>
          <w:citation/>
        </w:sdtPr>
        <w:sdtEndPr/>
        <w:sdtContent>
          <w:r w:rsidR="000D4CDB">
            <w:rPr>
              <w:lang w:val="en-US"/>
            </w:rPr>
            <w:fldChar w:fldCharType="begin"/>
          </w:r>
          <w:r w:rsidR="000D4CDB" w:rsidRPr="000D4CDB">
            <w:rPr>
              <w:lang w:val="en-US"/>
            </w:rPr>
            <w:instrText xml:space="preserve"> CITATION Rao72 \l 1043 </w:instrText>
          </w:r>
          <w:r w:rsidR="000D4CDB">
            <w:rPr>
              <w:lang w:val="en-US"/>
            </w:rPr>
            <w:fldChar w:fldCharType="separate"/>
          </w:r>
          <w:r w:rsidR="00F8238C">
            <w:rPr>
              <w:noProof/>
              <w:lang w:val="en-US"/>
            </w:rPr>
            <w:t xml:space="preserve"> </w:t>
          </w:r>
          <w:r w:rsidR="00F8238C" w:rsidRPr="00F8238C">
            <w:rPr>
              <w:noProof/>
              <w:lang w:val="en-US"/>
            </w:rPr>
            <w:t>(Rao V. , 1972)</w:t>
          </w:r>
          <w:r w:rsidR="000D4CDB">
            <w:rPr>
              <w:lang w:val="en-US"/>
            </w:rPr>
            <w:fldChar w:fldCharType="end"/>
          </w:r>
        </w:sdtContent>
      </w:sdt>
      <w:r w:rsidR="00B33FA9">
        <w:rPr>
          <w:lang w:val="en-US"/>
        </w:rPr>
        <w:t>.</w:t>
      </w:r>
      <w:r w:rsidR="00B33FA9" w:rsidRPr="00B33FA9">
        <w:rPr>
          <w:lang w:val="en-US"/>
        </w:rPr>
        <w:t xml:space="preserve"> </w:t>
      </w:r>
      <w:r w:rsidR="00A238F6">
        <w:rPr>
          <w:lang w:val="en-US"/>
        </w:rPr>
        <w:t xml:space="preserve">Two common approaches to similarity are spatial analysis and feature set approaches. A spatial analysis can be derived by, for example, performing a multidimensional scaling analysis. It defines the related difference between stimuli in a dimensionally organized metric space. Feature set approaches assume similarity increases when there are common stimuli and decreases when there are distinctive stimuli of the compared products. </w:t>
      </w:r>
      <w:r w:rsidR="00B33FA9" w:rsidRPr="00B33FA9">
        <w:rPr>
          <w:lang w:val="en-US"/>
        </w:rPr>
        <w:t>Attributes on which two</w:t>
      </w:r>
      <w:r w:rsidR="00B33FA9">
        <w:rPr>
          <w:lang w:val="en-US"/>
        </w:rPr>
        <w:t xml:space="preserve"> </w:t>
      </w:r>
      <w:r w:rsidR="00B33FA9" w:rsidRPr="00B33FA9">
        <w:rPr>
          <w:lang w:val="en-US"/>
        </w:rPr>
        <w:t>brands have values that are about equal will cause</w:t>
      </w:r>
      <w:r w:rsidR="00B33FA9">
        <w:rPr>
          <w:lang w:val="en-US"/>
        </w:rPr>
        <w:t xml:space="preserve"> </w:t>
      </w:r>
      <w:r w:rsidR="00B33FA9" w:rsidRPr="00B33FA9">
        <w:rPr>
          <w:lang w:val="en-US"/>
        </w:rPr>
        <w:t>the pair to be perceived as relatively similar, whereas</w:t>
      </w:r>
      <w:r w:rsidR="00B33FA9">
        <w:rPr>
          <w:lang w:val="en-US"/>
        </w:rPr>
        <w:t xml:space="preserve"> </w:t>
      </w:r>
      <w:r w:rsidR="00B33FA9" w:rsidRPr="00B33FA9">
        <w:rPr>
          <w:lang w:val="en-US"/>
        </w:rPr>
        <w:t>attributes on which two brands have values that are</w:t>
      </w:r>
      <w:r w:rsidR="00B33FA9">
        <w:rPr>
          <w:lang w:val="en-US"/>
        </w:rPr>
        <w:t xml:space="preserve"> </w:t>
      </w:r>
      <w:r w:rsidR="00B33FA9" w:rsidRPr="00B33FA9">
        <w:rPr>
          <w:lang w:val="en-US"/>
        </w:rPr>
        <w:t>highly different will cause the pair to be perceived</w:t>
      </w:r>
      <w:r w:rsidR="00B33FA9">
        <w:rPr>
          <w:lang w:val="en-US"/>
        </w:rPr>
        <w:t xml:space="preserve"> </w:t>
      </w:r>
      <w:r w:rsidR="00B33FA9" w:rsidRPr="00B33FA9">
        <w:rPr>
          <w:lang w:val="en-US"/>
        </w:rPr>
        <w:t>as relatively dis</w:t>
      </w:r>
      <w:r w:rsidR="007846C1">
        <w:rPr>
          <w:lang w:val="en-US"/>
        </w:rPr>
        <w:t>similar</w:t>
      </w:r>
      <w:r w:rsidR="00AC64C8">
        <w:rPr>
          <w:noProof/>
          <w:lang w:val="en-US"/>
        </w:rPr>
        <w:t xml:space="preserve"> (Tversky</w:t>
      </w:r>
      <w:r w:rsidR="00AC64C8" w:rsidRPr="00F8238C">
        <w:rPr>
          <w:noProof/>
          <w:lang w:val="en-US"/>
        </w:rPr>
        <w:t>, 1977)</w:t>
      </w:r>
      <w:r w:rsidR="000D4CDB">
        <w:rPr>
          <w:lang w:val="en-US"/>
        </w:rPr>
        <w:t>.</w:t>
      </w:r>
    </w:p>
    <w:p w:rsidR="00BF4833" w:rsidRPr="00BF4833" w:rsidRDefault="00DB0DB3" w:rsidP="00BF4833">
      <w:pPr>
        <w:pStyle w:val="Default"/>
        <w:spacing w:line="480" w:lineRule="auto"/>
        <w:rPr>
          <w:lang w:val="en-US"/>
        </w:rPr>
      </w:pPr>
      <w:r>
        <w:rPr>
          <w:lang w:val="en-US"/>
        </w:rPr>
        <w:t xml:space="preserve">Lefkoff-Hagius and Mason show that </w:t>
      </w:r>
      <w:r w:rsidR="000E66DC">
        <w:rPr>
          <w:lang w:val="en-US"/>
        </w:rPr>
        <w:t>characteristic</w:t>
      </w:r>
      <w:r>
        <w:rPr>
          <w:lang w:val="en-US"/>
        </w:rPr>
        <w:t xml:space="preserve"> attributes are relatively more important in similarity judgment than in preference judgment</w:t>
      </w:r>
      <w:sdt>
        <w:sdtPr>
          <w:rPr>
            <w:lang w:val="en-US"/>
          </w:rPr>
          <w:id w:val="-490950245"/>
          <w:citation/>
        </w:sdtPr>
        <w:sdtEndPr/>
        <w:sdtContent>
          <w:r>
            <w:rPr>
              <w:lang w:val="en-US"/>
            </w:rPr>
            <w:fldChar w:fldCharType="begin"/>
          </w:r>
          <w:r w:rsidRPr="00DB0DB3">
            <w:rPr>
              <w:lang w:val="en-US"/>
            </w:rPr>
            <w:instrText xml:space="preserve"> CITATION Lef90 \l 1043 </w:instrText>
          </w:r>
          <w:r>
            <w:rPr>
              <w:lang w:val="en-US"/>
            </w:rPr>
            <w:fldChar w:fldCharType="separate"/>
          </w:r>
          <w:r w:rsidR="00F8238C">
            <w:rPr>
              <w:noProof/>
              <w:lang w:val="en-US"/>
            </w:rPr>
            <w:t xml:space="preserve"> </w:t>
          </w:r>
          <w:r w:rsidR="00F8238C" w:rsidRPr="00F8238C">
            <w:rPr>
              <w:noProof/>
              <w:lang w:val="en-US"/>
            </w:rPr>
            <w:t>(Lefkoff-Hagius &amp; Mason, 1990)</w:t>
          </w:r>
          <w:r>
            <w:rPr>
              <w:lang w:val="en-US"/>
            </w:rPr>
            <w:fldChar w:fldCharType="end"/>
          </w:r>
        </w:sdtContent>
      </w:sdt>
      <w:r>
        <w:rPr>
          <w:lang w:val="en-US"/>
        </w:rPr>
        <w:t xml:space="preserve">. </w:t>
      </w:r>
      <w:r w:rsidR="00B33FA9">
        <w:rPr>
          <w:lang w:val="en-US"/>
        </w:rPr>
        <w:t>When sub</w:t>
      </w:r>
      <w:r w:rsidR="00A46DBD">
        <w:rPr>
          <w:lang w:val="en-US"/>
        </w:rPr>
        <w:t>jects</w:t>
      </w:r>
      <w:r w:rsidR="00B33FA9">
        <w:rPr>
          <w:lang w:val="en-US"/>
        </w:rPr>
        <w:t xml:space="preserve"> are pro</w:t>
      </w:r>
      <w:r w:rsidR="000E66DC">
        <w:rPr>
          <w:lang w:val="en-US"/>
        </w:rPr>
        <w:t>vide</w:t>
      </w:r>
      <w:r w:rsidR="00B33FA9">
        <w:rPr>
          <w:lang w:val="en-US"/>
        </w:rPr>
        <w:t xml:space="preserve"> with little information or are unfamiliar with the brands, they tend to rate them</w:t>
      </w:r>
      <w:r w:rsidR="000E66DC">
        <w:rPr>
          <w:lang w:val="en-US"/>
        </w:rPr>
        <w:t xml:space="preserve"> as</w:t>
      </w:r>
      <w:r w:rsidR="00B33FA9">
        <w:rPr>
          <w:lang w:val="en-US"/>
        </w:rPr>
        <w:t xml:space="preserve"> dissimilar.</w:t>
      </w:r>
      <w:r w:rsidR="00A46DBD">
        <w:rPr>
          <w:lang w:val="en-US"/>
        </w:rPr>
        <w:t xml:space="preserve"> Therefore familiarity should be added as an effect in the analysis stage</w:t>
      </w:r>
      <w:sdt>
        <w:sdtPr>
          <w:rPr>
            <w:lang w:val="en-US"/>
          </w:rPr>
          <w:id w:val="401951812"/>
          <w:citation/>
        </w:sdtPr>
        <w:sdtEndPr/>
        <w:sdtContent>
          <w:r w:rsidR="00A46DBD">
            <w:rPr>
              <w:lang w:val="en-US"/>
            </w:rPr>
            <w:fldChar w:fldCharType="begin"/>
          </w:r>
          <w:r w:rsidR="00A46DBD" w:rsidRPr="00A46DBD">
            <w:rPr>
              <w:lang w:val="en-US"/>
            </w:rPr>
            <w:instrText xml:space="preserve"> CITATION Bij98 \l 1043 </w:instrText>
          </w:r>
          <w:r w:rsidR="00A46DBD">
            <w:rPr>
              <w:lang w:val="en-US"/>
            </w:rPr>
            <w:fldChar w:fldCharType="separate"/>
          </w:r>
          <w:r w:rsidR="00F8238C">
            <w:rPr>
              <w:noProof/>
              <w:lang w:val="en-US"/>
            </w:rPr>
            <w:t xml:space="preserve"> </w:t>
          </w:r>
          <w:r w:rsidR="00F8238C" w:rsidRPr="00F8238C">
            <w:rPr>
              <w:noProof/>
              <w:lang w:val="en-US"/>
            </w:rPr>
            <w:t>(Bijmolt, Wedel, Pieters, &amp; Desarbo, 1998)</w:t>
          </w:r>
          <w:r w:rsidR="00A46DBD">
            <w:rPr>
              <w:lang w:val="en-US"/>
            </w:rPr>
            <w:fldChar w:fldCharType="end"/>
          </w:r>
        </w:sdtContent>
      </w:sdt>
      <w:r w:rsidR="00A46DBD">
        <w:rPr>
          <w:lang w:val="en-US"/>
        </w:rPr>
        <w:t>.</w:t>
      </w:r>
      <w:r>
        <w:rPr>
          <w:lang w:val="en-US"/>
        </w:rPr>
        <w:t xml:space="preserve"> </w:t>
      </w:r>
    </w:p>
    <w:p w:rsidR="006B77A6" w:rsidRDefault="00A16167" w:rsidP="00E3279C">
      <w:pPr>
        <w:spacing w:line="480" w:lineRule="auto"/>
        <w:jc w:val="center"/>
      </w:pPr>
      <w:r>
        <w:br w:type="page"/>
      </w:r>
    </w:p>
    <w:p w:rsidR="00231219" w:rsidRDefault="001F2305" w:rsidP="001F2305">
      <w:pPr>
        <w:pStyle w:val="Heading1"/>
        <w:numPr>
          <w:ilvl w:val="0"/>
          <w:numId w:val="2"/>
        </w:numPr>
        <w:spacing w:line="480" w:lineRule="auto"/>
      </w:pPr>
      <w:r>
        <w:t>Conceptual Development</w:t>
      </w:r>
    </w:p>
    <w:p w:rsidR="002F6D32" w:rsidRDefault="00E3279C" w:rsidP="002F6D32">
      <w:pPr>
        <w:rPr>
          <w:b/>
          <w:lang w:eastAsia="ja-JP"/>
        </w:rPr>
      </w:pPr>
      <w:r>
        <w:rPr>
          <w:b/>
          <w:lang w:eastAsia="ja-JP"/>
        </w:rPr>
        <w:t xml:space="preserve">3.1 </w:t>
      </w:r>
      <w:r w:rsidR="002F6D32">
        <w:rPr>
          <w:b/>
          <w:lang w:eastAsia="ja-JP"/>
        </w:rPr>
        <w:t>Replication</w:t>
      </w:r>
    </w:p>
    <w:p w:rsidR="002F6D32" w:rsidRDefault="000E66DC" w:rsidP="002F6D32">
      <w:pPr>
        <w:spacing w:line="480" w:lineRule="auto"/>
      </w:pPr>
      <w:r>
        <w:t>Lefkoff-Hagius and M</w:t>
      </w:r>
      <w:r w:rsidR="002F6D32">
        <w:t>ason (1993) used verbal product descriptions and, later on</w:t>
      </w:r>
      <w:r w:rsidR="002F6D32" w:rsidRPr="00005B5A">
        <w:t xml:space="preserve">, Creusen and </w:t>
      </w:r>
      <w:r w:rsidR="002F6D32">
        <w:t>Schoormans</w:t>
      </w:r>
      <w:r>
        <w:t xml:space="preserve"> (1997)</w:t>
      </w:r>
      <w:r w:rsidR="002F6D32">
        <w:t xml:space="preserve"> extended</w:t>
      </w:r>
      <w:r w:rsidR="002F6D32" w:rsidRPr="00005B5A">
        <w:t xml:space="preserve"> this study</w:t>
      </w:r>
      <w:r w:rsidR="002F6D32">
        <w:t xml:space="preserve"> with actual products (desk-lamps and coffee makers) and let respondents write down the reasons underlying </w:t>
      </w:r>
      <w:r>
        <w:t>their preference and similarity</w:t>
      </w:r>
      <w:r w:rsidR="002F6D32">
        <w:t xml:space="preserve"> judgment in a conjoint framework</w:t>
      </w:r>
      <w:r w:rsidR="002F6D32" w:rsidRPr="00005B5A">
        <w:t>.</w:t>
      </w:r>
      <w:r w:rsidR="002F6D32">
        <w:t xml:space="preserve"> Lefkoff-Hagius and Mason (1993) supported the hypothesis that more consumers base preference judgments on beneficial attributes than similarity judgments. Unlike Lefkoff-Hagius and Mason (1993),  Creusen and Schoormans (1997) found support for the hypothesis that consumers use image attributes more often in preferences judgments than in similarity judgments. The hypothesis that characteristic attributes are used more often in similarity judgments than in preference judgments was supported by Lefkoff-Hagius and Mason (1993), but only partially supported by Creusen and Schoormans (1997). </w:t>
      </w:r>
      <w:r w:rsidR="002F6D32">
        <w:rPr>
          <w:lang w:eastAsia="ja-JP"/>
        </w:rPr>
        <w:t>They concluded that the hypothesis that imagery attributes are used more for preference judgment than similarity judgment was not supported</w:t>
      </w:r>
      <w:r>
        <w:rPr>
          <w:lang w:eastAsia="ja-JP"/>
        </w:rPr>
        <w:t>. B</w:t>
      </w:r>
      <w:r w:rsidR="002F6D32">
        <w:rPr>
          <w:lang w:eastAsia="ja-JP"/>
        </w:rPr>
        <w:t>ecause the manipulation of imagery attributes was not successful because Lefkoff-Hagius and Mason (1993) used verbal product descriptions instead of real products. However, it has been proven that the effect of imagery attributes depends on the degree the product is used publicly</w:t>
      </w:r>
      <w:r w:rsidR="00AC64C8">
        <w:rPr>
          <w:noProof/>
          <w:lang w:eastAsia="ja-JP"/>
        </w:rPr>
        <w:t xml:space="preserve"> (Lawson, 1983)</w:t>
      </w:r>
      <w:r>
        <w:rPr>
          <w:lang w:eastAsia="ja-JP"/>
        </w:rPr>
        <w:t>. This thesis</w:t>
      </w:r>
      <w:r w:rsidR="002F6D32">
        <w:rPr>
          <w:lang w:eastAsia="ja-JP"/>
        </w:rPr>
        <w:t xml:space="preserve"> replicates the three hypotheses from these prior researches, but </w:t>
      </w:r>
      <w:r w:rsidR="00F76784">
        <w:rPr>
          <w:lang w:eastAsia="ja-JP"/>
        </w:rPr>
        <w:t>instead of desk lamps and coffee makers I use</w:t>
      </w:r>
      <w:r w:rsidR="002F6D32">
        <w:rPr>
          <w:lang w:eastAsia="ja-JP"/>
        </w:rPr>
        <w:t xml:space="preserve"> </w:t>
      </w:r>
      <w:r w:rsidR="00F76784">
        <w:rPr>
          <w:lang w:eastAsia="ja-JP"/>
        </w:rPr>
        <w:t>mobile phones. Phones are used in public and therefore the imagery attribut</w:t>
      </w:r>
      <w:r>
        <w:rPr>
          <w:lang w:eastAsia="ja-JP"/>
        </w:rPr>
        <w:t>es should have a stronger</w:t>
      </w:r>
      <w:r w:rsidR="00F76784">
        <w:rPr>
          <w:lang w:eastAsia="ja-JP"/>
        </w:rPr>
        <w:t xml:space="preserve"> effect on the judgments.</w:t>
      </w:r>
    </w:p>
    <w:p w:rsidR="002F6D32" w:rsidRDefault="002F6D32" w:rsidP="002F6D32">
      <w:pPr>
        <w:pStyle w:val="Standard"/>
        <w:spacing w:line="480" w:lineRule="auto"/>
        <w:jc w:val="both"/>
        <w:rPr>
          <w:i/>
          <w:lang w:val="en-US"/>
        </w:rPr>
      </w:pPr>
      <w:r w:rsidRPr="002969C3">
        <w:rPr>
          <w:b/>
          <w:i/>
          <w:lang w:val="en-US"/>
        </w:rPr>
        <w:t>H1</w:t>
      </w:r>
      <w:r w:rsidRPr="002969C3">
        <w:rPr>
          <w:i/>
          <w:lang w:val="en-US"/>
        </w:rPr>
        <w:t>: Similarity judgments are more often based on characteristic attributes than are preference judgments.</w:t>
      </w:r>
    </w:p>
    <w:p w:rsidR="002F6D32" w:rsidRPr="00924524" w:rsidRDefault="002F6D32" w:rsidP="002F6D32">
      <w:pPr>
        <w:pStyle w:val="Standard"/>
        <w:spacing w:line="480" w:lineRule="auto"/>
        <w:jc w:val="both"/>
        <w:rPr>
          <w:i/>
          <w:lang w:val="en-US"/>
        </w:rPr>
      </w:pPr>
      <w:r w:rsidRPr="00924524">
        <w:rPr>
          <w:b/>
          <w:i/>
          <w:lang w:val="en-US"/>
        </w:rPr>
        <w:t>H2</w:t>
      </w:r>
      <w:r w:rsidRPr="00924524">
        <w:rPr>
          <w:i/>
          <w:lang w:val="en-US"/>
        </w:rPr>
        <w:t>: Preference judgments are more often based on beneficial attributes than are similarity judgments.</w:t>
      </w:r>
    </w:p>
    <w:p w:rsidR="002F6D32" w:rsidRPr="0016727C" w:rsidRDefault="002F6D32" w:rsidP="002F6D32">
      <w:pPr>
        <w:pStyle w:val="Standard"/>
        <w:spacing w:line="480" w:lineRule="auto"/>
        <w:jc w:val="both"/>
        <w:rPr>
          <w:i/>
          <w:lang w:val="en-US"/>
        </w:rPr>
      </w:pPr>
      <w:r w:rsidRPr="0016727C">
        <w:rPr>
          <w:b/>
          <w:i/>
          <w:lang w:val="en-US"/>
        </w:rPr>
        <w:t>H3</w:t>
      </w:r>
      <w:r w:rsidRPr="0016727C">
        <w:rPr>
          <w:i/>
          <w:lang w:val="en-US"/>
        </w:rPr>
        <w:t>: Preference judgments are more often based on imagery attributes than are similarity judgments.</w:t>
      </w:r>
    </w:p>
    <w:p w:rsidR="002F6D32" w:rsidRPr="002F6D32" w:rsidRDefault="002F6D32" w:rsidP="002F6D32">
      <w:pPr>
        <w:rPr>
          <w:lang w:eastAsia="ja-JP"/>
        </w:rPr>
      </w:pPr>
    </w:p>
    <w:p w:rsidR="00E3279C" w:rsidRDefault="00E3279C" w:rsidP="00EC51C5">
      <w:pPr>
        <w:pStyle w:val="Standard"/>
        <w:spacing w:line="480" w:lineRule="auto"/>
        <w:jc w:val="both"/>
        <w:rPr>
          <w:b/>
          <w:lang w:val="en-US"/>
        </w:rPr>
      </w:pPr>
    </w:p>
    <w:p w:rsidR="00154D29" w:rsidRDefault="00E3279C" w:rsidP="00EC51C5">
      <w:pPr>
        <w:pStyle w:val="Standard"/>
        <w:spacing w:line="480" w:lineRule="auto"/>
        <w:jc w:val="both"/>
        <w:rPr>
          <w:lang w:val="en-US"/>
        </w:rPr>
      </w:pPr>
      <w:r>
        <w:rPr>
          <w:b/>
          <w:lang w:val="en-US"/>
        </w:rPr>
        <w:t xml:space="preserve">3.2 </w:t>
      </w:r>
      <w:r w:rsidR="003C034C">
        <w:rPr>
          <w:b/>
          <w:lang w:val="en-US"/>
        </w:rPr>
        <w:t>Knowledge</w:t>
      </w:r>
    </w:p>
    <w:p w:rsidR="003C034C" w:rsidRDefault="003C034C" w:rsidP="00EC51C5">
      <w:pPr>
        <w:pStyle w:val="Standard"/>
        <w:spacing w:line="480" w:lineRule="auto"/>
        <w:jc w:val="both"/>
        <w:rPr>
          <w:bCs/>
          <w:lang w:val="en-US"/>
        </w:rPr>
      </w:pPr>
      <w:r>
        <w:rPr>
          <w:lang w:val="en-US"/>
        </w:rPr>
        <w:t>Knowledge has shown to have impact on many consumer judgments. For example, knowledge h</w:t>
      </w:r>
      <w:r w:rsidR="002C58EB">
        <w:rPr>
          <w:lang w:val="en-US"/>
        </w:rPr>
        <w:t>as an effect on consumer search</w:t>
      </w:r>
      <w:r>
        <w:rPr>
          <w:lang w:val="en-US"/>
        </w:rPr>
        <w:t xml:space="preserve"> behavior</w:t>
      </w:r>
      <w:sdt>
        <w:sdtPr>
          <w:rPr>
            <w:lang w:val="en-US"/>
          </w:rPr>
          <w:id w:val="-2001882653"/>
          <w:citation/>
        </w:sdtPr>
        <w:sdtEndPr/>
        <w:sdtContent>
          <w:r w:rsidR="00AA3AC3">
            <w:rPr>
              <w:lang w:val="en-US"/>
            </w:rPr>
            <w:fldChar w:fldCharType="begin"/>
          </w:r>
          <w:r w:rsidRPr="006340F1">
            <w:rPr>
              <w:lang w:val="en-US"/>
            </w:rPr>
            <w:instrText xml:space="preserve"> CITATION Bru85 \l 1043 </w:instrText>
          </w:r>
          <w:r w:rsidR="00AA3AC3">
            <w:rPr>
              <w:lang w:val="en-US"/>
            </w:rPr>
            <w:fldChar w:fldCharType="separate"/>
          </w:r>
          <w:r w:rsidR="00F8238C">
            <w:rPr>
              <w:noProof/>
              <w:lang w:val="en-US"/>
            </w:rPr>
            <w:t xml:space="preserve"> </w:t>
          </w:r>
          <w:r w:rsidR="00F8238C" w:rsidRPr="00F8238C">
            <w:rPr>
              <w:noProof/>
              <w:lang w:val="en-US"/>
            </w:rPr>
            <w:t>(Brucks, 1985)</w:t>
          </w:r>
          <w:r w:rsidR="00AA3AC3">
            <w:rPr>
              <w:lang w:val="en-US"/>
            </w:rPr>
            <w:fldChar w:fldCharType="end"/>
          </w:r>
        </w:sdtContent>
      </w:sdt>
      <w:r>
        <w:rPr>
          <w:lang w:val="en-US"/>
        </w:rPr>
        <w:t>, brand preference</w:t>
      </w:r>
      <w:sdt>
        <w:sdtPr>
          <w:rPr>
            <w:lang w:val="en-US"/>
          </w:rPr>
          <w:id w:val="-938834879"/>
          <w:citation/>
        </w:sdtPr>
        <w:sdtEndPr/>
        <w:sdtContent>
          <w:r w:rsidR="00AA3AC3">
            <w:rPr>
              <w:lang w:val="en-US"/>
            </w:rPr>
            <w:fldChar w:fldCharType="begin"/>
          </w:r>
          <w:r w:rsidRPr="006340F1">
            <w:rPr>
              <w:lang w:val="en-US"/>
            </w:rPr>
            <w:instrText xml:space="preserve"> CITATION Jam07 \l 1043 </w:instrText>
          </w:r>
          <w:r w:rsidR="00AA3AC3">
            <w:rPr>
              <w:lang w:val="en-US"/>
            </w:rPr>
            <w:fldChar w:fldCharType="separate"/>
          </w:r>
          <w:r w:rsidR="00F8238C">
            <w:rPr>
              <w:noProof/>
              <w:lang w:val="en-US"/>
            </w:rPr>
            <w:t xml:space="preserve"> </w:t>
          </w:r>
          <w:r w:rsidR="00F8238C" w:rsidRPr="00F8238C">
            <w:rPr>
              <w:noProof/>
              <w:lang w:val="en-US"/>
            </w:rPr>
            <w:t>(Jamal &amp; Al-Marri, 2007)</w:t>
          </w:r>
          <w:r w:rsidR="00AA3AC3">
            <w:rPr>
              <w:lang w:val="en-US"/>
            </w:rPr>
            <w:fldChar w:fldCharType="end"/>
          </w:r>
        </w:sdtContent>
      </w:sdt>
      <w:r>
        <w:rPr>
          <w:lang w:val="en-US"/>
        </w:rPr>
        <w:t xml:space="preserve">, </w:t>
      </w:r>
      <w:r w:rsidR="00EE3CFF" w:rsidRPr="007C207A">
        <w:rPr>
          <w:lang w:val="en-US"/>
        </w:rPr>
        <w:t>attraction effect</w:t>
      </w:r>
      <w:sdt>
        <w:sdtPr>
          <w:rPr>
            <w:lang w:val="en-US"/>
          </w:rPr>
          <w:id w:val="-781035465"/>
          <w:citation/>
        </w:sdtPr>
        <w:sdtEndPr/>
        <w:sdtContent>
          <w:r w:rsidR="00AA3AC3" w:rsidRPr="007C207A">
            <w:rPr>
              <w:lang w:val="en-US"/>
            </w:rPr>
            <w:fldChar w:fldCharType="begin"/>
          </w:r>
          <w:r w:rsidR="00EE3CFF" w:rsidRPr="006340F1">
            <w:rPr>
              <w:lang w:val="en-US"/>
            </w:rPr>
            <w:instrText xml:space="preserve"> CITATION Mal98 \l 1043 </w:instrText>
          </w:r>
          <w:r w:rsidR="00AA3AC3" w:rsidRPr="007C207A">
            <w:rPr>
              <w:lang w:val="en-US"/>
            </w:rPr>
            <w:fldChar w:fldCharType="separate"/>
          </w:r>
          <w:r w:rsidR="00F8238C">
            <w:rPr>
              <w:noProof/>
              <w:lang w:val="en-US"/>
            </w:rPr>
            <w:t xml:space="preserve"> </w:t>
          </w:r>
          <w:r w:rsidR="00F8238C" w:rsidRPr="00F8238C">
            <w:rPr>
              <w:noProof/>
              <w:lang w:val="en-US"/>
            </w:rPr>
            <w:t>(Malaviya &amp; Sivakumar, 1998)</w:t>
          </w:r>
          <w:r w:rsidR="00AA3AC3" w:rsidRPr="007C207A">
            <w:rPr>
              <w:lang w:val="en-US"/>
            </w:rPr>
            <w:fldChar w:fldCharType="end"/>
          </w:r>
        </w:sdtContent>
      </w:sdt>
      <w:r w:rsidR="00EE3CFF" w:rsidRPr="007C207A">
        <w:rPr>
          <w:lang w:val="en-US"/>
        </w:rPr>
        <w:t>, and much more.</w:t>
      </w:r>
      <w:r w:rsidR="00BE47B9">
        <w:rPr>
          <w:lang w:val="en-US"/>
        </w:rPr>
        <w:t xml:space="preserve"> Knowledge has also shown effects on the degree to which different attributes are utilized in the evaluation of product </w:t>
      </w:r>
      <w:r w:rsidR="002C4D81">
        <w:rPr>
          <w:lang w:val="en-US"/>
        </w:rPr>
        <w:t>performance</w:t>
      </w:r>
      <w:sdt>
        <w:sdtPr>
          <w:rPr>
            <w:lang w:val="en-US"/>
          </w:rPr>
          <w:id w:val="-1560782008"/>
          <w:citation/>
        </w:sdtPr>
        <w:sdtEndPr/>
        <w:sdtContent>
          <w:r w:rsidR="00AA3AC3">
            <w:rPr>
              <w:lang w:val="en-US"/>
            </w:rPr>
            <w:fldChar w:fldCharType="begin"/>
          </w:r>
          <w:r w:rsidR="00BE47B9" w:rsidRPr="006340F1">
            <w:rPr>
              <w:lang w:val="en-US"/>
            </w:rPr>
            <w:instrText xml:space="preserve"> CITATION Cor97 \l 1043 </w:instrText>
          </w:r>
          <w:r w:rsidR="00AA3AC3">
            <w:rPr>
              <w:lang w:val="en-US"/>
            </w:rPr>
            <w:fldChar w:fldCharType="separate"/>
          </w:r>
          <w:r w:rsidR="00F8238C">
            <w:rPr>
              <w:noProof/>
              <w:lang w:val="en-US"/>
            </w:rPr>
            <w:t xml:space="preserve"> </w:t>
          </w:r>
          <w:r w:rsidR="00F8238C" w:rsidRPr="00F8238C">
            <w:rPr>
              <w:noProof/>
              <w:lang w:val="en-US"/>
            </w:rPr>
            <w:t>(Cordell, 1997)</w:t>
          </w:r>
          <w:r w:rsidR="00AA3AC3">
            <w:rPr>
              <w:lang w:val="en-US"/>
            </w:rPr>
            <w:fldChar w:fldCharType="end"/>
          </w:r>
        </w:sdtContent>
      </w:sdt>
      <w:sdt>
        <w:sdtPr>
          <w:rPr>
            <w:lang w:val="en-US"/>
          </w:rPr>
          <w:id w:val="-1531800058"/>
          <w:citation/>
        </w:sdtPr>
        <w:sdtEndPr/>
        <w:sdtContent>
          <w:r w:rsidR="00AA3AC3">
            <w:rPr>
              <w:lang w:val="en-US"/>
            </w:rPr>
            <w:fldChar w:fldCharType="begin"/>
          </w:r>
          <w:r w:rsidR="00BE47B9" w:rsidRPr="006340F1">
            <w:rPr>
              <w:lang w:val="en-US"/>
            </w:rPr>
            <w:instrText xml:space="preserve"> CITATION Lee96 \l 1043 </w:instrText>
          </w:r>
          <w:r w:rsidR="00AA3AC3">
            <w:rPr>
              <w:lang w:val="en-US"/>
            </w:rPr>
            <w:fldChar w:fldCharType="separate"/>
          </w:r>
          <w:r w:rsidR="00F8238C">
            <w:rPr>
              <w:noProof/>
              <w:lang w:val="en-US"/>
            </w:rPr>
            <w:t xml:space="preserve"> </w:t>
          </w:r>
          <w:r w:rsidR="00F8238C" w:rsidRPr="00F8238C">
            <w:rPr>
              <w:noProof/>
              <w:lang w:val="en-US"/>
            </w:rPr>
            <w:t>(Lee &amp; Lou, 1996)</w:t>
          </w:r>
          <w:r w:rsidR="00AA3AC3">
            <w:rPr>
              <w:lang w:val="en-US"/>
            </w:rPr>
            <w:fldChar w:fldCharType="end"/>
          </w:r>
        </w:sdtContent>
      </w:sdt>
      <w:r w:rsidR="002C58EB">
        <w:rPr>
          <w:noProof/>
          <w:lang w:val="en-US"/>
        </w:rPr>
        <w:t xml:space="preserve"> (Park &amp; Lessig, </w:t>
      </w:r>
      <w:r w:rsidR="002C58EB" w:rsidRPr="002616D4">
        <w:rPr>
          <w:noProof/>
          <w:lang w:val="en-US"/>
        </w:rPr>
        <w:t>1981)</w:t>
      </w:r>
      <w:r w:rsidR="00BE47B9">
        <w:rPr>
          <w:lang w:val="en-US"/>
        </w:rPr>
        <w:t>.</w:t>
      </w:r>
      <w:r w:rsidR="00EE3CFF" w:rsidRPr="007C207A">
        <w:rPr>
          <w:lang w:val="en-US"/>
        </w:rPr>
        <w:t xml:space="preserve"> </w:t>
      </w:r>
      <w:r w:rsidR="007A33FE">
        <w:rPr>
          <w:lang w:val="en-US"/>
        </w:rPr>
        <w:t xml:space="preserve">Because knowledge </w:t>
      </w:r>
      <w:r w:rsidR="002C58EB">
        <w:rPr>
          <w:lang w:val="en-US"/>
        </w:rPr>
        <w:t>has an</w:t>
      </w:r>
      <w:r w:rsidR="007A33FE">
        <w:rPr>
          <w:lang w:val="en-US"/>
        </w:rPr>
        <w:t xml:space="preserve"> effect on different judgments, it may also have impact on preference and similarity judgments. </w:t>
      </w:r>
      <w:r w:rsidR="007C207A" w:rsidRPr="007C207A">
        <w:rPr>
          <w:lang w:val="en-US"/>
        </w:rPr>
        <w:t>In this research, two types of knowl</w:t>
      </w:r>
      <w:r w:rsidR="008E3FC9">
        <w:rPr>
          <w:lang w:val="en-US"/>
        </w:rPr>
        <w:t>edge are considered: Experience</w:t>
      </w:r>
      <w:r w:rsidR="007C207A" w:rsidRPr="007C207A">
        <w:rPr>
          <w:lang w:val="en-US"/>
        </w:rPr>
        <w:t xml:space="preserve"> and Expertise</w:t>
      </w:r>
      <w:sdt>
        <w:sdtPr>
          <w:rPr>
            <w:lang w:val="en-US"/>
          </w:rPr>
          <w:id w:val="1198280286"/>
          <w:citation/>
        </w:sdtPr>
        <w:sdtEndPr/>
        <w:sdtContent>
          <w:r w:rsidR="00AA3AC3" w:rsidRPr="007C207A">
            <w:rPr>
              <w:lang w:val="en-US"/>
            </w:rPr>
            <w:fldChar w:fldCharType="begin"/>
          </w:r>
          <w:r w:rsidR="007C207A" w:rsidRPr="006340F1">
            <w:rPr>
              <w:lang w:val="en-US"/>
            </w:rPr>
            <w:instrText xml:space="preserve"> CITATION Jac86 \l 1043 </w:instrText>
          </w:r>
          <w:r w:rsidR="00AA3AC3" w:rsidRPr="007C207A">
            <w:rPr>
              <w:lang w:val="en-US"/>
            </w:rPr>
            <w:fldChar w:fldCharType="separate"/>
          </w:r>
          <w:r w:rsidR="00F8238C">
            <w:rPr>
              <w:noProof/>
              <w:lang w:val="en-US"/>
            </w:rPr>
            <w:t xml:space="preserve"> </w:t>
          </w:r>
          <w:r w:rsidR="00F8238C" w:rsidRPr="00F8238C">
            <w:rPr>
              <w:noProof/>
              <w:lang w:val="en-US"/>
            </w:rPr>
            <w:t>(Jacoby, Kuss, Troutman, &amp; Mazursky, 1986)</w:t>
          </w:r>
          <w:r w:rsidR="00AA3AC3" w:rsidRPr="007C207A">
            <w:rPr>
              <w:lang w:val="en-US"/>
            </w:rPr>
            <w:fldChar w:fldCharType="end"/>
          </w:r>
        </w:sdtContent>
      </w:sdt>
      <w:r w:rsidR="007C207A" w:rsidRPr="007C207A">
        <w:rPr>
          <w:lang w:val="en-US"/>
        </w:rPr>
        <w:t xml:space="preserve">. </w:t>
      </w:r>
      <w:r w:rsidR="008E3FC9">
        <w:rPr>
          <w:lang w:val="en-US"/>
        </w:rPr>
        <w:t>Experience (From now on Familiarity to prevent misunderstandings</w:t>
      </w:r>
      <w:r w:rsidR="008E3FC9">
        <w:rPr>
          <w:bCs/>
          <w:lang w:val="en-US"/>
        </w:rPr>
        <w:t>)</w:t>
      </w:r>
      <w:r w:rsidR="007C207A" w:rsidRPr="007C207A">
        <w:rPr>
          <w:bCs/>
          <w:lang w:val="en-US"/>
        </w:rPr>
        <w:t xml:space="preserve"> is defined as the number of product-related experiences that have been accumulated by the consumer. Expertise is defined as the ability to perform product-related tasks successfully.</w:t>
      </w:r>
      <w:r w:rsidR="008714A1">
        <w:rPr>
          <w:bCs/>
          <w:lang w:val="en-US"/>
        </w:rPr>
        <w:t xml:space="preserve"> Familiarity, is mentioned in broad senses that includes, advertising exposure, information search, interaction with salespersons, choice and decision making, purchase, and usage</w:t>
      </w:r>
      <w:r w:rsidR="00F80DA7">
        <w:rPr>
          <w:bCs/>
          <w:lang w:val="en-US"/>
        </w:rPr>
        <w:t>. Expertise is a reflection of the knowledge and skills of a person. An expert is able to perform product-related tasks as information filtering and analyzing, automatic detection of the brand, memory, etc.</w:t>
      </w:r>
      <w:sdt>
        <w:sdtPr>
          <w:rPr>
            <w:bCs/>
            <w:lang w:val="en-US"/>
          </w:rPr>
          <w:id w:val="896008165"/>
          <w:citation/>
        </w:sdtPr>
        <w:sdtEndPr/>
        <w:sdtContent>
          <w:r w:rsidR="00AA3AC3">
            <w:rPr>
              <w:bCs/>
              <w:lang w:val="en-US"/>
            </w:rPr>
            <w:fldChar w:fldCharType="begin"/>
          </w:r>
          <w:r w:rsidR="008714A1" w:rsidRPr="006340F1">
            <w:rPr>
              <w:bCs/>
              <w:lang w:val="en-US"/>
            </w:rPr>
            <w:instrText xml:space="preserve"> CITATION Alb87 \l 1043 </w:instrText>
          </w:r>
          <w:r w:rsidR="00AA3AC3">
            <w:rPr>
              <w:bCs/>
              <w:lang w:val="en-US"/>
            </w:rPr>
            <w:fldChar w:fldCharType="separate"/>
          </w:r>
          <w:r w:rsidR="00F8238C">
            <w:rPr>
              <w:bCs/>
              <w:noProof/>
              <w:lang w:val="en-US"/>
            </w:rPr>
            <w:t xml:space="preserve"> </w:t>
          </w:r>
          <w:r w:rsidR="00F8238C" w:rsidRPr="00F8238C">
            <w:rPr>
              <w:noProof/>
              <w:lang w:val="en-US"/>
            </w:rPr>
            <w:t>(Alba &amp; Hutchinson, 1987)</w:t>
          </w:r>
          <w:r w:rsidR="00AA3AC3">
            <w:rPr>
              <w:bCs/>
              <w:lang w:val="en-US"/>
            </w:rPr>
            <w:fldChar w:fldCharType="end"/>
          </w:r>
        </w:sdtContent>
      </w:sdt>
      <w:r w:rsidR="008714A1">
        <w:rPr>
          <w:bCs/>
          <w:lang w:val="en-US"/>
        </w:rPr>
        <w:t>.</w:t>
      </w:r>
    </w:p>
    <w:p w:rsidR="00BE47B9" w:rsidRPr="007C207A" w:rsidRDefault="003D6B5D" w:rsidP="00EC51C5">
      <w:pPr>
        <w:pStyle w:val="Standard"/>
        <w:spacing w:line="480" w:lineRule="auto"/>
        <w:jc w:val="both"/>
        <w:rPr>
          <w:lang w:val="en-US"/>
        </w:rPr>
      </w:pPr>
      <w:r>
        <w:rPr>
          <w:bCs/>
          <w:lang w:val="en-US"/>
        </w:rPr>
        <w:t xml:space="preserve">According to a number of studies, </w:t>
      </w:r>
      <w:r w:rsidR="00193FA3">
        <w:rPr>
          <w:bCs/>
          <w:lang w:val="en-US"/>
        </w:rPr>
        <w:t>c</w:t>
      </w:r>
      <w:r>
        <w:rPr>
          <w:bCs/>
          <w:lang w:val="en-US"/>
        </w:rPr>
        <w:t>onsumers’ reliance on different types of attributes in evaluation is moderated by Familiarity</w:t>
      </w:r>
      <w:r w:rsidR="004E4A49" w:rsidRPr="006340F1">
        <w:rPr>
          <w:bCs/>
          <w:noProof/>
          <w:lang w:val="en-US"/>
        </w:rPr>
        <w:t xml:space="preserve"> </w:t>
      </w:r>
      <w:r w:rsidR="004E4A49" w:rsidRPr="006340F1">
        <w:rPr>
          <w:noProof/>
          <w:lang w:val="en-US"/>
        </w:rPr>
        <w:t>(Park &amp; Lessig, 1981;</w:t>
      </w:r>
      <w:r w:rsidR="004E4A49" w:rsidRPr="006340F1">
        <w:rPr>
          <w:bCs/>
          <w:noProof/>
          <w:lang w:val="en-US"/>
        </w:rPr>
        <w:t xml:space="preserve"> </w:t>
      </w:r>
      <w:r w:rsidR="004E4A49" w:rsidRPr="006340F1">
        <w:rPr>
          <w:noProof/>
          <w:lang w:val="en-US"/>
        </w:rPr>
        <w:t>Lee &amp; Lou, 1996)</w:t>
      </w:r>
      <w:r>
        <w:rPr>
          <w:bCs/>
          <w:lang w:val="en-US"/>
        </w:rPr>
        <w:t xml:space="preserve"> and Expertise</w:t>
      </w:r>
      <w:r w:rsidR="004E4A49" w:rsidRPr="006340F1">
        <w:rPr>
          <w:bCs/>
          <w:noProof/>
          <w:lang w:val="en-US"/>
        </w:rPr>
        <w:t xml:space="preserve"> </w:t>
      </w:r>
      <w:r w:rsidR="004E4A49" w:rsidRPr="006340F1">
        <w:rPr>
          <w:noProof/>
          <w:lang w:val="en-US"/>
        </w:rPr>
        <w:t>(Andreassen &amp; Lindestad, 1998; Cordell, 1997;</w:t>
      </w:r>
      <w:r w:rsidR="004E4A49" w:rsidRPr="006340F1">
        <w:rPr>
          <w:bCs/>
          <w:noProof/>
          <w:lang w:val="en-US"/>
        </w:rPr>
        <w:t xml:space="preserve"> </w:t>
      </w:r>
      <w:r w:rsidR="004E4A49" w:rsidRPr="006340F1">
        <w:rPr>
          <w:noProof/>
          <w:lang w:val="en-US"/>
        </w:rPr>
        <w:t>Mattila &amp; Wirtz, 2002; Rao &amp; Monroe, 1988;</w:t>
      </w:r>
      <w:r w:rsidR="00F93332" w:rsidRPr="006340F1">
        <w:rPr>
          <w:bCs/>
          <w:noProof/>
          <w:lang w:val="en-US"/>
        </w:rPr>
        <w:t xml:space="preserve"> </w:t>
      </w:r>
      <w:r w:rsidR="00F93332" w:rsidRPr="006340F1">
        <w:rPr>
          <w:noProof/>
          <w:lang w:val="en-US"/>
        </w:rPr>
        <w:t>Rao &amp; Sieben, 1992)</w:t>
      </w:r>
      <w:r>
        <w:rPr>
          <w:bCs/>
          <w:lang w:val="en-US"/>
        </w:rPr>
        <w:t>.</w:t>
      </w:r>
    </w:p>
    <w:p w:rsidR="00AD6978" w:rsidRDefault="00B4792D" w:rsidP="00EC51C5">
      <w:pPr>
        <w:pStyle w:val="Standard"/>
        <w:spacing w:line="480" w:lineRule="auto"/>
        <w:jc w:val="both"/>
        <w:rPr>
          <w:lang w:val="en-US"/>
        </w:rPr>
      </w:pPr>
      <w:r w:rsidRPr="007C207A">
        <w:rPr>
          <w:lang w:val="en-US"/>
        </w:rPr>
        <w:t>To begi</w:t>
      </w:r>
      <w:r w:rsidR="0084258D" w:rsidRPr="007C207A">
        <w:rPr>
          <w:lang w:val="en-US"/>
        </w:rPr>
        <w:t xml:space="preserve">n with, </w:t>
      </w:r>
      <w:r w:rsidR="00913A65" w:rsidRPr="007C207A">
        <w:rPr>
          <w:lang w:val="en-US"/>
        </w:rPr>
        <w:t>expertise leads to the</w:t>
      </w:r>
      <w:r w:rsidR="0084258D" w:rsidRPr="007C207A">
        <w:rPr>
          <w:lang w:val="en-US"/>
        </w:rPr>
        <w:t xml:space="preserve"> ability to learn new information and to discriminate between</w:t>
      </w:r>
      <w:r w:rsidR="0084258D">
        <w:rPr>
          <w:lang w:val="en-US"/>
        </w:rPr>
        <w:t xml:space="preserve"> relevant and irrelevant information. </w:t>
      </w:r>
      <w:r w:rsidR="00913A65">
        <w:rPr>
          <w:lang w:val="en-US"/>
        </w:rPr>
        <w:t xml:space="preserve">Experts examine and process other sorts of information than novices </w:t>
      </w:r>
      <w:sdt>
        <w:sdtPr>
          <w:rPr>
            <w:lang w:val="en-US"/>
          </w:rPr>
          <w:id w:val="1557361726"/>
          <w:citation/>
        </w:sdtPr>
        <w:sdtEndPr/>
        <w:sdtContent>
          <w:r w:rsidR="00AA3AC3">
            <w:rPr>
              <w:lang w:val="en-US"/>
            </w:rPr>
            <w:fldChar w:fldCharType="begin"/>
          </w:r>
          <w:r w:rsidR="00913A65" w:rsidRPr="006340F1">
            <w:rPr>
              <w:lang w:val="en-US"/>
            </w:rPr>
            <w:instrText xml:space="preserve"> CITATION Bru85 \l 1043 </w:instrText>
          </w:r>
          <w:r w:rsidR="00AA3AC3">
            <w:rPr>
              <w:lang w:val="en-US"/>
            </w:rPr>
            <w:fldChar w:fldCharType="separate"/>
          </w:r>
          <w:r w:rsidR="00F8238C" w:rsidRPr="00F8238C">
            <w:rPr>
              <w:noProof/>
              <w:lang w:val="en-US"/>
            </w:rPr>
            <w:t>(Brucks, 1985)</w:t>
          </w:r>
          <w:r w:rsidR="00AA3AC3">
            <w:rPr>
              <w:lang w:val="en-US"/>
            </w:rPr>
            <w:fldChar w:fldCharType="end"/>
          </w:r>
        </w:sdtContent>
      </w:sdt>
      <w:r w:rsidR="00913A65">
        <w:rPr>
          <w:lang w:val="en-US"/>
        </w:rPr>
        <w:t>. While novice user</w:t>
      </w:r>
      <w:r w:rsidR="006D487F">
        <w:rPr>
          <w:lang w:val="en-US"/>
        </w:rPr>
        <w:t>s seek information from imagery</w:t>
      </w:r>
      <w:r w:rsidR="00913A65">
        <w:rPr>
          <w:lang w:val="en-US"/>
        </w:rPr>
        <w:t xml:space="preserve"> values</w:t>
      </w:r>
      <w:r w:rsidR="00F400DF">
        <w:rPr>
          <w:lang w:val="en-US"/>
        </w:rPr>
        <w:t xml:space="preserve"> such as brand image</w:t>
      </w:r>
      <w:r w:rsidR="00913A65">
        <w:rPr>
          <w:lang w:val="en-US"/>
        </w:rPr>
        <w:t>, experts connect product attr</w:t>
      </w:r>
      <w:r w:rsidR="00F400DF">
        <w:rPr>
          <w:lang w:val="en-US"/>
        </w:rPr>
        <w:t>ibutes to product performance</w:t>
      </w:r>
      <w:sdt>
        <w:sdtPr>
          <w:rPr>
            <w:lang w:val="en-US"/>
          </w:rPr>
          <w:id w:val="1265421336"/>
          <w:citation/>
        </w:sdtPr>
        <w:sdtEndPr/>
        <w:sdtContent>
          <w:r w:rsidR="00AA3AC3">
            <w:rPr>
              <w:lang w:val="en-US"/>
            </w:rPr>
            <w:fldChar w:fldCharType="begin"/>
          </w:r>
          <w:r w:rsidR="00F400DF" w:rsidRPr="006340F1">
            <w:rPr>
              <w:lang w:val="en-US"/>
            </w:rPr>
            <w:instrText xml:space="preserve"> CITATION Jam07 \l 1043 </w:instrText>
          </w:r>
          <w:r w:rsidR="00AA3AC3">
            <w:rPr>
              <w:lang w:val="en-US"/>
            </w:rPr>
            <w:fldChar w:fldCharType="separate"/>
          </w:r>
          <w:r w:rsidR="00F8238C">
            <w:rPr>
              <w:noProof/>
              <w:lang w:val="en-US"/>
            </w:rPr>
            <w:t xml:space="preserve"> </w:t>
          </w:r>
          <w:r w:rsidR="00F8238C" w:rsidRPr="00F8238C">
            <w:rPr>
              <w:noProof/>
              <w:lang w:val="en-US"/>
            </w:rPr>
            <w:t>(Jamal &amp; Al-Marri, 2007)</w:t>
          </w:r>
          <w:r w:rsidR="00AA3AC3">
            <w:rPr>
              <w:lang w:val="en-US"/>
            </w:rPr>
            <w:fldChar w:fldCharType="end"/>
          </w:r>
        </w:sdtContent>
      </w:sdt>
      <w:r w:rsidR="00F400DF">
        <w:rPr>
          <w:lang w:val="en-US"/>
        </w:rPr>
        <w:t xml:space="preserve">. </w:t>
      </w:r>
      <w:r w:rsidR="00941C57">
        <w:rPr>
          <w:lang w:val="en-US"/>
        </w:rPr>
        <w:t>Knowledge also has been recognized as a moderator of brand similarity assessment</w:t>
      </w:r>
      <w:sdt>
        <w:sdtPr>
          <w:rPr>
            <w:lang w:val="en-US"/>
          </w:rPr>
          <w:id w:val="-628856042"/>
          <w:citation/>
        </w:sdtPr>
        <w:sdtEndPr/>
        <w:sdtContent>
          <w:r w:rsidR="00AA3AC3">
            <w:rPr>
              <w:lang w:val="en-US"/>
            </w:rPr>
            <w:fldChar w:fldCharType="begin"/>
          </w:r>
          <w:r w:rsidR="00941C57" w:rsidRPr="006340F1">
            <w:rPr>
              <w:lang w:val="en-US"/>
            </w:rPr>
            <w:instrText xml:space="preserve">CITATION Bei11 \l 1043 </w:instrText>
          </w:r>
          <w:r w:rsidR="00AA3AC3">
            <w:rPr>
              <w:lang w:val="en-US"/>
            </w:rPr>
            <w:fldChar w:fldCharType="separate"/>
          </w:r>
          <w:r w:rsidR="00F8238C">
            <w:rPr>
              <w:noProof/>
              <w:lang w:val="en-US"/>
            </w:rPr>
            <w:t xml:space="preserve"> </w:t>
          </w:r>
          <w:r w:rsidR="00F8238C" w:rsidRPr="00F8238C">
            <w:rPr>
              <w:noProof/>
              <w:lang w:val="en-US"/>
            </w:rPr>
            <w:t>(Lien-Ti, Chia-Hsien, &amp; Yung-Cheng, 2011)</w:t>
          </w:r>
          <w:r w:rsidR="00AA3AC3">
            <w:rPr>
              <w:lang w:val="en-US"/>
            </w:rPr>
            <w:fldChar w:fldCharType="end"/>
          </w:r>
        </w:sdtContent>
      </w:sdt>
      <w:r w:rsidR="00941C57">
        <w:rPr>
          <w:lang w:val="en-US"/>
        </w:rPr>
        <w:t xml:space="preserve">. Consumers with high expertise have the ability to effectively process information and therefore increases the ability to form well-established memory presentation. </w:t>
      </w:r>
      <w:r w:rsidR="009D1D3C">
        <w:rPr>
          <w:lang w:val="en-US"/>
        </w:rPr>
        <w:t>Alba &amp; Hutchinson</w:t>
      </w:r>
      <w:r w:rsidR="009D1D3C" w:rsidRPr="006340F1">
        <w:rPr>
          <w:noProof/>
          <w:lang w:val="en-US"/>
        </w:rPr>
        <w:t xml:space="preserve"> (1987)</w:t>
      </w:r>
      <w:r w:rsidR="009D1D3C">
        <w:rPr>
          <w:lang w:val="en-US"/>
        </w:rPr>
        <w:t xml:space="preserve"> suggested that novices are more likely to use non-functional attributes, as brand names, to process information in mak</w:t>
      </w:r>
      <w:r w:rsidR="00A47166">
        <w:rPr>
          <w:lang w:val="en-US"/>
        </w:rPr>
        <w:t>ing a decision. Alternatively, e</w:t>
      </w:r>
      <w:r w:rsidR="009D1D3C">
        <w:rPr>
          <w:lang w:val="en-US"/>
        </w:rPr>
        <w:t>xperts process information driven from functional attributes and are aware of the potential importance of the attributes</w:t>
      </w:r>
      <w:sdt>
        <w:sdtPr>
          <w:rPr>
            <w:lang w:val="en-US"/>
          </w:rPr>
          <w:id w:val="-1581825793"/>
          <w:citation/>
        </w:sdtPr>
        <w:sdtEndPr/>
        <w:sdtContent>
          <w:r w:rsidR="00AA3AC3">
            <w:rPr>
              <w:lang w:val="en-US"/>
            </w:rPr>
            <w:fldChar w:fldCharType="begin"/>
          </w:r>
          <w:r w:rsidR="00D371E9" w:rsidRPr="006340F1">
            <w:rPr>
              <w:lang w:val="en-US"/>
            </w:rPr>
            <w:instrText xml:space="preserve"> CITATION Bru85 \l 1043 </w:instrText>
          </w:r>
          <w:r w:rsidR="00AA3AC3">
            <w:rPr>
              <w:lang w:val="en-US"/>
            </w:rPr>
            <w:fldChar w:fldCharType="separate"/>
          </w:r>
          <w:r w:rsidR="00F8238C">
            <w:rPr>
              <w:noProof/>
              <w:lang w:val="en-US"/>
            </w:rPr>
            <w:t xml:space="preserve"> </w:t>
          </w:r>
          <w:r w:rsidR="00F8238C" w:rsidRPr="00F8238C">
            <w:rPr>
              <w:noProof/>
              <w:lang w:val="en-US"/>
            </w:rPr>
            <w:t>(Brucks, 1985)</w:t>
          </w:r>
          <w:r w:rsidR="00AA3AC3">
            <w:rPr>
              <w:lang w:val="en-US"/>
            </w:rPr>
            <w:fldChar w:fldCharType="end"/>
          </w:r>
        </w:sdtContent>
      </w:sdt>
      <w:r w:rsidR="009D1D3C">
        <w:rPr>
          <w:lang w:val="en-US"/>
        </w:rPr>
        <w:t xml:space="preserve">. </w:t>
      </w:r>
      <w:r w:rsidR="00AB4E0D">
        <w:rPr>
          <w:lang w:val="en-US"/>
        </w:rPr>
        <w:t xml:space="preserve">Sullivan </w:t>
      </w:r>
      <w:r w:rsidR="009D1D3C" w:rsidRPr="006340F1">
        <w:rPr>
          <w:noProof/>
          <w:lang w:val="en-US"/>
        </w:rPr>
        <w:t xml:space="preserve">(1998) </w:t>
      </w:r>
      <w:r w:rsidR="00AB4E0D">
        <w:rPr>
          <w:lang w:val="en-US"/>
        </w:rPr>
        <w:t>used twin models to capture the effect of</w:t>
      </w:r>
      <w:r w:rsidR="00D371E9">
        <w:rPr>
          <w:lang w:val="en-US"/>
        </w:rPr>
        <w:t>, a non-functional attribute,</w:t>
      </w:r>
      <w:r w:rsidR="00AB4E0D">
        <w:rPr>
          <w:lang w:val="en-US"/>
        </w:rPr>
        <w:t xml:space="preserve"> parent brand. Twin models are produces by the same manufacturer and </w:t>
      </w:r>
      <w:r w:rsidR="001C6909">
        <w:rPr>
          <w:lang w:val="en-US"/>
        </w:rPr>
        <w:t>have the same physical attributes but different brand names</w:t>
      </w:r>
      <w:r w:rsidR="00AB4E0D">
        <w:rPr>
          <w:lang w:val="en-US"/>
        </w:rPr>
        <w:t xml:space="preserve">. </w:t>
      </w:r>
      <w:r w:rsidR="001C6909">
        <w:rPr>
          <w:lang w:val="en-US"/>
        </w:rPr>
        <w:t xml:space="preserve">While experts compare physical attributes and assess the twin models </w:t>
      </w:r>
      <w:r w:rsidR="005553B8">
        <w:rPr>
          <w:lang w:val="en-US"/>
        </w:rPr>
        <w:t>as very similar, novices uses</w:t>
      </w:r>
      <w:r w:rsidR="001C6909">
        <w:rPr>
          <w:lang w:val="en-US"/>
        </w:rPr>
        <w:t xml:space="preserve"> brand names t</w:t>
      </w:r>
      <w:r w:rsidR="00344CD2">
        <w:rPr>
          <w:lang w:val="en-US"/>
        </w:rPr>
        <w:t>o make inferences about brand performance</w:t>
      </w:r>
      <w:r w:rsidR="00BE21B3">
        <w:rPr>
          <w:lang w:val="en-US"/>
        </w:rPr>
        <w:t>.</w:t>
      </w:r>
      <w:r w:rsidR="002F421A">
        <w:rPr>
          <w:lang w:val="en-US"/>
        </w:rPr>
        <w:t xml:space="preserve"> </w:t>
      </w:r>
      <w:r w:rsidR="00547CF5">
        <w:rPr>
          <w:lang w:val="en-US"/>
        </w:rPr>
        <w:t>Another study argued that experts process information about alternative brands in greater depth than</w:t>
      </w:r>
      <w:r w:rsidR="00C61286">
        <w:rPr>
          <w:lang w:val="en-US"/>
        </w:rPr>
        <w:t xml:space="preserve"> novices </w:t>
      </w:r>
      <w:sdt>
        <w:sdtPr>
          <w:rPr>
            <w:lang w:val="en-US"/>
          </w:rPr>
          <w:id w:val="-1017307809"/>
          <w:citation/>
        </w:sdtPr>
        <w:sdtEndPr/>
        <w:sdtContent>
          <w:r w:rsidR="00AA3AC3">
            <w:rPr>
              <w:lang w:val="en-US"/>
            </w:rPr>
            <w:fldChar w:fldCharType="begin"/>
          </w:r>
          <w:r w:rsidR="00C61286" w:rsidRPr="006340F1">
            <w:rPr>
              <w:lang w:val="en-US"/>
            </w:rPr>
            <w:instrText xml:space="preserve"> CITATION Alb87 \l 1043 </w:instrText>
          </w:r>
          <w:r w:rsidR="00AA3AC3">
            <w:rPr>
              <w:lang w:val="en-US"/>
            </w:rPr>
            <w:fldChar w:fldCharType="separate"/>
          </w:r>
          <w:r w:rsidR="00F8238C" w:rsidRPr="00F8238C">
            <w:rPr>
              <w:noProof/>
              <w:lang w:val="en-US"/>
            </w:rPr>
            <w:t>(Alba &amp; Hutchinson, 1987)</w:t>
          </w:r>
          <w:r w:rsidR="00AA3AC3">
            <w:rPr>
              <w:lang w:val="en-US"/>
            </w:rPr>
            <w:fldChar w:fldCharType="end"/>
          </w:r>
        </w:sdtContent>
      </w:sdt>
      <w:r w:rsidR="00706744">
        <w:rPr>
          <w:lang w:val="en-US"/>
        </w:rPr>
        <w:t>. Therefore, e</w:t>
      </w:r>
      <w:r w:rsidR="00547CF5">
        <w:rPr>
          <w:lang w:val="en-US"/>
        </w:rPr>
        <w:t>xperts must have the ability to assess the performa</w:t>
      </w:r>
      <w:r w:rsidR="008E3FC9">
        <w:rPr>
          <w:lang w:val="en-US"/>
        </w:rPr>
        <w:t>nce of a product from the Charac</w:t>
      </w:r>
      <w:r w:rsidR="00547CF5">
        <w:rPr>
          <w:lang w:val="en-US"/>
        </w:rPr>
        <w:t>teristic Attributes</w:t>
      </w:r>
      <w:sdt>
        <w:sdtPr>
          <w:rPr>
            <w:lang w:val="en-US"/>
          </w:rPr>
          <w:id w:val="1180935445"/>
          <w:citation/>
        </w:sdtPr>
        <w:sdtEndPr/>
        <w:sdtContent>
          <w:r w:rsidR="00AA3AC3">
            <w:rPr>
              <w:lang w:val="en-US"/>
            </w:rPr>
            <w:fldChar w:fldCharType="begin"/>
          </w:r>
          <w:r w:rsidR="00547CF5" w:rsidRPr="006340F1">
            <w:rPr>
              <w:lang w:val="en-US"/>
            </w:rPr>
            <w:instrText xml:space="preserve"> CITATION And96 \l 1043 </w:instrText>
          </w:r>
          <w:r w:rsidR="00AA3AC3">
            <w:rPr>
              <w:lang w:val="en-US"/>
            </w:rPr>
            <w:fldChar w:fldCharType="separate"/>
          </w:r>
          <w:r w:rsidR="00F8238C">
            <w:rPr>
              <w:noProof/>
              <w:lang w:val="en-US"/>
            </w:rPr>
            <w:t xml:space="preserve"> </w:t>
          </w:r>
          <w:r w:rsidR="00F8238C" w:rsidRPr="00F8238C">
            <w:rPr>
              <w:noProof/>
              <w:lang w:val="en-US"/>
            </w:rPr>
            <w:t>(Andrew &amp; Dacin, 1996)</w:t>
          </w:r>
          <w:r w:rsidR="00AA3AC3">
            <w:rPr>
              <w:lang w:val="en-US"/>
            </w:rPr>
            <w:fldChar w:fldCharType="end"/>
          </w:r>
        </w:sdtContent>
      </w:sdt>
      <w:r w:rsidR="00547CF5">
        <w:rPr>
          <w:lang w:val="en-US"/>
        </w:rPr>
        <w:t>.</w:t>
      </w:r>
    </w:p>
    <w:p w:rsidR="003C034C" w:rsidRDefault="009A0BB5" w:rsidP="00EC51C5">
      <w:pPr>
        <w:pStyle w:val="Standard"/>
        <w:spacing w:line="480" w:lineRule="auto"/>
        <w:jc w:val="both"/>
        <w:rPr>
          <w:lang w:val="en-US"/>
        </w:rPr>
      </w:pPr>
      <w:r>
        <w:rPr>
          <w:lang w:val="en-US"/>
        </w:rPr>
        <w:t xml:space="preserve">Now we know what kind of abilities are accompanied with expertise, we can </w:t>
      </w:r>
      <w:r w:rsidR="00A47166">
        <w:rPr>
          <w:lang w:val="en-US"/>
        </w:rPr>
        <w:t>examine</w:t>
      </w:r>
      <w:r>
        <w:rPr>
          <w:lang w:val="en-US"/>
        </w:rPr>
        <w:t xml:space="preserve"> links between the different attribute</w:t>
      </w:r>
      <w:r w:rsidR="00A47166">
        <w:rPr>
          <w:lang w:val="en-US"/>
        </w:rPr>
        <w:t>s and therefore explain</w:t>
      </w:r>
      <w:r>
        <w:rPr>
          <w:lang w:val="en-US"/>
        </w:rPr>
        <w:t xml:space="preserve"> the discrepancy between similarity and preference judgments. </w:t>
      </w:r>
      <w:r w:rsidR="00D772F4">
        <w:rPr>
          <w:lang w:val="en-US"/>
        </w:rPr>
        <w:t>I expect that expertise affects the discrepancy between judgments b</w:t>
      </w:r>
      <w:r w:rsidR="001E5F87">
        <w:rPr>
          <w:lang w:val="en-US"/>
        </w:rPr>
        <w:t>ecause experts</w:t>
      </w:r>
      <w:r w:rsidR="00D772F4">
        <w:rPr>
          <w:lang w:val="en-US"/>
        </w:rPr>
        <w:t xml:space="preserve"> have</w:t>
      </w:r>
      <w:r w:rsidR="00D964CF">
        <w:rPr>
          <w:lang w:val="en-US"/>
        </w:rPr>
        <w:t xml:space="preserve"> the ability to link characteristic attributes to beneficial attributes and therefore recognize more benefit in one product than novices. </w:t>
      </w:r>
      <w:r w:rsidR="002C4D81">
        <w:rPr>
          <w:lang w:val="en-US"/>
        </w:rPr>
        <w:t>An expert consumer therefore will give mo</w:t>
      </w:r>
      <w:r w:rsidR="00434C80">
        <w:rPr>
          <w:lang w:val="en-US"/>
        </w:rPr>
        <w:t>re characteristic attributes as a reasoning for buying a product, because this attributes contains meaning in benefits for him/her.</w:t>
      </w:r>
    </w:p>
    <w:p w:rsidR="00027C2D" w:rsidRDefault="00F76784" w:rsidP="00EC51C5">
      <w:pPr>
        <w:pStyle w:val="Standard"/>
        <w:spacing w:line="480" w:lineRule="auto"/>
        <w:jc w:val="both"/>
        <w:rPr>
          <w:b/>
          <w:lang w:val="en-US"/>
        </w:rPr>
      </w:pPr>
      <w:r>
        <w:rPr>
          <w:b/>
          <w:lang w:val="en-US"/>
        </w:rPr>
        <w:t>H4</w:t>
      </w:r>
      <w:r w:rsidR="00434C80">
        <w:rPr>
          <w:b/>
          <w:lang w:val="en-US"/>
        </w:rPr>
        <w:t xml:space="preserve">: Expert Consumers </w:t>
      </w:r>
      <w:r w:rsidR="00FE37C0">
        <w:rPr>
          <w:b/>
          <w:lang w:val="en-US"/>
        </w:rPr>
        <w:t>use more</w:t>
      </w:r>
      <w:r w:rsidR="00434C80">
        <w:rPr>
          <w:b/>
          <w:lang w:val="en-US"/>
        </w:rPr>
        <w:t xml:space="preserve"> Characteristic Attributes</w:t>
      </w:r>
      <w:r w:rsidR="00FE37C0">
        <w:rPr>
          <w:b/>
          <w:lang w:val="en-US"/>
        </w:rPr>
        <w:t xml:space="preserve"> than novices</w:t>
      </w:r>
      <w:r w:rsidR="00434C80">
        <w:rPr>
          <w:b/>
          <w:lang w:val="en-US"/>
        </w:rPr>
        <w:t xml:space="preserve"> to base their preference judgments on</w:t>
      </w:r>
      <w:r w:rsidR="00FE37C0">
        <w:rPr>
          <w:b/>
          <w:lang w:val="en-US"/>
        </w:rPr>
        <w:t>.</w:t>
      </w:r>
    </w:p>
    <w:p w:rsidR="001E5F87" w:rsidRDefault="003971EF" w:rsidP="00EC51C5">
      <w:pPr>
        <w:pStyle w:val="Standard"/>
        <w:spacing w:line="480" w:lineRule="auto"/>
        <w:jc w:val="both"/>
        <w:rPr>
          <w:lang w:val="en-US"/>
        </w:rPr>
      </w:pPr>
      <w:r>
        <w:rPr>
          <w:lang w:val="en-US"/>
        </w:rPr>
        <w:t>However, novices u</w:t>
      </w:r>
      <w:r w:rsidR="006D487F">
        <w:rPr>
          <w:lang w:val="en-US"/>
        </w:rPr>
        <w:t>se primarily the imagery</w:t>
      </w:r>
      <w:r w:rsidR="00840D24">
        <w:rPr>
          <w:lang w:val="en-US"/>
        </w:rPr>
        <w:t xml:space="preserve"> attributes</w:t>
      </w:r>
      <w:r>
        <w:rPr>
          <w:lang w:val="en-US"/>
        </w:rPr>
        <w:t xml:space="preserve"> to base their preference judgments</w:t>
      </w:r>
      <w:sdt>
        <w:sdtPr>
          <w:rPr>
            <w:lang w:val="en-US"/>
          </w:rPr>
          <w:id w:val="23296202"/>
          <w:citation/>
        </w:sdtPr>
        <w:sdtEndPr/>
        <w:sdtContent>
          <w:r w:rsidR="00AA3AC3">
            <w:rPr>
              <w:lang w:val="en-US"/>
            </w:rPr>
            <w:fldChar w:fldCharType="begin"/>
          </w:r>
          <w:r w:rsidRPr="006340F1">
            <w:rPr>
              <w:lang w:val="en-US"/>
            </w:rPr>
            <w:instrText xml:space="preserve"> CITATION Jam07 \l 1043 </w:instrText>
          </w:r>
          <w:r w:rsidR="00AA3AC3">
            <w:rPr>
              <w:lang w:val="en-US"/>
            </w:rPr>
            <w:fldChar w:fldCharType="separate"/>
          </w:r>
          <w:r w:rsidR="00F8238C">
            <w:rPr>
              <w:noProof/>
              <w:lang w:val="en-US"/>
            </w:rPr>
            <w:t xml:space="preserve"> </w:t>
          </w:r>
          <w:r w:rsidR="00F8238C" w:rsidRPr="00F8238C">
            <w:rPr>
              <w:noProof/>
              <w:lang w:val="en-US"/>
            </w:rPr>
            <w:t>(Jamal &amp; Al-Marri, 2007)</w:t>
          </w:r>
          <w:r w:rsidR="00AA3AC3">
            <w:rPr>
              <w:lang w:val="en-US"/>
            </w:rPr>
            <w:fldChar w:fldCharType="end"/>
          </w:r>
        </w:sdtContent>
      </w:sdt>
      <w:r w:rsidR="00840D24">
        <w:rPr>
          <w:lang w:val="en-US"/>
        </w:rPr>
        <w:t>. Also in processing informati</w:t>
      </w:r>
      <w:r w:rsidR="006D487F">
        <w:rPr>
          <w:lang w:val="en-US"/>
        </w:rPr>
        <w:t>on, novices tend to use imagery attributes more than e</w:t>
      </w:r>
      <w:r w:rsidR="00840D24">
        <w:rPr>
          <w:lang w:val="en-US"/>
        </w:rPr>
        <w:t>xperts</w:t>
      </w:r>
      <w:r w:rsidR="00840D24" w:rsidRPr="006340F1">
        <w:rPr>
          <w:noProof/>
          <w:lang w:val="en-US"/>
        </w:rPr>
        <w:t xml:space="preserve"> (Alba &amp; Hutchinson, 1987, Brucks, 1985)</w:t>
      </w:r>
      <w:r w:rsidR="00840D24">
        <w:rPr>
          <w:lang w:val="en-US"/>
        </w:rPr>
        <w:t xml:space="preserve">. Therefore I expect that when the expert level is lower, </w:t>
      </w:r>
      <w:r w:rsidR="00243052">
        <w:rPr>
          <w:lang w:val="en-US"/>
        </w:rPr>
        <w:t>i</w:t>
      </w:r>
      <w:r w:rsidR="00123FBA">
        <w:rPr>
          <w:lang w:val="en-US"/>
        </w:rPr>
        <w:t>magery a</w:t>
      </w:r>
      <w:r w:rsidR="00840D24">
        <w:rPr>
          <w:lang w:val="en-US"/>
        </w:rPr>
        <w:t xml:space="preserve">ttributes are used for preference judgments more than consumers with a high expert level. </w:t>
      </w:r>
      <w:r w:rsidR="00210AB4">
        <w:rPr>
          <w:lang w:val="en-US"/>
        </w:rPr>
        <w:t>Besides, when expertise on the product-class is low, we can expect it has effect on the similarity assessment. Because the consu</w:t>
      </w:r>
      <w:r w:rsidR="00AB6EDB">
        <w:rPr>
          <w:lang w:val="en-US"/>
        </w:rPr>
        <w:t>mer has little</w:t>
      </w:r>
      <w:r w:rsidR="00210AB4">
        <w:rPr>
          <w:lang w:val="en-US"/>
        </w:rPr>
        <w:t xml:space="preserve"> knowl</w:t>
      </w:r>
      <w:r w:rsidR="00A47166">
        <w:rPr>
          <w:lang w:val="en-US"/>
        </w:rPr>
        <w:t>edge on what the Characteristic</w:t>
      </w:r>
      <w:r w:rsidR="00210AB4">
        <w:rPr>
          <w:lang w:val="en-US"/>
        </w:rPr>
        <w:t xml:space="preserve"> Attributes do (e.g. what does 20 extra</w:t>
      </w:r>
      <w:r w:rsidR="00123FBA">
        <w:rPr>
          <w:lang w:val="en-US"/>
        </w:rPr>
        <w:t xml:space="preserve"> in</w:t>
      </w:r>
      <w:r w:rsidR="00210AB4">
        <w:rPr>
          <w:lang w:val="en-US"/>
        </w:rPr>
        <w:t xml:space="preserve"> Horse Power mean), I expect that processing information on these attributes occurs </w:t>
      </w:r>
      <w:r w:rsidR="00A47166">
        <w:rPr>
          <w:lang w:val="en-US"/>
        </w:rPr>
        <w:t>less often</w:t>
      </w:r>
      <w:r w:rsidR="00210AB4">
        <w:rPr>
          <w:lang w:val="en-US"/>
        </w:rPr>
        <w:t>. Therefore, novices rates</w:t>
      </w:r>
      <w:r w:rsidR="00AB6EDB">
        <w:rPr>
          <w:lang w:val="en-US"/>
        </w:rPr>
        <w:t xml:space="preserve"> the product pair more similar and create discrepancy between the two judgments.</w:t>
      </w:r>
    </w:p>
    <w:p w:rsidR="00AB6EDB" w:rsidRDefault="00F76784" w:rsidP="00EC51C5">
      <w:pPr>
        <w:pStyle w:val="Standard"/>
        <w:spacing w:line="480" w:lineRule="auto"/>
        <w:jc w:val="both"/>
        <w:rPr>
          <w:b/>
          <w:lang w:val="en-US"/>
        </w:rPr>
      </w:pPr>
      <w:r>
        <w:rPr>
          <w:b/>
          <w:lang w:val="en-US"/>
        </w:rPr>
        <w:t>H5</w:t>
      </w:r>
      <w:r w:rsidR="00AB6EDB">
        <w:rPr>
          <w:b/>
          <w:lang w:val="en-US"/>
        </w:rPr>
        <w:t>: Consumers with a low level of expertise use the Imagery Attributes</w:t>
      </w:r>
      <w:r w:rsidR="00FE37C0">
        <w:rPr>
          <w:b/>
          <w:lang w:val="en-US"/>
        </w:rPr>
        <w:t xml:space="preserve"> more than expert consumers</w:t>
      </w:r>
      <w:r w:rsidR="00AB6EDB">
        <w:rPr>
          <w:b/>
          <w:lang w:val="en-US"/>
        </w:rPr>
        <w:t xml:space="preserve"> to ba</w:t>
      </w:r>
      <w:r w:rsidR="00FE37C0">
        <w:rPr>
          <w:b/>
          <w:lang w:val="en-US"/>
        </w:rPr>
        <w:t>se their preference judgments on.</w:t>
      </w:r>
    </w:p>
    <w:p w:rsidR="00AB6EDB" w:rsidRDefault="00F76784" w:rsidP="00EC51C5">
      <w:pPr>
        <w:pStyle w:val="Standard"/>
        <w:spacing w:line="480" w:lineRule="auto"/>
        <w:jc w:val="both"/>
        <w:rPr>
          <w:b/>
          <w:lang w:val="en-US"/>
        </w:rPr>
      </w:pPr>
      <w:r>
        <w:rPr>
          <w:b/>
          <w:lang w:val="en-US"/>
        </w:rPr>
        <w:t>H6</w:t>
      </w:r>
      <w:r w:rsidR="00AB6EDB" w:rsidRPr="00AB6EDB">
        <w:rPr>
          <w:b/>
          <w:lang w:val="en-US"/>
        </w:rPr>
        <w:t>: Consumers with a low level of expertise uses less information of the Characteristic Attributes</w:t>
      </w:r>
      <w:r w:rsidR="00FE37C0">
        <w:rPr>
          <w:b/>
          <w:lang w:val="en-US"/>
        </w:rPr>
        <w:t xml:space="preserve"> than expert consumers</w:t>
      </w:r>
      <w:r w:rsidR="00AB6EDB" w:rsidRPr="00AB6EDB">
        <w:rPr>
          <w:b/>
          <w:lang w:val="en-US"/>
        </w:rPr>
        <w:t xml:space="preserve"> to base their similarity judgments on</w:t>
      </w:r>
      <w:r w:rsidR="00FE37C0">
        <w:rPr>
          <w:b/>
          <w:lang w:val="en-US"/>
        </w:rPr>
        <w:t>.</w:t>
      </w:r>
    </w:p>
    <w:p w:rsidR="009C4453" w:rsidRDefault="005B51B7" w:rsidP="00EC51C5">
      <w:pPr>
        <w:pStyle w:val="Standard"/>
        <w:spacing w:line="480" w:lineRule="auto"/>
        <w:jc w:val="both"/>
        <w:rPr>
          <w:lang w:val="en-US"/>
        </w:rPr>
      </w:pPr>
      <w:r>
        <w:rPr>
          <w:lang w:val="en-US"/>
        </w:rPr>
        <w:t xml:space="preserve">Familiarity with the product-class can have substantial effects on similarity and preference judgments. </w:t>
      </w:r>
      <w:r w:rsidR="00D371E9">
        <w:rPr>
          <w:lang w:val="en-US"/>
        </w:rPr>
        <w:t>It has been found that familiarity is associated with the relevant importance of functional attributes, rather than non-functional attributes</w:t>
      </w:r>
      <w:sdt>
        <w:sdtPr>
          <w:rPr>
            <w:lang w:val="en-US"/>
          </w:rPr>
          <w:id w:val="-1063170112"/>
          <w:citation/>
        </w:sdtPr>
        <w:sdtEndPr/>
        <w:sdtContent>
          <w:r w:rsidR="00AA3AC3">
            <w:rPr>
              <w:lang w:val="en-US"/>
            </w:rPr>
            <w:fldChar w:fldCharType="begin"/>
          </w:r>
          <w:r w:rsidR="00D371E9" w:rsidRPr="006340F1">
            <w:rPr>
              <w:lang w:val="en-US"/>
            </w:rPr>
            <w:instrText xml:space="preserve">CITATION Jam11 \l 1043 </w:instrText>
          </w:r>
          <w:r w:rsidR="00AA3AC3">
            <w:rPr>
              <w:lang w:val="en-US"/>
            </w:rPr>
            <w:fldChar w:fldCharType="separate"/>
          </w:r>
          <w:r w:rsidR="00F8238C">
            <w:rPr>
              <w:noProof/>
              <w:lang w:val="en-US"/>
            </w:rPr>
            <w:t xml:space="preserve"> </w:t>
          </w:r>
          <w:r w:rsidR="00F8238C" w:rsidRPr="00F8238C">
            <w:rPr>
              <w:noProof/>
              <w:lang w:val="en-US"/>
            </w:rPr>
            <w:t>(Devlin, 2011)</w:t>
          </w:r>
          <w:r w:rsidR="00AA3AC3">
            <w:rPr>
              <w:lang w:val="en-US"/>
            </w:rPr>
            <w:fldChar w:fldCharType="end"/>
          </w:r>
        </w:sdtContent>
      </w:sdt>
      <w:r w:rsidR="00D371E9">
        <w:rPr>
          <w:lang w:val="en-US"/>
        </w:rPr>
        <w:t xml:space="preserve">. </w:t>
      </w:r>
      <w:r w:rsidR="006B57D6">
        <w:rPr>
          <w:lang w:val="en-US"/>
        </w:rPr>
        <w:t>When the familiarity on the product-class increases, it is most likely that also the expertise increases. Because of more interactions with a product-class, the consumer has a different frame of reference for evaluations. These frames influence the future judgments of consumers</w:t>
      </w:r>
      <w:sdt>
        <w:sdtPr>
          <w:rPr>
            <w:lang w:val="en-US"/>
          </w:rPr>
          <w:id w:val="-239712954"/>
          <w:citation/>
        </w:sdtPr>
        <w:sdtEndPr/>
        <w:sdtContent>
          <w:r w:rsidR="00AA3AC3">
            <w:rPr>
              <w:lang w:val="en-US"/>
            </w:rPr>
            <w:fldChar w:fldCharType="begin"/>
          </w:r>
          <w:r w:rsidR="00D10630" w:rsidRPr="006340F1">
            <w:rPr>
              <w:lang w:val="en-US"/>
            </w:rPr>
            <w:instrText xml:space="preserve">CITATION Sod02 \l 1043 </w:instrText>
          </w:r>
          <w:r w:rsidR="00AA3AC3">
            <w:rPr>
              <w:lang w:val="en-US"/>
            </w:rPr>
            <w:fldChar w:fldCharType="separate"/>
          </w:r>
          <w:r w:rsidR="00F8238C">
            <w:rPr>
              <w:noProof/>
              <w:lang w:val="en-US"/>
            </w:rPr>
            <w:t xml:space="preserve"> </w:t>
          </w:r>
          <w:r w:rsidR="00F8238C" w:rsidRPr="00F8238C">
            <w:rPr>
              <w:noProof/>
              <w:lang w:val="en-US"/>
            </w:rPr>
            <w:t>(Söderlund, 2002)</w:t>
          </w:r>
          <w:r w:rsidR="00AA3AC3">
            <w:rPr>
              <w:lang w:val="en-US"/>
            </w:rPr>
            <w:fldChar w:fldCharType="end"/>
          </w:r>
        </w:sdtContent>
      </w:sdt>
      <w:r w:rsidR="006B57D6">
        <w:rPr>
          <w:lang w:val="en-US"/>
        </w:rPr>
        <w:t xml:space="preserve">. Prior literature discusses how different frames affect the consumer evaluation. </w:t>
      </w:r>
      <w:r w:rsidR="00A56A6B">
        <w:rPr>
          <w:lang w:val="en-US"/>
        </w:rPr>
        <w:t>When the consumer has a mere exposure of a product, the consumer changes his/her attitude towards the product</w:t>
      </w:r>
      <w:sdt>
        <w:sdtPr>
          <w:rPr>
            <w:lang w:val="en-US"/>
          </w:rPr>
          <w:id w:val="-1174883959"/>
          <w:citation/>
        </w:sdtPr>
        <w:sdtEndPr/>
        <w:sdtContent>
          <w:r w:rsidR="00AA3AC3">
            <w:rPr>
              <w:lang w:val="en-US"/>
            </w:rPr>
            <w:fldChar w:fldCharType="begin"/>
          </w:r>
          <w:r w:rsidR="00123FBA">
            <w:rPr>
              <w:lang w:val="en-US"/>
            </w:rPr>
            <w:instrText xml:space="preserve">CITATION Zoj68 \l 1043 </w:instrText>
          </w:r>
          <w:r w:rsidR="00AA3AC3">
            <w:rPr>
              <w:lang w:val="en-US"/>
            </w:rPr>
            <w:fldChar w:fldCharType="separate"/>
          </w:r>
          <w:r w:rsidR="00F8238C">
            <w:rPr>
              <w:noProof/>
              <w:lang w:val="en-US"/>
            </w:rPr>
            <w:t xml:space="preserve"> </w:t>
          </w:r>
          <w:r w:rsidR="00F8238C" w:rsidRPr="00F8238C">
            <w:rPr>
              <w:noProof/>
              <w:lang w:val="en-US"/>
            </w:rPr>
            <w:t>(Zajonc, 1968)</w:t>
          </w:r>
          <w:r w:rsidR="00AA3AC3">
            <w:rPr>
              <w:lang w:val="en-US"/>
            </w:rPr>
            <w:fldChar w:fldCharType="end"/>
          </w:r>
        </w:sdtContent>
      </w:sdt>
      <w:r w:rsidR="00A56A6B">
        <w:rPr>
          <w:lang w:val="en-US"/>
        </w:rPr>
        <w:t>. An additional exposure produces increased liking towards the product</w:t>
      </w:r>
      <w:r>
        <w:rPr>
          <w:lang w:val="en-US"/>
        </w:rPr>
        <w:t xml:space="preserve"> provided that the exposure produces nonnegative attitudes</w:t>
      </w:r>
      <w:sdt>
        <w:sdtPr>
          <w:rPr>
            <w:lang w:val="en-US"/>
          </w:rPr>
          <w:id w:val="1154414114"/>
          <w:citation/>
        </w:sdtPr>
        <w:sdtEndPr/>
        <w:sdtContent>
          <w:r w:rsidR="00AA3AC3">
            <w:rPr>
              <w:lang w:val="en-US"/>
            </w:rPr>
            <w:fldChar w:fldCharType="begin"/>
          </w:r>
          <w:r w:rsidRPr="006340F1">
            <w:rPr>
              <w:lang w:val="en-US"/>
            </w:rPr>
            <w:instrText xml:space="preserve"> CITATION Sue71 \l 1043 </w:instrText>
          </w:r>
          <w:r w:rsidR="00AA3AC3">
            <w:rPr>
              <w:lang w:val="en-US"/>
            </w:rPr>
            <w:fldChar w:fldCharType="separate"/>
          </w:r>
          <w:r w:rsidR="00F8238C">
            <w:rPr>
              <w:noProof/>
              <w:lang w:val="en-US"/>
            </w:rPr>
            <w:t xml:space="preserve"> </w:t>
          </w:r>
          <w:r w:rsidR="00F8238C" w:rsidRPr="00F8238C">
            <w:rPr>
              <w:noProof/>
              <w:lang w:val="en-US"/>
            </w:rPr>
            <w:t>(Suedfeld, Epstein, Buchanan, &amp; Landon, 1971)</w:t>
          </w:r>
          <w:r w:rsidR="00AA3AC3">
            <w:rPr>
              <w:lang w:val="en-US"/>
            </w:rPr>
            <w:fldChar w:fldCharType="end"/>
          </w:r>
        </w:sdtContent>
      </w:sdt>
      <w:r>
        <w:rPr>
          <w:lang w:val="en-US"/>
        </w:rPr>
        <w:t>.</w:t>
      </w:r>
      <w:r w:rsidR="001A0530">
        <w:rPr>
          <w:lang w:val="en-US"/>
        </w:rPr>
        <w:t xml:space="preserve"> Familiarity with a product influences the evaluative</w:t>
      </w:r>
      <w:r w:rsidR="008E3FC9">
        <w:rPr>
          <w:lang w:val="en-US"/>
        </w:rPr>
        <w:t xml:space="preserve"> direction of a product </w:t>
      </w:r>
      <w:sdt>
        <w:sdtPr>
          <w:rPr>
            <w:lang w:val="en-US"/>
          </w:rPr>
          <w:id w:val="-522707738"/>
          <w:citation/>
        </w:sdtPr>
        <w:sdtEndPr/>
        <w:sdtContent>
          <w:r w:rsidR="00AA3AC3">
            <w:rPr>
              <w:lang w:val="en-US"/>
            </w:rPr>
            <w:fldChar w:fldCharType="begin"/>
          </w:r>
          <w:r w:rsidR="008E3FC9" w:rsidRPr="006340F1">
            <w:rPr>
              <w:lang w:val="en-US"/>
            </w:rPr>
            <w:instrText xml:space="preserve"> CITATION Tes78 \l 1043 </w:instrText>
          </w:r>
          <w:r w:rsidR="00AA3AC3">
            <w:rPr>
              <w:lang w:val="en-US"/>
            </w:rPr>
            <w:fldChar w:fldCharType="separate"/>
          </w:r>
          <w:r w:rsidR="00F8238C" w:rsidRPr="00F8238C">
            <w:rPr>
              <w:noProof/>
              <w:lang w:val="en-US"/>
            </w:rPr>
            <w:t>(Tesser, 1978)</w:t>
          </w:r>
          <w:r w:rsidR="00AA3AC3">
            <w:rPr>
              <w:lang w:val="en-US"/>
            </w:rPr>
            <w:fldChar w:fldCharType="end"/>
          </w:r>
        </w:sdtContent>
      </w:sdt>
      <w:r w:rsidR="001A0530">
        <w:rPr>
          <w:lang w:val="en-US"/>
        </w:rPr>
        <w:t xml:space="preserve">. </w:t>
      </w:r>
      <w:r w:rsidR="008B7AD0">
        <w:rPr>
          <w:lang w:val="en-US"/>
        </w:rPr>
        <w:t xml:space="preserve">It is assumed that the final evaluation of a product is a function of the summed positive evaluations with </w:t>
      </w:r>
      <w:r w:rsidR="00123FBA">
        <w:rPr>
          <w:lang w:val="en-US"/>
        </w:rPr>
        <w:t>a product when encountering</w:t>
      </w:r>
      <w:r w:rsidR="008B7AD0">
        <w:rPr>
          <w:lang w:val="en-US"/>
        </w:rPr>
        <w:t xml:space="preserve"> the product. If so, </w:t>
      </w:r>
      <w:r w:rsidR="00123FBA">
        <w:rPr>
          <w:lang w:val="en-US"/>
        </w:rPr>
        <w:t xml:space="preserve">a </w:t>
      </w:r>
      <w:r w:rsidR="008B7AD0">
        <w:rPr>
          <w:lang w:val="en-US"/>
        </w:rPr>
        <w:t xml:space="preserve">consumer prefers the product that has a higher sum of positive evaluations over the product with lower positive evaluations or even negative evaluations. </w:t>
      </w:r>
      <w:r w:rsidR="00D10630">
        <w:rPr>
          <w:lang w:val="en-US"/>
        </w:rPr>
        <w:t>The level of familiarity therefore has an effect on behavioral attitudes as repurchase intention and word-of-mouth intentions</w:t>
      </w:r>
      <w:sdt>
        <w:sdtPr>
          <w:rPr>
            <w:lang w:val="en-US"/>
          </w:rPr>
          <w:id w:val="-1195687495"/>
          <w:citation/>
        </w:sdtPr>
        <w:sdtEndPr/>
        <w:sdtContent>
          <w:r w:rsidR="00AA3AC3">
            <w:rPr>
              <w:lang w:val="en-US"/>
            </w:rPr>
            <w:fldChar w:fldCharType="begin"/>
          </w:r>
          <w:r w:rsidR="00D10630" w:rsidRPr="006340F1">
            <w:rPr>
              <w:lang w:val="en-US"/>
            </w:rPr>
            <w:instrText xml:space="preserve">CITATION Sod02 \l 1043 </w:instrText>
          </w:r>
          <w:r w:rsidR="00AA3AC3">
            <w:rPr>
              <w:lang w:val="en-US"/>
            </w:rPr>
            <w:fldChar w:fldCharType="separate"/>
          </w:r>
          <w:r w:rsidR="00F8238C">
            <w:rPr>
              <w:noProof/>
              <w:lang w:val="en-US"/>
            </w:rPr>
            <w:t xml:space="preserve"> </w:t>
          </w:r>
          <w:r w:rsidR="00F8238C" w:rsidRPr="00F8238C">
            <w:rPr>
              <w:noProof/>
              <w:lang w:val="en-US"/>
            </w:rPr>
            <w:t>(Söderlund, 2002)</w:t>
          </w:r>
          <w:r w:rsidR="00AA3AC3">
            <w:rPr>
              <w:lang w:val="en-US"/>
            </w:rPr>
            <w:fldChar w:fldCharType="end"/>
          </w:r>
        </w:sdtContent>
      </w:sdt>
      <w:r w:rsidR="00D10630">
        <w:rPr>
          <w:lang w:val="en-US"/>
        </w:rPr>
        <w:t>.</w:t>
      </w:r>
      <w:r w:rsidR="00E60305">
        <w:rPr>
          <w:lang w:val="en-US"/>
        </w:rPr>
        <w:t xml:space="preserve"> If a</w:t>
      </w:r>
      <w:r w:rsidR="004B7126">
        <w:rPr>
          <w:lang w:val="en-US"/>
        </w:rPr>
        <w:t>n</w:t>
      </w:r>
      <w:r w:rsidR="00E60305">
        <w:rPr>
          <w:lang w:val="en-US"/>
        </w:rPr>
        <w:t xml:space="preserve"> individual is presented a pair of products and has to give his/her preference, the individual searches in his/her memory for past evaluations. When the consumer has more positive experiences with one option, is it likely that option is also preferred</w:t>
      </w:r>
      <w:sdt>
        <w:sdtPr>
          <w:rPr>
            <w:lang w:val="en-US"/>
          </w:rPr>
          <w:id w:val="349387654"/>
          <w:citation/>
        </w:sdtPr>
        <w:sdtEndPr/>
        <w:sdtContent>
          <w:r w:rsidR="00AA3AC3">
            <w:rPr>
              <w:lang w:val="en-US"/>
            </w:rPr>
            <w:fldChar w:fldCharType="begin"/>
          </w:r>
          <w:r w:rsidR="00E60305" w:rsidRPr="006340F1">
            <w:rPr>
              <w:lang w:val="en-US"/>
            </w:rPr>
            <w:instrText xml:space="preserve"> CITATION Tes78 \l 1043 </w:instrText>
          </w:r>
          <w:r w:rsidR="00AA3AC3">
            <w:rPr>
              <w:lang w:val="en-US"/>
            </w:rPr>
            <w:fldChar w:fldCharType="separate"/>
          </w:r>
          <w:r w:rsidR="00F8238C">
            <w:rPr>
              <w:noProof/>
              <w:lang w:val="en-US"/>
            </w:rPr>
            <w:t xml:space="preserve"> </w:t>
          </w:r>
          <w:r w:rsidR="00F8238C" w:rsidRPr="00F8238C">
            <w:rPr>
              <w:noProof/>
              <w:lang w:val="en-US"/>
            </w:rPr>
            <w:t>(Tesser, 1978)</w:t>
          </w:r>
          <w:r w:rsidR="00AA3AC3">
            <w:rPr>
              <w:lang w:val="en-US"/>
            </w:rPr>
            <w:fldChar w:fldCharType="end"/>
          </w:r>
        </w:sdtContent>
      </w:sdt>
      <w:r w:rsidR="00E60305">
        <w:rPr>
          <w:lang w:val="en-US"/>
        </w:rPr>
        <w:t xml:space="preserve">. </w:t>
      </w:r>
      <w:r w:rsidR="003B64E0">
        <w:rPr>
          <w:lang w:val="en-US"/>
        </w:rPr>
        <w:t>Another study showed that a consumer is more interested in a product where s/he is more familiar with.</w:t>
      </w:r>
      <w:r w:rsidR="00E60305">
        <w:rPr>
          <w:lang w:val="en-US"/>
        </w:rPr>
        <w:t xml:space="preserve"> </w:t>
      </w:r>
    </w:p>
    <w:p w:rsidR="003B64E0" w:rsidRPr="001B5DB1" w:rsidRDefault="003B64E0" w:rsidP="003B64E0">
      <w:pPr>
        <w:pStyle w:val="Standard"/>
        <w:spacing w:line="480" w:lineRule="auto"/>
        <w:jc w:val="both"/>
        <w:rPr>
          <w:b/>
          <w:lang w:val="en-US"/>
        </w:rPr>
      </w:pPr>
      <w:r w:rsidRPr="001B5DB1">
        <w:rPr>
          <w:b/>
          <w:lang w:val="en-US"/>
        </w:rPr>
        <w:t>H</w:t>
      </w:r>
      <w:r w:rsidR="00F76784">
        <w:rPr>
          <w:b/>
          <w:lang w:val="en-US"/>
        </w:rPr>
        <w:t>7</w:t>
      </w:r>
      <w:r w:rsidRPr="001B5DB1">
        <w:rPr>
          <w:b/>
          <w:lang w:val="en-US"/>
        </w:rPr>
        <w:t xml:space="preserve">: </w:t>
      </w:r>
      <w:r w:rsidR="00A47166">
        <w:rPr>
          <w:b/>
          <w:lang w:val="en-US"/>
        </w:rPr>
        <w:t>Consumers have</w:t>
      </w:r>
      <w:r>
        <w:rPr>
          <w:b/>
          <w:lang w:val="en-US"/>
        </w:rPr>
        <w:t xml:space="preserve"> a higher preference for </w:t>
      </w:r>
      <w:r w:rsidRPr="001B5DB1">
        <w:rPr>
          <w:b/>
          <w:lang w:val="en-US"/>
        </w:rPr>
        <w:t>product</w:t>
      </w:r>
      <w:r w:rsidR="00A47166">
        <w:rPr>
          <w:b/>
          <w:lang w:val="en-US"/>
        </w:rPr>
        <w:t>s</w:t>
      </w:r>
      <w:r>
        <w:rPr>
          <w:b/>
          <w:lang w:val="en-US"/>
        </w:rPr>
        <w:t xml:space="preserve"> with high familiarity than for the product</w:t>
      </w:r>
      <w:r w:rsidR="00A47166">
        <w:rPr>
          <w:b/>
          <w:lang w:val="en-US"/>
        </w:rPr>
        <w:t>s</w:t>
      </w:r>
      <w:r>
        <w:rPr>
          <w:b/>
          <w:lang w:val="en-US"/>
        </w:rPr>
        <w:t xml:space="preserve"> with low familiarity</w:t>
      </w:r>
      <w:r w:rsidRPr="001B5DB1">
        <w:rPr>
          <w:b/>
          <w:lang w:val="en-US"/>
        </w:rPr>
        <w:t>.</w:t>
      </w:r>
    </w:p>
    <w:p w:rsidR="00BC0561" w:rsidRDefault="00DA2B2F" w:rsidP="00EC51C5">
      <w:pPr>
        <w:pStyle w:val="Standard"/>
        <w:spacing w:line="480" w:lineRule="auto"/>
        <w:jc w:val="both"/>
        <w:rPr>
          <w:lang w:val="en-US"/>
        </w:rPr>
      </w:pPr>
      <w:r>
        <w:rPr>
          <w:lang w:val="en-US"/>
        </w:rPr>
        <w:t>Besides</w:t>
      </w:r>
      <w:r w:rsidR="00E60305">
        <w:rPr>
          <w:lang w:val="en-US"/>
        </w:rPr>
        <w:t xml:space="preserve">, </w:t>
      </w:r>
      <w:r w:rsidR="009D7F20">
        <w:rPr>
          <w:lang w:val="en-US"/>
        </w:rPr>
        <w:t>there is some evidence that u</w:t>
      </w:r>
      <w:r w:rsidR="00BC0561">
        <w:rPr>
          <w:lang w:val="en-US"/>
        </w:rPr>
        <w:t>nfamiliarity with one or two brands of the comparing pair affect the similarity judgment</w:t>
      </w:r>
      <w:r w:rsidR="00BC0561" w:rsidRPr="006340F1">
        <w:rPr>
          <w:noProof/>
          <w:lang w:val="en-US"/>
        </w:rPr>
        <w:t xml:space="preserve"> (Bijmolt et al, 1998)</w:t>
      </w:r>
      <w:r w:rsidR="00BC0561">
        <w:rPr>
          <w:lang w:val="en-US"/>
        </w:rPr>
        <w:t>. Consumers who are unfamiliar with the pair tend to rate them less similar then pairs they are familiar with.</w:t>
      </w:r>
      <w:r w:rsidR="002D0B3B">
        <w:rPr>
          <w:lang w:val="en-US"/>
        </w:rPr>
        <w:t xml:space="preserve"> One explanation for this dissimilarity, is that consumers base their judgment on relatively distinctive attributes.</w:t>
      </w:r>
      <w:r w:rsidR="004B7126">
        <w:rPr>
          <w:lang w:val="en-US"/>
        </w:rPr>
        <w:t xml:space="preserve"> Considering all is concluded, </w:t>
      </w:r>
      <w:r w:rsidR="00703BA9">
        <w:rPr>
          <w:lang w:val="en-US"/>
        </w:rPr>
        <w:t>the next hypothesis is formulated</w:t>
      </w:r>
      <w:r w:rsidR="004B7126">
        <w:rPr>
          <w:lang w:val="en-US"/>
        </w:rPr>
        <w:t>:</w:t>
      </w:r>
    </w:p>
    <w:p w:rsidR="004B7126" w:rsidRDefault="00F76784" w:rsidP="00EC51C5">
      <w:pPr>
        <w:pStyle w:val="Standard"/>
        <w:spacing w:line="480" w:lineRule="auto"/>
        <w:jc w:val="both"/>
        <w:rPr>
          <w:b/>
          <w:lang w:val="en-US"/>
        </w:rPr>
      </w:pPr>
      <w:r>
        <w:rPr>
          <w:b/>
          <w:lang w:val="en-US"/>
        </w:rPr>
        <w:t>H8</w:t>
      </w:r>
      <w:r w:rsidR="004B7126" w:rsidRPr="001B5DB1">
        <w:rPr>
          <w:b/>
          <w:lang w:val="en-US"/>
        </w:rPr>
        <w:t>: Consumers with low familiarity for one or both products rate the products less similar than consumers with high familiarity on both products.</w:t>
      </w:r>
    </w:p>
    <w:p w:rsidR="007F610F" w:rsidRDefault="007F610F" w:rsidP="00EC51C5">
      <w:pPr>
        <w:pStyle w:val="Standard"/>
        <w:spacing w:line="480" w:lineRule="auto"/>
        <w:jc w:val="both"/>
        <w:rPr>
          <w:lang w:val="en-US"/>
        </w:rPr>
      </w:pPr>
    </w:p>
    <w:p w:rsidR="003F02DC" w:rsidRDefault="007A31A9" w:rsidP="00EC51C5">
      <w:pPr>
        <w:pStyle w:val="Standard"/>
        <w:spacing w:line="480" w:lineRule="auto"/>
        <w:jc w:val="both"/>
        <w:rPr>
          <w:lang w:val="en-US"/>
        </w:rPr>
      </w:pPr>
      <w:r>
        <w:rPr>
          <w:lang w:val="en-US"/>
        </w:rPr>
        <w:t>T</w:t>
      </w:r>
      <w:r w:rsidR="00D41E39">
        <w:rPr>
          <w:lang w:val="en-US"/>
        </w:rPr>
        <w:t>he conceptual framework has become as sho</w:t>
      </w:r>
      <w:r w:rsidR="00964228">
        <w:rPr>
          <w:lang w:val="en-US"/>
        </w:rPr>
        <w:t>wn in figure 1.</w:t>
      </w:r>
    </w:p>
    <w:p w:rsidR="002B3588" w:rsidRDefault="006D1604" w:rsidP="002B3588">
      <w:pPr>
        <w:keepNext/>
      </w:pPr>
      <w:r>
        <w:rPr>
          <w:noProof/>
          <w:lang w:val="nl-NL"/>
        </w:rPr>
        <w:drawing>
          <wp:inline distT="0" distB="0" distL="0" distR="0" wp14:anchorId="380FFEF3" wp14:editId="58B481A6">
            <wp:extent cx="5972810" cy="3004185"/>
            <wp:effectExtent l="0" t="0" r="889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72810" cy="3004185"/>
                    </a:xfrm>
                    <a:prstGeom prst="rect">
                      <a:avLst/>
                    </a:prstGeom>
                  </pic:spPr>
                </pic:pic>
              </a:graphicData>
            </a:graphic>
          </wp:inline>
        </w:drawing>
      </w:r>
    </w:p>
    <w:p w:rsidR="00A16167" w:rsidRDefault="002B3588" w:rsidP="002B3588">
      <w:pPr>
        <w:pStyle w:val="Caption"/>
      </w:pPr>
      <w:r>
        <w:t xml:space="preserve">Figuur </w:t>
      </w:r>
      <w:r w:rsidR="004848CB">
        <w:fldChar w:fldCharType="begin"/>
      </w:r>
      <w:r w:rsidR="004848CB">
        <w:instrText xml:space="preserve"> SEQ Figuur \* ARABIC </w:instrText>
      </w:r>
      <w:r w:rsidR="004848CB">
        <w:fldChar w:fldCharType="separate"/>
      </w:r>
      <w:r w:rsidR="00B6558A">
        <w:rPr>
          <w:noProof/>
        </w:rPr>
        <w:t>1</w:t>
      </w:r>
      <w:r w:rsidR="004848CB">
        <w:rPr>
          <w:noProof/>
        </w:rPr>
        <w:fldChar w:fldCharType="end"/>
      </w:r>
      <w:r>
        <w:t>: conceptual framework</w:t>
      </w:r>
    </w:p>
    <w:p w:rsidR="0053681C" w:rsidRPr="00360A66" w:rsidRDefault="0053681C" w:rsidP="00360A66">
      <w:pPr>
        <w:pStyle w:val="Standard"/>
        <w:spacing w:line="480" w:lineRule="auto"/>
        <w:jc w:val="both"/>
        <w:rPr>
          <w:lang w:val="en-US"/>
        </w:rPr>
      </w:pPr>
    </w:p>
    <w:p w:rsidR="006D1604" w:rsidRDefault="006D1604">
      <w:pPr>
        <w:rPr>
          <w:rFonts w:asciiTheme="majorHAnsi" w:eastAsiaTheme="majorEastAsia" w:hAnsiTheme="majorHAnsi" w:cstheme="majorBidi"/>
          <w:b/>
          <w:bCs/>
          <w:color w:val="365F91" w:themeColor="accent1" w:themeShade="BF"/>
          <w:kern w:val="0"/>
          <w:sz w:val="28"/>
          <w:szCs w:val="28"/>
          <w:lang w:eastAsia="ja-JP"/>
        </w:rPr>
      </w:pPr>
      <w:r>
        <w:br w:type="page"/>
      </w:r>
    </w:p>
    <w:p w:rsidR="00F10EB0" w:rsidRDefault="00360A66" w:rsidP="00360A66">
      <w:pPr>
        <w:pStyle w:val="Heading1"/>
        <w:numPr>
          <w:ilvl w:val="0"/>
          <w:numId w:val="2"/>
        </w:numPr>
      </w:pPr>
      <w:r>
        <w:t>Methodology</w:t>
      </w:r>
    </w:p>
    <w:p w:rsidR="00E3279C" w:rsidRPr="00E3279C" w:rsidRDefault="00E3279C" w:rsidP="00E3279C">
      <w:pPr>
        <w:rPr>
          <w:lang w:eastAsia="ja-JP"/>
        </w:rPr>
      </w:pPr>
    </w:p>
    <w:p w:rsidR="00205963" w:rsidRDefault="007755B7" w:rsidP="00E3279C">
      <w:pPr>
        <w:pStyle w:val="Standard"/>
        <w:spacing w:line="480" w:lineRule="auto"/>
        <w:rPr>
          <w:lang w:val="en-US"/>
        </w:rPr>
      </w:pPr>
      <w:r w:rsidRPr="00E3279C">
        <w:rPr>
          <w:rStyle w:val="NoSpacingChar"/>
          <w:rFonts w:ascii="Times New Roman" w:hAnsi="Times New Roman" w:cs="Times New Roman"/>
          <w:b/>
          <w:noProof/>
          <w:sz w:val="24"/>
          <w:szCs w:val="24"/>
          <w:lang w:val="nl-NL" w:eastAsia="nl-NL"/>
        </w:rPr>
        <mc:AlternateContent>
          <mc:Choice Requires="wps">
            <w:drawing>
              <wp:anchor distT="0" distB="0" distL="114300" distR="114300" simplePos="0" relativeHeight="251660288" behindDoc="0" locked="0" layoutInCell="1" allowOverlap="1" wp14:anchorId="1FDEA130" wp14:editId="3ADA66C9">
                <wp:simplePos x="0" y="0"/>
                <wp:positionH relativeFrom="column">
                  <wp:posOffset>5211445</wp:posOffset>
                </wp:positionH>
                <wp:positionV relativeFrom="paragraph">
                  <wp:posOffset>3065145</wp:posOffset>
                </wp:positionV>
                <wp:extent cx="1211580" cy="635"/>
                <wp:effectExtent l="0" t="0" r="7620" b="0"/>
                <wp:wrapSquare wrapText="bothSides"/>
                <wp:docPr id="12" name="Text Box 12"/>
                <wp:cNvGraphicFramePr/>
                <a:graphic xmlns:a="http://schemas.openxmlformats.org/drawingml/2006/main">
                  <a:graphicData uri="http://schemas.microsoft.com/office/word/2010/wordprocessingShape">
                    <wps:wsp>
                      <wps:cNvSpPr txBox="1"/>
                      <wps:spPr>
                        <a:xfrm>
                          <a:off x="0" y="0"/>
                          <a:ext cx="1211580" cy="635"/>
                        </a:xfrm>
                        <a:prstGeom prst="rect">
                          <a:avLst/>
                        </a:prstGeom>
                        <a:solidFill>
                          <a:prstClr val="white"/>
                        </a:solidFill>
                        <a:ln>
                          <a:noFill/>
                        </a:ln>
                        <a:effectLst/>
                      </wps:spPr>
                      <wps:txbx>
                        <w:txbxContent>
                          <w:p w:rsidR="009644A9" w:rsidRPr="00845681" w:rsidRDefault="009644A9" w:rsidP="002B3588">
                            <w:pPr>
                              <w:pStyle w:val="Caption"/>
                              <w:rPr>
                                <w:noProof/>
                              </w:rPr>
                            </w:pPr>
                            <w:r>
                              <w:t xml:space="preserve">Figuur </w:t>
                            </w:r>
                            <w:fldSimple w:instr=" SEQ Figuur \* ARABIC ">
                              <w:r w:rsidR="00B6558A">
                                <w:rPr>
                                  <w:noProof/>
                                </w:rPr>
                                <w:t>2</w:t>
                              </w:r>
                            </w:fldSimple>
                            <w:r>
                              <w:t>: Apple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FDEA130" id="_x0000_t202" coordsize="21600,21600" o:spt="202" path="m,l,21600r21600,l21600,xe">
                <v:stroke joinstyle="miter"/>
                <v:path gradientshapeok="t" o:connecttype="rect"/>
              </v:shapetype>
              <v:shape id="Text Box 12" o:spid="_x0000_s1026" type="#_x0000_t202" style="position:absolute;margin-left:410.35pt;margin-top:241.35pt;width:95.4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aAAMAIAAG0EAAAOAAAAZHJzL2Uyb0RvYy54bWysVMFu2zAMvQ/YPwi6L04ytCiMOEWWIsOA&#10;oC2QFD0rshwbkESNUmJnXz9KttOt22nYRaHIJ9J8j8zivjOanRX6BmzBZ5MpZ8pKKBt7LPjLfvPp&#10;jjMfhC2FBqsKflGe3y8/fli0LldzqEGXChklsT5vXcHrEFyeZV7Wygg/AacsBStAIwJd8ZiVKFrK&#10;bnQ2n05vsxawdAhSeU/ehz7Ilyl/VSkZnqrKq8B0wenbQjoxnYd4ZsuFyI8oXN3I4TPEP3yFEY2l&#10;otdUDyIIdsLmj1SmkQgeqjCRYDKoqkaq1AN1M5u+62ZXC6dSL0SOd1ea/P9LKx/Pz8iakrSbc2aF&#10;IY32qgvsC3SMXMRP63xOsJ0jYOjIT9jR78kZ2+4qNPGXGmIUJ6YvV3ZjNhkfzWezmzsKSYrdfr6J&#10;ObK3pw59+KrAsGgUHEm6xKg4b33ooSMkVvKgm3LTaB0vMbDWyM6CZG7rJqgh+W8obSPWQnzVJ+w9&#10;Ks3JUCV223cVrdAduoGCA5QXYgChnyHv5Kahslvhw7NAGhrqjBYhPNFRaWgLDoPFWQ3442/+iCct&#10;KcpZS0NYcP/9JFBxpr9ZUjlO7GjgaBxGw57MGqjhGa2Yk8mkBxj0aFYI5pX2YxWrUEhYSbUKHkZz&#10;HfpVoP2SarVKIJpLJ8LW7pyMqUd6992rQDeIE0jTRxjHU+TvNOqxSSW3OgUiPAkYCe1ZJOHjhWY6&#10;jcCwf3Fpfr0n1Nu/xPInAAAA//8DAFBLAwQUAAYACAAAACEACc637+EAAAAMAQAADwAAAGRycy9k&#10;b3ducmV2LnhtbEyPPU/DMBCGdyT+g3VILIjaCaFEIU5VVTDAUhG6sLnxNQ7E5yh22vDvcVlgu49H&#10;7z1XrmbbsyOOvnMkIVkIYEiN0x21Enbvz7c5MB8UadU7Qgnf6GFVXV6UqtDuRG94rEPLYgj5Qkkw&#10;IQwF574xaJVfuAEp7g5utCrEdmy5HtUphtuep0IsuVUdxQtGDbgx2HzVk5WwzT625mY6PL2us7vx&#10;ZTdtlp9tLeX11bx+BBZwDn8wnPWjOlTRae8m0p71EvJUPERUQpansTgTIknuge1/RznwquT/n6h+&#10;AAAA//8DAFBLAQItABQABgAIAAAAIQC2gziS/gAAAOEBAAATAAAAAAAAAAAAAAAAAAAAAABbQ29u&#10;dGVudF9UeXBlc10ueG1sUEsBAi0AFAAGAAgAAAAhADj9If/WAAAAlAEAAAsAAAAAAAAAAAAAAAAA&#10;LwEAAF9yZWxzLy5yZWxzUEsBAi0AFAAGAAgAAAAhACUNoAAwAgAAbQQAAA4AAAAAAAAAAAAAAAAA&#10;LgIAAGRycy9lMm9Eb2MueG1sUEsBAi0AFAAGAAgAAAAhAAnOt+/hAAAADAEAAA8AAAAAAAAAAAAA&#10;AAAAigQAAGRycy9kb3ducmV2LnhtbFBLBQYAAAAABAAEAPMAAACYBQAAAAA=&#10;" stroked="f">
                <v:textbox style="mso-fit-shape-to-text:t" inset="0,0,0,0">
                  <w:txbxContent>
                    <w:p w:rsidR="009644A9" w:rsidRPr="00845681" w:rsidRDefault="009644A9" w:rsidP="002B3588">
                      <w:pPr>
                        <w:pStyle w:val="Caption"/>
                        <w:rPr>
                          <w:noProof/>
                        </w:rPr>
                      </w:pPr>
                      <w:r>
                        <w:t xml:space="preserve">Figuur </w:t>
                      </w:r>
                      <w:fldSimple w:instr=" SEQ Figuur \* ARABIC ">
                        <w:r w:rsidR="00B6558A">
                          <w:rPr>
                            <w:noProof/>
                          </w:rPr>
                          <w:t>2</w:t>
                        </w:r>
                      </w:fldSimple>
                      <w:r>
                        <w:t>: Apple</w:t>
                      </w:r>
                    </w:p>
                  </w:txbxContent>
                </v:textbox>
                <w10:wrap type="square"/>
              </v:shape>
            </w:pict>
          </mc:Fallback>
        </mc:AlternateContent>
      </w:r>
      <w:r w:rsidRPr="00E3279C">
        <w:rPr>
          <w:rStyle w:val="NoSpacingChar"/>
          <w:rFonts w:ascii="Times New Roman" w:hAnsi="Times New Roman" w:cs="Times New Roman"/>
          <w:b/>
          <w:noProof/>
          <w:sz w:val="24"/>
          <w:szCs w:val="24"/>
          <w:lang w:val="nl-NL" w:eastAsia="nl-NL"/>
        </w:rPr>
        <w:drawing>
          <wp:anchor distT="0" distB="0" distL="114300" distR="114300" simplePos="0" relativeHeight="251658240" behindDoc="0" locked="0" layoutInCell="1" allowOverlap="1" wp14:anchorId="67A5F745" wp14:editId="650C127E">
            <wp:simplePos x="0" y="0"/>
            <wp:positionH relativeFrom="column">
              <wp:posOffset>5125085</wp:posOffset>
            </wp:positionH>
            <wp:positionV relativeFrom="paragraph">
              <wp:posOffset>849630</wp:posOffset>
            </wp:positionV>
            <wp:extent cx="1211580" cy="2257425"/>
            <wp:effectExtent l="0" t="0" r="7620" b="9525"/>
            <wp:wrapSquare wrapText="bothSides"/>
            <wp:docPr id="10" name="Picture 10" descr="http://ic.tweakimg.net/ext/i/13805518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c.tweakimg.net/ext/i/1380551858.jpeg"/>
                    <pic:cNvPicPr>
                      <a:picLocks noChangeAspect="1" noChangeArrowheads="1"/>
                    </pic:cNvPicPr>
                  </pic:nvPicPr>
                  <pic:blipFill rotWithShape="1">
                    <a:blip r:embed="rId11">
                      <a:extLst>
                        <a:ext uri="{28A0092B-C50C-407E-A947-70E740481C1C}">
                          <a14:useLocalDpi xmlns:a14="http://schemas.microsoft.com/office/drawing/2010/main" val="0"/>
                        </a:ext>
                      </a:extLst>
                    </a:blip>
                    <a:srcRect l="30000" t="1042" r="30156" b="1"/>
                    <a:stretch/>
                  </pic:blipFill>
                  <pic:spPr bwMode="auto">
                    <a:xfrm>
                      <a:off x="0" y="0"/>
                      <a:ext cx="1211580" cy="2257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3279C">
        <w:rPr>
          <w:rStyle w:val="NoSpacingChar"/>
          <w:rFonts w:ascii="Times New Roman" w:hAnsi="Times New Roman" w:cs="Times New Roman"/>
          <w:b/>
          <w:noProof/>
          <w:sz w:val="24"/>
          <w:szCs w:val="24"/>
          <w:lang w:val="nl-NL" w:eastAsia="nl-NL"/>
        </w:rPr>
        <w:drawing>
          <wp:anchor distT="0" distB="0" distL="114300" distR="114300" simplePos="0" relativeHeight="251664384" behindDoc="0" locked="0" layoutInCell="1" allowOverlap="1" wp14:anchorId="1B2E525A" wp14:editId="5B1A13B8">
            <wp:simplePos x="0" y="0"/>
            <wp:positionH relativeFrom="column">
              <wp:posOffset>5130800</wp:posOffset>
            </wp:positionH>
            <wp:positionV relativeFrom="paragraph">
              <wp:posOffset>3374390</wp:posOffset>
            </wp:positionV>
            <wp:extent cx="1297940" cy="2520315"/>
            <wp:effectExtent l="0" t="0" r="0" b="0"/>
            <wp:wrapSquare wrapText="bothSides"/>
            <wp:docPr id="15" name="Picture 15" descr="http://www.samsung.com/global/microsite/galaxys4/images/gal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amsung.com/global/microsite/galaxys4/images/gal_01.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28254" t="5937" r="26349" b="7344"/>
                    <a:stretch/>
                  </pic:blipFill>
                  <pic:spPr bwMode="auto">
                    <a:xfrm>
                      <a:off x="0" y="0"/>
                      <a:ext cx="1297940" cy="25203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279C" w:rsidRPr="00E3279C">
        <w:rPr>
          <w:rStyle w:val="NoSpacingChar"/>
          <w:rFonts w:ascii="Times New Roman" w:hAnsi="Times New Roman" w:cs="Times New Roman"/>
          <w:b/>
          <w:sz w:val="24"/>
          <w:szCs w:val="24"/>
        </w:rPr>
        <w:t xml:space="preserve">4.1 </w:t>
      </w:r>
      <w:r w:rsidR="00A213C2" w:rsidRPr="00E3279C">
        <w:rPr>
          <w:rStyle w:val="NoSpacingChar"/>
          <w:rFonts w:ascii="Times New Roman" w:hAnsi="Times New Roman" w:cs="Times New Roman"/>
          <w:b/>
          <w:sz w:val="24"/>
          <w:szCs w:val="24"/>
        </w:rPr>
        <w:t>Product-class</w:t>
      </w:r>
      <w:r w:rsidR="00A213C2" w:rsidRPr="00E3279C">
        <w:rPr>
          <w:rStyle w:val="NoSpacingChar"/>
          <w:rFonts w:ascii="Times New Roman" w:hAnsi="Times New Roman" w:cs="Times New Roman"/>
          <w:b/>
          <w:sz w:val="24"/>
          <w:szCs w:val="24"/>
        </w:rPr>
        <w:br/>
      </w:r>
      <w:r w:rsidR="00A213C2">
        <w:rPr>
          <w:lang w:val="en-US"/>
        </w:rPr>
        <w:t xml:space="preserve">Several selection criteria are used for </w:t>
      </w:r>
      <w:r w:rsidR="00211B73">
        <w:rPr>
          <w:lang w:val="en-US"/>
        </w:rPr>
        <w:t>the product-class. To begin with</w:t>
      </w:r>
      <w:r w:rsidR="00A213C2">
        <w:rPr>
          <w:lang w:val="en-US"/>
        </w:rPr>
        <w:t>, there needs to be readily accessible individuals were either very knowledgeable or have little kno</w:t>
      </w:r>
      <w:r w:rsidR="00211B73">
        <w:rPr>
          <w:lang w:val="en-US"/>
        </w:rPr>
        <w:t xml:space="preserve">wledge about the product-class. </w:t>
      </w:r>
      <w:r w:rsidR="00DE7506">
        <w:rPr>
          <w:lang w:val="en-US"/>
        </w:rPr>
        <w:t xml:space="preserve">This gives the opportunity to test hypothesis </w:t>
      </w:r>
      <w:r w:rsidR="009A0E3E">
        <w:rPr>
          <w:lang w:val="en-US"/>
        </w:rPr>
        <w:t>5</w:t>
      </w:r>
      <w:r w:rsidR="00DE7506">
        <w:rPr>
          <w:lang w:val="en-US"/>
        </w:rPr>
        <w:t>,</w:t>
      </w:r>
      <w:r w:rsidR="009A0E3E">
        <w:rPr>
          <w:lang w:val="en-US"/>
        </w:rPr>
        <w:t xml:space="preserve"> 6</w:t>
      </w:r>
      <w:r w:rsidR="00DE7506">
        <w:rPr>
          <w:lang w:val="en-US"/>
        </w:rPr>
        <w:t>,</w:t>
      </w:r>
      <w:r w:rsidR="009A0E3E">
        <w:rPr>
          <w:lang w:val="en-US"/>
        </w:rPr>
        <w:t xml:space="preserve"> 7</w:t>
      </w:r>
      <w:r w:rsidR="00DE7506">
        <w:rPr>
          <w:lang w:val="en-US"/>
        </w:rPr>
        <w:t xml:space="preserve">, and </w:t>
      </w:r>
      <w:r w:rsidR="009A0E3E">
        <w:rPr>
          <w:lang w:val="en-US"/>
        </w:rPr>
        <w:t>8</w:t>
      </w:r>
      <w:r w:rsidR="00A213C2">
        <w:rPr>
          <w:lang w:val="en-US"/>
        </w:rPr>
        <w:t>.</w:t>
      </w:r>
      <w:r w:rsidR="00DE7506">
        <w:rPr>
          <w:lang w:val="en-US"/>
        </w:rPr>
        <w:t xml:space="preserve"> Furthermore, to test whether there exists a link between the attributes, it has to be</w:t>
      </w:r>
      <w:r w:rsidR="00123FBA">
        <w:rPr>
          <w:lang w:val="en-US"/>
        </w:rPr>
        <w:t xml:space="preserve"> a product-class</w:t>
      </w:r>
      <w:r w:rsidR="00DE7506">
        <w:rPr>
          <w:lang w:val="en-US"/>
        </w:rPr>
        <w:t xml:space="preserve"> where characteristic attributes lead to advantages. This has to support hypothesis </w:t>
      </w:r>
      <w:r w:rsidR="009A0E3E">
        <w:rPr>
          <w:lang w:val="en-US"/>
        </w:rPr>
        <w:t>4</w:t>
      </w:r>
      <w:r w:rsidR="00DE7506">
        <w:rPr>
          <w:lang w:val="en-US"/>
        </w:rPr>
        <w:t>.</w:t>
      </w:r>
      <w:r w:rsidR="00CD79C9">
        <w:rPr>
          <w:lang w:val="en-US"/>
        </w:rPr>
        <w:t xml:space="preserve"> The products need to have at least five characteristic attributes and five beneficial attributes.</w:t>
      </w:r>
      <w:r w:rsidR="00DE7506">
        <w:rPr>
          <w:lang w:val="en-US"/>
        </w:rPr>
        <w:t xml:space="preserve"> Finally, </w:t>
      </w:r>
      <w:r w:rsidR="00123FBA">
        <w:rPr>
          <w:lang w:val="en-US"/>
        </w:rPr>
        <w:t>the product-class</w:t>
      </w:r>
      <w:r w:rsidR="00DE7506">
        <w:rPr>
          <w:lang w:val="en-US"/>
        </w:rPr>
        <w:t xml:space="preserve"> need to have a large number of attributes in order to find effects of the attributes on the judgments, but also to find whether knowledge has an effect on the recognition of attributes. This helps to support hypothesis </w:t>
      </w:r>
      <w:r w:rsidR="009A0E3E">
        <w:rPr>
          <w:lang w:val="en-US"/>
        </w:rPr>
        <w:t>1</w:t>
      </w:r>
      <w:r w:rsidR="00DE7506">
        <w:rPr>
          <w:lang w:val="en-US"/>
        </w:rPr>
        <w:t xml:space="preserve"> till </w:t>
      </w:r>
      <w:r w:rsidR="009A0E3E">
        <w:rPr>
          <w:lang w:val="en-US"/>
        </w:rPr>
        <w:t>3</w:t>
      </w:r>
      <w:r w:rsidR="00DE7506">
        <w:rPr>
          <w:lang w:val="en-US"/>
        </w:rPr>
        <w:t xml:space="preserve"> that are replications from the two prior studies on this subject.</w:t>
      </w:r>
    </w:p>
    <w:p w:rsidR="002601C1" w:rsidRDefault="00670AF3" w:rsidP="00EC51C5">
      <w:pPr>
        <w:pStyle w:val="Standard"/>
        <w:spacing w:line="480" w:lineRule="auto"/>
        <w:jc w:val="both"/>
        <w:rPr>
          <w:lang w:val="en-US"/>
        </w:rPr>
      </w:pPr>
      <w:r>
        <w:rPr>
          <w:lang w:val="en-US"/>
        </w:rPr>
        <w:t xml:space="preserve">Considering all the selection criteria, mobile phones is selected as the product-class. </w:t>
      </w:r>
      <w:r w:rsidR="00702538">
        <w:rPr>
          <w:lang w:val="en-US"/>
        </w:rPr>
        <w:t xml:space="preserve">However, </w:t>
      </w:r>
      <w:r w:rsidR="00211B73">
        <w:rPr>
          <w:lang w:val="en-US"/>
        </w:rPr>
        <w:t>mobile phones</w:t>
      </w:r>
      <w:r w:rsidR="00702538">
        <w:rPr>
          <w:lang w:val="en-US"/>
        </w:rPr>
        <w:t xml:space="preserve"> have clearly more characteristic attributes than the products used in the previous researches. This brings the disadvantage that characteristic attributes are mentioned easier. </w:t>
      </w:r>
      <w:r w:rsidR="002B3588">
        <w:rPr>
          <w:lang w:val="en-US"/>
        </w:rPr>
        <w:t xml:space="preserve">The three mobile phones in this thesis are: Apple IPhone 4s, Nokia Lumia 900 and Samsung Galaxy S 4. </w:t>
      </w:r>
    </w:p>
    <w:p w:rsidR="001660EF" w:rsidRDefault="007755B7" w:rsidP="00EC51C5">
      <w:pPr>
        <w:pStyle w:val="Standard"/>
        <w:spacing w:line="480" w:lineRule="auto"/>
        <w:jc w:val="both"/>
        <w:rPr>
          <w:b/>
          <w:lang w:val="en-US"/>
        </w:rPr>
      </w:pPr>
      <w:r>
        <w:rPr>
          <w:noProof/>
        </w:rPr>
        <mc:AlternateContent>
          <mc:Choice Requires="wps">
            <w:drawing>
              <wp:anchor distT="0" distB="0" distL="114300" distR="114300" simplePos="0" relativeHeight="251666432" behindDoc="0" locked="0" layoutInCell="1" allowOverlap="1" wp14:anchorId="12736F8F" wp14:editId="718B8222">
                <wp:simplePos x="0" y="0"/>
                <wp:positionH relativeFrom="column">
                  <wp:posOffset>5125085</wp:posOffset>
                </wp:positionH>
                <wp:positionV relativeFrom="paragraph">
                  <wp:posOffset>15875</wp:posOffset>
                </wp:positionV>
                <wp:extent cx="1297940" cy="635"/>
                <wp:effectExtent l="0" t="0" r="0" b="0"/>
                <wp:wrapSquare wrapText="bothSides"/>
                <wp:docPr id="16" name="Text Box 16"/>
                <wp:cNvGraphicFramePr/>
                <a:graphic xmlns:a="http://schemas.openxmlformats.org/drawingml/2006/main">
                  <a:graphicData uri="http://schemas.microsoft.com/office/word/2010/wordprocessingShape">
                    <wps:wsp>
                      <wps:cNvSpPr txBox="1"/>
                      <wps:spPr>
                        <a:xfrm>
                          <a:off x="0" y="0"/>
                          <a:ext cx="1297940" cy="635"/>
                        </a:xfrm>
                        <a:prstGeom prst="rect">
                          <a:avLst/>
                        </a:prstGeom>
                        <a:solidFill>
                          <a:prstClr val="white"/>
                        </a:solidFill>
                        <a:ln>
                          <a:noFill/>
                        </a:ln>
                        <a:effectLst/>
                      </wps:spPr>
                      <wps:txbx>
                        <w:txbxContent>
                          <w:p w:rsidR="009644A9" w:rsidRPr="007E0C9B" w:rsidRDefault="009644A9" w:rsidP="002B3588">
                            <w:pPr>
                              <w:pStyle w:val="Caption"/>
                              <w:rPr>
                                <w:noProof/>
                              </w:rPr>
                            </w:pPr>
                            <w:r>
                              <w:t xml:space="preserve">Figuur </w:t>
                            </w:r>
                            <w:fldSimple w:instr=" SEQ Figuur \* ARABIC ">
                              <w:r w:rsidR="00B6558A">
                                <w:rPr>
                                  <w:noProof/>
                                </w:rPr>
                                <w:t>3</w:t>
                              </w:r>
                            </w:fldSimple>
                            <w:r>
                              <w:t>: Samsung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736F8F" id="Text Box 16" o:spid="_x0000_s1027" type="#_x0000_t202" style="position:absolute;left:0;text-align:left;margin-left:403.55pt;margin-top:1.25pt;width:102.2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LFcMwIAAHQEAAAOAAAAZHJzL2Uyb0RvYy54bWysVFGP2jAMfp+0/xDlfRTYxu4qyolxYpqE&#10;7k6C6Z5DmtJIaZw5gZb9+jkp5bbbnqa9BMf+YtffZzO/6xrDTgq9BlvwyWjMmbISSm0PBf+2W7+7&#10;4cwHYUthwKqCn5Xnd4u3b+aty9UUajClQkZJrM9bV/A6BJdnmZe1aoQfgVOWghVgIwJd8ZCVKFrK&#10;3phsOh7PshawdAhSeU/e+z7IFyl/VSkZHqvKq8BMwenbQjoxnft4Zou5yA8oXK3l5TPEP3xFI7Sl&#10;otdU9yIIdkT9R6pGSwQPVRhJaDKoKi1V6oG6mYxfdbOthVOpFyLHuytN/v+llQ+nJ2S6JO1mnFnR&#10;kEY71QX2GTpGLuKndT4n2NYRMHTkJ+zg9+SMbXcVNvGXGmIUJ6bPV3ZjNhkfTW8/3X6gkKTY7P3H&#10;mCN7eerQhy8KGhaNgiNJlxgVp40PPXSAxEoejC7X2ph4iYGVQXYSJHNb66AuyX9DGRuxFuKrPmHv&#10;UWlOLlVit31X0QrdvuvZGTreQ3kmIhD6UfJOrjVV3wgfngTS7FCDtA/hkY7KQFtwuFic1YA//uaP&#10;eJKUopy1NIsF99+PAhVn5qslsePgDgYOxn4w7LFZAfU9oU1zMpn0AIMZzAqheaY1WcYqFBJWUq2C&#10;h8FchX4jaM2kWi4TiMbTibCxWydj6oHlXfcs0F00CiTtAwxTKvJXUvXYJJZbHgPxnnSMvPYskv7x&#10;QqOdJuGyhnF3fr0n1MufxeInAAAA//8DAFBLAwQUAAYACAAAACEAoIKw7t8AAAAIAQAADwAAAGRy&#10;cy9kb3ducmV2LnhtbEyPMU/DMBCFdyT+g3VILIjaKSVUIU5VVTDAUhG6sLmxGwfic2Q7bfj3XKey&#10;3d17eve9cjW5nh1NiJ1HCdlMADPYeN1hK2H3+Xq/BBaTQq16j0bCr4mwqq6vSlVof8IPc6xTyygE&#10;Y6Ek2JSGgvPYWONUnPnBIGkHH5xKtIaW66BOFO56Phci5051SB+sGszGmuanHp2E7eJra+/Gw8v7&#10;evEQ3nbjJv9uaylvb6b1M7BkpnQxwxmf0KEipr0fUUfWS1iKp4ysEuaPwM66yDKa9nTIgVcl/1+g&#10;+gMAAP//AwBQSwECLQAUAAYACAAAACEAtoM4kv4AAADhAQAAEwAAAAAAAAAAAAAAAAAAAAAAW0Nv&#10;bnRlbnRfVHlwZXNdLnhtbFBLAQItABQABgAIAAAAIQA4/SH/1gAAAJQBAAALAAAAAAAAAAAAAAAA&#10;AC8BAABfcmVscy8ucmVsc1BLAQItABQABgAIAAAAIQCOZLFcMwIAAHQEAAAOAAAAAAAAAAAAAAAA&#10;AC4CAABkcnMvZTJvRG9jLnhtbFBLAQItABQABgAIAAAAIQCggrDu3wAAAAgBAAAPAAAAAAAAAAAA&#10;AAAAAI0EAABkcnMvZG93bnJldi54bWxQSwUGAAAAAAQABADzAAAAmQUAAAAA&#10;" stroked="f">
                <v:textbox style="mso-fit-shape-to-text:t" inset="0,0,0,0">
                  <w:txbxContent>
                    <w:p w:rsidR="009644A9" w:rsidRPr="007E0C9B" w:rsidRDefault="009644A9" w:rsidP="002B3588">
                      <w:pPr>
                        <w:pStyle w:val="Caption"/>
                        <w:rPr>
                          <w:noProof/>
                        </w:rPr>
                      </w:pPr>
                      <w:r>
                        <w:t xml:space="preserve">Figuur </w:t>
                      </w:r>
                      <w:fldSimple w:instr=" SEQ Figuur \* ARABIC ">
                        <w:r w:rsidR="00B6558A">
                          <w:rPr>
                            <w:noProof/>
                          </w:rPr>
                          <w:t>3</w:t>
                        </w:r>
                      </w:fldSimple>
                      <w:r>
                        <w:t>: Samsung</w:t>
                      </w:r>
                    </w:p>
                  </w:txbxContent>
                </v:textbox>
                <w10:wrap type="square"/>
              </v:shape>
            </w:pict>
          </mc:Fallback>
        </mc:AlternateContent>
      </w:r>
      <w:r>
        <w:rPr>
          <w:noProof/>
        </w:rPr>
        <w:drawing>
          <wp:anchor distT="0" distB="0" distL="114300" distR="114300" simplePos="0" relativeHeight="251661312" behindDoc="0" locked="0" layoutInCell="1" allowOverlap="1" wp14:anchorId="100C539B" wp14:editId="43F02186">
            <wp:simplePos x="0" y="0"/>
            <wp:positionH relativeFrom="column">
              <wp:posOffset>5121275</wp:posOffset>
            </wp:positionH>
            <wp:positionV relativeFrom="paragraph">
              <wp:posOffset>316865</wp:posOffset>
            </wp:positionV>
            <wp:extent cx="1273175" cy="2324100"/>
            <wp:effectExtent l="0" t="0" r="3175" b="0"/>
            <wp:wrapSquare wrapText="bothSides"/>
            <wp:docPr id="13" name="Picture 13" descr="https://www.studentmobiel.nl/system/product_images/images/13805/large/nokia_lumia_900_b_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tudentmobiel.nl/system/product_images/images/13805/large/nokia_lumia_900_b_f.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22400" r="22800"/>
                    <a:stretch/>
                  </pic:blipFill>
                  <pic:spPr bwMode="auto">
                    <a:xfrm>
                      <a:off x="0" y="0"/>
                      <a:ext cx="1273175" cy="2324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279C">
        <w:rPr>
          <w:b/>
          <w:lang w:val="en-US"/>
        </w:rPr>
        <w:t xml:space="preserve">4.2 </w:t>
      </w:r>
      <w:r w:rsidR="001660EF">
        <w:rPr>
          <w:b/>
          <w:lang w:val="en-US"/>
        </w:rPr>
        <w:t>Subjects</w:t>
      </w:r>
    </w:p>
    <w:p w:rsidR="001660EF" w:rsidRPr="001660EF" w:rsidRDefault="007755B7" w:rsidP="00EC51C5">
      <w:pPr>
        <w:pStyle w:val="Standard"/>
        <w:spacing w:line="480" w:lineRule="auto"/>
        <w:jc w:val="both"/>
        <w:rPr>
          <w:lang w:val="en-US"/>
        </w:rPr>
      </w:pPr>
      <w:r>
        <w:rPr>
          <w:noProof/>
        </w:rPr>
        <mc:AlternateContent>
          <mc:Choice Requires="wps">
            <w:drawing>
              <wp:anchor distT="0" distB="0" distL="114300" distR="114300" simplePos="0" relativeHeight="251663360" behindDoc="0" locked="0" layoutInCell="1" allowOverlap="1" wp14:anchorId="6E42DEB4" wp14:editId="1666951B">
                <wp:simplePos x="0" y="0"/>
                <wp:positionH relativeFrom="column">
                  <wp:posOffset>5125085</wp:posOffset>
                </wp:positionH>
                <wp:positionV relativeFrom="paragraph">
                  <wp:posOffset>2313305</wp:posOffset>
                </wp:positionV>
                <wp:extent cx="1273175" cy="635"/>
                <wp:effectExtent l="0" t="0" r="3175" b="0"/>
                <wp:wrapSquare wrapText="bothSides"/>
                <wp:docPr id="14" name="Text Box 14"/>
                <wp:cNvGraphicFramePr/>
                <a:graphic xmlns:a="http://schemas.openxmlformats.org/drawingml/2006/main">
                  <a:graphicData uri="http://schemas.microsoft.com/office/word/2010/wordprocessingShape">
                    <wps:wsp>
                      <wps:cNvSpPr txBox="1"/>
                      <wps:spPr>
                        <a:xfrm>
                          <a:off x="0" y="0"/>
                          <a:ext cx="1273175" cy="635"/>
                        </a:xfrm>
                        <a:prstGeom prst="rect">
                          <a:avLst/>
                        </a:prstGeom>
                        <a:solidFill>
                          <a:prstClr val="white"/>
                        </a:solidFill>
                        <a:ln>
                          <a:noFill/>
                        </a:ln>
                        <a:effectLst/>
                      </wps:spPr>
                      <wps:txbx>
                        <w:txbxContent>
                          <w:p w:rsidR="009644A9" w:rsidRPr="00D74012" w:rsidRDefault="009644A9" w:rsidP="002B3588">
                            <w:pPr>
                              <w:pStyle w:val="Caption"/>
                              <w:rPr>
                                <w:noProof/>
                              </w:rPr>
                            </w:pPr>
                            <w:r>
                              <w:t xml:space="preserve">Figuur </w:t>
                            </w:r>
                            <w:fldSimple w:instr=" SEQ Figuur \* ARABIC ">
                              <w:r w:rsidR="00B6558A">
                                <w:rPr>
                                  <w:noProof/>
                                </w:rPr>
                                <w:t>4</w:t>
                              </w:r>
                            </w:fldSimple>
                            <w:r>
                              <w:t>: Nokia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E42DEB4" id="Text Box 14" o:spid="_x0000_s1028" type="#_x0000_t202" style="position:absolute;left:0;text-align:left;margin-left:403.55pt;margin-top:182.15pt;width:100.2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iRNAIAAHQEAAAOAAAAZHJzL2Uyb0RvYy54bWysVMFu2zAMvQ/YPwi6L07StR2MOEWWIsOA&#10;oi2QDD0rshwbkESNUmJnXz9KttOt22nYRaHIJ9J8j8zirjOanRT6BmzBZ5MpZ8pKKBt7KPi33ebD&#10;J858ELYUGqwq+Fl5frd8/27RulzNoQZdKmSUxPq8dQWvQ3B5lnlZKyP8BJyyFKwAjQh0xUNWomgp&#10;u9HZfDq9yVrA0iFI5T157/sgX6b8VaVkeKoqrwLTBadvC+nEdO7jmS0XIj+gcHUjh88Q//AVRjSW&#10;il5S3Ysg2BGbP1KZRiJ4qMJEgsmgqhqpUg/UzWz6ppttLZxKvRA53l1o8v8vrXw8PSNrStLuI2dW&#10;GNJop7rAPkPHyEX8tM7nBNs6AoaO/IQd/Z6cse2uQhN/qSFGcWL6fGE3ZpPx0fz2anZ7zZmk2M3V&#10;dcyRvT516MMXBYZFo+BI0iVGxenBhx46QmIlD7opN43W8RIDa43sJEjmtm6CGpL/htI2Yi3EV33C&#10;3qPSnAxVYrd9V9EK3b5L7MzHjvdQnokIhH6UvJObhqo/CB+eBdLsUO+0D+GJjkpDW3AYLM5qwB9/&#10;80c8SUpRzlqaxYL770eBijP91ZLYcXBHA0djPxr2aNZAfc9o05xMJj3AoEezQjAvtCarWIVCwkqq&#10;VfAwmuvQbwStmVSrVQLReDoRHuzWyZh6ZHnXvQh0g0aBpH2EcUpF/kaqHpvEcqtjIN6TjpHXnkXS&#10;P15otNMkDGsYd+fXe0K9/lksfwIAAP//AwBQSwMEFAAGAAgAAAAhACZ9L7bhAAAADAEAAA8AAABk&#10;cnMvZG93bnJldi54bWxMj7FOwzAQhnck3sE6JBZE7ZIordI4VVXBAEtF6NLNja9xID5HsdOGt8dl&#10;gfHuPv33/cV6sh074+BbRxLmMwEMqXa6pUbC/uPlcQnMB0VadY5Qwjd6WJe3N4XKtbvQO56r0LAY&#10;Qj5XEkwIfc65rw1a5WeuR4q3kxusCnEcGq4HdYnhtuNPQmTcqpbiB6N63Bqsv6rRStilh515GE/P&#10;b5s0GV734zb7bCop7++mzQpYwCn8wXDVj+pQRqejG0l71klYisU8ohKSLE2AXQkhFhmw4+8qBV4W&#10;/H+J8gcAAP//AwBQSwECLQAUAAYACAAAACEAtoM4kv4AAADhAQAAEwAAAAAAAAAAAAAAAAAAAAAA&#10;W0NvbnRlbnRfVHlwZXNdLnhtbFBLAQItABQABgAIAAAAIQA4/SH/1gAAAJQBAAALAAAAAAAAAAAA&#10;AAAAAC8BAABfcmVscy8ucmVsc1BLAQItABQABgAIAAAAIQBAd/iRNAIAAHQEAAAOAAAAAAAAAAAA&#10;AAAAAC4CAABkcnMvZTJvRG9jLnhtbFBLAQItABQABgAIAAAAIQAmfS+24QAAAAwBAAAPAAAAAAAA&#10;AAAAAAAAAI4EAABkcnMvZG93bnJldi54bWxQSwUGAAAAAAQABADzAAAAnAUAAAAA&#10;" stroked="f">
                <v:textbox style="mso-fit-shape-to-text:t" inset="0,0,0,0">
                  <w:txbxContent>
                    <w:p w:rsidR="009644A9" w:rsidRPr="00D74012" w:rsidRDefault="009644A9" w:rsidP="002B3588">
                      <w:pPr>
                        <w:pStyle w:val="Caption"/>
                        <w:rPr>
                          <w:noProof/>
                        </w:rPr>
                      </w:pPr>
                      <w:r>
                        <w:t xml:space="preserve">Figuur </w:t>
                      </w:r>
                      <w:fldSimple w:instr=" SEQ Figuur \* ARABIC ">
                        <w:r w:rsidR="00B6558A">
                          <w:rPr>
                            <w:noProof/>
                          </w:rPr>
                          <w:t>4</w:t>
                        </w:r>
                      </w:fldSimple>
                      <w:r>
                        <w:t>: Nokia</w:t>
                      </w:r>
                    </w:p>
                  </w:txbxContent>
                </v:textbox>
                <w10:wrap type="square"/>
              </v:shape>
            </w:pict>
          </mc:Fallback>
        </mc:AlternateContent>
      </w:r>
      <w:r w:rsidR="005B5187">
        <w:rPr>
          <w:lang w:val="en-US"/>
        </w:rPr>
        <w:t xml:space="preserve">The survey was pretested by five respondents. Any bugs in the survey were removed afterwords. Respondents of the main survey are collected via social media and social contacts. No particular selection in made in the respondents. One gift card with a value of 20 euros was raffled among the participants. In total </w:t>
      </w:r>
      <w:r w:rsidR="00E33E53">
        <w:rPr>
          <w:lang w:val="en-US"/>
        </w:rPr>
        <w:t>142</w:t>
      </w:r>
      <w:r w:rsidR="005B5187">
        <w:rPr>
          <w:lang w:val="en-US"/>
        </w:rPr>
        <w:t xml:space="preserve"> respo</w:t>
      </w:r>
      <w:r w:rsidR="00E33E53">
        <w:rPr>
          <w:lang w:val="en-US"/>
        </w:rPr>
        <w:t>ndents pressed the link to start the survey, 51 did not respond to any question, 26 did not complete the questionnaire, resulting in a total of 65 completed questionnaires.</w:t>
      </w:r>
    </w:p>
    <w:p w:rsidR="00F75E54" w:rsidRPr="00F75E54" w:rsidRDefault="00E3279C" w:rsidP="00F75E54">
      <w:pPr>
        <w:pStyle w:val="Standard"/>
        <w:spacing w:line="480" w:lineRule="auto"/>
        <w:jc w:val="both"/>
        <w:rPr>
          <w:b/>
          <w:lang w:val="en-US"/>
        </w:rPr>
      </w:pPr>
      <w:r>
        <w:rPr>
          <w:b/>
          <w:lang w:val="en-US"/>
        </w:rPr>
        <w:t xml:space="preserve">4.3 </w:t>
      </w:r>
      <w:r w:rsidR="00F75E54">
        <w:rPr>
          <w:b/>
          <w:lang w:val="en-US"/>
        </w:rPr>
        <w:t>Measures</w:t>
      </w:r>
    </w:p>
    <w:p w:rsidR="00F75E54" w:rsidRDefault="00F75E54" w:rsidP="00F75E54">
      <w:pPr>
        <w:pStyle w:val="Standard"/>
        <w:spacing w:line="480" w:lineRule="auto"/>
        <w:jc w:val="both"/>
        <w:rPr>
          <w:lang w:val="en-US"/>
        </w:rPr>
      </w:pPr>
      <w:r>
        <w:rPr>
          <w:lang w:val="en-US"/>
        </w:rPr>
        <w:t>Creusen and Schoormans (1997) had two groups of subjects where one group assessed on similarity and the other on preference. For both judgments (similarity and preference) they used a five-point Likert scale After each judgment, subjects had to write down the three most important reasons underlying this judgment. The procedure of Lefkoff-Hagius and Mason (1993) differs in the way they grouped subject. They made two groups, one which first did a preference judgment followed by a similarity judgment, and one group which judged in the reversed order. This way any order of task effect is counterbalanced. Because this did not leaded to any difference, it is not replicated in this study.</w:t>
      </w:r>
    </w:p>
    <w:p w:rsidR="00F75E54" w:rsidRPr="00F75E54" w:rsidRDefault="00F75E54" w:rsidP="00F75E54">
      <w:pPr>
        <w:pStyle w:val="Standard"/>
        <w:spacing w:line="480" w:lineRule="auto"/>
        <w:jc w:val="both"/>
        <w:rPr>
          <w:lang w:val="en-US"/>
        </w:rPr>
      </w:pPr>
      <w:r>
        <w:rPr>
          <w:lang w:val="en-US"/>
        </w:rPr>
        <w:t xml:space="preserve">Because I used two new effects of expertise and familiarity, an exact replication of the study by Lefkoff-Hagius and Mason (1993) is not appropriate. They offered beneficial attributes and imagery attributes which a subjects had to use in order to form a judgment on similarity and preference. In this study expertise and familiarity should give the subject the ability to come up with the attributes underlying the judgment. However, a useful method that can be replicated is to make the subjects give reasons underlying their judgments like in the study of Creusen and Schoormans (1997). Their procedure was to make a judgment and then write down the three most important reasons underlying that judgment. Then the reasons were categorized in the three types of attributes. The categorization was performed independently by two judges. Because the product in this study contain more characteristics, it is better to give the opportunity to give five reasons. </w:t>
      </w:r>
    </w:p>
    <w:p w:rsidR="00F75E54" w:rsidRDefault="002C5D8F" w:rsidP="00F75E54">
      <w:pPr>
        <w:pStyle w:val="Standard"/>
        <w:spacing w:line="480" w:lineRule="auto"/>
        <w:jc w:val="both"/>
        <w:rPr>
          <w:lang w:val="en-US"/>
        </w:rPr>
      </w:pPr>
      <w:r>
        <w:rPr>
          <w:lang w:val="en-US"/>
        </w:rPr>
        <w:t xml:space="preserve">I used the same </w:t>
      </w:r>
      <w:r w:rsidR="00F75E54">
        <w:rPr>
          <w:lang w:val="en-US"/>
        </w:rPr>
        <w:t xml:space="preserve">five-point Likert scale ranging from 1: ‘strongly prefer alternative X’ to 5: ‘strongly prefer alternative Y’. When giving the judgment, the respondent had to give up to five reasons underlying his/her judgments. The difficulty of having more opportunities to give reasons, is that subjects may not be able to fill in five reasons, but it brings the advantage that subjects have to think of more attributes than only the characteristics. This is necessary when having many characteristic attributes. Creusen and Schoormans (1997) also found the problem that subjects mostly responded with characteristic attributes. This method may solve that problem partially. For the similarity judgment a five-point Likert scale ranges from 1: ‘Do not resemble each other at all’ to 5: ‘Resemble each other strongly’ is used. Because the judgments are individual specific and I want to investigate the discrepancy between the two judgments a within subject design was used. </w:t>
      </w:r>
    </w:p>
    <w:p w:rsidR="00F75E54" w:rsidRDefault="00F75E54" w:rsidP="00F75E54">
      <w:pPr>
        <w:pStyle w:val="Standard"/>
        <w:spacing w:line="480" w:lineRule="auto"/>
        <w:jc w:val="both"/>
        <w:rPr>
          <w:lang w:val="en-US"/>
        </w:rPr>
      </w:pPr>
      <w:r>
        <w:rPr>
          <w:lang w:val="en-US"/>
        </w:rPr>
        <w:t xml:space="preserve">The categorization lead to a number of each kind of attribute underlying the subjects judgments. Way of categorization can be found in Appendix A. I test the hypotheses by checking whether subjects mentioned more characteristics underlying the similarity judgments (H6), and subjects mentioned more beneficial attributes(H7), or image attributes(H8) for their preference judgments. The  hypotheses are checked using a paired sample t-test. Objective expertise  is split in two levels, experts and non-experts. The total number of correct answers is counted, in total six point could be awarded. A cut-point of 50 percent of the subjects is taken to split the groups. This lead in the expert group had 5 or 6 correct answers, the non-expert group 4 or less correct answers. The interaction effect of expertise is checked by using an ANOVA. Expertise is added as an interaction effect on characteristics (H1) and image (H2) with dependent variable preference judgment and main effects of characteristics, beneficial, and image attributes. Afterwards Familiarity (H4) is added as a main effect on preference judgments and characteristics attributes as a main effect on similarity judgment with familiarity (H5) as an interaction effect controlled with </w:t>
      </w:r>
      <w:r w:rsidRPr="00561A2A">
        <w:rPr>
          <w:lang w:val="en-US"/>
        </w:rPr>
        <w:t xml:space="preserve">a T-test. Also </w:t>
      </w:r>
      <w:r>
        <w:rPr>
          <w:lang w:val="en-US"/>
        </w:rPr>
        <w:t>expertise as an interaction effect on characteristics (H3) is added. Finally, the number of image attributes mentioned by evaluating computers should be lower than when evaluating mobile phones (h9). The difference between the two products is checked with a Chi-square.</w:t>
      </w:r>
    </w:p>
    <w:p w:rsidR="00F75E54" w:rsidRPr="00DC24BA" w:rsidRDefault="00E3279C" w:rsidP="00F75E54">
      <w:pPr>
        <w:pStyle w:val="Standard"/>
        <w:spacing w:line="480" w:lineRule="auto"/>
        <w:jc w:val="both"/>
        <w:rPr>
          <w:b/>
          <w:lang w:val="en-US"/>
        </w:rPr>
      </w:pPr>
      <w:r>
        <w:rPr>
          <w:b/>
          <w:lang w:val="en-US"/>
        </w:rPr>
        <w:t xml:space="preserve">4.4 </w:t>
      </w:r>
      <w:r w:rsidR="00F75E54" w:rsidRPr="00DC24BA">
        <w:rPr>
          <w:b/>
          <w:lang w:val="en-US"/>
        </w:rPr>
        <w:t>Familiarity</w:t>
      </w:r>
    </w:p>
    <w:p w:rsidR="00F75E54" w:rsidRDefault="00F75E54" w:rsidP="00F75E54">
      <w:pPr>
        <w:pStyle w:val="Standard"/>
        <w:spacing w:line="480" w:lineRule="auto"/>
        <w:jc w:val="both"/>
        <w:rPr>
          <w:lang w:val="en-US"/>
        </w:rPr>
      </w:pPr>
      <w:r>
        <w:rPr>
          <w:lang w:val="en-US"/>
        </w:rPr>
        <w:t>I obtained measures of familiarity with the products after the judgments. The measurement was done in two stages. One which measured the cumulative product usage in year, almost similar to the approach of Bettman &amp; Park</w:t>
      </w:r>
      <w:r w:rsidRPr="006340F1">
        <w:rPr>
          <w:noProof/>
          <w:lang w:val="en-US"/>
        </w:rPr>
        <w:t xml:space="preserve"> (1980)</w:t>
      </w:r>
      <w:r>
        <w:rPr>
          <w:lang w:val="en-US"/>
        </w:rPr>
        <w:t xml:space="preserve"> and Johnson &amp; Russo</w:t>
      </w:r>
      <w:r w:rsidRPr="006340F1">
        <w:rPr>
          <w:noProof/>
          <w:lang w:val="en-US"/>
        </w:rPr>
        <w:t xml:space="preserve"> (1984)</w:t>
      </w:r>
      <w:r>
        <w:rPr>
          <w:lang w:val="en-US"/>
        </w:rPr>
        <w:t>. Subjects were presented with a list of actions with they had to indicate how often they used them (e.g. installation, buying, years of ownership). Then the subjects had to indicate whether they possess and/or used one of the brand of the product set.</w:t>
      </w:r>
    </w:p>
    <w:p w:rsidR="00F75E54" w:rsidRPr="005F0432" w:rsidRDefault="00E3279C" w:rsidP="00F75E54">
      <w:pPr>
        <w:pStyle w:val="Standard"/>
        <w:spacing w:line="480" w:lineRule="auto"/>
        <w:jc w:val="both"/>
        <w:rPr>
          <w:b/>
          <w:lang w:val="en-US"/>
        </w:rPr>
      </w:pPr>
      <w:r>
        <w:rPr>
          <w:b/>
          <w:lang w:val="en-US"/>
        </w:rPr>
        <w:t xml:space="preserve">4.5 </w:t>
      </w:r>
      <w:r w:rsidR="00F75E54" w:rsidRPr="005F0432">
        <w:rPr>
          <w:b/>
          <w:lang w:val="en-US"/>
        </w:rPr>
        <w:t>Expertise</w:t>
      </w:r>
    </w:p>
    <w:p w:rsidR="00F75E54" w:rsidRDefault="00F75E54" w:rsidP="00F75E54">
      <w:pPr>
        <w:pStyle w:val="Standard"/>
        <w:spacing w:line="480" w:lineRule="auto"/>
        <w:jc w:val="both"/>
        <w:rPr>
          <w:noProof/>
          <w:lang w:val="en-US"/>
        </w:rPr>
      </w:pPr>
      <w:r>
        <w:rPr>
          <w:lang w:val="en-US"/>
        </w:rPr>
        <w:t>Expertise is measured in two ways: objective and subjective expertise. Whereas subjective expertise is the level the subject thinks he/she possesses and objective expertise was a measuring by task performance. Objective expertise was measured with a tas</w:t>
      </w:r>
      <w:r w:rsidR="00B6558A">
        <w:rPr>
          <w:lang w:val="en-US"/>
        </w:rPr>
        <w:t>k where subjects had to answer 6</w:t>
      </w:r>
      <w:r>
        <w:rPr>
          <w:lang w:val="en-US"/>
        </w:rPr>
        <w:t xml:space="preserve"> questions with a yes/no/don’t know response. Subjects received point for each correct answer which ranked their expertise level. The approach is similar to the one of Park, Mothersbaught &amp; Feick</w:t>
      </w:r>
      <w:r w:rsidRPr="006340F1">
        <w:rPr>
          <w:noProof/>
          <w:lang w:val="en-US"/>
        </w:rPr>
        <w:t xml:space="preserve"> (1994)</w:t>
      </w:r>
      <w:r>
        <w:rPr>
          <w:lang w:val="en-US"/>
        </w:rPr>
        <w:t>. Questions included ‘Nokia is an operating system’ and ‘1 GB is equal to 1024 MB’. Subjective expertise was measured using a four-item scale from Chiou, Droge &amp; Hanvanich</w:t>
      </w:r>
      <w:r w:rsidRPr="006340F1">
        <w:rPr>
          <w:noProof/>
          <w:lang w:val="en-US"/>
        </w:rPr>
        <w:t xml:space="preserve"> (2002)</w:t>
      </w:r>
      <w:r>
        <w:rPr>
          <w:lang w:val="en-US"/>
        </w:rPr>
        <w:t xml:space="preserve"> similar to that employed by Park et al.</w:t>
      </w:r>
      <w:r w:rsidRPr="006340F1">
        <w:rPr>
          <w:noProof/>
          <w:lang w:val="en-US"/>
        </w:rPr>
        <w:t xml:space="preserve"> </w:t>
      </w:r>
      <w:r w:rsidRPr="00DE5451">
        <w:rPr>
          <w:noProof/>
          <w:lang w:val="en-US"/>
        </w:rPr>
        <w:t xml:space="preserve">(1994). </w:t>
      </w:r>
      <w:r w:rsidRPr="006340F1">
        <w:rPr>
          <w:noProof/>
          <w:lang w:val="en-US"/>
        </w:rPr>
        <w:t>Four scale items included the following questions: 1) compared with the average person, my</w:t>
      </w:r>
      <w:r w:rsidR="00B6558A">
        <w:rPr>
          <w:noProof/>
          <w:lang w:val="en-US"/>
        </w:rPr>
        <w:t xml:space="preserve"> knowledge of mobile phones</w:t>
      </w:r>
      <w:r w:rsidRPr="006340F1">
        <w:rPr>
          <w:noProof/>
          <w:lang w:val="en-US"/>
        </w:rPr>
        <w:t xml:space="preserve"> is very extensive; 2) compared with the average person, I know more about h</w:t>
      </w:r>
      <w:r w:rsidR="00B6558A">
        <w:rPr>
          <w:noProof/>
          <w:lang w:val="en-US"/>
        </w:rPr>
        <w:t>ow to purchase a mobile phone</w:t>
      </w:r>
      <w:r w:rsidRPr="006340F1">
        <w:rPr>
          <w:noProof/>
          <w:lang w:val="en-US"/>
        </w:rPr>
        <w:t xml:space="preserve">; 3) I have accessed many different aspects of information </w:t>
      </w:r>
      <w:r w:rsidRPr="006E468C">
        <w:rPr>
          <w:noProof/>
          <w:lang w:val="en-US"/>
        </w:rPr>
        <w:t xml:space="preserve">on </w:t>
      </w:r>
      <w:r w:rsidR="00B6558A">
        <w:rPr>
          <w:noProof/>
          <w:lang w:val="en-US"/>
        </w:rPr>
        <w:t>mobile phones</w:t>
      </w:r>
      <w:r w:rsidRPr="006E468C">
        <w:rPr>
          <w:noProof/>
          <w:lang w:val="en-US"/>
        </w:rPr>
        <w:t>; and 4) I complete</w:t>
      </w:r>
      <w:r w:rsidR="00B6558A">
        <w:rPr>
          <w:noProof/>
          <w:lang w:val="en-US"/>
        </w:rPr>
        <w:t>ly understand mobile phones</w:t>
      </w:r>
      <w:r w:rsidRPr="006E468C">
        <w:rPr>
          <w:noProof/>
          <w:lang w:val="en-US"/>
        </w:rPr>
        <w:t>.</w:t>
      </w:r>
      <w:r>
        <w:rPr>
          <w:noProof/>
          <w:lang w:val="en-US"/>
        </w:rPr>
        <w:t xml:space="preserve"> A seven-point Likert scale was used to measure the subjective expertise with 1: ‘strongly disagree’ and 7: ‘strongly agree’.</w:t>
      </w:r>
    </w:p>
    <w:p w:rsidR="00F75E54" w:rsidRPr="00F75E54" w:rsidRDefault="00E3279C" w:rsidP="00B2797C">
      <w:pPr>
        <w:pStyle w:val="Standard"/>
        <w:spacing w:line="480" w:lineRule="auto"/>
        <w:jc w:val="both"/>
        <w:rPr>
          <w:b/>
          <w:lang w:val="en-US"/>
        </w:rPr>
      </w:pPr>
      <w:r>
        <w:rPr>
          <w:b/>
          <w:lang w:val="en-US"/>
        </w:rPr>
        <w:t xml:space="preserve">4.6 </w:t>
      </w:r>
      <w:r w:rsidR="00F75E54">
        <w:rPr>
          <w:b/>
          <w:lang w:val="en-US"/>
        </w:rPr>
        <w:t>Procedure</w:t>
      </w:r>
    </w:p>
    <w:p w:rsidR="0056290D" w:rsidRDefault="00E87FB9" w:rsidP="00F75E54">
      <w:pPr>
        <w:pStyle w:val="Standard"/>
        <w:spacing w:line="480" w:lineRule="auto"/>
        <w:jc w:val="both"/>
        <w:rPr>
          <w:lang w:val="en-US"/>
        </w:rPr>
      </w:pPr>
      <w:r>
        <w:rPr>
          <w:lang w:val="en-US"/>
        </w:rPr>
        <w:t>T</w:t>
      </w:r>
      <w:r w:rsidR="00211B73">
        <w:rPr>
          <w:lang w:val="en-US"/>
        </w:rPr>
        <w:t>he questionnaire contained three</w:t>
      </w:r>
      <w:r w:rsidR="00C509A8">
        <w:rPr>
          <w:lang w:val="en-US"/>
        </w:rPr>
        <w:t xml:space="preserve"> different parts</w:t>
      </w:r>
      <w:r w:rsidR="0056290D">
        <w:rPr>
          <w:lang w:val="en-US"/>
        </w:rPr>
        <w:t xml:space="preserve"> (appendix C)</w:t>
      </w:r>
      <w:r w:rsidR="00C509A8">
        <w:rPr>
          <w:lang w:val="en-US"/>
        </w:rPr>
        <w:t>. In the first part subjects were asked to imagine a buying moment where they had to choose between two products.</w:t>
      </w:r>
      <w:r>
        <w:rPr>
          <w:lang w:val="en-US"/>
        </w:rPr>
        <w:t xml:space="preserve"> S</w:t>
      </w:r>
      <w:r w:rsidR="00570C14">
        <w:rPr>
          <w:lang w:val="en-US"/>
        </w:rPr>
        <w:t>ubjects assigned a</w:t>
      </w:r>
      <w:r w:rsidR="001660EF">
        <w:rPr>
          <w:lang w:val="en-US"/>
        </w:rPr>
        <w:t xml:space="preserve"> preference and </w:t>
      </w:r>
      <w:r w:rsidR="00E452C4">
        <w:rPr>
          <w:lang w:val="en-US"/>
        </w:rPr>
        <w:t>similarity judg</w:t>
      </w:r>
      <w:r w:rsidR="00570C14">
        <w:rPr>
          <w:lang w:val="en-US"/>
        </w:rPr>
        <w:t>ments between the three product comparisons</w:t>
      </w:r>
      <w:r w:rsidR="005F1419">
        <w:rPr>
          <w:lang w:val="en-US"/>
        </w:rPr>
        <w:t xml:space="preserve"> and give</w:t>
      </w:r>
      <w:r w:rsidR="00CB4685">
        <w:rPr>
          <w:lang w:val="en-US"/>
        </w:rPr>
        <w:t xml:space="preserve"> the five most important</w:t>
      </w:r>
      <w:r w:rsidR="005F1419">
        <w:rPr>
          <w:lang w:val="en-US"/>
        </w:rPr>
        <w:t xml:space="preserve"> reasons of their underlying judgment. This is more than the previous research because these products have more attributes that the ones used in that research</w:t>
      </w:r>
      <w:r w:rsidR="00E452C4">
        <w:rPr>
          <w:lang w:val="en-US"/>
        </w:rPr>
        <w:t xml:space="preserve">. </w:t>
      </w:r>
      <w:r w:rsidR="00B6558A">
        <w:rPr>
          <w:lang w:val="en-US"/>
        </w:rPr>
        <w:t>F</w:t>
      </w:r>
      <w:r w:rsidR="0056290D">
        <w:rPr>
          <w:lang w:val="en-US"/>
        </w:rPr>
        <w:t>igure</w:t>
      </w:r>
      <w:r w:rsidR="00B6558A">
        <w:rPr>
          <w:lang w:val="en-US"/>
        </w:rPr>
        <w:t xml:space="preserve"> 5</w:t>
      </w:r>
      <w:r w:rsidR="0056290D">
        <w:rPr>
          <w:lang w:val="en-US"/>
        </w:rPr>
        <w:t xml:space="preserve"> shows how the questions are formulated. </w:t>
      </w:r>
    </w:p>
    <w:p w:rsidR="00B6558A" w:rsidRDefault="00B6558A" w:rsidP="00F75E54">
      <w:pPr>
        <w:pStyle w:val="Standard"/>
        <w:spacing w:line="480" w:lineRule="auto"/>
        <w:jc w:val="both"/>
        <w:rPr>
          <w:lang w:val="en-US"/>
        </w:rPr>
      </w:pPr>
      <w:r>
        <w:rPr>
          <w:noProof/>
        </w:rPr>
        <w:drawing>
          <wp:inline distT="0" distB="0" distL="0" distR="0" wp14:anchorId="7872EE11" wp14:editId="6C240A65">
            <wp:extent cx="5972810" cy="2981960"/>
            <wp:effectExtent l="0" t="0" r="889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72810" cy="2981960"/>
                    </a:xfrm>
                    <a:prstGeom prst="rect">
                      <a:avLst/>
                    </a:prstGeom>
                  </pic:spPr>
                </pic:pic>
              </a:graphicData>
            </a:graphic>
          </wp:inline>
        </w:drawing>
      </w:r>
    </w:p>
    <w:p w:rsidR="00B6558A" w:rsidRPr="002955E2" w:rsidRDefault="00B6558A" w:rsidP="00B6558A">
      <w:pPr>
        <w:pStyle w:val="Caption"/>
        <w:jc w:val="both"/>
        <w:rPr>
          <w:lang w:val="en-US"/>
        </w:rPr>
      </w:pPr>
      <w:r w:rsidRPr="002955E2">
        <w:rPr>
          <w:lang w:val="en-US"/>
        </w:rPr>
        <w:t xml:space="preserve">Figuur </w:t>
      </w:r>
      <w:r>
        <w:fldChar w:fldCharType="begin"/>
      </w:r>
      <w:r w:rsidRPr="002955E2">
        <w:rPr>
          <w:lang w:val="en-US"/>
        </w:rPr>
        <w:instrText xml:space="preserve"> SEQ Figuur \* ARABIC </w:instrText>
      </w:r>
      <w:r>
        <w:fldChar w:fldCharType="separate"/>
      </w:r>
      <w:r w:rsidRPr="002955E2">
        <w:rPr>
          <w:noProof/>
          <w:lang w:val="en-US"/>
        </w:rPr>
        <w:t>5</w:t>
      </w:r>
      <w:r>
        <w:fldChar w:fldCharType="end"/>
      </w:r>
      <w:r w:rsidRPr="002955E2">
        <w:rPr>
          <w:lang w:val="en-US"/>
        </w:rPr>
        <w:t>: questionnaire comparison</w:t>
      </w:r>
    </w:p>
    <w:p w:rsidR="0056290D" w:rsidRDefault="0056290D" w:rsidP="00F75E54">
      <w:pPr>
        <w:pStyle w:val="Standard"/>
        <w:spacing w:line="480" w:lineRule="auto"/>
        <w:jc w:val="both"/>
        <w:rPr>
          <w:lang w:val="en-US"/>
        </w:rPr>
      </w:pPr>
    </w:p>
    <w:p w:rsidR="00283D9E" w:rsidRPr="00F75E54" w:rsidRDefault="00E452C4" w:rsidP="00F75E54">
      <w:pPr>
        <w:pStyle w:val="Standard"/>
        <w:spacing w:line="480" w:lineRule="auto"/>
        <w:jc w:val="both"/>
        <w:rPr>
          <w:lang w:val="en-US"/>
        </w:rPr>
      </w:pPr>
      <w:r>
        <w:rPr>
          <w:lang w:val="en-US"/>
        </w:rPr>
        <w:t>Because I used three products</w:t>
      </w:r>
      <w:r w:rsidR="008A0E3B">
        <w:rPr>
          <w:lang w:val="en-US"/>
        </w:rPr>
        <w:t xml:space="preserve"> (just as the two previous studies)</w:t>
      </w:r>
      <w:r>
        <w:rPr>
          <w:lang w:val="en-US"/>
        </w:rPr>
        <w:t xml:space="preserve">, subjects had to judge on </w:t>
      </w:r>
      <w:r w:rsidR="00F75E54">
        <w:rPr>
          <w:lang w:val="en-US"/>
        </w:rPr>
        <w:t>three</w:t>
      </w:r>
      <w:r>
        <w:rPr>
          <w:lang w:val="en-US"/>
        </w:rPr>
        <w:t xml:space="preserve"> pairs</w:t>
      </w:r>
      <w:r w:rsidR="00B6558A">
        <w:rPr>
          <w:lang w:val="en-US"/>
        </w:rPr>
        <w:t xml:space="preserve"> for preference judgment and the same three pairs for similarity judgment</w:t>
      </w:r>
      <w:r>
        <w:rPr>
          <w:lang w:val="en-US"/>
        </w:rPr>
        <w:t>. In the second part I measured the level of</w:t>
      </w:r>
      <w:r w:rsidR="00A509D7">
        <w:rPr>
          <w:lang w:val="en-US"/>
        </w:rPr>
        <w:t xml:space="preserve"> subjective and objective</w:t>
      </w:r>
      <w:r>
        <w:rPr>
          <w:lang w:val="en-US"/>
        </w:rPr>
        <w:t xml:space="preserve"> familiarity. Here </w:t>
      </w:r>
      <w:r w:rsidR="00A26A84">
        <w:rPr>
          <w:lang w:val="en-US"/>
        </w:rPr>
        <w:t>I</w:t>
      </w:r>
      <w:r>
        <w:rPr>
          <w:lang w:val="en-US"/>
        </w:rPr>
        <w:t xml:space="preserve"> measure </w:t>
      </w:r>
      <w:r w:rsidR="003C1C89">
        <w:rPr>
          <w:lang w:val="en-US"/>
        </w:rPr>
        <w:t xml:space="preserve">cumulative </w:t>
      </w:r>
      <w:r>
        <w:rPr>
          <w:lang w:val="en-US"/>
        </w:rPr>
        <w:t xml:space="preserve">usage of the </w:t>
      </w:r>
      <w:r w:rsidR="00570C14">
        <w:rPr>
          <w:lang w:val="en-US"/>
        </w:rPr>
        <w:t>product</w:t>
      </w:r>
      <w:r>
        <w:rPr>
          <w:lang w:val="en-US"/>
        </w:rPr>
        <w:t xml:space="preserve"> by asking possession of current and past brands</w:t>
      </w:r>
      <w:r w:rsidR="005F0432">
        <w:rPr>
          <w:lang w:val="en-US"/>
        </w:rPr>
        <w:t xml:space="preserve"> in order to capture</w:t>
      </w:r>
      <w:r w:rsidR="00A509D7">
        <w:rPr>
          <w:lang w:val="en-US"/>
        </w:rPr>
        <w:t xml:space="preserve"> the objective</w:t>
      </w:r>
      <w:r w:rsidR="005F0432">
        <w:rPr>
          <w:lang w:val="en-US"/>
        </w:rPr>
        <w:t xml:space="preserve"> familiarity </w:t>
      </w:r>
      <w:r>
        <w:rPr>
          <w:lang w:val="en-US"/>
        </w:rPr>
        <w:t>(e.g. What is the brand of your current mobile phone?</w:t>
      </w:r>
      <w:r w:rsidR="005F0432">
        <w:rPr>
          <w:lang w:val="en-US"/>
        </w:rPr>
        <w:t>)</w:t>
      </w:r>
      <w:r>
        <w:rPr>
          <w:lang w:val="en-US"/>
        </w:rPr>
        <w:t>.</w:t>
      </w:r>
      <w:r w:rsidR="00A509D7">
        <w:rPr>
          <w:lang w:val="en-US"/>
        </w:rPr>
        <w:t xml:space="preserve"> The subjective familiarity is measured by asking to rate the familiarity with the brands</w:t>
      </w:r>
      <w:r w:rsidR="00E87FB9">
        <w:rPr>
          <w:lang w:val="en-US"/>
        </w:rPr>
        <w:t>.</w:t>
      </w:r>
      <w:r w:rsidR="00B2797C">
        <w:rPr>
          <w:lang w:val="en-US"/>
        </w:rPr>
        <w:t xml:space="preserve"> Both familiarity and expertise measurements are further explained in the next paragraph. </w:t>
      </w:r>
      <w:r w:rsidR="00211B73">
        <w:rPr>
          <w:lang w:val="en-US"/>
        </w:rPr>
        <w:t>T</w:t>
      </w:r>
      <w:r w:rsidR="00B2797C">
        <w:rPr>
          <w:lang w:val="en-US"/>
        </w:rPr>
        <w:t xml:space="preserve">he </w:t>
      </w:r>
      <w:r w:rsidR="00211B73">
        <w:rPr>
          <w:lang w:val="en-US"/>
        </w:rPr>
        <w:t>third and final part was used to measure demographic aspects of the respondent (age, gender, and education.)</w:t>
      </w:r>
      <w:r w:rsidR="00283D9E" w:rsidRPr="00AC64C8">
        <w:rPr>
          <w:noProof/>
          <w:lang w:val="en-US"/>
        </w:rPr>
        <w:br w:type="page"/>
      </w:r>
    </w:p>
    <w:p w:rsidR="00A26A84" w:rsidRDefault="00A26A84" w:rsidP="00A26A84">
      <w:pPr>
        <w:pStyle w:val="Heading1"/>
        <w:numPr>
          <w:ilvl w:val="0"/>
          <w:numId w:val="2"/>
        </w:numPr>
        <w:rPr>
          <w:noProof/>
        </w:rPr>
      </w:pPr>
      <w:r>
        <w:rPr>
          <w:noProof/>
        </w:rPr>
        <w:t>Analysis and results</w:t>
      </w:r>
    </w:p>
    <w:p w:rsidR="00A26A84" w:rsidRPr="00A26A84" w:rsidRDefault="00A26A84" w:rsidP="00A26A84">
      <w:pPr>
        <w:rPr>
          <w:lang w:eastAsia="ja-JP"/>
        </w:rPr>
      </w:pPr>
    </w:p>
    <w:p w:rsidR="001F397F" w:rsidRDefault="009644A9" w:rsidP="00DB4C51">
      <w:pPr>
        <w:spacing w:line="480" w:lineRule="auto"/>
      </w:pPr>
      <w:r>
        <w:t>In this thesis quantitative research was preferred over qualitative research.</w:t>
      </w:r>
      <w:r w:rsidR="00AF5111">
        <w:t xml:space="preserve"> The direction of the study is </w:t>
      </w:r>
      <w:r>
        <w:t>clear</w:t>
      </w:r>
      <w:r w:rsidR="00AF5111">
        <w:t xml:space="preserve"> and has an objective nature</w:t>
      </w:r>
      <w:r>
        <w:t xml:space="preserve">, adding knowledge as an interaction effect in an existing conceptual model, and therefore a qualitative research with an </w:t>
      </w:r>
      <w:r w:rsidR="00AF5111">
        <w:t xml:space="preserve">subjective, </w:t>
      </w:r>
      <w:r>
        <w:t>exploring nature was not appropriate. Qualitative research would have been more approp</w:t>
      </w:r>
      <w:r w:rsidR="001F397F">
        <w:t>r</w:t>
      </w:r>
      <w:r>
        <w:t xml:space="preserve">iate when </w:t>
      </w:r>
      <w:r w:rsidR="002E6EF7">
        <w:t xml:space="preserve">this research had a more exploring nature for example when </w:t>
      </w:r>
      <w:r>
        <w:t xml:space="preserve">I was looking </w:t>
      </w:r>
      <w:r w:rsidR="00AF5111">
        <w:t>for opinions and judgments of consumers.</w:t>
      </w:r>
    </w:p>
    <w:p w:rsidR="009644A9" w:rsidRDefault="009644A9" w:rsidP="00DB4C51">
      <w:pPr>
        <w:spacing w:line="480" w:lineRule="auto"/>
      </w:pPr>
      <w:r>
        <w:t xml:space="preserve">The research question was to find how knowledge affects the discrepancy between preference and similarity judgment. With qualitative research, it was possible to show how </w:t>
      </w:r>
      <w:r w:rsidR="00FD4608">
        <w:t>knowledge</w:t>
      </w:r>
      <w:r w:rsidR="001F397F">
        <w:t xml:space="preserve"> affects</w:t>
      </w:r>
      <w:r w:rsidR="00FD4608">
        <w:t xml:space="preserve"> relative importance of characteristic, beneficial and imagery attributes on</w:t>
      </w:r>
      <w:r w:rsidR="001F397F">
        <w:t xml:space="preserve"> the discrepancy</w:t>
      </w:r>
      <w:r w:rsidR="00FD4608">
        <w:t>.</w:t>
      </w:r>
    </w:p>
    <w:p w:rsidR="00335645" w:rsidRDefault="00335645" w:rsidP="00DB4C51">
      <w:pPr>
        <w:spacing w:line="480" w:lineRule="auto"/>
      </w:pPr>
      <w:r>
        <w:t>The me</w:t>
      </w:r>
      <w:r w:rsidR="0056290D">
        <w:t>an age of the respondents is 27 with the youngest having an age of 16 and the oldest having an age of 69. 57% of the respondents were females. Most of the participant had a bachelor degree as highest education (46%), followed by a master degree (32%), 14% were high school graduates and the others had a higher education than a master degree.</w:t>
      </w:r>
    </w:p>
    <w:p w:rsidR="00DB4C51" w:rsidRDefault="00CC2FB4" w:rsidP="00DB4C51">
      <w:pPr>
        <w:spacing w:line="480" w:lineRule="auto"/>
      </w:pPr>
      <w:r>
        <w:t xml:space="preserve">To begin with, discrepancy between similarity and preference judgment is found in the data. Appendix B shows </w:t>
      </w:r>
      <w:r w:rsidR="005B138C">
        <w:t>the difference between the judg</w:t>
      </w:r>
      <w:r>
        <w:t xml:space="preserve">ments by </w:t>
      </w:r>
      <w:r w:rsidR="005B138C">
        <w:t>subtracting</w:t>
      </w:r>
      <w:r>
        <w:t xml:space="preserve"> the similarity judgment of the preference judgment.</w:t>
      </w:r>
      <w:r w:rsidR="00A27FA6">
        <w:t xml:space="preserve"> In only a few cases the judgments were exac</w:t>
      </w:r>
      <w:r w:rsidR="005B138C">
        <w:t>tly the same (Nokia vs.</w:t>
      </w:r>
      <w:r w:rsidR="00A27FA6">
        <w:t xml:space="preserve"> Apple 26.2%, Nokia </w:t>
      </w:r>
      <w:r w:rsidR="005B138C">
        <w:t>vs.</w:t>
      </w:r>
      <w:r w:rsidR="00A27FA6">
        <w:t xml:space="preserve"> Samsung 13.8%, Samsung vs</w:t>
      </w:r>
      <w:r w:rsidR="005B138C">
        <w:t>.</w:t>
      </w:r>
      <w:r w:rsidR="00A27FA6">
        <w:t xml:space="preserve"> Apple 24.6%). More important is the reaso</w:t>
      </w:r>
      <w:r w:rsidR="005B138C">
        <w:t>ning underlying the judg</w:t>
      </w:r>
      <w:r w:rsidR="002969C3">
        <w:t>ments.</w:t>
      </w:r>
      <w:r w:rsidR="00AF0571">
        <w:t xml:space="preserve"> </w:t>
      </w:r>
    </w:p>
    <w:p w:rsidR="0057418D" w:rsidRDefault="00DB4C51" w:rsidP="0057418D">
      <w:pPr>
        <w:spacing w:line="480" w:lineRule="auto"/>
        <w:rPr>
          <w:noProof/>
        </w:rPr>
      </w:pPr>
      <w:r w:rsidRPr="00DB4C51">
        <w:rPr>
          <w:noProof/>
        </w:rPr>
        <w:t xml:space="preserve">The attributes mentioned by the subjects are categorized </w:t>
      </w:r>
      <w:r>
        <w:t>in characteristic, beneficial or imagery attributes</w:t>
      </w:r>
      <w:r w:rsidRPr="00DB4C51">
        <w:rPr>
          <w:noProof/>
        </w:rPr>
        <w:t xml:space="preserve"> and counted for each judgment. In that way, subjects could name multiple kinds of attributes, for example, three characteristics, one benefit and one image attribute. </w:t>
      </w:r>
      <w:r w:rsidR="0057418D">
        <w:rPr>
          <w:noProof/>
        </w:rPr>
        <w:t xml:space="preserve">This differs with the research performed by Creusen and Schoormans (1997), where the mentioned attributes were binary coded showing whether an attribute was mentioned or not during the judgment. In this study, mobile phones have a lot of attributes to base a judgment on. Therefore a count of the mentioned attributes is fairer. </w:t>
      </w:r>
    </w:p>
    <w:p w:rsidR="00452177" w:rsidRDefault="00452177" w:rsidP="006E468C">
      <w:pPr>
        <w:pStyle w:val="Standard"/>
        <w:spacing w:line="480" w:lineRule="auto"/>
        <w:jc w:val="both"/>
        <w:rPr>
          <w:lang w:val="en-US"/>
        </w:rPr>
      </w:pPr>
      <w:r>
        <w:rPr>
          <w:lang w:val="en-US"/>
        </w:rPr>
        <w:t xml:space="preserve">Every subject could mention five attributes </w:t>
      </w:r>
      <w:r w:rsidR="00DB4C51">
        <w:rPr>
          <w:lang w:val="en-US"/>
        </w:rPr>
        <w:t>per product comparison</w:t>
      </w:r>
      <w:r>
        <w:rPr>
          <w:lang w:val="en-US"/>
        </w:rPr>
        <w:t>. Because every subject judge</w:t>
      </w:r>
      <w:r w:rsidR="0057418D">
        <w:rPr>
          <w:lang w:val="en-US"/>
        </w:rPr>
        <w:t>s</w:t>
      </w:r>
      <w:r>
        <w:rPr>
          <w:lang w:val="en-US"/>
        </w:rPr>
        <w:t xml:space="preserve"> on three product comparisons the maximum mentioned number of attributes is fifteen. As shown in</w:t>
      </w:r>
      <w:r w:rsidR="00335645">
        <w:rPr>
          <w:lang w:val="en-US"/>
        </w:rPr>
        <w:t xml:space="preserve"> table 1</w:t>
      </w:r>
      <w:r w:rsidR="00DB4C51">
        <w:rPr>
          <w:lang w:val="en-US"/>
        </w:rPr>
        <w:t>, subject did not use all fifteen opport</w:t>
      </w:r>
      <w:r w:rsidR="0057418D">
        <w:rPr>
          <w:lang w:val="en-US"/>
        </w:rPr>
        <w:t>unities to mention an attribute</w:t>
      </w:r>
      <w:r w:rsidR="00DB4C51">
        <w:rPr>
          <w:lang w:val="en-US"/>
        </w:rPr>
        <w:t>. With preference judgment in average 13.431 attributes were mentioned, meaning in average 4.477 attributes per product comparison. When performing the similarity judgment task the mean number of mentioned attributes was 12.278. Clearly characteristic attributes were mentioned the most.</w:t>
      </w:r>
    </w:p>
    <w:p w:rsidR="008270A3" w:rsidRDefault="00335645" w:rsidP="008270A3">
      <w:pPr>
        <w:widowControl/>
        <w:suppressAutoHyphens w:val="0"/>
        <w:autoSpaceDN/>
        <w:textAlignment w:val="auto"/>
        <w:rPr>
          <w:rFonts w:ascii="Arial Bold" w:eastAsia="Times New Roman" w:hAnsi="Arial Bold" w:cs="Times New Roman"/>
          <w:b/>
          <w:bCs/>
          <w:color w:val="000000"/>
          <w:kern w:val="0"/>
          <w:sz w:val="18"/>
          <w:szCs w:val="18"/>
        </w:rPr>
      </w:pPr>
      <w:r>
        <w:rPr>
          <w:rFonts w:eastAsia="Times New Roman" w:cs="Times New Roman"/>
          <w:b/>
          <w:bCs/>
          <w:color w:val="000000"/>
          <w:kern w:val="0"/>
        </w:rPr>
        <w:t>Table 1</w:t>
      </w:r>
      <w:r w:rsidR="003026DF" w:rsidRPr="00964228">
        <w:rPr>
          <w:rFonts w:eastAsia="Times New Roman" w:cs="Times New Roman"/>
          <w:b/>
          <w:bCs/>
          <w:color w:val="000000"/>
          <w:kern w:val="0"/>
        </w:rPr>
        <w:t xml:space="preserve">: </w:t>
      </w:r>
      <w:r w:rsidR="00EC6A37">
        <w:rPr>
          <w:rFonts w:eastAsia="Times New Roman" w:cs="Times New Roman"/>
          <w:b/>
          <w:bCs/>
          <w:color w:val="000000"/>
          <w:kern w:val="0"/>
        </w:rPr>
        <w:t>Mean of the n</w:t>
      </w:r>
      <w:r w:rsidR="003026DF" w:rsidRPr="00964228">
        <w:rPr>
          <w:rFonts w:eastAsia="Times New Roman" w:cs="Times New Roman"/>
          <w:b/>
          <w:bCs/>
          <w:color w:val="000000"/>
          <w:kern w:val="0"/>
        </w:rPr>
        <w:t>umber of attributes mentioned by subjects categorized by preference en similarity judgment.</w:t>
      </w:r>
      <w:r w:rsidR="002841BB">
        <w:rPr>
          <w:rFonts w:eastAsia="Times New Roman" w:cs="Times New Roman"/>
          <w:b/>
          <w:bCs/>
          <w:color w:val="000000"/>
          <w:kern w:val="0"/>
        </w:rPr>
        <w:br/>
      </w:r>
    </w:p>
    <w:p w:rsidR="003026DF" w:rsidRDefault="00452177" w:rsidP="008270A3">
      <w:pPr>
        <w:spacing w:line="480" w:lineRule="auto"/>
        <w:rPr>
          <w:noProof/>
        </w:rPr>
      </w:pPr>
      <w:r w:rsidRPr="00452177">
        <w:rPr>
          <w:noProof/>
          <w:lang w:val="nl-NL"/>
        </w:rPr>
        <w:drawing>
          <wp:inline distT="0" distB="0" distL="0" distR="0" wp14:anchorId="3DAFA713" wp14:editId="16A94A6A">
            <wp:extent cx="2705100" cy="1152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05100" cy="1152525"/>
                    </a:xfrm>
                    <a:prstGeom prst="rect">
                      <a:avLst/>
                    </a:prstGeom>
                    <a:noFill/>
                    <a:ln>
                      <a:noFill/>
                    </a:ln>
                  </pic:spPr>
                </pic:pic>
              </a:graphicData>
            </a:graphic>
          </wp:inline>
        </w:drawing>
      </w:r>
      <w:r w:rsidR="003026DF">
        <w:rPr>
          <w:noProof/>
        </w:rPr>
        <w:br/>
      </w:r>
      <w:r w:rsidR="0057418D">
        <w:rPr>
          <w:noProof/>
        </w:rPr>
        <w:t>To test the first three hypotheses, a paired sample t-test is used. The difference in the mean number of characteristic attributes named in similarity and preference judgment is tested for H1. Table 2 shows th</w:t>
      </w:r>
      <w:r w:rsidR="00335645">
        <w:rPr>
          <w:noProof/>
        </w:rPr>
        <w:t>e means per judgment and table 1</w:t>
      </w:r>
      <w:r w:rsidR="0057418D">
        <w:rPr>
          <w:noProof/>
        </w:rPr>
        <w:t xml:space="preserve"> shows the difference between those means.</w:t>
      </w:r>
    </w:p>
    <w:p w:rsidR="008B5092" w:rsidRPr="0059399C" w:rsidRDefault="00335645" w:rsidP="008B5092">
      <w:pPr>
        <w:widowControl/>
        <w:suppressAutoHyphens w:val="0"/>
        <w:autoSpaceDN/>
        <w:textAlignment w:val="auto"/>
        <w:rPr>
          <w:b/>
          <w:noProof/>
        </w:rPr>
      </w:pPr>
      <w:r>
        <w:rPr>
          <w:b/>
          <w:noProof/>
        </w:rPr>
        <w:t>Table 2</w:t>
      </w:r>
      <w:r w:rsidR="008B5092" w:rsidRPr="0059399C">
        <w:rPr>
          <w:b/>
          <w:noProof/>
        </w:rPr>
        <w:t>: Mean difference of</w:t>
      </w:r>
      <w:r w:rsidR="002C5D8F">
        <w:rPr>
          <w:b/>
          <w:noProof/>
        </w:rPr>
        <w:t xml:space="preserve"> the attributes on preference and</w:t>
      </w:r>
      <w:r w:rsidR="008B5092" w:rsidRPr="0059399C">
        <w:rPr>
          <w:b/>
          <w:noProof/>
        </w:rPr>
        <w:t xml:space="preserve"> similarity judgment.</w:t>
      </w:r>
    </w:p>
    <w:p w:rsidR="0016018D" w:rsidRDefault="00B56A84" w:rsidP="002969C3">
      <w:pPr>
        <w:pStyle w:val="Standard"/>
        <w:spacing w:line="480" w:lineRule="auto"/>
        <w:jc w:val="both"/>
        <w:rPr>
          <w:b/>
          <w:i/>
          <w:lang w:val="en-US"/>
        </w:rPr>
      </w:pPr>
      <w:r w:rsidRPr="00B56A84">
        <w:rPr>
          <w:noProof/>
        </w:rPr>
        <w:drawing>
          <wp:inline distT="0" distB="0" distL="0" distR="0" wp14:anchorId="7798750F" wp14:editId="2ECFB544">
            <wp:extent cx="3676650" cy="11525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6650" cy="1152525"/>
                    </a:xfrm>
                    <a:prstGeom prst="rect">
                      <a:avLst/>
                    </a:prstGeom>
                    <a:noFill/>
                    <a:ln>
                      <a:noFill/>
                    </a:ln>
                  </pic:spPr>
                </pic:pic>
              </a:graphicData>
            </a:graphic>
          </wp:inline>
        </w:drawing>
      </w:r>
    </w:p>
    <w:p w:rsidR="002969C3" w:rsidRDefault="00876E49" w:rsidP="006E468C">
      <w:pPr>
        <w:pStyle w:val="Standard"/>
        <w:spacing w:line="480" w:lineRule="auto"/>
        <w:jc w:val="both"/>
        <w:rPr>
          <w:noProof/>
          <w:lang w:val="en-US"/>
        </w:rPr>
      </w:pPr>
      <w:r>
        <w:rPr>
          <w:noProof/>
          <w:lang w:val="en-US"/>
        </w:rPr>
        <w:t>The mean of the characteristics mentioned for the similarity judgment was significantly higher than the mean for the preference judgment (p=0.000). This supports the first hypothesis. The second hypothesis is also supported, the mean of the benefit attributes is higher when judging for preference than for similarity</w:t>
      </w:r>
      <w:r w:rsidR="00FF0AC6">
        <w:rPr>
          <w:noProof/>
          <w:lang w:val="en-US"/>
        </w:rPr>
        <w:t xml:space="preserve"> (p=0.000)</w:t>
      </w:r>
      <w:r>
        <w:rPr>
          <w:noProof/>
          <w:lang w:val="en-US"/>
        </w:rPr>
        <w:t>. Also imagery attributes are more often used to judge preference than to judge similarity</w:t>
      </w:r>
      <w:r w:rsidR="00FF0AC6">
        <w:rPr>
          <w:noProof/>
          <w:lang w:val="en-US"/>
        </w:rPr>
        <w:t xml:space="preserve"> (p=0.000)</w:t>
      </w:r>
      <w:r>
        <w:rPr>
          <w:noProof/>
          <w:lang w:val="en-US"/>
        </w:rPr>
        <w:t>. This supports t</w:t>
      </w:r>
      <w:r w:rsidR="00FF0AC6">
        <w:rPr>
          <w:noProof/>
          <w:lang w:val="en-US"/>
        </w:rPr>
        <w:t>he final hypothesis of the replicated</w:t>
      </w:r>
      <w:r>
        <w:rPr>
          <w:noProof/>
          <w:lang w:val="en-US"/>
        </w:rPr>
        <w:t xml:space="preserve"> research.</w:t>
      </w:r>
    </w:p>
    <w:p w:rsidR="0078243B" w:rsidRDefault="00283D9E" w:rsidP="0016727C">
      <w:pPr>
        <w:pStyle w:val="Standard"/>
        <w:spacing w:line="480" w:lineRule="auto"/>
        <w:jc w:val="both"/>
        <w:rPr>
          <w:lang w:val="en-US"/>
        </w:rPr>
      </w:pPr>
      <w:r>
        <w:rPr>
          <w:lang w:val="en-US"/>
        </w:rPr>
        <w:t>E</w:t>
      </w:r>
      <w:r w:rsidR="0078243B">
        <w:rPr>
          <w:lang w:val="en-US"/>
        </w:rPr>
        <w:t xml:space="preserve">xpertise and familiarity are used to find </w:t>
      </w:r>
      <w:r w:rsidR="00A57928">
        <w:rPr>
          <w:lang w:val="en-US"/>
        </w:rPr>
        <w:t>more</w:t>
      </w:r>
      <w:r w:rsidR="0078243B">
        <w:rPr>
          <w:lang w:val="en-US"/>
        </w:rPr>
        <w:t xml:space="preserve"> explanation for the discrepancy between preference and similarity judgment.</w:t>
      </w:r>
      <w:r w:rsidR="00A57928">
        <w:rPr>
          <w:lang w:val="en-US"/>
        </w:rPr>
        <w:t xml:space="preserve"> In the procedure, both objective and subjective expertise are measured. Objective expertise did not lead to a clear variation in expertise. One reason for that, could be that the answers were to obvious. </w:t>
      </w:r>
      <w:r w:rsidR="00B21878">
        <w:rPr>
          <w:lang w:val="en-US"/>
        </w:rPr>
        <w:t>All point of the subjective expertise were counted and everyone with 0-10 point</w:t>
      </w:r>
      <w:r w:rsidR="00EC59EF">
        <w:rPr>
          <w:lang w:val="en-US"/>
        </w:rPr>
        <w:t>s</w:t>
      </w:r>
      <w:r w:rsidR="00B21878">
        <w:rPr>
          <w:lang w:val="en-US"/>
        </w:rPr>
        <w:t xml:space="preserve"> were assigned to the novices group</w:t>
      </w:r>
      <w:r w:rsidR="00EC59EF">
        <w:rPr>
          <w:lang w:val="en-US"/>
        </w:rPr>
        <w:t xml:space="preserve"> (N=18)</w:t>
      </w:r>
      <w:r w:rsidR="00B21878">
        <w:rPr>
          <w:lang w:val="en-US"/>
        </w:rPr>
        <w:t xml:space="preserve"> and everyone with 18-28 points were assigned to the expert group</w:t>
      </w:r>
      <w:r w:rsidR="00EC59EF">
        <w:rPr>
          <w:lang w:val="en-US"/>
        </w:rPr>
        <w:t xml:space="preserve"> (N=18)</w:t>
      </w:r>
      <w:r w:rsidR="00B21878">
        <w:rPr>
          <w:lang w:val="en-US"/>
        </w:rPr>
        <w:t>, where 0 is the lowest score and 28 the highest.</w:t>
      </w:r>
      <w:r w:rsidR="008B5092">
        <w:rPr>
          <w:lang w:val="en-US"/>
        </w:rPr>
        <w:t xml:space="preserve"> To test hypothesis 4, 5, and 6 an independent sample T-test is performed. </w:t>
      </w:r>
    </w:p>
    <w:p w:rsidR="00075A33" w:rsidRPr="00075A33" w:rsidRDefault="00335645" w:rsidP="00075A33">
      <w:pPr>
        <w:pStyle w:val="NoSpacing"/>
        <w:rPr>
          <w:rFonts w:eastAsia="Times New Roman"/>
        </w:rPr>
      </w:pPr>
      <w:r>
        <w:rPr>
          <w:rFonts w:ascii="Times New Roman" w:eastAsia="SimSun" w:hAnsi="Times New Roman" w:cs="Mangal"/>
          <w:b/>
          <w:noProof/>
          <w:kern w:val="3"/>
          <w:sz w:val="24"/>
          <w:szCs w:val="24"/>
          <w:lang w:eastAsia="nl-NL"/>
        </w:rPr>
        <w:t>Table 3</w:t>
      </w:r>
      <w:r w:rsidR="007A2398" w:rsidRPr="0059399C">
        <w:rPr>
          <w:rFonts w:ascii="Times New Roman" w:eastAsia="SimSun" w:hAnsi="Times New Roman" w:cs="Mangal"/>
          <w:b/>
          <w:noProof/>
          <w:kern w:val="3"/>
          <w:sz w:val="24"/>
          <w:szCs w:val="24"/>
          <w:lang w:eastAsia="nl-NL"/>
        </w:rPr>
        <w:t>: Mentioned attributes for judgments divided in two groups, novices and experts</w:t>
      </w:r>
      <w:r w:rsidR="00075A33" w:rsidRPr="0059399C">
        <w:rPr>
          <w:rFonts w:ascii="Times New Roman" w:eastAsia="SimSun" w:hAnsi="Times New Roman" w:cs="Mangal"/>
          <w:b/>
          <w:noProof/>
          <w:kern w:val="3"/>
          <w:sz w:val="24"/>
          <w:szCs w:val="24"/>
          <w:lang w:eastAsia="nl-NL"/>
        </w:rPr>
        <w:br/>
      </w:r>
      <w:r w:rsidR="00075A33" w:rsidRPr="00075A33">
        <w:rPr>
          <w:noProof/>
          <w:lang w:val="nl-NL" w:eastAsia="nl-NL"/>
        </w:rPr>
        <w:drawing>
          <wp:inline distT="0" distB="0" distL="0" distR="0" wp14:anchorId="7169AC12" wp14:editId="7DFB1B7B">
            <wp:extent cx="6120130" cy="115103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0130" cy="1151034"/>
                    </a:xfrm>
                    <a:prstGeom prst="rect">
                      <a:avLst/>
                    </a:prstGeom>
                    <a:noFill/>
                    <a:ln>
                      <a:noFill/>
                    </a:ln>
                  </pic:spPr>
                </pic:pic>
              </a:graphicData>
            </a:graphic>
          </wp:inline>
        </w:drawing>
      </w:r>
    </w:p>
    <w:p w:rsidR="009D2B16" w:rsidRPr="009D2B16" w:rsidRDefault="009D2B16" w:rsidP="0016727C">
      <w:pPr>
        <w:pStyle w:val="Standard"/>
        <w:spacing w:line="480" w:lineRule="auto"/>
        <w:jc w:val="both"/>
        <w:rPr>
          <w:lang w:val="en-US"/>
        </w:rPr>
      </w:pPr>
      <w:r>
        <w:rPr>
          <w:lang w:val="en-US"/>
        </w:rPr>
        <w:t>The test of hypothesis 4 showed that experts consumers did use less characteristic attributes to base their preference on. A mean difference of 3.000</w:t>
      </w:r>
      <w:r w:rsidR="00EC603F">
        <w:rPr>
          <w:lang w:val="en-US"/>
        </w:rPr>
        <w:t xml:space="preserve">0 </w:t>
      </w:r>
      <w:r>
        <w:rPr>
          <w:lang w:val="en-US"/>
        </w:rPr>
        <w:t>higher</w:t>
      </w:r>
      <w:r w:rsidR="00EC603F">
        <w:rPr>
          <w:lang w:val="en-US"/>
        </w:rPr>
        <w:t xml:space="preserve"> (p=0.006)</w:t>
      </w:r>
      <w:r>
        <w:rPr>
          <w:lang w:val="en-US"/>
        </w:rPr>
        <w:t xml:space="preserve"> for the novices group. Therefore, H4 is rejected and gave new insights in the effect of expertise on preference judgment</w:t>
      </w:r>
      <w:r w:rsidR="006D1604">
        <w:rPr>
          <w:lang w:val="en-US"/>
        </w:rPr>
        <w:t xml:space="preserve"> using characteristic attributes</w:t>
      </w:r>
      <w:r>
        <w:rPr>
          <w:lang w:val="en-US"/>
        </w:rPr>
        <w:t xml:space="preserve">. </w:t>
      </w:r>
      <w:r w:rsidR="00EC603F">
        <w:rPr>
          <w:lang w:val="en-US"/>
        </w:rPr>
        <w:t xml:space="preserve">Also H5 seems to have a reversed effect than expected.  Experts had a significantly higher mean of mentioned imagery attributes when judging preference (p=0.033). </w:t>
      </w:r>
      <w:r w:rsidR="0030192F">
        <w:rPr>
          <w:lang w:val="en-US"/>
        </w:rPr>
        <w:t>H6 formulates that expert consumers use less characteristics when performing a similarity judgment. The mean difference supports this effect, however, it is not significant (p=0.153).</w:t>
      </w:r>
    </w:p>
    <w:p w:rsidR="006248FB" w:rsidRDefault="006248FB" w:rsidP="0016727C">
      <w:pPr>
        <w:pStyle w:val="Standard"/>
        <w:spacing w:line="480" w:lineRule="auto"/>
        <w:jc w:val="both"/>
        <w:rPr>
          <w:lang w:val="en-US"/>
        </w:rPr>
      </w:pPr>
    </w:p>
    <w:p w:rsidR="0030192F" w:rsidRDefault="0030192F" w:rsidP="0016727C">
      <w:pPr>
        <w:pStyle w:val="Standard"/>
        <w:spacing w:line="480" w:lineRule="auto"/>
        <w:jc w:val="both"/>
        <w:rPr>
          <w:lang w:val="en-US"/>
        </w:rPr>
      </w:pPr>
      <w:r>
        <w:rPr>
          <w:lang w:val="en-US"/>
        </w:rPr>
        <w:t>For the next two hypothesis current en last mobile phone brand possession was reco</w:t>
      </w:r>
      <w:r w:rsidR="005B2E8B">
        <w:rPr>
          <w:lang w:val="en-US"/>
        </w:rPr>
        <w:t xml:space="preserve">rded. </w:t>
      </w:r>
      <w:r w:rsidR="007E69D8">
        <w:rPr>
          <w:lang w:val="en-US"/>
        </w:rPr>
        <w:t>For H7 t</w:t>
      </w:r>
      <w:r w:rsidR="005B2E8B">
        <w:rPr>
          <w:lang w:val="en-US"/>
        </w:rPr>
        <w:t>he data was binary coded, saying whether a subject is familiar with the brands (Apple, Samsung, and Nokia).</w:t>
      </w:r>
      <w:r>
        <w:rPr>
          <w:lang w:val="en-US"/>
        </w:rPr>
        <w:t xml:space="preserve"> Because I</w:t>
      </w:r>
      <w:r w:rsidR="005B2E8B">
        <w:rPr>
          <w:lang w:val="en-US"/>
        </w:rPr>
        <w:t xml:space="preserve"> wanted to measure familiarity </w:t>
      </w:r>
      <w:r>
        <w:rPr>
          <w:lang w:val="en-US"/>
        </w:rPr>
        <w:t>and a subject could b</w:t>
      </w:r>
      <w:r w:rsidR="005B2E8B">
        <w:rPr>
          <w:lang w:val="en-US"/>
        </w:rPr>
        <w:t>e familiar with multiple brands, binary coding fits this analysis</w:t>
      </w:r>
      <w:r>
        <w:rPr>
          <w:lang w:val="en-US"/>
        </w:rPr>
        <w:t>.</w:t>
      </w:r>
      <w:r w:rsidR="007E69D8">
        <w:rPr>
          <w:lang w:val="en-US"/>
        </w:rPr>
        <w:t xml:space="preserve"> For H8 the data was binary coded as not familiar with the product pair. In this case I could make two groups, one familiar with at least one of the brands of the comparison and not familiar with both of the brands.</w:t>
      </w:r>
    </w:p>
    <w:p w:rsidR="00BE003B" w:rsidRDefault="00335645" w:rsidP="00BE003B">
      <w:pPr>
        <w:pStyle w:val="NoSpacing"/>
        <w:rPr>
          <w:rFonts w:eastAsia="Times New Roman"/>
        </w:rPr>
      </w:pPr>
      <w:r>
        <w:rPr>
          <w:rFonts w:ascii="Times New Roman" w:eastAsia="SimSun" w:hAnsi="Times New Roman" w:cs="Mangal"/>
          <w:b/>
          <w:noProof/>
          <w:kern w:val="3"/>
          <w:sz w:val="24"/>
          <w:szCs w:val="24"/>
          <w:lang w:eastAsia="nl-NL"/>
        </w:rPr>
        <w:t>Table 4</w:t>
      </w:r>
      <w:r w:rsidR="007A2398" w:rsidRPr="0059399C">
        <w:rPr>
          <w:rFonts w:ascii="Times New Roman" w:eastAsia="SimSun" w:hAnsi="Times New Roman" w:cs="Mangal"/>
          <w:b/>
          <w:noProof/>
          <w:kern w:val="3"/>
          <w:sz w:val="24"/>
          <w:szCs w:val="24"/>
          <w:lang w:eastAsia="nl-NL"/>
        </w:rPr>
        <w:t>: Mean preference score for the three pairs divided by familiarity of the brands.</w:t>
      </w:r>
      <w:r w:rsidR="00BE003B" w:rsidRPr="0059399C">
        <w:rPr>
          <w:rFonts w:ascii="Times New Roman" w:eastAsia="SimSun" w:hAnsi="Times New Roman" w:cs="Mangal"/>
          <w:b/>
          <w:noProof/>
          <w:kern w:val="3"/>
          <w:sz w:val="24"/>
          <w:szCs w:val="24"/>
          <w:lang w:eastAsia="nl-NL"/>
        </w:rPr>
        <w:br/>
      </w:r>
      <w:r w:rsidR="008B7ABB" w:rsidRPr="008B7ABB">
        <w:rPr>
          <w:noProof/>
          <w:lang w:val="nl-NL" w:eastAsia="nl-NL"/>
        </w:rPr>
        <w:drawing>
          <wp:inline distT="0" distB="0" distL="0" distR="0" wp14:anchorId="255A41EF" wp14:editId="12A0383B">
            <wp:extent cx="3267075" cy="11525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67075" cy="1152525"/>
                    </a:xfrm>
                    <a:prstGeom prst="rect">
                      <a:avLst/>
                    </a:prstGeom>
                    <a:noFill/>
                    <a:ln>
                      <a:noFill/>
                    </a:ln>
                  </pic:spPr>
                </pic:pic>
              </a:graphicData>
            </a:graphic>
          </wp:inline>
        </w:drawing>
      </w:r>
    </w:p>
    <w:p w:rsidR="007A2398" w:rsidRDefault="007A2398" w:rsidP="00BE003B">
      <w:pPr>
        <w:pStyle w:val="NoSpacing"/>
        <w:rPr>
          <w:rFonts w:eastAsia="Times New Roman"/>
        </w:rPr>
      </w:pPr>
    </w:p>
    <w:p w:rsidR="00964228" w:rsidRPr="0059399C" w:rsidRDefault="00335645" w:rsidP="00BE003B">
      <w:pPr>
        <w:pStyle w:val="NoSpacing"/>
        <w:rPr>
          <w:rFonts w:ascii="Times New Roman" w:eastAsia="SimSun" w:hAnsi="Times New Roman" w:cs="Mangal"/>
          <w:b/>
          <w:noProof/>
          <w:kern w:val="3"/>
          <w:sz w:val="24"/>
          <w:szCs w:val="24"/>
          <w:lang w:eastAsia="nl-NL"/>
        </w:rPr>
      </w:pPr>
      <w:r>
        <w:rPr>
          <w:rFonts w:ascii="Times New Roman" w:eastAsia="SimSun" w:hAnsi="Times New Roman" w:cs="Mangal"/>
          <w:b/>
          <w:noProof/>
          <w:kern w:val="3"/>
          <w:sz w:val="24"/>
          <w:szCs w:val="24"/>
          <w:lang w:eastAsia="nl-NL"/>
        </w:rPr>
        <w:t>Table 5</w:t>
      </w:r>
      <w:r w:rsidR="00283D9E">
        <w:rPr>
          <w:rFonts w:ascii="Times New Roman" w:eastAsia="SimSun" w:hAnsi="Times New Roman" w:cs="Mangal"/>
          <w:b/>
          <w:noProof/>
          <w:kern w:val="3"/>
          <w:sz w:val="24"/>
          <w:szCs w:val="24"/>
          <w:lang w:eastAsia="nl-NL"/>
        </w:rPr>
        <w:t>: M</w:t>
      </w:r>
      <w:r w:rsidR="00964228" w:rsidRPr="0059399C">
        <w:rPr>
          <w:rFonts w:ascii="Times New Roman" w:eastAsia="SimSun" w:hAnsi="Times New Roman" w:cs="Mangal"/>
          <w:b/>
          <w:noProof/>
          <w:kern w:val="3"/>
          <w:sz w:val="24"/>
          <w:szCs w:val="24"/>
          <w:lang w:eastAsia="nl-NL"/>
        </w:rPr>
        <w:t>ean difference in similarity judgment</w:t>
      </w:r>
    </w:p>
    <w:p w:rsidR="00925F9E" w:rsidRDefault="00140E63" w:rsidP="006E468C">
      <w:pPr>
        <w:pStyle w:val="Standard"/>
        <w:spacing w:line="480" w:lineRule="auto"/>
        <w:jc w:val="both"/>
        <w:rPr>
          <w:noProof/>
          <w:lang w:val="en-US"/>
        </w:rPr>
      </w:pPr>
      <w:r w:rsidRPr="00140E63">
        <w:rPr>
          <w:noProof/>
        </w:rPr>
        <w:drawing>
          <wp:inline distT="0" distB="0" distL="0" distR="0" wp14:anchorId="2799F113" wp14:editId="57C21DDF">
            <wp:extent cx="4067175" cy="971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67175" cy="971550"/>
                    </a:xfrm>
                    <a:prstGeom prst="rect">
                      <a:avLst/>
                    </a:prstGeom>
                    <a:noFill/>
                    <a:ln>
                      <a:noFill/>
                    </a:ln>
                  </pic:spPr>
                </pic:pic>
              </a:graphicData>
            </a:graphic>
          </wp:inline>
        </w:drawing>
      </w:r>
      <w:r w:rsidR="007A2398">
        <w:rPr>
          <w:b/>
          <w:lang w:val="en-US"/>
        </w:rPr>
        <w:br/>
      </w:r>
      <w:r w:rsidR="00925F9E">
        <w:rPr>
          <w:noProof/>
          <w:lang w:val="en-US"/>
        </w:rPr>
        <w:t>Tabel 4</w:t>
      </w:r>
      <w:r w:rsidR="00D174B1">
        <w:rPr>
          <w:noProof/>
          <w:lang w:val="en-US"/>
        </w:rPr>
        <w:t xml:space="preserve"> presents the results of the test. Product comparisons shows the mean preference judgment between a subject who is familiar with and not familiair with the brand. The first pair, Nokia vs. Apple, the subjects who are familiar with Apple rated </w:t>
      </w:r>
      <w:r w:rsidR="003E013C">
        <w:rPr>
          <w:noProof/>
          <w:lang w:val="en-US"/>
        </w:rPr>
        <w:t xml:space="preserve">significanty </w:t>
      </w:r>
      <w:r w:rsidR="00D174B1">
        <w:rPr>
          <w:noProof/>
          <w:lang w:val="en-US"/>
        </w:rPr>
        <w:t xml:space="preserve">1.044 </w:t>
      </w:r>
      <w:r w:rsidR="003E013C">
        <w:rPr>
          <w:noProof/>
          <w:lang w:val="en-US"/>
        </w:rPr>
        <w:t>higher on the scale towards Apple (p=0.003). The same effect was found for subject familiar with Nokia, they rated 0.115 point higher towards Nokia, however, this is a small effect and was not found significant (p=0.811). Regarding the second pair, Nokia vs. Samsung, also the effect of familiarity with Nokia was not significant (p=0.550). The effect of familairity with Samsung did cause a higher rate for Samsung with a mean difference of 0.235 but was also not significant (p=0.342). The final comparison, Samsung vs. Apple, shows the highest differences. Subject who are familiar with Apple, rated their preference for Apple with a mean difference of 1.517 compared to subjects who are not familiar with Apple (p=0.000). Also subjects who are familiar with Samsung compared to subject who are not</w:t>
      </w:r>
      <w:r w:rsidR="001D2445">
        <w:rPr>
          <w:noProof/>
          <w:lang w:val="en-US"/>
        </w:rPr>
        <w:t>, rate 1.546 higher towards Samsung (p=0.000).</w:t>
      </w:r>
      <w:r w:rsidR="00012605">
        <w:rPr>
          <w:noProof/>
          <w:lang w:val="en-US"/>
        </w:rPr>
        <w:t xml:space="preserve"> </w:t>
      </w:r>
    </w:p>
    <w:p w:rsidR="007E69D8" w:rsidRDefault="007E69D8" w:rsidP="006E468C">
      <w:pPr>
        <w:pStyle w:val="Standard"/>
        <w:spacing w:line="480" w:lineRule="auto"/>
        <w:jc w:val="both"/>
        <w:rPr>
          <w:noProof/>
          <w:lang w:val="en-US"/>
        </w:rPr>
      </w:pPr>
      <w:r>
        <w:rPr>
          <w:noProof/>
          <w:lang w:val="en-US"/>
        </w:rPr>
        <w:t>To test H8 three independent T-tests were performed for the product comp</w:t>
      </w:r>
      <w:r w:rsidR="002D23B1">
        <w:rPr>
          <w:noProof/>
          <w:lang w:val="en-US"/>
        </w:rPr>
        <w:t>ari</w:t>
      </w:r>
      <w:r>
        <w:rPr>
          <w:noProof/>
          <w:lang w:val="en-US"/>
        </w:rPr>
        <w:t>sons</w:t>
      </w:r>
      <w:r w:rsidR="00925F9E">
        <w:rPr>
          <w:noProof/>
          <w:lang w:val="en-US"/>
        </w:rPr>
        <w:t xml:space="preserve"> (table 6)</w:t>
      </w:r>
      <w:r>
        <w:rPr>
          <w:noProof/>
          <w:lang w:val="en-US"/>
        </w:rPr>
        <w:t xml:space="preserve">. Participants gave their opinion on a five point Likert scale with 1 meaning: </w:t>
      </w:r>
      <w:r>
        <w:rPr>
          <w:lang w:val="en-US"/>
        </w:rPr>
        <w:t xml:space="preserve">Do not resemble each other at all’, to 5: ‘resemble each other strongly’. On the first pair Apple vs. Nokia, no difference between the mean of similarity judgment was found. With the second pair, the effect </w:t>
      </w:r>
      <w:r w:rsidR="002D23B1">
        <w:rPr>
          <w:lang w:val="en-US"/>
        </w:rPr>
        <w:t>in a reversed way</w:t>
      </w:r>
      <w:r>
        <w:rPr>
          <w:lang w:val="en-US"/>
        </w:rPr>
        <w:t xml:space="preserve"> present with a mean difference of 0.333 but was not significant (</w:t>
      </w:r>
      <w:r w:rsidR="002D23B1">
        <w:rPr>
          <w:lang w:val="en-US"/>
        </w:rPr>
        <w:t xml:space="preserve">p=0.237). The last comparison also showed the same effect as hypothesized of 0.702 but was also not significant (p=0.075). It can be rejected that customers who are not familiar with brands judge them as less similar. </w:t>
      </w:r>
    </w:p>
    <w:p w:rsidR="00E73800" w:rsidRDefault="00E73800">
      <w:pPr>
        <w:rPr>
          <w:rFonts w:asciiTheme="majorHAnsi" w:eastAsiaTheme="majorEastAsia" w:hAnsiTheme="majorHAnsi" w:cstheme="majorBidi"/>
          <w:b/>
          <w:bCs/>
          <w:noProof/>
          <w:color w:val="365F91" w:themeColor="accent1" w:themeShade="BF"/>
          <w:kern w:val="0"/>
          <w:sz w:val="28"/>
          <w:szCs w:val="28"/>
          <w:lang w:eastAsia="ja-JP"/>
        </w:rPr>
      </w:pPr>
      <w:r>
        <w:rPr>
          <w:noProof/>
        </w:rPr>
        <w:br w:type="page"/>
      </w:r>
    </w:p>
    <w:p w:rsidR="008826B8" w:rsidRDefault="00283D9E" w:rsidP="00640F92">
      <w:pPr>
        <w:pStyle w:val="Heading1"/>
        <w:numPr>
          <w:ilvl w:val="0"/>
          <w:numId w:val="2"/>
        </w:numPr>
        <w:rPr>
          <w:noProof/>
        </w:rPr>
      </w:pPr>
      <w:r>
        <w:rPr>
          <w:noProof/>
        </w:rPr>
        <w:t>Discussion</w:t>
      </w:r>
    </w:p>
    <w:p w:rsidR="004B3992" w:rsidRDefault="004B3992" w:rsidP="00283D9E">
      <w:pPr>
        <w:rPr>
          <w:b/>
          <w:lang w:eastAsia="ja-JP"/>
        </w:rPr>
      </w:pPr>
    </w:p>
    <w:p w:rsidR="00283D9E" w:rsidRDefault="00E3279C" w:rsidP="00283D9E">
      <w:pPr>
        <w:rPr>
          <w:b/>
          <w:lang w:eastAsia="ja-JP"/>
        </w:rPr>
      </w:pPr>
      <w:r>
        <w:rPr>
          <w:b/>
          <w:lang w:eastAsia="ja-JP"/>
        </w:rPr>
        <w:t xml:space="preserve">6.1 </w:t>
      </w:r>
      <w:r w:rsidR="00283D9E">
        <w:rPr>
          <w:b/>
          <w:lang w:eastAsia="ja-JP"/>
        </w:rPr>
        <w:t>Conclusion</w:t>
      </w:r>
    </w:p>
    <w:p w:rsidR="00283D9E" w:rsidRPr="00283D9E" w:rsidRDefault="00283D9E" w:rsidP="00283D9E">
      <w:pPr>
        <w:rPr>
          <w:b/>
          <w:lang w:eastAsia="ja-JP"/>
        </w:rPr>
      </w:pPr>
    </w:p>
    <w:p w:rsidR="00FF0AC6" w:rsidRDefault="00312C2A" w:rsidP="006E468C">
      <w:pPr>
        <w:pStyle w:val="Standard"/>
        <w:spacing w:line="480" w:lineRule="auto"/>
        <w:jc w:val="both"/>
        <w:rPr>
          <w:lang w:val="en-US"/>
        </w:rPr>
      </w:pPr>
      <w:r>
        <w:rPr>
          <w:noProof/>
          <w:lang w:val="en-US"/>
        </w:rPr>
        <w:t>This thesis</w:t>
      </w:r>
      <w:r w:rsidR="00C16C60">
        <w:rPr>
          <w:noProof/>
          <w:lang w:val="en-US"/>
        </w:rPr>
        <w:t xml:space="preserve"> </w:t>
      </w:r>
      <w:r w:rsidR="00FF0AC6">
        <w:rPr>
          <w:noProof/>
          <w:lang w:val="en-US"/>
        </w:rPr>
        <w:t>shows that expertise and familiarity have influence on two outcomes, similarity and preference judgments. This is shown with a</w:t>
      </w:r>
      <w:r w:rsidR="00C16C60">
        <w:rPr>
          <w:noProof/>
          <w:lang w:val="en-US"/>
        </w:rPr>
        <w:t xml:space="preserve"> replication a</w:t>
      </w:r>
      <w:r>
        <w:rPr>
          <w:noProof/>
          <w:lang w:val="en-US"/>
        </w:rPr>
        <w:t>nd extension of</w:t>
      </w:r>
      <w:r w:rsidR="004457F5">
        <w:rPr>
          <w:noProof/>
          <w:lang w:val="en-US"/>
        </w:rPr>
        <w:t xml:space="preserve"> research about</w:t>
      </w:r>
      <w:r w:rsidR="00C16C60">
        <w:rPr>
          <w:noProof/>
          <w:lang w:val="en-US"/>
        </w:rPr>
        <w:t xml:space="preserve"> the discrepancy between preference and</w:t>
      </w:r>
      <w:r w:rsidR="00263434">
        <w:rPr>
          <w:noProof/>
          <w:lang w:val="en-US"/>
        </w:rPr>
        <w:t xml:space="preserve"> similarity judgment. The study</w:t>
      </w:r>
      <w:r w:rsidR="00C16C60">
        <w:rPr>
          <w:noProof/>
          <w:lang w:val="en-US"/>
        </w:rPr>
        <w:t xml:space="preserve"> which is replicated was performed by </w:t>
      </w:r>
      <w:r w:rsidR="00C16C60" w:rsidRPr="00C16C60">
        <w:rPr>
          <w:lang w:val="en-US" w:eastAsia="ja-JP"/>
        </w:rPr>
        <w:t>Lefkoff-Hagius and Mason</w:t>
      </w:r>
      <w:r w:rsidR="00EA619B">
        <w:rPr>
          <w:lang w:val="en-US" w:eastAsia="ja-JP"/>
        </w:rPr>
        <w:t xml:space="preserve"> (1993)</w:t>
      </w:r>
      <w:r w:rsidR="00C16C60">
        <w:rPr>
          <w:lang w:val="en-US" w:eastAsia="ja-JP"/>
        </w:rPr>
        <w:t xml:space="preserve">. Already a replication study about this phenomenon was performed by </w:t>
      </w:r>
      <w:r w:rsidR="00C16C60" w:rsidRPr="00C16C60">
        <w:rPr>
          <w:lang w:val="en-US"/>
        </w:rPr>
        <w:t>Creusen and Schoormans</w:t>
      </w:r>
      <w:r w:rsidR="00EA619B">
        <w:rPr>
          <w:lang w:val="en-US"/>
        </w:rPr>
        <w:t xml:space="preserve"> (1997)</w:t>
      </w:r>
      <w:r w:rsidR="00C16C60">
        <w:rPr>
          <w:lang w:val="en-US"/>
        </w:rPr>
        <w:t>, but both faile</w:t>
      </w:r>
      <w:r>
        <w:rPr>
          <w:lang w:val="en-US"/>
        </w:rPr>
        <w:t>d to cover the all the hypothese</w:t>
      </w:r>
      <w:r w:rsidR="00C16C60">
        <w:rPr>
          <w:lang w:val="en-US"/>
        </w:rPr>
        <w:t xml:space="preserve">s. </w:t>
      </w:r>
      <w:r w:rsidR="00FF0AC6">
        <w:rPr>
          <w:lang w:val="en-US"/>
        </w:rPr>
        <w:t>In this study all three replicated hypotheses are supported. Similarity judgments are more often based on characteristic attributes t</w:t>
      </w:r>
      <w:r>
        <w:rPr>
          <w:lang w:val="en-US"/>
        </w:rPr>
        <w:t>han preference judgments. P</w:t>
      </w:r>
      <w:r w:rsidR="00FF0AC6">
        <w:rPr>
          <w:lang w:val="en-US"/>
        </w:rPr>
        <w:t>reference judgments are more often based on beneficial and imagery attributes than similarity judgments.</w:t>
      </w:r>
      <w:r w:rsidR="009823FB">
        <w:rPr>
          <w:lang w:val="en-US"/>
        </w:rPr>
        <w:t xml:space="preserve"> Here the research question is answered:</w:t>
      </w:r>
    </w:p>
    <w:p w:rsidR="009823FB" w:rsidRPr="009823FB" w:rsidRDefault="009823FB" w:rsidP="009823FB">
      <w:pPr>
        <w:spacing w:line="480" w:lineRule="auto"/>
        <w:rPr>
          <w:b/>
        </w:rPr>
      </w:pPr>
      <w:r w:rsidRPr="009823FB">
        <w:rPr>
          <w:b/>
        </w:rPr>
        <w:t>How does product knowledge affects the relative importance of product attributes on similarity and preference judgments?</w:t>
      </w:r>
    </w:p>
    <w:p w:rsidR="0050043D" w:rsidRDefault="00312C2A" w:rsidP="0050043D">
      <w:pPr>
        <w:pStyle w:val="Standard"/>
        <w:spacing w:line="480" w:lineRule="auto"/>
        <w:jc w:val="both"/>
        <w:rPr>
          <w:lang w:val="en-US"/>
        </w:rPr>
      </w:pPr>
      <w:r>
        <w:rPr>
          <w:lang w:val="en-US"/>
        </w:rPr>
        <w:t>Experts consumers</w:t>
      </w:r>
      <w:r w:rsidR="003A72C0">
        <w:rPr>
          <w:lang w:val="en-US"/>
        </w:rPr>
        <w:t xml:space="preserve"> </w:t>
      </w:r>
      <w:r w:rsidR="0050043D">
        <w:rPr>
          <w:lang w:val="en-US"/>
        </w:rPr>
        <w:t>use</w:t>
      </w:r>
      <w:r>
        <w:rPr>
          <w:lang w:val="en-US"/>
        </w:rPr>
        <w:t>d</w:t>
      </w:r>
      <w:r w:rsidR="0050043D">
        <w:rPr>
          <w:lang w:val="en-US"/>
        </w:rPr>
        <w:t xml:space="preserve"> less characteristic attributes to base their preference and experts had a significantly higher mean of mentioned imagery attributes when judging preference</w:t>
      </w:r>
      <w:r>
        <w:rPr>
          <w:lang w:val="en-US"/>
        </w:rPr>
        <w:t>.</w:t>
      </w:r>
      <w:r w:rsidR="0050043D">
        <w:rPr>
          <w:lang w:val="en-US"/>
        </w:rPr>
        <w:t xml:space="preserve"> However, it was hypothesized the other way around because Alba &amp; Hutchinson</w:t>
      </w:r>
      <w:r w:rsidR="0050043D" w:rsidRPr="006340F1">
        <w:rPr>
          <w:noProof/>
          <w:lang w:val="en-US"/>
        </w:rPr>
        <w:t xml:space="preserve"> (1987)</w:t>
      </w:r>
      <w:r w:rsidR="0050043D">
        <w:rPr>
          <w:lang w:val="en-US"/>
        </w:rPr>
        <w:t xml:space="preserve"> suggested that novices are more likely to use non-functional attributes, as brand names, to process information in making a decision. Alternatively, Experts process information driven from functional attributes and are aware of the potential importance of the attributes</w:t>
      </w:r>
      <w:sdt>
        <w:sdtPr>
          <w:rPr>
            <w:lang w:val="en-US"/>
          </w:rPr>
          <w:id w:val="-617916205"/>
          <w:citation/>
        </w:sdtPr>
        <w:sdtEndPr/>
        <w:sdtContent>
          <w:r w:rsidR="0050043D">
            <w:rPr>
              <w:lang w:val="en-US"/>
            </w:rPr>
            <w:fldChar w:fldCharType="begin"/>
          </w:r>
          <w:r w:rsidR="0050043D" w:rsidRPr="006340F1">
            <w:rPr>
              <w:lang w:val="en-US"/>
            </w:rPr>
            <w:instrText xml:space="preserve"> CITATION Bru85 \l 1043 </w:instrText>
          </w:r>
          <w:r w:rsidR="0050043D">
            <w:rPr>
              <w:lang w:val="en-US"/>
            </w:rPr>
            <w:fldChar w:fldCharType="separate"/>
          </w:r>
          <w:r w:rsidR="00F8238C">
            <w:rPr>
              <w:noProof/>
              <w:lang w:val="en-US"/>
            </w:rPr>
            <w:t xml:space="preserve"> </w:t>
          </w:r>
          <w:r w:rsidR="00F8238C" w:rsidRPr="00F8238C">
            <w:rPr>
              <w:noProof/>
              <w:lang w:val="en-US"/>
            </w:rPr>
            <w:t>(Brucks, 1985)</w:t>
          </w:r>
          <w:r w:rsidR="0050043D">
            <w:rPr>
              <w:lang w:val="en-US"/>
            </w:rPr>
            <w:fldChar w:fldCharType="end"/>
          </w:r>
        </w:sdtContent>
      </w:sdt>
      <w:r w:rsidR="0050043D">
        <w:rPr>
          <w:lang w:val="en-US"/>
        </w:rPr>
        <w:t xml:space="preserve">. There can be a few reasons why this research found a significant effect that </w:t>
      </w:r>
      <w:r>
        <w:rPr>
          <w:lang w:val="en-US"/>
        </w:rPr>
        <w:t>is reversed</w:t>
      </w:r>
      <w:r w:rsidR="0050043D">
        <w:rPr>
          <w:lang w:val="en-US"/>
        </w:rPr>
        <w:t>. First of all, participants had to mentio</w:t>
      </w:r>
      <w:r w:rsidR="003A72C0">
        <w:rPr>
          <w:lang w:val="en-US"/>
        </w:rPr>
        <w:t>n more than one reason for</w:t>
      </w:r>
      <w:r w:rsidR="0050043D">
        <w:rPr>
          <w:lang w:val="en-US"/>
        </w:rPr>
        <w:t xml:space="preserve"> their preference. Because a brand can only be mentioned once as a reason, participants can use characteristics to fill in the rest. But t</w:t>
      </w:r>
      <w:r w:rsidR="003A72C0">
        <w:rPr>
          <w:lang w:val="en-US"/>
        </w:rPr>
        <w:t>his does not completely support</w:t>
      </w:r>
      <w:r w:rsidR="0050043D">
        <w:rPr>
          <w:lang w:val="en-US"/>
        </w:rPr>
        <w:t xml:space="preserve"> the opposite effect, bec</w:t>
      </w:r>
      <w:r w:rsidR="003A72C0">
        <w:rPr>
          <w:lang w:val="en-US"/>
        </w:rPr>
        <w:t>ause experts did use more image</w:t>
      </w:r>
      <w:r w:rsidR="0050043D">
        <w:rPr>
          <w:lang w:val="en-US"/>
        </w:rPr>
        <w:t xml:space="preserve"> attributes than novices. It is clear that more characteristic attributes are used in this research, however, novices used </w:t>
      </w:r>
      <w:r w:rsidR="003A72C0">
        <w:rPr>
          <w:lang w:val="en-US"/>
        </w:rPr>
        <w:t>more</w:t>
      </w:r>
      <w:r w:rsidR="0050043D">
        <w:rPr>
          <w:lang w:val="en-US"/>
        </w:rPr>
        <w:t xml:space="preserve"> characteristics</w:t>
      </w:r>
      <w:r w:rsidR="003A72C0">
        <w:rPr>
          <w:lang w:val="en-US"/>
        </w:rPr>
        <w:t xml:space="preserve"> than </w:t>
      </w:r>
      <w:r w:rsidR="0050043D">
        <w:rPr>
          <w:lang w:val="en-US"/>
        </w:rPr>
        <w:t>experts. It is more likely that experts have the ability to come up with more benefits and are aware of the image of each brand, while novices have only the information they see and cannot link it to benefits or translate the brand name in anything they state for. There was no significant difference in the evaluation of beneficial attributes between novices and experts.</w:t>
      </w:r>
      <w:r w:rsidR="00135B6F">
        <w:rPr>
          <w:lang w:val="en-US"/>
        </w:rPr>
        <w:t xml:space="preserve"> Expertise also did not seem to have an effect on the use of attributes when judging for similarity. </w:t>
      </w:r>
      <w:r w:rsidR="00D9793F">
        <w:rPr>
          <w:lang w:val="en-US"/>
        </w:rPr>
        <w:t xml:space="preserve">Considering the effect on similarity </w:t>
      </w:r>
      <w:r w:rsidR="00D9793F" w:rsidRPr="00D9793F">
        <w:rPr>
          <w:lang w:val="en-US"/>
        </w:rPr>
        <w:t>judgment, t</w:t>
      </w:r>
      <w:r w:rsidR="00135B6F" w:rsidRPr="00D9793F">
        <w:rPr>
          <w:lang w:val="en-US"/>
        </w:rPr>
        <w:t xml:space="preserve">he same effects as seen with preference judgments were found, </w:t>
      </w:r>
      <w:r w:rsidR="00D9793F" w:rsidRPr="00D9793F">
        <w:rPr>
          <w:lang w:val="en-US"/>
        </w:rPr>
        <w:t>but were</w:t>
      </w:r>
      <w:r w:rsidR="00135B6F" w:rsidRPr="00D9793F">
        <w:rPr>
          <w:lang w:val="en-US"/>
        </w:rPr>
        <w:t xml:space="preserve"> not significant.</w:t>
      </w:r>
    </w:p>
    <w:p w:rsidR="00135B6F" w:rsidRDefault="002B5D03" w:rsidP="006E468C">
      <w:pPr>
        <w:pStyle w:val="Standard"/>
        <w:spacing w:line="480" w:lineRule="auto"/>
        <w:jc w:val="both"/>
        <w:rPr>
          <w:lang w:val="en-US"/>
        </w:rPr>
      </w:pPr>
      <w:r>
        <w:rPr>
          <w:lang w:val="en-US"/>
        </w:rPr>
        <w:t xml:space="preserve">Familiarity </w:t>
      </w:r>
      <w:r w:rsidR="003A72C0">
        <w:rPr>
          <w:lang w:val="en-US"/>
        </w:rPr>
        <w:t>had an</w:t>
      </w:r>
      <w:r>
        <w:rPr>
          <w:lang w:val="en-US"/>
        </w:rPr>
        <w:t xml:space="preserve"> effect on the preference judgment in two of the three product comparis</w:t>
      </w:r>
      <w:r w:rsidR="003A72C0">
        <w:rPr>
          <w:lang w:val="en-US"/>
        </w:rPr>
        <w:t>ons. In both</w:t>
      </w:r>
      <w:r>
        <w:rPr>
          <w:lang w:val="en-US"/>
        </w:rPr>
        <w:t xml:space="preserve"> comparisons containing the Apple phone, subject</w:t>
      </w:r>
      <w:r w:rsidR="003A72C0">
        <w:rPr>
          <w:lang w:val="en-US"/>
        </w:rPr>
        <w:t>s</w:t>
      </w:r>
      <w:r>
        <w:rPr>
          <w:lang w:val="en-US"/>
        </w:rPr>
        <w:t xml:space="preserve"> who are familiar with Apple, had a higher preference for Apple. This effect was also present when subjects familiar with Samsung compared Samsung with Apple. However, when comparing Samsung with Nokia no significant effect was found. </w:t>
      </w:r>
      <w:r w:rsidR="00C53654">
        <w:rPr>
          <w:lang w:val="en-US"/>
        </w:rPr>
        <w:t>Being familiar with Nokia, showed no significant effect on the preference judgment in both the comparisons. This is due to the fact that almost none of the subjects currently owned a Nokia and only 14% had a Nokia as previous phone.</w:t>
      </w:r>
      <w:r w:rsidR="00F67B08">
        <w:rPr>
          <w:lang w:val="en-US"/>
        </w:rPr>
        <w:t xml:space="preserve"> </w:t>
      </w:r>
      <w:r w:rsidR="00135B6F">
        <w:rPr>
          <w:lang w:val="en-US"/>
        </w:rPr>
        <w:t xml:space="preserve">As </w:t>
      </w:r>
      <w:r w:rsidR="00F67B08">
        <w:rPr>
          <w:lang w:val="en-US"/>
        </w:rPr>
        <w:t>with Expertise, familiarity</w:t>
      </w:r>
      <w:r w:rsidR="00135B6F">
        <w:rPr>
          <w:lang w:val="en-US"/>
        </w:rPr>
        <w:t xml:space="preserve"> showed no effect on similarity judgment. </w:t>
      </w:r>
    </w:p>
    <w:p w:rsidR="00413F1D" w:rsidRDefault="00E3279C" w:rsidP="006E468C">
      <w:pPr>
        <w:pStyle w:val="Standard"/>
        <w:spacing w:line="480" w:lineRule="auto"/>
        <w:jc w:val="both"/>
        <w:rPr>
          <w:b/>
          <w:lang w:val="en-US" w:eastAsia="ja-JP"/>
        </w:rPr>
      </w:pPr>
      <w:r>
        <w:rPr>
          <w:b/>
          <w:lang w:val="en-US" w:eastAsia="ja-JP"/>
        </w:rPr>
        <w:t xml:space="preserve">6.2 </w:t>
      </w:r>
      <w:r w:rsidR="00DC23E3">
        <w:rPr>
          <w:b/>
          <w:lang w:val="en-US" w:eastAsia="ja-JP"/>
        </w:rPr>
        <w:t>R</w:t>
      </w:r>
      <w:r w:rsidR="00413F1D">
        <w:rPr>
          <w:b/>
          <w:lang w:val="en-US" w:eastAsia="ja-JP"/>
        </w:rPr>
        <w:t>elevance</w:t>
      </w:r>
    </w:p>
    <w:p w:rsidR="00413F1D" w:rsidRDefault="00114EC2" w:rsidP="00413F1D">
      <w:pPr>
        <w:pStyle w:val="Standard"/>
        <w:spacing w:line="480" w:lineRule="auto"/>
        <w:jc w:val="both"/>
        <w:rPr>
          <w:lang w:val="en-US" w:eastAsia="ja-JP"/>
        </w:rPr>
      </w:pPr>
      <w:r>
        <w:rPr>
          <w:lang w:val="en-US" w:eastAsia="ja-JP"/>
        </w:rPr>
        <w:t>T</w:t>
      </w:r>
      <w:r w:rsidR="00B50349">
        <w:rPr>
          <w:lang w:val="en-US" w:eastAsia="ja-JP"/>
        </w:rPr>
        <w:t xml:space="preserve">he relative importance of the attributes on the judgments were significantly different. This means that when researchers use data of preference and similarity they should either prevent these effects in the data collection stage or accommodate for the effects during analysis stage. </w:t>
      </w:r>
      <w:r w:rsidR="00AC5579">
        <w:rPr>
          <w:lang w:val="en-US" w:eastAsia="ja-JP"/>
        </w:rPr>
        <w:t xml:space="preserve">When selecting participants for research on preference and similarity judgments, researchers have to be careful not to select only participants with a high knowledge of the product. For example, when a technical university only uses students of the university and collects data on the relative importance of the attributes when performing a judgment on a product as software or computers. According to this study, more </w:t>
      </w:r>
      <w:r w:rsidR="00EF23D3">
        <w:rPr>
          <w:lang w:val="en-US" w:eastAsia="ja-JP"/>
        </w:rPr>
        <w:t>imagery</w:t>
      </w:r>
      <w:r w:rsidR="00AC5579">
        <w:rPr>
          <w:lang w:val="en-US" w:eastAsia="ja-JP"/>
        </w:rPr>
        <w:t xml:space="preserve"> attributes will be mentioned on preference judgment. Another example in the selection stage, when collecting participants for a questionnaire on preference judgment, more </w:t>
      </w:r>
      <w:r w:rsidR="00AF10F6">
        <w:rPr>
          <w:lang w:val="en-US" w:eastAsia="ja-JP"/>
        </w:rPr>
        <w:t>attention</w:t>
      </w:r>
      <w:r w:rsidR="00AC5579">
        <w:rPr>
          <w:lang w:val="en-US" w:eastAsia="ja-JP"/>
        </w:rPr>
        <w:t xml:space="preserve"> is required </w:t>
      </w:r>
      <w:r w:rsidR="00AF10F6">
        <w:rPr>
          <w:lang w:val="en-US" w:eastAsia="ja-JP"/>
        </w:rPr>
        <w:t>for</w:t>
      </w:r>
      <w:r w:rsidR="00AC5579">
        <w:rPr>
          <w:lang w:val="en-US" w:eastAsia="ja-JP"/>
        </w:rPr>
        <w:t xml:space="preserve"> the </w:t>
      </w:r>
      <w:r w:rsidR="00AF10F6">
        <w:rPr>
          <w:lang w:val="en-US" w:eastAsia="ja-JP"/>
        </w:rPr>
        <w:t xml:space="preserve">acquisition </w:t>
      </w:r>
      <w:r w:rsidR="00AC5579">
        <w:rPr>
          <w:lang w:val="en-US" w:eastAsia="ja-JP"/>
        </w:rPr>
        <w:t xml:space="preserve">message: for example: “Searching participants for a research on </w:t>
      </w:r>
      <w:r w:rsidR="00AF10F6">
        <w:rPr>
          <w:lang w:val="en-US" w:eastAsia="ja-JP"/>
        </w:rPr>
        <w:t>mobile phones</w:t>
      </w:r>
      <w:r w:rsidR="00AC5579">
        <w:rPr>
          <w:lang w:val="en-US" w:eastAsia="ja-JP"/>
        </w:rPr>
        <w:t>”</w:t>
      </w:r>
      <w:r w:rsidR="00AF10F6">
        <w:rPr>
          <w:lang w:val="en-US" w:eastAsia="ja-JP"/>
        </w:rPr>
        <w:t>, can lead to participants who have knowledge about the product.</w:t>
      </w:r>
    </w:p>
    <w:p w:rsidR="003D6BFD" w:rsidRDefault="00E36709" w:rsidP="00413F1D">
      <w:pPr>
        <w:pStyle w:val="Standard"/>
        <w:spacing w:line="480" w:lineRule="auto"/>
        <w:jc w:val="both"/>
        <w:rPr>
          <w:lang w:val="en-US" w:eastAsia="ja-JP"/>
        </w:rPr>
      </w:pPr>
      <w:r w:rsidRPr="00E36709">
        <w:rPr>
          <w:lang w:val="en-US"/>
        </w:rPr>
        <w:t>Lefkoff-Hagius and Mason (1993) concluded that “me-too” strategy is ineffective when preferences are driven by beneficial and image attributes, because similarity with the market leader will not be reached</w:t>
      </w:r>
      <w:r>
        <w:rPr>
          <w:lang w:val="en-US"/>
        </w:rPr>
        <w:t>.</w:t>
      </w:r>
      <w:r w:rsidR="00EF23D3">
        <w:rPr>
          <w:lang w:val="en-US" w:eastAsia="ja-JP"/>
        </w:rPr>
        <w:t xml:space="preserve"> </w:t>
      </w:r>
      <w:r>
        <w:rPr>
          <w:lang w:val="en-US" w:eastAsia="ja-JP"/>
        </w:rPr>
        <w:t xml:space="preserve">However, the same characteristics attributes as the market leader can easily be reached by producers. </w:t>
      </w:r>
      <w:r w:rsidR="00EF23D3">
        <w:rPr>
          <w:lang w:val="en-US" w:eastAsia="ja-JP"/>
        </w:rPr>
        <w:t>In markets where expertise and familiarity with the products in low, me-too strategies ha</w:t>
      </w:r>
      <w:r>
        <w:rPr>
          <w:lang w:val="en-US" w:eastAsia="ja-JP"/>
        </w:rPr>
        <w:t>ve a better chanc</w:t>
      </w:r>
      <w:r w:rsidR="00EF23D3">
        <w:rPr>
          <w:lang w:val="en-US" w:eastAsia="ja-JP"/>
        </w:rPr>
        <w:t xml:space="preserve">e since characteristics attributes play a more important role in the preference judgment in this situation. </w:t>
      </w:r>
    </w:p>
    <w:p w:rsidR="00AF10F6" w:rsidRDefault="00E60228" w:rsidP="00413F1D">
      <w:pPr>
        <w:pStyle w:val="Standard"/>
        <w:spacing w:line="480" w:lineRule="auto"/>
        <w:jc w:val="both"/>
        <w:rPr>
          <w:lang w:val="en-US" w:eastAsia="ja-JP"/>
        </w:rPr>
      </w:pPr>
      <w:r>
        <w:rPr>
          <w:lang w:val="en-US" w:eastAsia="ja-JP"/>
        </w:rPr>
        <w:t>Since knowledge and familiarity have an effect on the relative importance of the attributes during judgments, marketers can identify consumer touch points where knowledge and familiarity have different levels. For example, a fan site is probably visited by consumers who are familiar with your product and have knowledge about your product and company. This should not be a place where you want to communicate constantly about the specifications of a new product, but more about how this enlightens the brand or strengthens the brand position since these experts are more focused on your brand than the characteristics of your product.</w:t>
      </w:r>
    </w:p>
    <w:p w:rsidR="00A54BBB" w:rsidRPr="00E60228" w:rsidRDefault="00A54BBB" w:rsidP="00413F1D">
      <w:pPr>
        <w:pStyle w:val="Standard"/>
        <w:spacing w:line="480" w:lineRule="auto"/>
        <w:jc w:val="both"/>
        <w:rPr>
          <w:lang w:val="en-US" w:eastAsia="ja-JP"/>
        </w:rPr>
      </w:pPr>
      <w:r>
        <w:rPr>
          <w:lang w:val="en-US" w:eastAsia="ja-JP"/>
        </w:rPr>
        <w:t>When having a sales conversation with a customer for e</w:t>
      </w:r>
      <w:r w:rsidR="002301FE">
        <w:rPr>
          <w:lang w:val="en-US" w:eastAsia="ja-JP"/>
        </w:rPr>
        <w:t>xample in a mobile phone shop a</w:t>
      </w:r>
      <w:r>
        <w:rPr>
          <w:lang w:val="en-US" w:eastAsia="ja-JP"/>
        </w:rPr>
        <w:t xml:space="preserve"> salesman is able to identify whether the customer is an expert or a novice on mobiles. When the salesman has an expert in front of him, he may be tempted to point out all the specifications of the phones to impress the cust</w:t>
      </w:r>
      <w:r w:rsidR="003A32C7">
        <w:rPr>
          <w:lang w:val="en-US" w:eastAsia="ja-JP"/>
        </w:rPr>
        <w:t xml:space="preserve">omer. However, </w:t>
      </w:r>
      <w:r w:rsidR="002301FE">
        <w:rPr>
          <w:lang w:val="en-US" w:eastAsia="ja-JP"/>
        </w:rPr>
        <w:t>naming</w:t>
      </w:r>
      <w:r w:rsidR="003A32C7">
        <w:rPr>
          <w:lang w:val="en-US" w:eastAsia="ja-JP"/>
        </w:rPr>
        <w:t xml:space="preserve"> </w:t>
      </w:r>
      <w:r w:rsidR="002301FE">
        <w:rPr>
          <w:lang w:val="en-US" w:eastAsia="ja-JP"/>
        </w:rPr>
        <w:t>imagery attributes can have a better effect on the preference of the customer whenever it is a expert</w:t>
      </w:r>
      <w:r w:rsidR="00D9793F">
        <w:rPr>
          <w:lang w:val="en-US" w:eastAsia="ja-JP"/>
        </w:rPr>
        <w:t>.</w:t>
      </w:r>
    </w:p>
    <w:p w:rsidR="002301FE" w:rsidRPr="004B3992" w:rsidRDefault="00E3279C" w:rsidP="002301FE">
      <w:pPr>
        <w:pStyle w:val="Standard"/>
        <w:spacing w:line="480" w:lineRule="auto"/>
        <w:jc w:val="both"/>
        <w:rPr>
          <w:b/>
          <w:lang w:val="en-US" w:eastAsia="ja-JP"/>
        </w:rPr>
      </w:pPr>
      <w:r>
        <w:rPr>
          <w:b/>
          <w:lang w:val="en-US"/>
        </w:rPr>
        <w:t xml:space="preserve">6.3 </w:t>
      </w:r>
      <w:r w:rsidR="002301FE">
        <w:rPr>
          <w:b/>
          <w:lang w:val="en-US"/>
        </w:rPr>
        <w:t>Limitations &amp; future research</w:t>
      </w:r>
    </w:p>
    <w:p w:rsidR="002301FE" w:rsidRDefault="002301FE" w:rsidP="002301FE">
      <w:pPr>
        <w:pStyle w:val="Standard"/>
        <w:spacing w:line="480" w:lineRule="auto"/>
        <w:jc w:val="both"/>
        <w:rPr>
          <w:lang w:val="en-US" w:eastAsia="ja-JP"/>
        </w:rPr>
      </w:pPr>
      <w:r>
        <w:rPr>
          <w:lang w:val="en-US" w:eastAsia="ja-JP"/>
        </w:rPr>
        <w:t xml:space="preserve">The measurement of the attributes happened in a different way than in the study by Lefkoff-Hagius &amp; Mason (1993) and therefore this study is not an exact replication. However, this study shows significant results between the attributes used for the judgments. The procedure had the major disadvantage that it took most of the participants almost 20 minutes to finish the survey. Naming multiple reasons underlying the judgment, took time to think and write down from the participants. This resulted in a large percentage of the surveys insufficient for analysis due to unfinished surveys. This could have resulted in less experienced mobile phone users who quit the survey halfway because they are less interested. Secondly, most participants who finished the survey were students. Students can have the tendency to find imagery attributes important since they are constantly surrounded by mobile phones of friends and study mates. A clearer difference in knowledge between these groups makes it easier to find support for the hypotheses. Despite the higher volume of knowledgeable subject, two groups could be formed into high expertise and low expertise. The same was not found with objective expertise. The five questions should measure the knowledge the subjects had about mobile phones. However, most of the participant had 4 or 5 out of 7 correct what did not result in a clear distinct between experts and novices.. The questions were either too easy and everyone had it correct or too hard what even the ‘subjective experts’ did or could not know. </w:t>
      </w:r>
    </w:p>
    <w:p w:rsidR="004B3992" w:rsidRPr="002301FE" w:rsidRDefault="002301FE" w:rsidP="006E468C">
      <w:pPr>
        <w:pStyle w:val="Standard"/>
        <w:spacing w:line="480" w:lineRule="auto"/>
        <w:jc w:val="both"/>
        <w:rPr>
          <w:lang w:val="en-US" w:eastAsia="ja-JP"/>
        </w:rPr>
      </w:pPr>
      <w:r>
        <w:rPr>
          <w:lang w:val="en-US" w:eastAsia="ja-JP"/>
        </w:rPr>
        <w:t>Not many people own a Nokia currently and only 14% had a Nokia as their previous phone. Significant difference between the groups familiar and not familiar with Nokia, could not be found with pairs including Nokia.</w:t>
      </w:r>
    </w:p>
    <w:p w:rsidR="0059399C" w:rsidRDefault="00F567F4" w:rsidP="006E468C">
      <w:pPr>
        <w:pStyle w:val="Standard"/>
        <w:spacing w:line="480" w:lineRule="auto"/>
        <w:jc w:val="both"/>
        <w:rPr>
          <w:lang w:val="en-US" w:eastAsia="ja-JP"/>
        </w:rPr>
      </w:pPr>
      <w:r>
        <w:rPr>
          <w:lang w:val="en-US" w:eastAsia="ja-JP"/>
        </w:rPr>
        <w:t xml:space="preserve">This study takes a first step in expanding the framework of the discrepancy between similarity and preference judgment. </w:t>
      </w:r>
      <w:r w:rsidR="0059399C">
        <w:rPr>
          <w:lang w:val="en-US" w:eastAsia="ja-JP"/>
        </w:rPr>
        <w:t xml:space="preserve">Future research can be focused on the public use of the </w:t>
      </w:r>
      <w:r w:rsidR="002301FE">
        <w:rPr>
          <w:lang w:val="en-US" w:eastAsia="ja-JP"/>
        </w:rPr>
        <w:t>products</w:t>
      </w:r>
      <w:r>
        <w:rPr>
          <w:lang w:val="en-US" w:eastAsia="ja-JP"/>
        </w:rPr>
        <w:t>, preferably with a larger sample size.</w:t>
      </w:r>
      <w:r w:rsidR="0059399C">
        <w:rPr>
          <w:lang w:val="en-US" w:eastAsia="ja-JP"/>
        </w:rPr>
        <w:t xml:space="preserve"> </w:t>
      </w:r>
      <w:r w:rsidR="004457F5">
        <w:rPr>
          <w:lang w:val="en-US" w:eastAsia="ja-JP"/>
        </w:rPr>
        <w:t>I</w:t>
      </w:r>
      <w:r w:rsidR="004457F5" w:rsidRPr="004457F5">
        <w:rPr>
          <w:lang w:val="en-US" w:eastAsia="ja-JP"/>
        </w:rPr>
        <w:t>t has been proven that the effect of imagery attributes depends on the degree the product is used publicly</w:t>
      </w:r>
      <w:r w:rsidR="00AC64C8">
        <w:rPr>
          <w:noProof/>
          <w:lang w:val="en-US" w:eastAsia="ja-JP"/>
        </w:rPr>
        <w:t xml:space="preserve"> (Lawson, </w:t>
      </w:r>
      <w:r w:rsidR="00AC64C8" w:rsidRPr="00F8238C">
        <w:rPr>
          <w:noProof/>
          <w:lang w:val="en-US" w:eastAsia="ja-JP"/>
        </w:rPr>
        <w:t>1983)</w:t>
      </w:r>
      <w:r w:rsidR="004457F5">
        <w:rPr>
          <w:lang w:val="en-US" w:eastAsia="ja-JP"/>
        </w:rPr>
        <w:t>. It could be that the more the product is used publicly the more imagery attributes influence</w:t>
      </w:r>
      <w:r>
        <w:rPr>
          <w:lang w:val="en-US" w:eastAsia="ja-JP"/>
        </w:rPr>
        <w:t>s</w:t>
      </w:r>
      <w:r w:rsidR="004457F5">
        <w:rPr>
          <w:lang w:val="en-US" w:eastAsia="ja-JP"/>
        </w:rPr>
        <w:t xml:space="preserve"> the judgments.</w:t>
      </w:r>
      <w:r>
        <w:rPr>
          <w:lang w:val="en-US" w:eastAsia="ja-JP"/>
        </w:rPr>
        <w:t xml:space="preserve"> Second, the research can be conducted with a</w:t>
      </w:r>
      <w:r w:rsidR="00413F1D">
        <w:rPr>
          <w:lang w:val="en-US" w:eastAsia="ja-JP"/>
        </w:rPr>
        <w:t>n</w:t>
      </w:r>
      <w:r>
        <w:rPr>
          <w:lang w:val="en-US" w:eastAsia="ja-JP"/>
        </w:rPr>
        <w:t xml:space="preserve"> </w:t>
      </w:r>
      <w:r w:rsidR="00413F1D">
        <w:rPr>
          <w:lang w:val="en-US" w:eastAsia="ja-JP"/>
        </w:rPr>
        <w:t xml:space="preserve">improved </w:t>
      </w:r>
      <w:r>
        <w:rPr>
          <w:lang w:val="en-US" w:eastAsia="ja-JP"/>
        </w:rPr>
        <w:t xml:space="preserve">measurement of objective expertise. </w:t>
      </w:r>
    </w:p>
    <w:p w:rsidR="00EF23D3" w:rsidRPr="00D9793F" w:rsidRDefault="00D9793F" w:rsidP="006E468C">
      <w:pPr>
        <w:pStyle w:val="Standard"/>
        <w:spacing w:line="480" w:lineRule="auto"/>
        <w:jc w:val="both"/>
        <w:rPr>
          <w:lang w:val="en-US" w:eastAsia="ja-JP"/>
        </w:rPr>
      </w:pPr>
      <w:r>
        <w:rPr>
          <w:lang w:val="en-US" w:eastAsia="ja-JP"/>
        </w:rPr>
        <w:t xml:space="preserve">To identify product groups where a me-too strategy might have a better chance of gaining a significant market share, this research can be conducted with different product groups. Product groups can differ in level of public use and level of involvement (fast moving consumer goods). </w:t>
      </w:r>
    </w:p>
    <w:p w:rsidR="00E0181B" w:rsidRDefault="00E0181B">
      <w:pPr>
        <w:rPr>
          <w:rFonts w:asciiTheme="majorHAnsi" w:eastAsiaTheme="majorEastAsia" w:hAnsiTheme="majorHAnsi" w:cstheme="majorBidi"/>
          <w:b/>
          <w:bCs/>
          <w:color w:val="4F81BD" w:themeColor="accent1"/>
          <w:sz w:val="26"/>
          <w:szCs w:val="26"/>
        </w:rPr>
      </w:pPr>
      <w:r>
        <w:br w:type="page"/>
      </w:r>
    </w:p>
    <w:p w:rsidR="00CC2FB4" w:rsidRDefault="00CC2FB4" w:rsidP="00CC2FB4">
      <w:pPr>
        <w:pStyle w:val="Heading2"/>
      </w:pPr>
      <w:r>
        <w:t>Appendix A</w:t>
      </w:r>
      <w:r w:rsidR="005B138C">
        <w:t>: product attributes classification</w:t>
      </w:r>
      <w:r w:rsidR="00570C14">
        <w:t>, sample of most common</w:t>
      </w:r>
    </w:p>
    <w:tbl>
      <w:tblPr>
        <w:tblW w:w="6780" w:type="dxa"/>
        <w:tblInd w:w="55" w:type="dxa"/>
        <w:tblCellMar>
          <w:left w:w="70" w:type="dxa"/>
          <w:right w:w="70" w:type="dxa"/>
        </w:tblCellMar>
        <w:tblLook w:val="04A0" w:firstRow="1" w:lastRow="0" w:firstColumn="1" w:lastColumn="0" w:noHBand="0" w:noVBand="1"/>
      </w:tblPr>
      <w:tblGrid>
        <w:gridCol w:w="2160"/>
        <w:gridCol w:w="3520"/>
        <w:gridCol w:w="1100"/>
      </w:tblGrid>
      <w:tr w:rsidR="005B138C" w:rsidRPr="005B138C" w:rsidTr="005B138C">
        <w:trPr>
          <w:trHeight w:val="300"/>
        </w:trPr>
        <w:tc>
          <w:tcPr>
            <w:tcW w:w="2160" w:type="dxa"/>
            <w:tcBorders>
              <w:top w:val="single" w:sz="4" w:space="0" w:color="auto"/>
              <w:left w:val="nil"/>
              <w:bottom w:val="single" w:sz="4" w:space="0" w:color="auto"/>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b/>
                <w:bCs/>
                <w:color w:val="000000"/>
                <w:kern w:val="0"/>
                <w:sz w:val="22"/>
                <w:szCs w:val="22"/>
                <w:lang w:val="nl-NL"/>
              </w:rPr>
            </w:pPr>
            <w:r w:rsidRPr="005B138C">
              <w:rPr>
                <w:rFonts w:ascii="Calibri" w:eastAsia="Times New Roman" w:hAnsi="Calibri" w:cs="Times New Roman"/>
                <w:b/>
                <w:bCs/>
                <w:color w:val="000000"/>
                <w:kern w:val="0"/>
                <w:sz w:val="22"/>
                <w:szCs w:val="22"/>
                <w:lang w:val="nl-NL"/>
              </w:rPr>
              <w:t>physical</w:t>
            </w:r>
          </w:p>
        </w:tc>
        <w:tc>
          <w:tcPr>
            <w:tcW w:w="3520" w:type="dxa"/>
            <w:tcBorders>
              <w:top w:val="single" w:sz="4" w:space="0" w:color="auto"/>
              <w:left w:val="nil"/>
              <w:bottom w:val="single" w:sz="4" w:space="0" w:color="auto"/>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b/>
                <w:bCs/>
                <w:color w:val="000000"/>
                <w:kern w:val="0"/>
                <w:sz w:val="22"/>
                <w:szCs w:val="22"/>
                <w:lang w:val="nl-NL"/>
              </w:rPr>
            </w:pPr>
            <w:r w:rsidRPr="005B138C">
              <w:rPr>
                <w:rFonts w:ascii="Calibri" w:eastAsia="Times New Roman" w:hAnsi="Calibri" w:cs="Times New Roman"/>
                <w:b/>
                <w:bCs/>
                <w:color w:val="000000"/>
                <w:kern w:val="0"/>
                <w:sz w:val="22"/>
                <w:szCs w:val="22"/>
                <w:lang w:val="nl-NL"/>
              </w:rPr>
              <w:t>Benefit</w:t>
            </w:r>
          </w:p>
        </w:tc>
        <w:tc>
          <w:tcPr>
            <w:tcW w:w="1100" w:type="dxa"/>
            <w:tcBorders>
              <w:top w:val="single" w:sz="4" w:space="0" w:color="auto"/>
              <w:left w:val="nil"/>
              <w:bottom w:val="single" w:sz="4" w:space="0" w:color="auto"/>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b/>
                <w:bCs/>
                <w:color w:val="000000"/>
                <w:kern w:val="0"/>
                <w:sz w:val="22"/>
                <w:szCs w:val="22"/>
                <w:lang w:val="nl-NL"/>
              </w:rPr>
            </w:pPr>
            <w:r w:rsidRPr="005B138C">
              <w:rPr>
                <w:rFonts w:ascii="Calibri" w:eastAsia="Times New Roman" w:hAnsi="Calibri" w:cs="Times New Roman"/>
                <w:b/>
                <w:bCs/>
                <w:color w:val="000000"/>
                <w:kern w:val="0"/>
                <w:sz w:val="22"/>
                <w:szCs w:val="22"/>
                <w:lang w:val="nl-NL"/>
              </w:rPr>
              <w:t>imagery</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design</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free apps</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style</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weight</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usability interface</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trustful</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Price</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Operating system</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image</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camera quality</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usability</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reliability</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resolution</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display supports multiple languages</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cool</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dimensions (e.g. size)</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synchronization with other devices</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hate apple</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fits in pocket</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music sounds good</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quality of pictures</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r>
      <w:tr w:rsidR="005B138C" w:rsidRPr="005B138C" w:rsidTr="005B138C">
        <w:trPr>
          <w:trHeight w:val="300"/>
        </w:trPr>
        <w:tc>
          <w:tcPr>
            <w:tcW w:w="216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c>
          <w:tcPr>
            <w:tcW w:w="352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rPr>
            </w:pPr>
            <w:r w:rsidRPr="005B138C">
              <w:rPr>
                <w:rFonts w:ascii="Calibri" w:eastAsia="Times New Roman" w:hAnsi="Calibri" w:cs="Times New Roman"/>
                <w:color w:val="000000"/>
                <w:kern w:val="0"/>
                <w:sz w:val="22"/>
                <w:szCs w:val="22"/>
              </w:rPr>
              <w:t>quality of screen during movies</w:t>
            </w:r>
          </w:p>
        </w:tc>
        <w:tc>
          <w:tcPr>
            <w:tcW w:w="1100" w:type="dxa"/>
            <w:tcBorders>
              <w:top w:val="nil"/>
              <w:left w:val="nil"/>
              <w:bottom w:val="nil"/>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rPr>
            </w:pPr>
            <w:r w:rsidRPr="005B138C">
              <w:rPr>
                <w:rFonts w:ascii="Calibri" w:eastAsia="Times New Roman" w:hAnsi="Calibri" w:cs="Times New Roman"/>
                <w:color w:val="000000"/>
                <w:kern w:val="0"/>
                <w:sz w:val="22"/>
                <w:szCs w:val="22"/>
              </w:rPr>
              <w:t> </w:t>
            </w:r>
          </w:p>
        </w:tc>
      </w:tr>
      <w:tr w:rsidR="005B138C" w:rsidRPr="005B138C" w:rsidTr="005B138C">
        <w:trPr>
          <w:trHeight w:val="300"/>
        </w:trPr>
        <w:tc>
          <w:tcPr>
            <w:tcW w:w="2160" w:type="dxa"/>
            <w:tcBorders>
              <w:top w:val="nil"/>
              <w:left w:val="nil"/>
              <w:bottom w:val="single" w:sz="4" w:space="0" w:color="auto"/>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rPr>
            </w:pPr>
            <w:r w:rsidRPr="005B138C">
              <w:rPr>
                <w:rFonts w:ascii="Calibri" w:eastAsia="Times New Roman" w:hAnsi="Calibri" w:cs="Times New Roman"/>
                <w:color w:val="000000"/>
                <w:kern w:val="0"/>
                <w:sz w:val="22"/>
                <w:szCs w:val="22"/>
              </w:rPr>
              <w:t> </w:t>
            </w:r>
          </w:p>
        </w:tc>
        <w:tc>
          <w:tcPr>
            <w:tcW w:w="3520" w:type="dxa"/>
            <w:tcBorders>
              <w:top w:val="nil"/>
              <w:left w:val="nil"/>
              <w:bottom w:val="single" w:sz="4" w:space="0" w:color="auto"/>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battery longer</w:t>
            </w:r>
          </w:p>
        </w:tc>
        <w:tc>
          <w:tcPr>
            <w:tcW w:w="1100" w:type="dxa"/>
            <w:tcBorders>
              <w:top w:val="nil"/>
              <w:left w:val="nil"/>
              <w:bottom w:val="single" w:sz="4" w:space="0" w:color="auto"/>
              <w:right w:val="nil"/>
            </w:tcBorders>
            <w:shd w:val="clear" w:color="000000" w:fill="FFFFFF"/>
            <w:noWrap/>
            <w:vAlign w:val="bottom"/>
            <w:hideMark/>
          </w:tcPr>
          <w:p w:rsidR="005B138C" w:rsidRPr="005B138C" w:rsidRDefault="005B138C" w:rsidP="005B138C">
            <w:pPr>
              <w:widowControl/>
              <w:suppressAutoHyphens w:val="0"/>
              <w:autoSpaceDN/>
              <w:textAlignment w:val="auto"/>
              <w:rPr>
                <w:rFonts w:ascii="Calibri" w:eastAsia="Times New Roman" w:hAnsi="Calibri" w:cs="Times New Roman"/>
                <w:color w:val="000000"/>
                <w:kern w:val="0"/>
                <w:sz w:val="22"/>
                <w:szCs w:val="22"/>
                <w:lang w:val="nl-NL"/>
              </w:rPr>
            </w:pPr>
            <w:r w:rsidRPr="005B138C">
              <w:rPr>
                <w:rFonts w:ascii="Calibri" w:eastAsia="Times New Roman" w:hAnsi="Calibri" w:cs="Times New Roman"/>
                <w:color w:val="000000"/>
                <w:kern w:val="0"/>
                <w:sz w:val="22"/>
                <w:szCs w:val="22"/>
                <w:lang w:val="nl-NL"/>
              </w:rPr>
              <w:t> </w:t>
            </w:r>
          </w:p>
        </w:tc>
      </w:tr>
    </w:tbl>
    <w:p w:rsidR="00CC2FB4" w:rsidRDefault="00CC2FB4" w:rsidP="00CC2FB4">
      <w:pPr>
        <w:pStyle w:val="Heading2"/>
      </w:pPr>
      <w:r>
        <w:t>Appendix B: difference between preference and similarity</w:t>
      </w:r>
    </w:p>
    <w:tbl>
      <w:tblPr>
        <w:tblW w:w="3993" w:type="dxa"/>
        <w:tblInd w:w="55" w:type="dxa"/>
        <w:tblCellMar>
          <w:left w:w="70" w:type="dxa"/>
          <w:right w:w="70" w:type="dxa"/>
        </w:tblCellMar>
        <w:tblLook w:val="04A0" w:firstRow="1" w:lastRow="0" w:firstColumn="1" w:lastColumn="0" w:noHBand="0" w:noVBand="1"/>
      </w:tblPr>
      <w:tblGrid>
        <w:gridCol w:w="961"/>
        <w:gridCol w:w="991"/>
        <w:gridCol w:w="960"/>
        <w:gridCol w:w="40"/>
        <w:gridCol w:w="1001"/>
        <w:gridCol w:w="40"/>
      </w:tblGrid>
      <w:tr w:rsidR="00B44C99" w:rsidRPr="00B44C99" w:rsidTr="00B44C99">
        <w:trPr>
          <w:gridAfter w:val="1"/>
          <w:wAfter w:w="40" w:type="dxa"/>
          <w:trHeight w:val="300"/>
        </w:trPr>
        <w:tc>
          <w:tcPr>
            <w:tcW w:w="3953" w:type="dxa"/>
            <w:gridSpan w:val="5"/>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eastAsia="Times New Roman" w:cs="Times New Roman"/>
                <w:b/>
                <w:bCs/>
                <w:color w:val="000000"/>
                <w:kern w:val="0"/>
                <w:sz w:val="18"/>
                <w:szCs w:val="18"/>
                <w:lang w:val="nl-NL"/>
              </w:rPr>
            </w:pPr>
            <w:r w:rsidRPr="00B44C99">
              <w:rPr>
                <w:rFonts w:eastAsia="Times New Roman" w:cs="Times New Roman"/>
                <w:b/>
                <w:bCs/>
                <w:color w:val="000000"/>
                <w:kern w:val="0"/>
                <w:sz w:val="18"/>
                <w:szCs w:val="18"/>
                <w:lang w:val="nl-NL"/>
              </w:rPr>
              <w:t>Nokia - Apple</w:t>
            </w:r>
          </w:p>
        </w:tc>
      </w:tr>
      <w:tr w:rsidR="00B44C99" w:rsidRPr="00B44C99" w:rsidTr="00B44C99">
        <w:trPr>
          <w:gridAfter w:val="1"/>
          <w:wAfter w:w="40" w:type="dxa"/>
          <w:trHeight w:val="480"/>
        </w:trPr>
        <w:tc>
          <w:tcPr>
            <w:tcW w:w="961"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Difference</w:t>
            </w:r>
          </w:p>
        </w:tc>
        <w:tc>
          <w:tcPr>
            <w:tcW w:w="991"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Frequency</w:t>
            </w:r>
          </w:p>
        </w:tc>
        <w:tc>
          <w:tcPr>
            <w:tcW w:w="960"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Percent</w:t>
            </w:r>
          </w:p>
        </w:tc>
        <w:tc>
          <w:tcPr>
            <w:tcW w:w="1041" w:type="dxa"/>
            <w:gridSpan w:val="2"/>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Cumulative Percent</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5</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7,7</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7,7</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5</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7,7</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15,4</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16</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24,6</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40</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0</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17</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26,2</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66,2</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7</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76,9</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13</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20</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96,9</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1,5</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98,5</w:t>
            </w:r>
          </w:p>
        </w:tc>
      </w:tr>
      <w:tr w:rsidR="00B44C99" w:rsidRPr="00B44C99" w:rsidTr="00B44C99">
        <w:trPr>
          <w:gridAfter w:val="1"/>
          <w:wAfter w:w="40" w:type="dxa"/>
          <w:trHeight w:val="300"/>
        </w:trPr>
        <w:tc>
          <w:tcPr>
            <w:tcW w:w="961"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w:t>
            </w:r>
          </w:p>
        </w:tc>
        <w:tc>
          <w:tcPr>
            <w:tcW w:w="991"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60"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1,5</w:t>
            </w:r>
          </w:p>
        </w:tc>
        <w:tc>
          <w:tcPr>
            <w:tcW w:w="1041" w:type="dxa"/>
            <w:gridSpan w:val="2"/>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100</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Total</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65</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100</w:t>
            </w:r>
          </w:p>
        </w:tc>
        <w:tc>
          <w:tcPr>
            <w:tcW w:w="1041" w:type="dxa"/>
            <w:gridSpan w:val="2"/>
            <w:tcBorders>
              <w:top w:val="nil"/>
              <w:left w:val="nil"/>
              <w:bottom w:val="nil"/>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 </w:t>
            </w:r>
          </w:p>
        </w:tc>
      </w:tr>
      <w:tr w:rsidR="00B44C99" w:rsidRPr="00B44C99" w:rsidTr="00B44C99">
        <w:trPr>
          <w:gridAfter w:val="1"/>
          <w:wAfter w:w="40" w:type="dxa"/>
          <w:trHeight w:val="300"/>
        </w:trPr>
        <w:tc>
          <w:tcPr>
            <w:tcW w:w="3953" w:type="dxa"/>
            <w:gridSpan w:val="5"/>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eastAsia="Times New Roman" w:cs="Times New Roman"/>
                <w:b/>
                <w:bCs/>
                <w:color w:val="000000"/>
                <w:kern w:val="0"/>
                <w:sz w:val="18"/>
                <w:szCs w:val="18"/>
                <w:lang w:val="nl-NL"/>
              </w:rPr>
            </w:pPr>
            <w:r w:rsidRPr="00B44C99">
              <w:rPr>
                <w:rFonts w:eastAsia="Times New Roman" w:cs="Times New Roman"/>
                <w:b/>
                <w:bCs/>
                <w:color w:val="000000"/>
                <w:kern w:val="0"/>
                <w:sz w:val="18"/>
                <w:szCs w:val="18"/>
                <w:lang w:val="nl-NL"/>
              </w:rPr>
              <w:t>Nokia - Samsung</w:t>
            </w:r>
          </w:p>
        </w:tc>
      </w:tr>
      <w:tr w:rsidR="00B44C99" w:rsidRPr="00B44C99" w:rsidTr="00B44C99">
        <w:trPr>
          <w:gridAfter w:val="1"/>
          <w:wAfter w:w="40" w:type="dxa"/>
          <w:trHeight w:val="480"/>
        </w:trPr>
        <w:tc>
          <w:tcPr>
            <w:tcW w:w="961"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Difference</w:t>
            </w:r>
          </w:p>
        </w:tc>
        <w:tc>
          <w:tcPr>
            <w:tcW w:w="991"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Frequency</w:t>
            </w:r>
          </w:p>
        </w:tc>
        <w:tc>
          <w:tcPr>
            <w:tcW w:w="960"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Percent</w:t>
            </w:r>
          </w:p>
        </w:tc>
        <w:tc>
          <w:tcPr>
            <w:tcW w:w="1041" w:type="dxa"/>
            <w:gridSpan w:val="2"/>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Cumulative Percent</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6,2</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6,2</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0</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13,8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20</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13,8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33,8</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20</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30,8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64,6</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15</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23,1</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87,7</w:t>
            </w:r>
          </w:p>
        </w:tc>
      </w:tr>
      <w:tr w:rsidR="00B44C99" w:rsidRPr="00B44C99" w:rsidTr="00B44C99">
        <w:trPr>
          <w:gridAfter w:val="1"/>
          <w:wAfter w:w="40" w:type="dxa"/>
          <w:trHeight w:val="300"/>
        </w:trPr>
        <w:tc>
          <w:tcPr>
            <w:tcW w:w="961"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w:t>
            </w:r>
          </w:p>
        </w:tc>
        <w:tc>
          <w:tcPr>
            <w:tcW w:w="991"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8</w:t>
            </w:r>
          </w:p>
        </w:tc>
        <w:tc>
          <w:tcPr>
            <w:tcW w:w="960"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12,3</w:t>
            </w:r>
          </w:p>
        </w:tc>
        <w:tc>
          <w:tcPr>
            <w:tcW w:w="1041" w:type="dxa"/>
            <w:gridSpan w:val="2"/>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100</w:t>
            </w:r>
          </w:p>
        </w:tc>
      </w:tr>
      <w:tr w:rsidR="00B44C99" w:rsidRPr="00B44C99" w:rsidTr="00B44C99">
        <w:trPr>
          <w:gridAfter w:val="1"/>
          <w:wAfter w:w="40" w:type="dxa"/>
          <w:trHeight w:val="300"/>
        </w:trPr>
        <w:tc>
          <w:tcPr>
            <w:tcW w:w="961" w:type="dxa"/>
            <w:tcBorders>
              <w:top w:val="nil"/>
              <w:left w:val="nil"/>
              <w:bottom w:val="nil"/>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Total</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65</w:t>
            </w:r>
          </w:p>
        </w:tc>
        <w:tc>
          <w:tcPr>
            <w:tcW w:w="960"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100</w:t>
            </w:r>
          </w:p>
        </w:tc>
        <w:tc>
          <w:tcPr>
            <w:tcW w:w="1041" w:type="dxa"/>
            <w:gridSpan w:val="2"/>
            <w:tcBorders>
              <w:top w:val="nil"/>
              <w:left w:val="nil"/>
              <w:bottom w:val="nil"/>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 </w:t>
            </w:r>
          </w:p>
        </w:tc>
      </w:tr>
      <w:tr w:rsidR="00B44C99" w:rsidRPr="00B44C99" w:rsidTr="00B44C99">
        <w:trPr>
          <w:trHeight w:val="300"/>
        </w:trPr>
        <w:tc>
          <w:tcPr>
            <w:tcW w:w="3993" w:type="dxa"/>
            <w:gridSpan w:val="6"/>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jc w:val="center"/>
              <w:textAlignment w:val="auto"/>
              <w:rPr>
                <w:rFonts w:eastAsia="Times New Roman" w:cs="Times New Roman"/>
                <w:b/>
                <w:bCs/>
                <w:color w:val="000000"/>
                <w:kern w:val="0"/>
                <w:sz w:val="18"/>
                <w:szCs w:val="18"/>
                <w:lang w:val="nl-NL"/>
              </w:rPr>
            </w:pPr>
            <w:r w:rsidRPr="00B44C99">
              <w:rPr>
                <w:rFonts w:eastAsia="Times New Roman" w:cs="Times New Roman"/>
                <w:b/>
                <w:bCs/>
                <w:color w:val="000000"/>
                <w:kern w:val="0"/>
                <w:sz w:val="18"/>
                <w:szCs w:val="18"/>
                <w:lang w:val="nl-NL"/>
              </w:rPr>
              <w:t>Samsung vs Apple</w:t>
            </w:r>
          </w:p>
        </w:tc>
      </w:tr>
      <w:tr w:rsidR="00B44C99" w:rsidRPr="00B44C99" w:rsidTr="00B44C99">
        <w:trPr>
          <w:trHeight w:val="480"/>
        </w:trPr>
        <w:tc>
          <w:tcPr>
            <w:tcW w:w="961"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Difference</w:t>
            </w:r>
          </w:p>
        </w:tc>
        <w:tc>
          <w:tcPr>
            <w:tcW w:w="991" w:type="dxa"/>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Frequency</w:t>
            </w:r>
          </w:p>
        </w:tc>
        <w:tc>
          <w:tcPr>
            <w:tcW w:w="1000" w:type="dxa"/>
            <w:gridSpan w:val="2"/>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Percent</w:t>
            </w:r>
          </w:p>
        </w:tc>
        <w:tc>
          <w:tcPr>
            <w:tcW w:w="1041" w:type="dxa"/>
            <w:gridSpan w:val="2"/>
            <w:tcBorders>
              <w:top w:val="nil"/>
              <w:left w:val="nil"/>
              <w:bottom w:val="single" w:sz="4" w:space="0" w:color="auto"/>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Cumulative Percent</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1,61</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1,6</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6,45</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8,1</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9,68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17,7</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14</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22,58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40,3</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0</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16</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25,81</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66,1</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11</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17,74</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83,9</w:t>
            </w:r>
          </w:p>
        </w:tc>
      </w:tr>
      <w:tr w:rsidR="00B44C99" w:rsidRPr="00B44C99" w:rsidTr="00B44C99">
        <w:trPr>
          <w:trHeight w:val="300"/>
        </w:trPr>
        <w:tc>
          <w:tcPr>
            <w:tcW w:w="96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2</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9,68</w:t>
            </w:r>
          </w:p>
        </w:tc>
        <w:tc>
          <w:tcPr>
            <w:tcW w:w="1041"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93,5</w:t>
            </w:r>
          </w:p>
        </w:tc>
      </w:tr>
      <w:tr w:rsidR="00B44C99" w:rsidRPr="00B44C99" w:rsidTr="00B44C99">
        <w:trPr>
          <w:trHeight w:val="300"/>
        </w:trPr>
        <w:tc>
          <w:tcPr>
            <w:tcW w:w="961"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3</w:t>
            </w:r>
          </w:p>
        </w:tc>
        <w:tc>
          <w:tcPr>
            <w:tcW w:w="991" w:type="dxa"/>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4</w:t>
            </w:r>
          </w:p>
        </w:tc>
        <w:tc>
          <w:tcPr>
            <w:tcW w:w="1000" w:type="dxa"/>
            <w:gridSpan w:val="2"/>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6,45</w:t>
            </w:r>
          </w:p>
        </w:tc>
        <w:tc>
          <w:tcPr>
            <w:tcW w:w="1041" w:type="dxa"/>
            <w:gridSpan w:val="2"/>
            <w:tcBorders>
              <w:top w:val="nil"/>
              <w:left w:val="nil"/>
              <w:bottom w:val="single" w:sz="4" w:space="0" w:color="auto"/>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100</w:t>
            </w:r>
          </w:p>
        </w:tc>
      </w:tr>
      <w:tr w:rsidR="00B44C99" w:rsidRPr="00B44C99" w:rsidTr="00B44C99">
        <w:trPr>
          <w:trHeight w:val="300"/>
        </w:trPr>
        <w:tc>
          <w:tcPr>
            <w:tcW w:w="961" w:type="dxa"/>
            <w:tcBorders>
              <w:top w:val="nil"/>
              <w:left w:val="nil"/>
              <w:bottom w:val="nil"/>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Total</w:t>
            </w:r>
          </w:p>
        </w:tc>
        <w:tc>
          <w:tcPr>
            <w:tcW w:w="991" w:type="dxa"/>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62</w:t>
            </w:r>
          </w:p>
        </w:tc>
        <w:tc>
          <w:tcPr>
            <w:tcW w:w="1000" w:type="dxa"/>
            <w:gridSpan w:val="2"/>
            <w:tcBorders>
              <w:top w:val="nil"/>
              <w:left w:val="nil"/>
              <w:bottom w:val="nil"/>
              <w:right w:val="nil"/>
            </w:tcBorders>
            <w:shd w:val="clear" w:color="000000" w:fill="FFFFFF"/>
            <w:noWrap/>
            <w:vAlign w:val="center"/>
            <w:hideMark/>
          </w:tcPr>
          <w:p w:rsidR="00B44C99" w:rsidRPr="00B44C99" w:rsidRDefault="00B44C99" w:rsidP="00B44C99">
            <w:pPr>
              <w:widowControl/>
              <w:suppressAutoHyphens w:val="0"/>
              <w:autoSpaceDN/>
              <w:jc w:val="right"/>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100</w:t>
            </w:r>
          </w:p>
        </w:tc>
        <w:tc>
          <w:tcPr>
            <w:tcW w:w="1041" w:type="dxa"/>
            <w:gridSpan w:val="2"/>
            <w:tcBorders>
              <w:top w:val="nil"/>
              <w:left w:val="nil"/>
              <w:bottom w:val="nil"/>
              <w:right w:val="nil"/>
            </w:tcBorders>
            <w:shd w:val="clear" w:color="000000" w:fill="FFFFFF"/>
            <w:vAlign w:val="center"/>
            <w:hideMark/>
          </w:tcPr>
          <w:p w:rsidR="00B44C99" w:rsidRPr="00B44C99" w:rsidRDefault="00B44C99" w:rsidP="00B44C99">
            <w:pPr>
              <w:widowControl/>
              <w:suppressAutoHyphens w:val="0"/>
              <w:autoSpaceDN/>
              <w:textAlignment w:val="auto"/>
              <w:rPr>
                <w:rFonts w:ascii="Arial" w:eastAsia="Times New Roman" w:hAnsi="Arial" w:cs="Arial"/>
                <w:color w:val="000000"/>
                <w:kern w:val="0"/>
                <w:sz w:val="18"/>
                <w:szCs w:val="18"/>
                <w:lang w:val="nl-NL"/>
              </w:rPr>
            </w:pPr>
            <w:r w:rsidRPr="00B44C99">
              <w:rPr>
                <w:rFonts w:ascii="Arial" w:eastAsia="Times New Roman" w:hAnsi="Arial" w:cs="Arial"/>
                <w:color w:val="000000"/>
                <w:kern w:val="0"/>
                <w:sz w:val="18"/>
                <w:szCs w:val="18"/>
                <w:lang w:val="nl-NL"/>
              </w:rPr>
              <w:t> </w:t>
            </w:r>
          </w:p>
        </w:tc>
      </w:tr>
    </w:tbl>
    <w:p w:rsidR="00912CC6" w:rsidRDefault="00E0181B" w:rsidP="00912CC6">
      <w:pPr>
        <w:pStyle w:val="Heading2"/>
      </w:pPr>
      <w:r>
        <w:t>Appendix C: Survey</w:t>
      </w:r>
      <w:r w:rsidR="00912CC6">
        <w:rPr>
          <w:noProof/>
          <w:lang w:val="nl-NL"/>
        </w:rPr>
        <w:drawing>
          <wp:inline distT="0" distB="0" distL="0" distR="0" wp14:anchorId="4D00E826" wp14:editId="36D6E87A">
            <wp:extent cx="5257800" cy="8893598"/>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6031" cy="8907521"/>
                    </a:xfrm>
                    <a:prstGeom prst="rect">
                      <a:avLst/>
                    </a:prstGeom>
                    <a:noFill/>
                    <a:ln>
                      <a:noFill/>
                    </a:ln>
                  </pic:spPr>
                </pic:pic>
              </a:graphicData>
            </a:graphic>
          </wp:inline>
        </w:drawing>
      </w:r>
    </w:p>
    <w:p w:rsidR="00912CC6" w:rsidRDefault="00912CC6" w:rsidP="00912CC6"/>
    <w:p w:rsidR="00912CC6" w:rsidRDefault="00912CC6" w:rsidP="00912CC6">
      <w:pPr>
        <w:keepNext/>
      </w:pPr>
      <w:r>
        <w:t>Alternative A is the Apple mobile phone, alternative B is the Nokia mobile phone. Indicate your preference</w:t>
      </w:r>
    </w:p>
    <w:tbl>
      <w:tblPr>
        <w:tblStyle w:val="QQuestionTable"/>
        <w:tblW w:w="0" w:type="auto"/>
        <w:tblInd w:w="0" w:type="dxa"/>
        <w:tblLook w:val="04A0" w:firstRow="1" w:lastRow="0" w:firstColumn="1" w:lastColumn="0" w:noHBand="0" w:noVBand="1"/>
      </w:tblPr>
      <w:tblGrid>
        <w:gridCol w:w="1596"/>
        <w:gridCol w:w="1596"/>
        <w:gridCol w:w="1596"/>
        <w:gridCol w:w="1596"/>
        <w:gridCol w:w="1596"/>
        <w:gridCol w:w="1596"/>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596" w:type="dxa"/>
            <w:tcBorders>
              <w:top w:val="single" w:sz="4" w:space="0" w:color="818386"/>
              <w:left w:val="single" w:sz="4" w:space="0" w:color="818386"/>
              <w:bottom w:val="nil"/>
            </w:tcBorders>
          </w:tcPr>
          <w:p w:rsidR="00912CC6" w:rsidRDefault="00912CC6">
            <w:pPr>
              <w:pStyle w:val="WhiteText"/>
              <w:keepNext/>
            </w:pPr>
          </w:p>
        </w:tc>
        <w:tc>
          <w:tcPr>
            <w:tcW w:w="1596" w:type="dxa"/>
            <w:tcBorders>
              <w:top w:val="single" w:sz="4" w:space="0" w:color="818386"/>
              <w:bottom w:val="nil"/>
            </w:tcBorders>
            <w:hideMark/>
          </w:tcPr>
          <w:p w:rsidR="00912CC6" w:rsidRDefault="00912CC6">
            <w:pPr>
              <w:pStyle w:val="WhiteText"/>
              <w:keepNext/>
            </w:pPr>
            <w:r>
              <w:t>Strongly prefer alternative A</w:t>
            </w:r>
          </w:p>
        </w:tc>
        <w:tc>
          <w:tcPr>
            <w:tcW w:w="1596" w:type="dxa"/>
            <w:tcBorders>
              <w:top w:val="single" w:sz="4" w:space="0" w:color="818386"/>
              <w:bottom w:val="nil"/>
            </w:tcBorders>
            <w:hideMark/>
          </w:tcPr>
          <w:p w:rsidR="00912CC6" w:rsidRDefault="00912CC6">
            <w:pPr>
              <w:pStyle w:val="WhiteText"/>
              <w:keepNext/>
            </w:pPr>
            <w:r>
              <w:t>Prefer alternative alternative A</w:t>
            </w:r>
          </w:p>
        </w:tc>
        <w:tc>
          <w:tcPr>
            <w:tcW w:w="1596" w:type="dxa"/>
            <w:tcBorders>
              <w:top w:val="single" w:sz="4" w:space="0" w:color="818386"/>
              <w:bottom w:val="nil"/>
            </w:tcBorders>
            <w:hideMark/>
          </w:tcPr>
          <w:p w:rsidR="00912CC6" w:rsidRDefault="00912CC6">
            <w:pPr>
              <w:pStyle w:val="WhiteText"/>
              <w:keepNext/>
            </w:pPr>
            <w:r>
              <w:t>No preference</w:t>
            </w:r>
          </w:p>
        </w:tc>
        <w:tc>
          <w:tcPr>
            <w:tcW w:w="1596" w:type="dxa"/>
            <w:tcBorders>
              <w:top w:val="single" w:sz="4" w:space="0" w:color="818386"/>
              <w:bottom w:val="nil"/>
            </w:tcBorders>
            <w:hideMark/>
          </w:tcPr>
          <w:p w:rsidR="00912CC6" w:rsidRDefault="00912CC6">
            <w:pPr>
              <w:pStyle w:val="WhiteText"/>
              <w:keepNext/>
            </w:pPr>
            <w:r>
              <w:t>Prefer alternative B</w:t>
            </w:r>
          </w:p>
        </w:tc>
        <w:tc>
          <w:tcPr>
            <w:tcW w:w="1596" w:type="dxa"/>
            <w:tcBorders>
              <w:top w:val="single" w:sz="4" w:space="0" w:color="818386"/>
              <w:bottom w:val="nil"/>
              <w:right w:val="single" w:sz="4" w:space="0" w:color="818386"/>
            </w:tcBorders>
            <w:hideMark/>
          </w:tcPr>
          <w:p w:rsidR="00912CC6" w:rsidRDefault="00912CC6">
            <w:pPr>
              <w:pStyle w:val="WhiteText"/>
              <w:keepNext/>
            </w:pPr>
            <w:r>
              <w:t>Strongly prefer alternative B</w:t>
            </w:r>
          </w:p>
        </w:tc>
      </w:tr>
      <w:tr w:rsidR="00912CC6" w:rsidTr="00912CC6">
        <w:tc>
          <w:tcPr>
            <w:tcW w:w="1596"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preference</w:t>
            </w: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pPr>
        <w:keepNext/>
      </w:pPr>
      <w:r>
        <w:t>Name five reasons underlying your preference judgment. You can type anything here, from the list above till any reason why you gave your preference. </w:t>
      </w:r>
    </w:p>
    <w:p w:rsidR="00912CC6" w:rsidRDefault="00912CC6" w:rsidP="00912CC6">
      <w:pPr>
        <w:keepNext/>
      </w:pPr>
      <w:r>
        <w:t>Reason 1…………………………………………………………………………………………….</w:t>
      </w:r>
    </w:p>
    <w:p w:rsidR="00912CC6" w:rsidRDefault="00912CC6" w:rsidP="00912CC6">
      <w:pPr>
        <w:keepNext/>
      </w:pPr>
      <w:r>
        <w:t>Reason 2…………………………………………………………………………………………….</w:t>
      </w:r>
    </w:p>
    <w:p w:rsidR="00912CC6" w:rsidRDefault="00912CC6" w:rsidP="00912CC6">
      <w:pPr>
        <w:keepNext/>
      </w:pPr>
      <w:r>
        <w:t>Reason 3…………………………………………………………………………………………….</w:t>
      </w:r>
    </w:p>
    <w:p w:rsidR="00912CC6" w:rsidRDefault="00912CC6" w:rsidP="00912CC6">
      <w:pPr>
        <w:keepNext/>
      </w:pPr>
      <w:r>
        <w:t>Reason 4…………………………………………………………………………………………….</w:t>
      </w:r>
    </w:p>
    <w:p w:rsidR="00912CC6" w:rsidRDefault="00912CC6" w:rsidP="00912CC6">
      <w:pPr>
        <w:keepNext/>
      </w:pPr>
      <w:r>
        <w:t>Reason 5…………………………………………………………………………………………….</w:t>
      </w:r>
    </w:p>
    <w:p w:rsidR="00912CC6" w:rsidRDefault="00912CC6" w:rsidP="00912CC6"/>
    <w:p w:rsidR="00912CC6" w:rsidRDefault="00912CC6" w:rsidP="00912CC6">
      <w:r>
        <w:br w:type="page"/>
      </w:r>
    </w:p>
    <w:p w:rsidR="00912CC6" w:rsidRDefault="00912CC6" w:rsidP="00912CC6">
      <w:pPr>
        <w:keepNext/>
      </w:pPr>
      <w:r>
        <w:rPr>
          <w:noProof/>
          <w:lang w:val="nl-NL"/>
        </w:rPr>
        <w:drawing>
          <wp:inline distT="0" distB="0" distL="0" distR="0" wp14:anchorId="6DA14EA8" wp14:editId="60538807">
            <wp:extent cx="5568575" cy="93345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68575" cy="9334500"/>
                    </a:xfrm>
                    <a:prstGeom prst="rect">
                      <a:avLst/>
                    </a:prstGeom>
                    <a:noFill/>
                    <a:ln>
                      <a:noFill/>
                    </a:ln>
                  </pic:spPr>
                </pic:pic>
              </a:graphicData>
            </a:graphic>
          </wp:inline>
        </w:drawing>
      </w:r>
    </w:p>
    <w:p w:rsidR="00912CC6" w:rsidRDefault="00912CC6" w:rsidP="00912CC6"/>
    <w:p w:rsidR="00912CC6" w:rsidRDefault="00912CC6" w:rsidP="00912CC6">
      <w:pPr>
        <w:keepNext/>
      </w:pPr>
      <w:r>
        <w:t>Alternative A is the Nokia mobile phone, alternative B is the Samsung mobile phone. Indicate your preference</w:t>
      </w:r>
    </w:p>
    <w:tbl>
      <w:tblPr>
        <w:tblStyle w:val="QQuestionTable"/>
        <w:tblW w:w="0" w:type="auto"/>
        <w:tblInd w:w="0" w:type="dxa"/>
        <w:tblLook w:val="04A0" w:firstRow="1" w:lastRow="0" w:firstColumn="1" w:lastColumn="0" w:noHBand="0" w:noVBand="1"/>
      </w:tblPr>
      <w:tblGrid>
        <w:gridCol w:w="1596"/>
        <w:gridCol w:w="1596"/>
        <w:gridCol w:w="1596"/>
        <w:gridCol w:w="1596"/>
        <w:gridCol w:w="1596"/>
        <w:gridCol w:w="1596"/>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596" w:type="dxa"/>
            <w:tcBorders>
              <w:top w:val="single" w:sz="4" w:space="0" w:color="818386"/>
              <w:left w:val="single" w:sz="4" w:space="0" w:color="818386"/>
              <w:bottom w:val="nil"/>
            </w:tcBorders>
          </w:tcPr>
          <w:p w:rsidR="00912CC6" w:rsidRDefault="00912CC6">
            <w:pPr>
              <w:pStyle w:val="WhiteText"/>
              <w:keepNext/>
            </w:pPr>
          </w:p>
        </w:tc>
        <w:tc>
          <w:tcPr>
            <w:tcW w:w="1596" w:type="dxa"/>
            <w:tcBorders>
              <w:top w:val="single" w:sz="4" w:space="0" w:color="818386"/>
              <w:bottom w:val="nil"/>
            </w:tcBorders>
            <w:hideMark/>
          </w:tcPr>
          <w:p w:rsidR="00912CC6" w:rsidRDefault="00912CC6">
            <w:pPr>
              <w:pStyle w:val="WhiteText"/>
              <w:keepNext/>
            </w:pPr>
            <w:r>
              <w:t>Strongly prefer alternative A</w:t>
            </w:r>
          </w:p>
        </w:tc>
        <w:tc>
          <w:tcPr>
            <w:tcW w:w="1596" w:type="dxa"/>
            <w:tcBorders>
              <w:top w:val="single" w:sz="4" w:space="0" w:color="818386"/>
              <w:bottom w:val="nil"/>
            </w:tcBorders>
            <w:hideMark/>
          </w:tcPr>
          <w:p w:rsidR="00912CC6" w:rsidRDefault="00912CC6">
            <w:pPr>
              <w:pStyle w:val="WhiteText"/>
              <w:keepNext/>
            </w:pPr>
            <w:r>
              <w:t>Prefer alternative alternative A</w:t>
            </w:r>
          </w:p>
        </w:tc>
        <w:tc>
          <w:tcPr>
            <w:tcW w:w="1596" w:type="dxa"/>
            <w:tcBorders>
              <w:top w:val="single" w:sz="4" w:space="0" w:color="818386"/>
              <w:bottom w:val="nil"/>
            </w:tcBorders>
            <w:hideMark/>
          </w:tcPr>
          <w:p w:rsidR="00912CC6" w:rsidRDefault="00912CC6">
            <w:pPr>
              <w:pStyle w:val="WhiteText"/>
              <w:keepNext/>
            </w:pPr>
            <w:r>
              <w:t>No preference</w:t>
            </w:r>
          </w:p>
        </w:tc>
        <w:tc>
          <w:tcPr>
            <w:tcW w:w="1596" w:type="dxa"/>
            <w:tcBorders>
              <w:top w:val="single" w:sz="4" w:space="0" w:color="818386"/>
              <w:bottom w:val="nil"/>
            </w:tcBorders>
            <w:hideMark/>
          </w:tcPr>
          <w:p w:rsidR="00912CC6" w:rsidRDefault="00912CC6">
            <w:pPr>
              <w:pStyle w:val="WhiteText"/>
              <w:keepNext/>
            </w:pPr>
            <w:r>
              <w:t>Prefer alternative B</w:t>
            </w:r>
          </w:p>
        </w:tc>
        <w:tc>
          <w:tcPr>
            <w:tcW w:w="1596" w:type="dxa"/>
            <w:tcBorders>
              <w:top w:val="single" w:sz="4" w:space="0" w:color="818386"/>
              <w:bottom w:val="nil"/>
              <w:right w:val="single" w:sz="4" w:space="0" w:color="818386"/>
            </w:tcBorders>
            <w:hideMark/>
          </w:tcPr>
          <w:p w:rsidR="00912CC6" w:rsidRDefault="00912CC6">
            <w:pPr>
              <w:pStyle w:val="WhiteText"/>
              <w:keepNext/>
            </w:pPr>
            <w:r>
              <w:t>Strongly prefer alternative B</w:t>
            </w:r>
          </w:p>
        </w:tc>
      </w:tr>
      <w:tr w:rsidR="00912CC6" w:rsidTr="00912CC6">
        <w:tc>
          <w:tcPr>
            <w:tcW w:w="1596"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preference</w:t>
            </w: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pPr>
        <w:keepNext/>
      </w:pPr>
      <w:r>
        <w:t>Name five reasons underlying your preference judgment. You can type anything here, from the list above till any reason why you gave your preference. </w:t>
      </w:r>
    </w:p>
    <w:p w:rsidR="00912CC6" w:rsidRDefault="00912CC6" w:rsidP="00912CC6">
      <w:pPr>
        <w:keepNext/>
      </w:pPr>
      <w:r>
        <w:t>Reason 1…………………………………………………………………………………………….</w:t>
      </w:r>
    </w:p>
    <w:p w:rsidR="00912CC6" w:rsidRDefault="00912CC6" w:rsidP="00912CC6">
      <w:pPr>
        <w:keepNext/>
      </w:pPr>
      <w:r>
        <w:t>Reason 2…………………………………………………………………………………………….</w:t>
      </w:r>
    </w:p>
    <w:p w:rsidR="00912CC6" w:rsidRDefault="00912CC6" w:rsidP="00912CC6">
      <w:pPr>
        <w:keepNext/>
      </w:pPr>
      <w:r>
        <w:t>Reason 3…………………………………………………………………………………………….</w:t>
      </w:r>
    </w:p>
    <w:p w:rsidR="00912CC6" w:rsidRDefault="00912CC6" w:rsidP="00912CC6">
      <w:pPr>
        <w:keepNext/>
      </w:pPr>
      <w:r>
        <w:t>Reason 4…………………………………………………………………………………………….</w:t>
      </w:r>
    </w:p>
    <w:p w:rsidR="00912CC6" w:rsidRDefault="00912CC6" w:rsidP="00912CC6">
      <w:pPr>
        <w:keepNext/>
      </w:pPr>
      <w:r>
        <w:t>Reason 5…………………………………………………………………………………………….</w:t>
      </w:r>
    </w:p>
    <w:p w:rsidR="00912CC6" w:rsidRDefault="00912CC6" w:rsidP="00912CC6"/>
    <w:p w:rsidR="00912CC6" w:rsidRDefault="00912CC6" w:rsidP="00912CC6">
      <w:r>
        <w:br w:type="page"/>
      </w:r>
    </w:p>
    <w:p w:rsidR="00912CC6" w:rsidRDefault="00912CC6" w:rsidP="00912CC6">
      <w:pPr>
        <w:keepNext/>
      </w:pPr>
      <w:r>
        <w:rPr>
          <w:noProof/>
          <w:lang w:val="nl-NL"/>
        </w:rPr>
        <w:drawing>
          <wp:inline distT="0" distB="0" distL="0" distR="0" wp14:anchorId="7F965E43" wp14:editId="46AB3BDB">
            <wp:extent cx="5449936" cy="96107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49936" cy="9610725"/>
                    </a:xfrm>
                    <a:prstGeom prst="rect">
                      <a:avLst/>
                    </a:prstGeom>
                    <a:noFill/>
                    <a:ln>
                      <a:noFill/>
                    </a:ln>
                  </pic:spPr>
                </pic:pic>
              </a:graphicData>
            </a:graphic>
          </wp:inline>
        </w:drawing>
      </w:r>
    </w:p>
    <w:p w:rsidR="00912CC6" w:rsidRDefault="00912CC6" w:rsidP="00912CC6"/>
    <w:p w:rsidR="00912CC6" w:rsidRDefault="00912CC6" w:rsidP="00912CC6">
      <w:pPr>
        <w:keepNext/>
      </w:pPr>
      <w:r>
        <w:t>Alternative A is the Samsung mobile phone, alternative B is the Apple mobile phone. Indicate your preference</w:t>
      </w:r>
    </w:p>
    <w:tbl>
      <w:tblPr>
        <w:tblStyle w:val="QQuestionTable"/>
        <w:tblW w:w="0" w:type="auto"/>
        <w:tblInd w:w="0" w:type="dxa"/>
        <w:tblLook w:val="04A0" w:firstRow="1" w:lastRow="0" w:firstColumn="1" w:lastColumn="0" w:noHBand="0" w:noVBand="1"/>
      </w:tblPr>
      <w:tblGrid>
        <w:gridCol w:w="1596"/>
        <w:gridCol w:w="1596"/>
        <w:gridCol w:w="1596"/>
        <w:gridCol w:w="1596"/>
        <w:gridCol w:w="1596"/>
        <w:gridCol w:w="1596"/>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596" w:type="dxa"/>
            <w:tcBorders>
              <w:top w:val="single" w:sz="4" w:space="0" w:color="818386"/>
              <w:left w:val="single" w:sz="4" w:space="0" w:color="818386"/>
              <w:bottom w:val="nil"/>
            </w:tcBorders>
          </w:tcPr>
          <w:p w:rsidR="00912CC6" w:rsidRDefault="00912CC6">
            <w:pPr>
              <w:pStyle w:val="WhiteText"/>
              <w:keepNext/>
            </w:pPr>
          </w:p>
        </w:tc>
        <w:tc>
          <w:tcPr>
            <w:tcW w:w="1596" w:type="dxa"/>
            <w:tcBorders>
              <w:top w:val="single" w:sz="4" w:space="0" w:color="818386"/>
              <w:bottom w:val="nil"/>
            </w:tcBorders>
            <w:hideMark/>
          </w:tcPr>
          <w:p w:rsidR="00912CC6" w:rsidRDefault="00912CC6">
            <w:pPr>
              <w:pStyle w:val="WhiteText"/>
              <w:keepNext/>
            </w:pPr>
            <w:r>
              <w:t>Strongly prefer alternative A</w:t>
            </w:r>
          </w:p>
        </w:tc>
        <w:tc>
          <w:tcPr>
            <w:tcW w:w="1596" w:type="dxa"/>
            <w:tcBorders>
              <w:top w:val="single" w:sz="4" w:space="0" w:color="818386"/>
              <w:bottom w:val="nil"/>
            </w:tcBorders>
            <w:hideMark/>
          </w:tcPr>
          <w:p w:rsidR="00912CC6" w:rsidRDefault="00912CC6">
            <w:pPr>
              <w:pStyle w:val="WhiteText"/>
              <w:keepNext/>
            </w:pPr>
            <w:r>
              <w:t>Prefer alternative alternative A</w:t>
            </w:r>
          </w:p>
        </w:tc>
        <w:tc>
          <w:tcPr>
            <w:tcW w:w="1596" w:type="dxa"/>
            <w:tcBorders>
              <w:top w:val="single" w:sz="4" w:space="0" w:color="818386"/>
              <w:bottom w:val="nil"/>
            </w:tcBorders>
            <w:hideMark/>
          </w:tcPr>
          <w:p w:rsidR="00912CC6" w:rsidRDefault="00912CC6">
            <w:pPr>
              <w:pStyle w:val="WhiteText"/>
              <w:keepNext/>
            </w:pPr>
            <w:r>
              <w:t>No preference</w:t>
            </w:r>
          </w:p>
        </w:tc>
        <w:tc>
          <w:tcPr>
            <w:tcW w:w="1596" w:type="dxa"/>
            <w:tcBorders>
              <w:top w:val="single" w:sz="4" w:space="0" w:color="818386"/>
              <w:bottom w:val="nil"/>
            </w:tcBorders>
            <w:hideMark/>
          </w:tcPr>
          <w:p w:rsidR="00912CC6" w:rsidRDefault="00912CC6">
            <w:pPr>
              <w:pStyle w:val="WhiteText"/>
              <w:keepNext/>
            </w:pPr>
            <w:r>
              <w:t>Prefer alternative B</w:t>
            </w:r>
          </w:p>
        </w:tc>
        <w:tc>
          <w:tcPr>
            <w:tcW w:w="1596" w:type="dxa"/>
            <w:tcBorders>
              <w:top w:val="single" w:sz="4" w:space="0" w:color="818386"/>
              <w:bottom w:val="nil"/>
              <w:right w:val="single" w:sz="4" w:space="0" w:color="818386"/>
            </w:tcBorders>
            <w:hideMark/>
          </w:tcPr>
          <w:p w:rsidR="00912CC6" w:rsidRDefault="00912CC6">
            <w:pPr>
              <w:pStyle w:val="WhiteText"/>
              <w:keepNext/>
            </w:pPr>
            <w:r>
              <w:t>Strongly prefer alternative B</w:t>
            </w:r>
          </w:p>
        </w:tc>
      </w:tr>
      <w:tr w:rsidR="00912CC6" w:rsidTr="00912CC6">
        <w:tc>
          <w:tcPr>
            <w:tcW w:w="1596"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preference</w:t>
            </w: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pPr>
        <w:keepNext/>
      </w:pPr>
      <w:r>
        <w:t>Name five reasons underlying your preference judgment. You can type anything here, from the list above till any reason why you gave your preference. </w:t>
      </w:r>
    </w:p>
    <w:p w:rsidR="00912CC6" w:rsidRDefault="00912CC6" w:rsidP="00912CC6">
      <w:pPr>
        <w:keepNext/>
      </w:pPr>
      <w:r>
        <w:t>Reason 1…………………………………………………………………………………………….</w:t>
      </w:r>
    </w:p>
    <w:p w:rsidR="00912CC6" w:rsidRDefault="00912CC6" w:rsidP="00912CC6">
      <w:pPr>
        <w:keepNext/>
      </w:pPr>
      <w:r>
        <w:t>Reason 2…………………………………………………………………………………………….</w:t>
      </w:r>
    </w:p>
    <w:p w:rsidR="00912CC6" w:rsidRDefault="00912CC6" w:rsidP="00912CC6">
      <w:pPr>
        <w:keepNext/>
      </w:pPr>
      <w:r>
        <w:t>Reason 3…………………………………………………………………………………………….</w:t>
      </w:r>
    </w:p>
    <w:p w:rsidR="00912CC6" w:rsidRDefault="00912CC6" w:rsidP="00912CC6">
      <w:pPr>
        <w:keepNext/>
      </w:pPr>
      <w:r>
        <w:t>Reason 4…………………………………………………………………………………………….</w:t>
      </w:r>
    </w:p>
    <w:p w:rsidR="00912CC6" w:rsidRDefault="00912CC6" w:rsidP="00912CC6">
      <w:pPr>
        <w:keepNext/>
      </w:pPr>
      <w:r>
        <w:t>Reason 5…………………………………………………………………………………………….</w:t>
      </w:r>
    </w:p>
    <w:p w:rsidR="00912CC6" w:rsidRDefault="00912CC6" w:rsidP="00912CC6"/>
    <w:p w:rsidR="00912CC6" w:rsidRDefault="00912CC6" w:rsidP="00912CC6">
      <w:r>
        <w:br w:type="page"/>
      </w:r>
    </w:p>
    <w:p w:rsidR="00912CC6" w:rsidRDefault="00912CC6" w:rsidP="00912CC6">
      <w:pPr>
        <w:keepNext/>
      </w:pPr>
      <w:r>
        <w:rPr>
          <w:noProof/>
          <w:lang w:val="nl-NL"/>
        </w:rPr>
        <w:drawing>
          <wp:inline distT="0" distB="0" distL="0" distR="0" wp14:anchorId="2FA7CE87" wp14:editId="53AAE855">
            <wp:extent cx="5762468" cy="96012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php?IM=IM_1RH6dFHYiCoEFX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2468" cy="9601200"/>
                    </a:xfrm>
                    <a:prstGeom prst="rect">
                      <a:avLst/>
                    </a:prstGeom>
                    <a:noFill/>
                    <a:ln>
                      <a:noFill/>
                    </a:ln>
                  </pic:spPr>
                </pic:pic>
              </a:graphicData>
            </a:graphic>
          </wp:inline>
        </w:drawing>
      </w:r>
    </w:p>
    <w:p w:rsidR="00912CC6" w:rsidRDefault="00912CC6" w:rsidP="00912CC6"/>
    <w:p w:rsidR="00912CC6" w:rsidRDefault="00912CC6" w:rsidP="00912CC6">
      <w:pPr>
        <w:keepNext/>
      </w:pPr>
      <w:r>
        <w:t>Alternative A is the Apple mobile phone, alternative B is the Nokia mobile phone. How similar are the mobile phones according to you?</w:t>
      </w:r>
    </w:p>
    <w:tbl>
      <w:tblPr>
        <w:tblStyle w:val="QQuestionTable"/>
        <w:tblW w:w="0" w:type="auto"/>
        <w:tblInd w:w="0" w:type="dxa"/>
        <w:tblLook w:val="04A0" w:firstRow="1" w:lastRow="0" w:firstColumn="1" w:lastColumn="0" w:noHBand="0" w:noVBand="1"/>
      </w:tblPr>
      <w:tblGrid>
        <w:gridCol w:w="1596"/>
        <w:gridCol w:w="1596"/>
        <w:gridCol w:w="1596"/>
        <w:gridCol w:w="1596"/>
        <w:gridCol w:w="1596"/>
        <w:gridCol w:w="1596"/>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596" w:type="dxa"/>
            <w:tcBorders>
              <w:top w:val="single" w:sz="4" w:space="0" w:color="818386"/>
              <w:left w:val="single" w:sz="4" w:space="0" w:color="818386"/>
              <w:bottom w:val="nil"/>
            </w:tcBorders>
          </w:tcPr>
          <w:p w:rsidR="00912CC6" w:rsidRDefault="00912CC6">
            <w:pPr>
              <w:pStyle w:val="WhiteText"/>
              <w:keepNext/>
            </w:pPr>
          </w:p>
        </w:tc>
        <w:tc>
          <w:tcPr>
            <w:tcW w:w="1596" w:type="dxa"/>
            <w:tcBorders>
              <w:top w:val="single" w:sz="4" w:space="0" w:color="818386"/>
              <w:bottom w:val="nil"/>
            </w:tcBorders>
            <w:hideMark/>
          </w:tcPr>
          <w:p w:rsidR="00912CC6" w:rsidRDefault="00912CC6">
            <w:pPr>
              <w:pStyle w:val="WhiteText"/>
              <w:keepNext/>
            </w:pPr>
            <w:r>
              <w:t>Do not resemble each other at all</w:t>
            </w:r>
          </w:p>
        </w:tc>
        <w:tc>
          <w:tcPr>
            <w:tcW w:w="1596" w:type="dxa"/>
            <w:tcBorders>
              <w:top w:val="single" w:sz="4" w:space="0" w:color="818386"/>
              <w:bottom w:val="nil"/>
            </w:tcBorders>
            <w:hideMark/>
          </w:tcPr>
          <w:p w:rsidR="00912CC6" w:rsidRDefault="00912CC6">
            <w:pPr>
              <w:pStyle w:val="WhiteText"/>
              <w:keepNext/>
            </w:pPr>
            <w:r>
              <w:t>Do not resemble each other</w:t>
            </w:r>
          </w:p>
        </w:tc>
        <w:tc>
          <w:tcPr>
            <w:tcW w:w="1596" w:type="dxa"/>
            <w:tcBorders>
              <w:top w:val="single" w:sz="4" w:space="0" w:color="818386"/>
              <w:bottom w:val="nil"/>
            </w:tcBorders>
            <w:hideMark/>
          </w:tcPr>
          <w:p w:rsidR="00912CC6" w:rsidRDefault="00912CC6">
            <w:pPr>
              <w:pStyle w:val="WhiteText"/>
              <w:keepNext/>
            </w:pPr>
            <w:r>
              <w:t>Slightly resemble each other</w:t>
            </w:r>
          </w:p>
        </w:tc>
        <w:tc>
          <w:tcPr>
            <w:tcW w:w="1596" w:type="dxa"/>
            <w:tcBorders>
              <w:top w:val="single" w:sz="4" w:space="0" w:color="818386"/>
              <w:bottom w:val="nil"/>
            </w:tcBorders>
            <w:hideMark/>
          </w:tcPr>
          <w:p w:rsidR="00912CC6" w:rsidRDefault="00912CC6">
            <w:pPr>
              <w:pStyle w:val="WhiteText"/>
              <w:keepNext/>
            </w:pPr>
            <w:r>
              <w:t>Resemble each other</w:t>
            </w:r>
          </w:p>
        </w:tc>
        <w:tc>
          <w:tcPr>
            <w:tcW w:w="1596" w:type="dxa"/>
            <w:tcBorders>
              <w:top w:val="single" w:sz="4" w:space="0" w:color="818386"/>
              <w:bottom w:val="nil"/>
              <w:right w:val="single" w:sz="4" w:space="0" w:color="818386"/>
            </w:tcBorders>
            <w:hideMark/>
          </w:tcPr>
          <w:p w:rsidR="00912CC6" w:rsidRDefault="00912CC6">
            <w:pPr>
              <w:pStyle w:val="WhiteText"/>
              <w:keepNext/>
            </w:pPr>
            <w:r>
              <w:t>Resemble each other strongly</w:t>
            </w:r>
          </w:p>
        </w:tc>
      </w:tr>
      <w:tr w:rsidR="00912CC6" w:rsidTr="00912CC6">
        <w:tc>
          <w:tcPr>
            <w:tcW w:w="1596"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Similarity</w:t>
            </w: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pPr>
        <w:keepNext/>
      </w:pPr>
      <w:r>
        <w:t>Name five reasons underlying your similarity judgment. You can type anything here, from the list above till any reason why you gave your similarity judgment.</w:t>
      </w:r>
    </w:p>
    <w:p w:rsidR="00912CC6" w:rsidRDefault="00912CC6" w:rsidP="00912CC6">
      <w:pPr>
        <w:keepNext/>
      </w:pPr>
      <w:r>
        <w:t>Reason 1…………………………………………………………………………………………….</w:t>
      </w:r>
    </w:p>
    <w:p w:rsidR="00912CC6" w:rsidRDefault="00912CC6" w:rsidP="00912CC6">
      <w:pPr>
        <w:keepNext/>
      </w:pPr>
      <w:r>
        <w:t>Reason 2…………………………………………………………………………………………….</w:t>
      </w:r>
    </w:p>
    <w:p w:rsidR="00912CC6" w:rsidRDefault="00912CC6" w:rsidP="00912CC6">
      <w:pPr>
        <w:keepNext/>
      </w:pPr>
      <w:r>
        <w:t>Reason 3…………………………………………………………………………………………….</w:t>
      </w:r>
    </w:p>
    <w:p w:rsidR="00912CC6" w:rsidRDefault="00912CC6" w:rsidP="00912CC6">
      <w:pPr>
        <w:keepNext/>
      </w:pPr>
      <w:r>
        <w:t>Reason 4…………………………………………………………………………………………….</w:t>
      </w:r>
    </w:p>
    <w:p w:rsidR="00912CC6" w:rsidRDefault="00912CC6" w:rsidP="00912CC6">
      <w:pPr>
        <w:keepNext/>
      </w:pPr>
      <w:r>
        <w:t>Reason 5…………………………………………………………………………………………….</w:t>
      </w:r>
    </w:p>
    <w:p w:rsidR="00912CC6" w:rsidRDefault="00912CC6" w:rsidP="00912CC6"/>
    <w:p w:rsidR="00912CC6" w:rsidRDefault="00912CC6" w:rsidP="00912CC6">
      <w:r>
        <w:br w:type="page"/>
      </w:r>
    </w:p>
    <w:p w:rsidR="00912CC6" w:rsidRDefault="00912CC6" w:rsidP="00912CC6">
      <w:pPr>
        <w:keepNext/>
      </w:pPr>
      <w:r>
        <w:rPr>
          <w:noProof/>
          <w:lang w:val="nl-NL"/>
        </w:rPr>
        <w:drawing>
          <wp:inline distT="0" distB="0" distL="0" distR="0" wp14:anchorId="799B9107" wp14:editId="6017BBC4">
            <wp:extent cx="5624927" cy="98202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php?IM=IM_bNu5yYaU06Yrt2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24927" cy="9820275"/>
                    </a:xfrm>
                    <a:prstGeom prst="rect">
                      <a:avLst/>
                    </a:prstGeom>
                    <a:noFill/>
                    <a:ln>
                      <a:noFill/>
                    </a:ln>
                  </pic:spPr>
                </pic:pic>
              </a:graphicData>
            </a:graphic>
          </wp:inline>
        </w:drawing>
      </w:r>
    </w:p>
    <w:p w:rsidR="00912CC6" w:rsidRDefault="00912CC6" w:rsidP="00912CC6"/>
    <w:p w:rsidR="00912CC6" w:rsidRDefault="00912CC6" w:rsidP="00912CC6">
      <w:pPr>
        <w:keepNext/>
      </w:pPr>
      <w:r>
        <w:t>Alternative A is the Nokia mobile phone, alternative B is the Samsung mobile phone. How similar are the mobile phones according to you?</w:t>
      </w:r>
    </w:p>
    <w:tbl>
      <w:tblPr>
        <w:tblStyle w:val="QQuestionTable"/>
        <w:tblW w:w="0" w:type="auto"/>
        <w:tblInd w:w="0" w:type="dxa"/>
        <w:tblLook w:val="04A0" w:firstRow="1" w:lastRow="0" w:firstColumn="1" w:lastColumn="0" w:noHBand="0" w:noVBand="1"/>
      </w:tblPr>
      <w:tblGrid>
        <w:gridCol w:w="1596"/>
        <w:gridCol w:w="1596"/>
        <w:gridCol w:w="1596"/>
        <w:gridCol w:w="1596"/>
        <w:gridCol w:w="1596"/>
        <w:gridCol w:w="1596"/>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596" w:type="dxa"/>
            <w:tcBorders>
              <w:top w:val="single" w:sz="4" w:space="0" w:color="818386"/>
              <w:left w:val="single" w:sz="4" w:space="0" w:color="818386"/>
              <w:bottom w:val="nil"/>
            </w:tcBorders>
          </w:tcPr>
          <w:p w:rsidR="00912CC6" w:rsidRDefault="00912CC6">
            <w:pPr>
              <w:pStyle w:val="WhiteText"/>
              <w:keepNext/>
            </w:pPr>
          </w:p>
        </w:tc>
        <w:tc>
          <w:tcPr>
            <w:tcW w:w="1596" w:type="dxa"/>
            <w:tcBorders>
              <w:top w:val="single" w:sz="4" w:space="0" w:color="818386"/>
              <w:bottom w:val="nil"/>
            </w:tcBorders>
            <w:hideMark/>
          </w:tcPr>
          <w:p w:rsidR="00912CC6" w:rsidRDefault="00912CC6">
            <w:pPr>
              <w:pStyle w:val="WhiteText"/>
              <w:keepNext/>
            </w:pPr>
            <w:r>
              <w:t>Do not resemble each other at all</w:t>
            </w:r>
          </w:p>
        </w:tc>
        <w:tc>
          <w:tcPr>
            <w:tcW w:w="1596" w:type="dxa"/>
            <w:tcBorders>
              <w:top w:val="single" w:sz="4" w:space="0" w:color="818386"/>
              <w:bottom w:val="nil"/>
            </w:tcBorders>
            <w:hideMark/>
          </w:tcPr>
          <w:p w:rsidR="00912CC6" w:rsidRDefault="00912CC6">
            <w:pPr>
              <w:pStyle w:val="WhiteText"/>
              <w:keepNext/>
            </w:pPr>
            <w:r>
              <w:t>Do not resemble each other</w:t>
            </w:r>
          </w:p>
        </w:tc>
        <w:tc>
          <w:tcPr>
            <w:tcW w:w="1596" w:type="dxa"/>
            <w:tcBorders>
              <w:top w:val="single" w:sz="4" w:space="0" w:color="818386"/>
              <w:bottom w:val="nil"/>
            </w:tcBorders>
            <w:hideMark/>
          </w:tcPr>
          <w:p w:rsidR="00912CC6" w:rsidRDefault="00912CC6">
            <w:pPr>
              <w:pStyle w:val="WhiteText"/>
              <w:keepNext/>
            </w:pPr>
            <w:r>
              <w:t>Slightly resemble each other</w:t>
            </w:r>
          </w:p>
        </w:tc>
        <w:tc>
          <w:tcPr>
            <w:tcW w:w="1596" w:type="dxa"/>
            <w:tcBorders>
              <w:top w:val="single" w:sz="4" w:space="0" w:color="818386"/>
              <w:bottom w:val="nil"/>
            </w:tcBorders>
            <w:hideMark/>
          </w:tcPr>
          <w:p w:rsidR="00912CC6" w:rsidRDefault="00912CC6">
            <w:pPr>
              <w:pStyle w:val="WhiteText"/>
              <w:keepNext/>
            </w:pPr>
            <w:r>
              <w:t>Resemble each other</w:t>
            </w:r>
          </w:p>
        </w:tc>
        <w:tc>
          <w:tcPr>
            <w:tcW w:w="1596" w:type="dxa"/>
            <w:tcBorders>
              <w:top w:val="single" w:sz="4" w:space="0" w:color="818386"/>
              <w:bottom w:val="nil"/>
              <w:right w:val="single" w:sz="4" w:space="0" w:color="818386"/>
            </w:tcBorders>
            <w:hideMark/>
          </w:tcPr>
          <w:p w:rsidR="00912CC6" w:rsidRDefault="00912CC6">
            <w:pPr>
              <w:pStyle w:val="WhiteText"/>
              <w:keepNext/>
            </w:pPr>
            <w:r>
              <w:t>Resemble each other strongly</w:t>
            </w:r>
          </w:p>
        </w:tc>
      </w:tr>
      <w:tr w:rsidR="00912CC6" w:rsidTr="00912CC6">
        <w:tc>
          <w:tcPr>
            <w:tcW w:w="1596"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Similarity</w:t>
            </w: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pPr>
        <w:keepNext/>
      </w:pPr>
      <w:r>
        <w:t>Name five reasons underlying your similarity judgment. You can type anything here, from the list above till any reason why you gave your similarity judgment.</w:t>
      </w:r>
    </w:p>
    <w:p w:rsidR="00912CC6" w:rsidRDefault="00912CC6" w:rsidP="00912CC6">
      <w:pPr>
        <w:keepNext/>
      </w:pPr>
      <w:r>
        <w:t>Reason 1…………………………………………………………………………………………….</w:t>
      </w:r>
    </w:p>
    <w:p w:rsidR="00912CC6" w:rsidRDefault="00912CC6" w:rsidP="00912CC6">
      <w:pPr>
        <w:keepNext/>
      </w:pPr>
      <w:r>
        <w:t>Reason 2…………………………………………………………………………………………….</w:t>
      </w:r>
    </w:p>
    <w:p w:rsidR="00912CC6" w:rsidRDefault="00912CC6" w:rsidP="00912CC6">
      <w:pPr>
        <w:keepNext/>
      </w:pPr>
      <w:r>
        <w:t>Reason 3…………………………………………………………………………………………….</w:t>
      </w:r>
    </w:p>
    <w:p w:rsidR="00912CC6" w:rsidRDefault="00912CC6" w:rsidP="00912CC6">
      <w:pPr>
        <w:keepNext/>
      </w:pPr>
      <w:r>
        <w:t>Reason 4…………………………………………………………………………………………….</w:t>
      </w:r>
    </w:p>
    <w:p w:rsidR="00912CC6" w:rsidRDefault="00912CC6" w:rsidP="00912CC6">
      <w:pPr>
        <w:keepNext/>
      </w:pPr>
      <w:r>
        <w:t>Reason 5…………………………………………………………………………………………….</w:t>
      </w:r>
    </w:p>
    <w:p w:rsidR="00912CC6" w:rsidRDefault="00912CC6" w:rsidP="00912CC6"/>
    <w:p w:rsidR="00912CC6" w:rsidRDefault="00912CC6" w:rsidP="00912CC6">
      <w:r>
        <w:br w:type="page"/>
      </w:r>
    </w:p>
    <w:p w:rsidR="00912CC6" w:rsidRDefault="00912CC6" w:rsidP="00912CC6">
      <w:pPr>
        <w:keepNext/>
      </w:pPr>
      <w:r>
        <w:rPr>
          <w:noProof/>
          <w:lang w:val="nl-NL"/>
        </w:rPr>
        <w:drawing>
          <wp:inline distT="0" distB="0" distL="0" distR="0" wp14:anchorId="064B0CDB" wp14:editId="0838EED3">
            <wp:extent cx="5799951" cy="92868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php?IM=IM_7PTwlGISl2LP9U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9951" cy="9286875"/>
                    </a:xfrm>
                    <a:prstGeom prst="rect">
                      <a:avLst/>
                    </a:prstGeom>
                    <a:noFill/>
                    <a:ln>
                      <a:noFill/>
                    </a:ln>
                  </pic:spPr>
                </pic:pic>
              </a:graphicData>
            </a:graphic>
          </wp:inline>
        </w:drawing>
      </w:r>
    </w:p>
    <w:p w:rsidR="00912CC6" w:rsidRDefault="00912CC6" w:rsidP="00912CC6"/>
    <w:p w:rsidR="00912CC6" w:rsidRDefault="00912CC6" w:rsidP="00912CC6">
      <w:pPr>
        <w:keepNext/>
      </w:pPr>
      <w:r>
        <w:t>Alternative A is the Samsung mobile phone, alternative B is the Apple mobile phone. How similar are the mobile phones according to you?</w:t>
      </w:r>
    </w:p>
    <w:tbl>
      <w:tblPr>
        <w:tblStyle w:val="QQuestionTable"/>
        <w:tblW w:w="0" w:type="auto"/>
        <w:tblInd w:w="0" w:type="dxa"/>
        <w:tblLook w:val="04A0" w:firstRow="1" w:lastRow="0" w:firstColumn="1" w:lastColumn="0" w:noHBand="0" w:noVBand="1"/>
      </w:tblPr>
      <w:tblGrid>
        <w:gridCol w:w="1596"/>
        <w:gridCol w:w="1596"/>
        <w:gridCol w:w="1596"/>
        <w:gridCol w:w="1596"/>
        <w:gridCol w:w="1596"/>
        <w:gridCol w:w="1596"/>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596" w:type="dxa"/>
            <w:tcBorders>
              <w:top w:val="single" w:sz="4" w:space="0" w:color="818386"/>
              <w:left w:val="single" w:sz="4" w:space="0" w:color="818386"/>
              <w:bottom w:val="nil"/>
            </w:tcBorders>
          </w:tcPr>
          <w:p w:rsidR="00912CC6" w:rsidRDefault="00912CC6">
            <w:pPr>
              <w:pStyle w:val="WhiteText"/>
              <w:keepNext/>
            </w:pPr>
          </w:p>
        </w:tc>
        <w:tc>
          <w:tcPr>
            <w:tcW w:w="1596" w:type="dxa"/>
            <w:tcBorders>
              <w:top w:val="single" w:sz="4" w:space="0" w:color="818386"/>
              <w:bottom w:val="nil"/>
            </w:tcBorders>
            <w:hideMark/>
          </w:tcPr>
          <w:p w:rsidR="00912CC6" w:rsidRDefault="00912CC6">
            <w:pPr>
              <w:pStyle w:val="WhiteText"/>
              <w:keepNext/>
            </w:pPr>
            <w:r>
              <w:t>Do not resemble each other at all</w:t>
            </w:r>
          </w:p>
        </w:tc>
        <w:tc>
          <w:tcPr>
            <w:tcW w:w="1596" w:type="dxa"/>
            <w:tcBorders>
              <w:top w:val="single" w:sz="4" w:space="0" w:color="818386"/>
              <w:bottom w:val="nil"/>
            </w:tcBorders>
            <w:hideMark/>
          </w:tcPr>
          <w:p w:rsidR="00912CC6" w:rsidRDefault="00912CC6">
            <w:pPr>
              <w:pStyle w:val="WhiteText"/>
              <w:keepNext/>
            </w:pPr>
            <w:r>
              <w:t>Do not resemble each other</w:t>
            </w:r>
          </w:p>
        </w:tc>
        <w:tc>
          <w:tcPr>
            <w:tcW w:w="1596" w:type="dxa"/>
            <w:tcBorders>
              <w:top w:val="single" w:sz="4" w:space="0" w:color="818386"/>
              <w:bottom w:val="nil"/>
            </w:tcBorders>
            <w:hideMark/>
          </w:tcPr>
          <w:p w:rsidR="00912CC6" w:rsidRDefault="00912CC6">
            <w:pPr>
              <w:pStyle w:val="WhiteText"/>
              <w:keepNext/>
            </w:pPr>
            <w:r>
              <w:t>Slightly resemble each other</w:t>
            </w:r>
          </w:p>
        </w:tc>
        <w:tc>
          <w:tcPr>
            <w:tcW w:w="1596" w:type="dxa"/>
            <w:tcBorders>
              <w:top w:val="single" w:sz="4" w:space="0" w:color="818386"/>
              <w:bottom w:val="nil"/>
            </w:tcBorders>
            <w:hideMark/>
          </w:tcPr>
          <w:p w:rsidR="00912CC6" w:rsidRDefault="00912CC6">
            <w:pPr>
              <w:pStyle w:val="WhiteText"/>
              <w:keepNext/>
            </w:pPr>
            <w:r>
              <w:t>Resemble each other</w:t>
            </w:r>
          </w:p>
        </w:tc>
        <w:tc>
          <w:tcPr>
            <w:tcW w:w="1596" w:type="dxa"/>
            <w:tcBorders>
              <w:top w:val="single" w:sz="4" w:space="0" w:color="818386"/>
              <w:bottom w:val="nil"/>
              <w:right w:val="single" w:sz="4" w:space="0" w:color="818386"/>
            </w:tcBorders>
            <w:hideMark/>
          </w:tcPr>
          <w:p w:rsidR="00912CC6" w:rsidRDefault="00912CC6">
            <w:pPr>
              <w:pStyle w:val="WhiteText"/>
              <w:keepNext/>
            </w:pPr>
            <w:r>
              <w:t>Resemble each other strongly</w:t>
            </w:r>
          </w:p>
        </w:tc>
      </w:tr>
      <w:tr w:rsidR="00912CC6" w:rsidTr="00912CC6">
        <w:tc>
          <w:tcPr>
            <w:tcW w:w="1596"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Similarity</w:t>
            </w: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596"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pPr>
        <w:keepNext/>
      </w:pPr>
      <w:r>
        <w:t>Name five reasons underlying your similarity judgment. You can type anything here, from the list above till any reason why you gave your similarity judgment.</w:t>
      </w:r>
    </w:p>
    <w:p w:rsidR="00912CC6" w:rsidRDefault="00912CC6" w:rsidP="00912CC6">
      <w:pPr>
        <w:keepNext/>
      </w:pPr>
      <w:r>
        <w:t>Reason 1…………………………………………………………………………………………….</w:t>
      </w:r>
    </w:p>
    <w:p w:rsidR="00912CC6" w:rsidRDefault="00912CC6" w:rsidP="00912CC6">
      <w:pPr>
        <w:keepNext/>
      </w:pPr>
      <w:r>
        <w:t>Reason 2…………………………………………………………………………………………….</w:t>
      </w:r>
    </w:p>
    <w:p w:rsidR="00912CC6" w:rsidRDefault="00912CC6" w:rsidP="00912CC6">
      <w:pPr>
        <w:keepNext/>
      </w:pPr>
      <w:r>
        <w:t>Reason 3…………………………………………………………………………………………….</w:t>
      </w:r>
    </w:p>
    <w:p w:rsidR="00912CC6" w:rsidRDefault="00912CC6" w:rsidP="00912CC6">
      <w:pPr>
        <w:keepNext/>
      </w:pPr>
      <w:r>
        <w:t>Reason 4…………………………………………………………………………………………….</w:t>
      </w:r>
    </w:p>
    <w:p w:rsidR="00912CC6" w:rsidRDefault="00912CC6" w:rsidP="00912CC6">
      <w:pPr>
        <w:keepNext/>
      </w:pPr>
      <w:r>
        <w:t>Reason 5…………………………………………………………………………………………….</w:t>
      </w:r>
    </w:p>
    <w:p w:rsidR="00912CC6" w:rsidRDefault="00912CC6" w:rsidP="00912CC6"/>
    <w:p w:rsidR="00912CC6" w:rsidRDefault="00912CC6" w:rsidP="00912CC6">
      <w:r>
        <w:br w:type="page"/>
      </w:r>
    </w:p>
    <w:p w:rsidR="00912CC6" w:rsidRDefault="00912CC6" w:rsidP="00912CC6">
      <w:pPr>
        <w:keepNext/>
      </w:pPr>
      <w:r>
        <w:t>Answer the following questions:</w:t>
      </w:r>
    </w:p>
    <w:tbl>
      <w:tblPr>
        <w:tblStyle w:val="QQuestionTable"/>
        <w:tblW w:w="0" w:type="auto"/>
        <w:tblInd w:w="0" w:type="dxa"/>
        <w:tblLook w:val="04A0" w:firstRow="1" w:lastRow="0" w:firstColumn="1" w:lastColumn="0" w:noHBand="0" w:noVBand="1"/>
      </w:tblPr>
      <w:tblGrid>
        <w:gridCol w:w="1293"/>
        <w:gridCol w:w="1197"/>
        <w:gridCol w:w="1197"/>
        <w:gridCol w:w="1197"/>
        <w:gridCol w:w="1197"/>
        <w:gridCol w:w="1197"/>
        <w:gridCol w:w="1197"/>
        <w:gridCol w:w="1197"/>
      </w:tblGrid>
      <w:tr w:rsidR="00912CC6" w:rsidTr="00912CC6">
        <w:trPr>
          <w:cnfStyle w:val="100000000000" w:firstRow="1" w:lastRow="0" w:firstColumn="0" w:lastColumn="0" w:oddVBand="0" w:evenVBand="0" w:oddHBand="0" w:evenHBand="0" w:firstRowFirstColumn="0" w:firstRowLastColumn="0" w:lastRowFirstColumn="0" w:lastRowLastColumn="0"/>
        </w:trPr>
        <w:tc>
          <w:tcPr>
            <w:tcW w:w="1197" w:type="dxa"/>
            <w:tcBorders>
              <w:top w:val="single" w:sz="4" w:space="0" w:color="818386"/>
              <w:left w:val="single" w:sz="4" w:space="0" w:color="818386"/>
              <w:bottom w:val="nil"/>
            </w:tcBorders>
          </w:tcPr>
          <w:p w:rsidR="00912CC6" w:rsidRDefault="00912CC6">
            <w:pPr>
              <w:pStyle w:val="WhiteText"/>
              <w:keepNext/>
            </w:pPr>
          </w:p>
        </w:tc>
        <w:tc>
          <w:tcPr>
            <w:tcW w:w="1197" w:type="dxa"/>
            <w:tcBorders>
              <w:top w:val="single" w:sz="4" w:space="0" w:color="818386"/>
              <w:bottom w:val="nil"/>
            </w:tcBorders>
            <w:hideMark/>
          </w:tcPr>
          <w:p w:rsidR="00912CC6" w:rsidRDefault="00912CC6">
            <w:pPr>
              <w:pStyle w:val="WhiteText"/>
              <w:keepNext/>
            </w:pPr>
            <w:r>
              <w:t>Strongly Disagree</w:t>
            </w:r>
          </w:p>
        </w:tc>
        <w:tc>
          <w:tcPr>
            <w:tcW w:w="1197" w:type="dxa"/>
            <w:tcBorders>
              <w:top w:val="single" w:sz="4" w:space="0" w:color="818386"/>
              <w:bottom w:val="nil"/>
            </w:tcBorders>
            <w:hideMark/>
          </w:tcPr>
          <w:p w:rsidR="00912CC6" w:rsidRDefault="00912CC6">
            <w:pPr>
              <w:pStyle w:val="WhiteText"/>
              <w:keepNext/>
            </w:pPr>
            <w:r>
              <w:t>Disagree</w:t>
            </w:r>
          </w:p>
        </w:tc>
        <w:tc>
          <w:tcPr>
            <w:tcW w:w="1197" w:type="dxa"/>
            <w:tcBorders>
              <w:top w:val="single" w:sz="4" w:space="0" w:color="818386"/>
              <w:bottom w:val="nil"/>
            </w:tcBorders>
            <w:hideMark/>
          </w:tcPr>
          <w:p w:rsidR="00912CC6" w:rsidRDefault="00912CC6">
            <w:pPr>
              <w:pStyle w:val="WhiteText"/>
              <w:keepNext/>
            </w:pPr>
            <w:r>
              <w:t>Somewhat Disagree</w:t>
            </w:r>
          </w:p>
        </w:tc>
        <w:tc>
          <w:tcPr>
            <w:tcW w:w="1197" w:type="dxa"/>
            <w:tcBorders>
              <w:top w:val="single" w:sz="4" w:space="0" w:color="818386"/>
              <w:bottom w:val="nil"/>
            </w:tcBorders>
            <w:hideMark/>
          </w:tcPr>
          <w:p w:rsidR="00912CC6" w:rsidRDefault="00912CC6">
            <w:pPr>
              <w:pStyle w:val="WhiteText"/>
              <w:keepNext/>
            </w:pPr>
            <w:r>
              <w:t>Neither Agree nor Disagree</w:t>
            </w:r>
          </w:p>
        </w:tc>
        <w:tc>
          <w:tcPr>
            <w:tcW w:w="1197" w:type="dxa"/>
            <w:tcBorders>
              <w:top w:val="single" w:sz="4" w:space="0" w:color="818386"/>
              <w:bottom w:val="nil"/>
            </w:tcBorders>
            <w:hideMark/>
          </w:tcPr>
          <w:p w:rsidR="00912CC6" w:rsidRDefault="00912CC6">
            <w:pPr>
              <w:pStyle w:val="WhiteText"/>
              <w:keepNext/>
            </w:pPr>
            <w:r>
              <w:t>Somewhat Agree</w:t>
            </w:r>
          </w:p>
        </w:tc>
        <w:tc>
          <w:tcPr>
            <w:tcW w:w="1197" w:type="dxa"/>
            <w:tcBorders>
              <w:top w:val="single" w:sz="4" w:space="0" w:color="818386"/>
              <w:bottom w:val="nil"/>
            </w:tcBorders>
            <w:hideMark/>
          </w:tcPr>
          <w:p w:rsidR="00912CC6" w:rsidRDefault="00912CC6">
            <w:pPr>
              <w:pStyle w:val="WhiteText"/>
              <w:keepNext/>
            </w:pPr>
            <w:r>
              <w:t>Agree</w:t>
            </w:r>
          </w:p>
        </w:tc>
        <w:tc>
          <w:tcPr>
            <w:tcW w:w="1197" w:type="dxa"/>
            <w:tcBorders>
              <w:top w:val="single" w:sz="4" w:space="0" w:color="818386"/>
              <w:bottom w:val="nil"/>
              <w:right w:val="single" w:sz="4" w:space="0" w:color="818386"/>
            </w:tcBorders>
            <w:hideMark/>
          </w:tcPr>
          <w:p w:rsidR="00912CC6" w:rsidRDefault="00912CC6">
            <w:pPr>
              <w:pStyle w:val="WhiteText"/>
              <w:keepNext/>
            </w:pPr>
            <w:r>
              <w:t>Strongly Agree</w:t>
            </w:r>
          </w:p>
        </w:tc>
      </w:tr>
      <w:tr w:rsidR="00912CC6" w:rsidRPr="00912CC6" w:rsidTr="00912CC6">
        <w:tc>
          <w:tcPr>
            <w:tcW w:w="1197" w:type="dxa"/>
            <w:tcBorders>
              <w:top w:val="nil"/>
              <w:left w:val="single" w:sz="4" w:space="0" w:color="818386"/>
              <w:bottom w:val="nil"/>
              <w:right w:val="single" w:sz="4" w:space="0" w:color="808080" w:themeColor="background1" w:themeShade="80"/>
            </w:tcBorders>
            <w:hideMark/>
          </w:tcPr>
          <w:p w:rsidR="00912CC6" w:rsidRDefault="00912CC6">
            <w:pPr>
              <w:keepNext/>
            </w:pPr>
            <w:r>
              <w:t>Compared with the average person, my knowledge of mobile phones is very extensive</w:t>
            </w: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1197" w:type="dxa"/>
            <w:tcBorders>
              <w:top w:val="nil"/>
              <w:left w:val="single" w:sz="4" w:space="0" w:color="818386"/>
              <w:bottom w:val="nil"/>
              <w:right w:val="single" w:sz="4" w:space="0" w:color="808080" w:themeColor="background1" w:themeShade="80"/>
            </w:tcBorders>
            <w:hideMark/>
          </w:tcPr>
          <w:p w:rsidR="00912CC6" w:rsidRDefault="00912CC6">
            <w:pPr>
              <w:keepNext/>
            </w:pPr>
            <w:r>
              <w:t>Compared with the average person, I know more about how to purchase a mobile phone</w:t>
            </w: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Tr="00912CC6">
        <w:tc>
          <w:tcPr>
            <w:tcW w:w="1197" w:type="dxa"/>
            <w:tcBorders>
              <w:top w:val="nil"/>
              <w:left w:val="single" w:sz="4" w:space="0" w:color="818386"/>
              <w:bottom w:val="nil"/>
              <w:right w:val="single" w:sz="4" w:space="0" w:color="808080" w:themeColor="background1" w:themeShade="80"/>
            </w:tcBorders>
            <w:hideMark/>
          </w:tcPr>
          <w:p w:rsidR="00912CC6" w:rsidRDefault="00912CC6">
            <w:pPr>
              <w:keepNext/>
            </w:pPr>
            <w:r>
              <w:t>I have accessed many different aspects of information on mobile phones. (computer magazines)</w:t>
            </w: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1197"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I completely understand mobile phones</w:t>
            </w:r>
          </w:p>
        </w:tc>
        <w:tc>
          <w:tcPr>
            <w:tcW w:w="1197"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1197"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r>
        <w:br w:type="page"/>
      </w:r>
    </w:p>
    <w:p w:rsidR="00912CC6" w:rsidRDefault="00912CC6" w:rsidP="00912CC6">
      <w:pPr>
        <w:keepNext/>
      </w:pPr>
      <w:r>
        <w:t>Answer the following questions, if you do not know the answer, use the don't know button and do not guess. Do not search information to answer these questions. </w:t>
      </w:r>
    </w:p>
    <w:tbl>
      <w:tblPr>
        <w:tblStyle w:val="QQuestionTable"/>
        <w:tblW w:w="0" w:type="auto"/>
        <w:tblInd w:w="0" w:type="dxa"/>
        <w:tblLook w:val="04A0" w:firstRow="1" w:lastRow="0" w:firstColumn="1" w:lastColumn="0" w:noHBand="0" w:noVBand="1"/>
      </w:tblPr>
      <w:tblGrid>
        <w:gridCol w:w="2394"/>
        <w:gridCol w:w="2394"/>
        <w:gridCol w:w="2394"/>
        <w:gridCol w:w="2394"/>
      </w:tblGrid>
      <w:tr w:rsidR="00912CC6" w:rsidTr="00912CC6">
        <w:trPr>
          <w:cnfStyle w:val="100000000000" w:firstRow="1" w:lastRow="0" w:firstColumn="0" w:lastColumn="0" w:oddVBand="0" w:evenVBand="0" w:oddHBand="0" w:evenHBand="0" w:firstRowFirstColumn="0" w:firstRowLastColumn="0" w:lastRowFirstColumn="0" w:lastRowLastColumn="0"/>
        </w:trPr>
        <w:tc>
          <w:tcPr>
            <w:tcW w:w="2394" w:type="dxa"/>
            <w:tcBorders>
              <w:top w:val="single" w:sz="4" w:space="0" w:color="818386"/>
              <w:left w:val="single" w:sz="4" w:space="0" w:color="818386"/>
              <w:bottom w:val="nil"/>
            </w:tcBorders>
          </w:tcPr>
          <w:p w:rsidR="00912CC6" w:rsidRDefault="00912CC6">
            <w:pPr>
              <w:pStyle w:val="WhiteText"/>
              <w:keepNext/>
            </w:pPr>
          </w:p>
        </w:tc>
        <w:tc>
          <w:tcPr>
            <w:tcW w:w="2394" w:type="dxa"/>
            <w:tcBorders>
              <w:top w:val="single" w:sz="4" w:space="0" w:color="818386"/>
              <w:bottom w:val="nil"/>
            </w:tcBorders>
            <w:hideMark/>
          </w:tcPr>
          <w:p w:rsidR="00912CC6" w:rsidRDefault="00912CC6">
            <w:pPr>
              <w:pStyle w:val="WhiteText"/>
              <w:keepNext/>
            </w:pPr>
            <w:r>
              <w:t>Yes</w:t>
            </w:r>
          </w:p>
        </w:tc>
        <w:tc>
          <w:tcPr>
            <w:tcW w:w="2394" w:type="dxa"/>
            <w:tcBorders>
              <w:top w:val="single" w:sz="4" w:space="0" w:color="818386"/>
              <w:bottom w:val="nil"/>
            </w:tcBorders>
            <w:hideMark/>
          </w:tcPr>
          <w:p w:rsidR="00912CC6" w:rsidRDefault="00912CC6">
            <w:pPr>
              <w:pStyle w:val="WhiteText"/>
              <w:keepNext/>
            </w:pPr>
            <w:r>
              <w:t>No</w:t>
            </w:r>
          </w:p>
        </w:tc>
        <w:tc>
          <w:tcPr>
            <w:tcW w:w="2394" w:type="dxa"/>
            <w:tcBorders>
              <w:top w:val="single" w:sz="4" w:space="0" w:color="818386"/>
              <w:bottom w:val="nil"/>
              <w:right w:val="single" w:sz="4" w:space="0" w:color="818386"/>
            </w:tcBorders>
            <w:hideMark/>
          </w:tcPr>
          <w:p w:rsidR="00912CC6" w:rsidRDefault="00912CC6">
            <w:pPr>
              <w:pStyle w:val="WhiteText"/>
              <w:keepNext/>
            </w:pPr>
            <w:r>
              <w:t>Don't know</w:t>
            </w:r>
          </w:p>
        </w:tc>
      </w:tr>
      <w:tr w:rsidR="00912CC6" w:rsidRPr="00912CC6" w:rsidTr="00912CC6">
        <w:tc>
          <w:tcPr>
            <w:tcW w:w="2394" w:type="dxa"/>
            <w:tcBorders>
              <w:top w:val="nil"/>
              <w:left w:val="single" w:sz="4" w:space="0" w:color="818386"/>
              <w:bottom w:val="nil"/>
              <w:right w:val="single" w:sz="4" w:space="0" w:color="808080" w:themeColor="background1" w:themeShade="80"/>
            </w:tcBorders>
            <w:hideMark/>
          </w:tcPr>
          <w:p w:rsidR="00912CC6" w:rsidRDefault="00912CC6">
            <w:pPr>
              <w:keepNext/>
            </w:pPr>
            <w:r>
              <w:t>One GB is equal to 1000 MB</w:t>
            </w: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2394" w:type="dxa"/>
            <w:tcBorders>
              <w:top w:val="nil"/>
              <w:left w:val="single" w:sz="4" w:space="0" w:color="818386"/>
              <w:bottom w:val="nil"/>
              <w:right w:val="single" w:sz="4" w:space="0" w:color="808080" w:themeColor="background1" w:themeShade="80"/>
            </w:tcBorders>
            <w:hideMark/>
          </w:tcPr>
          <w:p w:rsidR="00912CC6" w:rsidRDefault="00912CC6">
            <w:pPr>
              <w:keepNext/>
            </w:pPr>
            <w:r>
              <w:t>Nokia is an operating system</w:t>
            </w: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2394" w:type="dxa"/>
            <w:tcBorders>
              <w:top w:val="nil"/>
              <w:left w:val="single" w:sz="4" w:space="0" w:color="818386"/>
              <w:bottom w:val="nil"/>
              <w:right w:val="single" w:sz="4" w:space="0" w:color="808080" w:themeColor="background1" w:themeShade="80"/>
            </w:tcBorders>
            <w:hideMark/>
          </w:tcPr>
          <w:p w:rsidR="00912CC6" w:rsidRDefault="00912CC6">
            <w:pPr>
              <w:keepNext/>
            </w:pPr>
            <w:r>
              <w:t>The acronym GSM means Global System for Mobile communication</w:t>
            </w: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2394" w:type="dxa"/>
            <w:tcBorders>
              <w:top w:val="nil"/>
              <w:left w:val="single" w:sz="4" w:space="0" w:color="818386"/>
              <w:bottom w:val="nil"/>
              <w:right w:val="single" w:sz="4" w:space="0" w:color="808080" w:themeColor="background1" w:themeShade="80"/>
            </w:tcBorders>
            <w:hideMark/>
          </w:tcPr>
          <w:p w:rsidR="00912CC6" w:rsidRDefault="00912CC6">
            <w:pPr>
              <w:keepNext/>
            </w:pPr>
            <w:r>
              <w:t>A PUK-code is used to download paid apps from the appstore</w:t>
            </w: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2394" w:type="dxa"/>
            <w:tcBorders>
              <w:top w:val="nil"/>
              <w:left w:val="single" w:sz="4" w:space="0" w:color="818386"/>
              <w:bottom w:val="nil"/>
              <w:right w:val="single" w:sz="4" w:space="0" w:color="808080" w:themeColor="background1" w:themeShade="80"/>
            </w:tcBorders>
            <w:hideMark/>
          </w:tcPr>
          <w:p w:rsidR="00912CC6" w:rsidRDefault="00912CC6">
            <w:pPr>
              <w:keepNext/>
            </w:pPr>
            <w:r>
              <w:t>The Iphone uses iOS as an operating system</w:t>
            </w: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nil"/>
              <w:right w:val="single" w:sz="4" w:space="0" w:color="818386"/>
            </w:tcBorders>
          </w:tcPr>
          <w:p w:rsidR="00912CC6" w:rsidRDefault="00912CC6" w:rsidP="00912CC6">
            <w:pPr>
              <w:pStyle w:val="ListParagraph"/>
              <w:keepNext/>
              <w:numPr>
                <w:ilvl w:val="0"/>
                <w:numId w:val="5"/>
              </w:numPr>
            </w:pPr>
          </w:p>
        </w:tc>
      </w:tr>
      <w:tr w:rsidR="00912CC6" w:rsidRPr="00912CC6" w:rsidTr="00912CC6">
        <w:tc>
          <w:tcPr>
            <w:tcW w:w="2394" w:type="dxa"/>
            <w:tcBorders>
              <w:top w:val="nil"/>
              <w:left w:val="single" w:sz="4" w:space="0" w:color="818386"/>
              <w:bottom w:val="single" w:sz="4" w:space="0" w:color="818386"/>
              <w:right w:val="single" w:sz="4" w:space="0" w:color="808080" w:themeColor="background1" w:themeShade="80"/>
            </w:tcBorders>
            <w:hideMark/>
          </w:tcPr>
          <w:p w:rsidR="00912CC6" w:rsidRDefault="00912CC6">
            <w:pPr>
              <w:keepNext/>
            </w:pPr>
            <w:r>
              <w:t>Android is a store to buy application</w:t>
            </w:r>
          </w:p>
        </w:tc>
        <w:tc>
          <w:tcPr>
            <w:tcW w:w="2394"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single" w:sz="4" w:space="0" w:color="818386"/>
              <w:right w:val="single" w:sz="4" w:space="0" w:color="808080" w:themeColor="background1" w:themeShade="80"/>
            </w:tcBorders>
          </w:tcPr>
          <w:p w:rsidR="00912CC6" w:rsidRDefault="00912CC6" w:rsidP="00912CC6">
            <w:pPr>
              <w:pStyle w:val="ListParagraph"/>
              <w:keepNext/>
              <w:numPr>
                <w:ilvl w:val="0"/>
                <w:numId w:val="5"/>
              </w:numPr>
            </w:pPr>
          </w:p>
        </w:tc>
        <w:tc>
          <w:tcPr>
            <w:tcW w:w="2394" w:type="dxa"/>
            <w:tcBorders>
              <w:top w:val="nil"/>
              <w:left w:val="single" w:sz="4" w:space="0" w:color="808080" w:themeColor="background1" w:themeShade="80"/>
              <w:bottom w:val="single" w:sz="4" w:space="0" w:color="818386"/>
              <w:right w:val="single" w:sz="4" w:space="0" w:color="818386"/>
            </w:tcBorders>
          </w:tcPr>
          <w:p w:rsidR="00912CC6" w:rsidRDefault="00912CC6" w:rsidP="00912CC6">
            <w:pPr>
              <w:pStyle w:val="ListParagraph"/>
              <w:keepNext/>
              <w:numPr>
                <w:ilvl w:val="0"/>
                <w:numId w:val="5"/>
              </w:numPr>
            </w:pPr>
          </w:p>
        </w:tc>
      </w:tr>
    </w:tbl>
    <w:p w:rsidR="00912CC6" w:rsidRDefault="00912CC6" w:rsidP="00912CC6">
      <w:pPr>
        <w:rPr>
          <w:rFonts w:asciiTheme="minorHAnsi" w:hAnsiTheme="minorHAnsi" w:cstheme="minorBidi"/>
          <w:sz w:val="22"/>
          <w:szCs w:val="22"/>
          <w:lang w:eastAsia="en-US"/>
        </w:rPr>
      </w:pPr>
    </w:p>
    <w:p w:rsidR="00912CC6" w:rsidRDefault="00912CC6" w:rsidP="00912CC6"/>
    <w:p w:rsidR="00912CC6" w:rsidRDefault="00912CC6" w:rsidP="00912CC6">
      <w:r>
        <w:br w:type="page"/>
      </w:r>
    </w:p>
    <w:p w:rsidR="00912CC6" w:rsidRDefault="00912CC6" w:rsidP="00912CC6">
      <w:pPr>
        <w:keepNext/>
      </w:pPr>
      <w:r>
        <w:t>What is the brand and version of the mobile phone you own at the moment (or phones)?</w:t>
      </w:r>
    </w:p>
    <w:p w:rsidR="00912CC6" w:rsidRDefault="00912CC6" w:rsidP="00912CC6"/>
    <w:p w:rsidR="00912CC6" w:rsidRDefault="00912CC6" w:rsidP="00912CC6">
      <w:pPr>
        <w:keepNext/>
      </w:pPr>
      <w:r>
        <w:t>What was the brand and version of the mobile phone you owned before?</w:t>
      </w:r>
    </w:p>
    <w:p w:rsidR="00912CC6" w:rsidRDefault="00912CC6" w:rsidP="00912CC6"/>
    <w:p w:rsidR="00912CC6" w:rsidRDefault="00912CC6" w:rsidP="00912CC6">
      <w:pPr>
        <w:keepNext/>
      </w:pPr>
      <w:r>
        <w:t>What is your age?</w:t>
      </w:r>
    </w:p>
    <w:p w:rsidR="00912CC6" w:rsidRDefault="00912CC6" w:rsidP="00912CC6"/>
    <w:p w:rsidR="00912CC6" w:rsidRDefault="00912CC6" w:rsidP="00912CC6">
      <w:pPr>
        <w:keepNext/>
      </w:pPr>
      <w:r>
        <w:t>What is your Gender?</w:t>
      </w:r>
    </w:p>
    <w:p w:rsidR="00912CC6" w:rsidRDefault="00912CC6" w:rsidP="00912CC6">
      <w:pPr>
        <w:pStyle w:val="ListParagraph"/>
        <w:keepNext/>
        <w:widowControl/>
        <w:numPr>
          <w:ilvl w:val="0"/>
          <w:numId w:val="5"/>
        </w:numPr>
        <w:suppressAutoHyphens w:val="0"/>
        <w:autoSpaceDN/>
        <w:spacing w:line="276" w:lineRule="auto"/>
        <w:textAlignment w:val="auto"/>
      </w:pPr>
      <w:r>
        <w:t>Male</w:t>
      </w:r>
    </w:p>
    <w:p w:rsidR="00912CC6" w:rsidRDefault="00912CC6" w:rsidP="00912CC6">
      <w:pPr>
        <w:pStyle w:val="ListParagraph"/>
        <w:keepNext/>
        <w:widowControl/>
        <w:numPr>
          <w:ilvl w:val="0"/>
          <w:numId w:val="5"/>
        </w:numPr>
        <w:suppressAutoHyphens w:val="0"/>
        <w:autoSpaceDN/>
        <w:spacing w:line="276" w:lineRule="auto"/>
        <w:textAlignment w:val="auto"/>
      </w:pPr>
      <w:r>
        <w:t>Female</w:t>
      </w:r>
    </w:p>
    <w:p w:rsidR="00912CC6" w:rsidRDefault="00912CC6" w:rsidP="00912CC6"/>
    <w:p w:rsidR="00912CC6" w:rsidRDefault="00912CC6" w:rsidP="00912CC6">
      <w:pPr>
        <w:keepNext/>
      </w:pPr>
      <w:r>
        <w:t>Highest level of education</w:t>
      </w:r>
    </w:p>
    <w:p w:rsidR="00912CC6" w:rsidRDefault="00912CC6" w:rsidP="00912CC6">
      <w:pPr>
        <w:pStyle w:val="ListParagraph"/>
        <w:keepNext/>
        <w:widowControl/>
        <w:numPr>
          <w:ilvl w:val="0"/>
          <w:numId w:val="5"/>
        </w:numPr>
        <w:suppressAutoHyphens w:val="0"/>
        <w:autoSpaceDN/>
        <w:spacing w:line="276" w:lineRule="auto"/>
        <w:textAlignment w:val="auto"/>
      </w:pPr>
      <w:r>
        <w:t>Primary school</w:t>
      </w:r>
    </w:p>
    <w:p w:rsidR="00912CC6" w:rsidRDefault="00912CC6" w:rsidP="00912CC6">
      <w:pPr>
        <w:pStyle w:val="ListParagraph"/>
        <w:keepNext/>
        <w:widowControl/>
        <w:numPr>
          <w:ilvl w:val="0"/>
          <w:numId w:val="5"/>
        </w:numPr>
        <w:suppressAutoHyphens w:val="0"/>
        <w:autoSpaceDN/>
        <w:spacing w:line="276" w:lineRule="auto"/>
        <w:textAlignment w:val="auto"/>
      </w:pPr>
      <w:r>
        <w:t>High school graduate</w:t>
      </w:r>
    </w:p>
    <w:p w:rsidR="00912CC6" w:rsidRDefault="00912CC6" w:rsidP="00912CC6">
      <w:pPr>
        <w:pStyle w:val="ListParagraph"/>
        <w:keepNext/>
        <w:widowControl/>
        <w:numPr>
          <w:ilvl w:val="0"/>
          <w:numId w:val="5"/>
        </w:numPr>
        <w:suppressAutoHyphens w:val="0"/>
        <w:autoSpaceDN/>
        <w:spacing w:line="276" w:lineRule="auto"/>
        <w:textAlignment w:val="auto"/>
      </w:pPr>
      <w:r>
        <w:t>Bachelor</w:t>
      </w:r>
    </w:p>
    <w:p w:rsidR="00912CC6" w:rsidRDefault="00912CC6" w:rsidP="00912CC6">
      <w:pPr>
        <w:pStyle w:val="ListParagraph"/>
        <w:keepNext/>
        <w:widowControl/>
        <w:numPr>
          <w:ilvl w:val="0"/>
          <w:numId w:val="5"/>
        </w:numPr>
        <w:suppressAutoHyphens w:val="0"/>
        <w:autoSpaceDN/>
        <w:spacing w:line="276" w:lineRule="auto"/>
        <w:textAlignment w:val="auto"/>
      </w:pPr>
      <w:r>
        <w:t>Master's</w:t>
      </w:r>
    </w:p>
    <w:p w:rsidR="00912CC6" w:rsidRDefault="00912CC6" w:rsidP="00912CC6">
      <w:pPr>
        <w:pStyle w:val="ListParagraph"/>
        <w:keepNext/>
        <w:widowControl/>
        <w:numPr>
          <w:ilvl w:val="0"/>
          <w:numId w:val="5"/>
        </w:numPr>
        <w:suppressAutoHyphens w:val="0"/>
        <w:autoSpaceDN/>
        <w:spacing w:line="276" w:lineRule="auto"/>
        <w:textAlignment w:val="auto"/>
      </w:pPr>
      <w:r>
        <w:t>Other, Higher</w:t>
      </w:r>
    </w:p>
    <w:p w:rsidR="00912CC6" w:rsidRDefault="00912CC6" w:rsidP="00912CC6"/>
    <w:p w:rsidR="00E0181B" w:rsidRDefault="00E0181B" w:rsidP="00E0181B">
      <w:pPr>
        <w:pStyle w:val="Heading2"/>
      </w:pPr>
      <w:r>
        <w:br w:type="page"/>
      </w:r>
    </w:p>
    <w:tbl>
      <w:tblPr>
        <w:tblW w:w="3993" w:type="dxa"/>
        <w:tblInd w:w="55" w:type="dxa"/>
        <w:tblCellMar>
          <w:left w:w="70" w:type="dxa"/>
          <w:right w:w="70" w:type="dxa"/>
        </w:tblCellMar>
        <w:tblLook w:val="04A0" w:firstRow="1" w:lastRow="0" w:firstColumn="1" w:lastColumn="0" w:noHBand="0" w:noVBand="1"/>
      </w:tblPr>
      <w:tblGrid>
        <w:gridCol w:w="961"/>
        <w:gridCol w:w="991"/>
        <w:gridCol w:w="1000"/>
        <w:gridCol w:w="1041"/>
      </w:tblGrid>
      <w:tr w:rsidR="00E0181B" w:rsidRPr="00B44C99" w:rsidTr="00B44C99">
        <w:trPr>
          <w:trHeight w:val="300"/>
        </w:trPr>
        <w:tc>
          <w:tcPr>
            <w:tcW w:w="961" w:type="dxa"/>
            <w:tcBorders>
              <w:top w:val="nil"/>
              <w:left w:val="nil"/>
              <w:bottom w:val="nil"/>
              <w:right w:val="nil"/>
            </w:tcBorders>
            <w:shd w:val="clear" w:color="000000" w:fill="FFFFFF"/>
            <w:vAlign w:val="center"/>
          </w:tcPr>
          <w:p w:rsidR="00E0181B" w:rsidRPr="00912CC6" w:rsidRDefault="00E0181B" w:rsidP="00B44C99">
            <w:pPr>
              <w:widowControl/>
              <w:suppressAutoHyphens w:val="0"/>
              <w:autoSpaceDN/>
              <w:textAlignment w:val="auto"/>
              <w:rPr>
                <w:rFonts w:ascii="Arial" w:eastAsia="Times New Roman" w:hAnsi="Arial" w:cs="Arial"/>
                <w:color w:val="000000"/>
                <w:kern w:val="0"/>
                <w:sz w:val="18"/>
                <w:szCs w:val="18"/>
              </w:rPr>
            </w:pPr>
          </w:p>
        </w:tc>
        <w:tc>
          <w:tcPr>
            <w:tcW w:w="991" w:type="dxa"/>
            <w:tcBorders>
              <w:top w:val="nil"/>
              <w:left w:val="nil"/>
              <w:bottom w:val="nil"/>
              <w:right w:val="nil"/>
            </w:tcBorders>
            <w:shd w:val="clear" w:color="000000" w:fill="FFFFFF"/>
            <w:noWrap/>
            <w:vAlign w:val="center"/>
          </w:tcPr>
          <w:p w:rsidR="00E0181B" w:rsidRPr="00912CC6" w:rsidRDefault="00E0181B" w:rsidP="00B44C99">
            <w:pPr>
              <w:widowControl/>
              <w:suppressAutoHyphens w:val="0"/>
              <w:autoSpaceDN/>
              <w:jc w:val="right"/>
              <w:textAlignment w:val="auto"/>
              <w:rPr>
                <w:rFonts w:ascii="Arial" w:eastAsia="Times New Roman" w:hAnsi="Arial" w:cs="Arial"/>
                <w:color w:val="000000"/>
                <w:kern w:val="0"/>
                <w:sz w:val="18"/>
                <w:szCs w:val="18"/>
              </w:rPr>
            </w:pPr>
          </w:p>
        </w:tc>
        <w:tc>
          <w:tcPr>
            <w:tcW w:w="1000" w:type="dxa"/>
            <w:tcBorders>
              <w:top w:val="nil"/>
              <w:left w:val="nil"/>
              <w:bottom w:val="nil"/>
              <w:right w:val="nil"/>
            </w:tcBorders>
            <w:shd w:val="clear" w:color="000000" w:fill="FFFFFF"/>
            <w:noWrap/>
            <w:vAlign w:val="center"/>
          </w:tcPr>
          <w:p w:rsidR="00E0181B" w:rsidRPr="00912CC6" w:rsidRDefault="00E0181B" w:rsidP="00B44C99">
            <w:pPr>
              <w:widowControl/>
              <w:suppressAutoHyphens w:val="0"/>
              <w:autoSpaceDN/>
              <w:jc w:val="right"/>
              <w:textAlignment w:val="auto"/>
              <w:rPr>
                <w:rFonts w:ascii="Arial" w:eastAsia="Times New Roman" w:hAnsi="Arial" w:cs="Arial"/>
                <w:color w:val="000000"/>
                <w:kern w:val="0"/>
                <w:sz w:val="18"/>
                <w:szCs w:val="18"/>
              </w:rPr>
            </w:pPr>
          </w:p>
        </w:tc>
        <w:tc>
          <w:tcPr>
            <w:tcW w:w="1041" w:type="dxa"/>
            <w:tcBorders>
              <w:top w:val="nil"/>
              <w:left w:val="nil"/>
              <w:bottom w:val="nil"/>
              <w:right w:val="nil"/>
            </w:tcBorders>
            <w:shd w:val="clear" w:color="000000" w:fill="FFFFFF"/>
            <w:vAlign w:val="center"/>
          </w:tcPr>
          <w:p w:rsidR="00E0181B" w:rsidRPr="00912CC6" w:rsidRDefault="00E0181B" w:rsidP="00B44C99">
            <w:pPr>
              <w:widowControl/>
              <w:suppressAutoHyphens w:val="0"/>
              <w:autoSpaceDN/>
              <w:textAlignment w:val="auto"/>
              <w:rPr>
                <w:rFonts w:ascii="Arial" w:eastAsia="Times New Roman" w:hAnsi="Arial" w:cs="Arial"/>
                <w:color w:val="000000"/>
                <w:kern w:val="0"/>
                <w:sz w:val="18"/>
                <w:szCs w:val="18"/>
              </w:rPr>
            </w:pPr>
          </w:p>
        </w:tc>
      </w:tr>
    </w:tbl>
    <w:sdt>
      <w:sdtPr>
        <w:rPr>
          <w:rFonts w:ascii="Times New Roman" w:eastAsia="SimSun" w:hAnsi="Times New Roman" w:cs="Mangal"/>
          <w:b w:val="0"/>
          <w:bCs w:val="0"/>
          <w:color w:val="auto"/>
          <w:kern w:val="3"/>
          <w:sz w:val="24"/>
          <w:szCs w:val="24"/>
          <w:lang w:val="nl-NL" w:eastAsia="nl-NL"/>
        </w:rPr>
        <w:id w:val="1793780173"/>
        <w:docPartObj>
          <w:docPartGallery w:val="Bibliographies"/>
          <w:docPartUnique/>
        </w:docPartObj>
      </w:sdtPr>
      <w:sdtEndPr>
        <w:rPr>
          <w:lang w:val="en-US"/>
        </w:rPr>
      </w:sdtEndPr>
      <w:sdtContent>
        <w:p w:rsidR="00A4758B" w:rsidRDefault="00A4758B">
          <w:pPr>
            <w:pStyle w:val="Heading1"/>
          </w:pPr>
          <w:r>
            <w:t>Bibliography</w:t>
          </w:r>
        </w:p>
        <w:sdt>
          <w:sdtPr>
            <w:id w:val="111145805"/>
            <w:bibliography/>
          </w:sdtPr>
          <w:sdtEndPr/>
          <w:sdtContent>
            <w:p w:rsidR="00AC64C8" w:rsidRDefault="00AA3AC3" w:rsidP="00AC64C8">
              <w:pPr>
                <w:pStyle w:val="Bibliography"/>
                <w:ind w:left="720" w:hanging="720"/>
                <w:rPr>
                  <w:noProof/>
                </w:rPr>
              </w:pPr>
              <w:r>
                <w:fldChar w:fldCharType="begin"/>
              </w:r>
              <w:r w:rsidR="00A4758B" w:rsidRPr="00A4758B">
                <w:instrText xml:space="preserve"> BIBLIOGRAPHY </w:instrText>
              </w:r>
              <w:r>
                <w:fldChar w:fldCharType="separate"/>
              </w:r>
              <w:r w:rsidR="00AC64C8">
                <w:rPr>
                  <w:noProof/>
                </w:rPr>
                <w:t xml:space="preserve">Agrawal, J., &amp; Kamakura, W. (1999). Country of origin: a competitive advantage. </w:t>
              </w:r>
              <w:r w:rsidR="00AC64C8">
                <w:rPr>
                  <w:i/>
                  <w:iCs/>
                  <w:noProof/>
                </w:rPr>
                <w:t>Internation Journal of Research in Marketing</w:t>
              </w:r>
              <w:r w:rsidR="00AC64C8">
                <w:rPr>
                  <w:noProof/>
                </w:rPr>
                <w:t>, 255-267.</w:t>
              </w:r>
            </w:p>
            <w:p w:rsidR="00AC64C8" w:rsidRDefault="00AC64C8" w:rsidP="00AC64C8">
              <w:pPr>
                <w:pStyle w:val="Bibliography"/>
                <w:ind w:left="720" w:hanging="720"/>
                <w:rPr>
                  <w:noProof/>
                </w:rPr>
              </w:pPr>
              <w:r>
                <w:rPr>
                  <w:noProof/>
                </w:rPr>
                <w:t xml:space="preserve">Alba, J., &amp; Hutchinson, J. (1987). Dimensions of Consumer Expertise. </w:t>
              </w:r>
              <w:r>
                <w:rPr>
                  <w:i/>
                  <w:iCs/>
                  <w:noProof/>
                </w:rPr>
                <w:t>Journal of Consumer Research</w:t>
              </w:r>
              <w:r>
                <w:rPr>
                  <w:noProof/>
                </w:rPr>
                <w:t>, 411-454.</w:t>
              </w:r>
            </w:p>
            <w:p w:rsidR="00AC64C8" w:rsidRDefault="00AC64C8" w:rsidP="00AC64C8">
              <w:pPr>
                <w:pStyle w:val="Bibliography"/>
                <w:ind w:left="720" w:hanging="720"/>
                <w:rPr>
                  <w:noProof/>
                </w:rPr>
              </w:pPr>
              <w:r>
                <w:rPr>
                  <w:noProof/>
                </w:rPr>
                <w:t xml:space="preserve">Andreassen, T., &amp; Lindestad, B. (1998). Consumer loyalty and complex services. </w:t>
              </w:r>
              <w:r>
                <w:rPr>
                  <w:i/>
                  <w:iCs/>
                  <w:noProof/>
                </w:rPr>
                <w:t>International Journal of Services Industry Management</w:t>
              </w:r>
              <w:r>
                <w:rPr>
                  <w:noProof/>
                </w:rPr>
                <w:t>, 7-23.</w:t>
              </w:r>
            </w:p>
            <w:p w:rsidR="00AC64C8" w:rsidRDefault="00AC64C8" w:rsidP="00AC64C8">
              <w:pPr>
                <w:pStyle w:val="Bibliography"/>
                <w:ind w:left="720" w:hanging="720"/>
                <w:rPr>
                  <w:noProof/>
                </w:rPr>
              </w:pPr>
              <w:r>
                <w:rPr>
                  <w:noProof/>
                </w:rPr>
                <w:t xml:space="preserve">Andrew, M., &amp; Dacin, P. (1996). the assessment of alternative measures of consumer expertise. </w:t>
              </w:r>
              <w:r>
                <w:rPr>
                  <w:i/>
                  <w:iCs/>
                  <w:noProof/>
                </w:rPr>
                <w:t>Journal of Consumer Research</w:t>
              </w:r>
              <w:r>
                <w:rPr>
                  <w:noProof/>
                </w:rPr>
                <w:t>, 219-239.</w:t>
              </w:r>
            </w:p>
            <w:p w:rsidR="00AC64C8" w:rsidRDefault="00AC64C8" w:rsidP="00AC64C8">
              <w:pPr>
                <w:pStyle w:val="Bibliography"/>
                <w:ind w:left="720" w:hanging="720"/>
                <w:rPr>
                  <w:noProof/>
                </w:rPr>
              </w:pPr>
              <w:r>
                <w:rPr>
                  <w:noProof/>
                </w:rPr>
                <w:t xml:space="preserve">Arabie, P., Carroll, D., Desarbso, W., &amp; Wind, J. (1981). Overlapping clustering: A new method for product positioning. </w:t>
              </w:r>
              <w:r>
                <w:rPr>
                  <w:i/>
                  <w:iCs/>
                  <w:noProof/>
                </w:rPr>
                <w:t>Journal of Marketing Research</w:t>
              </w:r>
              <w:r>
                <w:rPr>
                  <w:noProof/>
                </w:rPr>
                <w:t>, 18: 310-317.</w:t>
              </w:r>
            </w:p>
            <w:p w:rsidR="00AC64C8" w:rsidRDefault="00AC64C8" w:rsidP="00AC64C8">
              <w:pPr>
                <w:pStyle w:val="Bibliography"/>
                <w:ind w:left="720" w:hanging="720"/>
                <w:rPr>
                  <w:noProof/>
                </w:rPr>
              </w:pPr>
              <w:r>
                <w:rPr>
                  <w:noProof/>
                </w:rPr>
                <w:t xml:space="preserve">Baerden, W., &amp; Shimp, T. (1982). The use of extrinsic cues to facilitate product adoption. </w:t>
              </w:r>
              <w:r>
                <w:rPr>
                  <w:i/>
                  <w:iCs/>
                  <w:noProof/>
                </w:rPr>
                <w:t>Journal of Marketing Research</w:t>
              </w:r>
              <w:r>
                <w:rPr>
                  <w:noProof/>
                </w:rPr>
                <w:t>, 229-239.</w:t>
              </w:r>
            </w:p>
            <w:p w:rsidR="00AC64C8" w:rsidRDefault="00AC64C8" w:rsidP="00AC64C8">
              <w:pPr>
                <w:pStyle w:val="Bibliography"/>
                <w:ind w:left="720" w:hanging="720"/>
                <w:rPr>
                  <w:noProof/>
                </w:rPr>
              </w:pPr>
              <w:r>
                <w:rPr>
                  <w:noProof/>
                </w:rPr>
                <w:t xml:space="preserve">Batra, R., Homer, P., &amp; Kahle, L. (2001). Values, susceptibility to normative influence, and attribute importance weights: A nomological analysis. </w:t>
              </w:r>
              <w:r>
                <w:rPr>
                  <w:i/>
                  <w:iCs/>
                  <w:noProof/>
                </w:rPr>
                <w:t>Journal of Consumer Psychology</w:t>
              </w:r>
              <w:r>
                <w:rPr>
                  <w:noProof/>
                </w:rPr>
                <w:t>, 115-128.</w:t>
              </w:r>
            </w:p>
            <w:p w:rsidR="00AC64C8" w:rsidRDefault="00AC64C8" w:rsidP="00AC64C8">
              <w:pPr>
                <w:pStyle w:val="Bibliography"/>
                <w:ind w:left="720" w:hanging="720"/>
                <w:rPr>
                  <w:noProof/>
                </w:rPr>
              </w:pPr>
              <w:r>
                <w:rPr>
                  <w:noProof/>
                </w:rPr>
                <w:t xml:space="preserve">Bettman, J., &amp; Park, C. (1980). Effects of prior knowledge and experience of the choice process on consumer decision processes: a protocol analysis. </w:t>
              </w:r>
              <w:r>
                <w:rPr>
                  <w:i/>
                  <w:iCs/>
                  <w:noProof/>
                </w:rPr>
                <w:t>Jounral of Consumer Research 7 (3)</w:t>
              </w:r>
              <w:r>
                <w:rPr>
                  <w:noProof/>
                </w:rPr>
                <w:t>, 234-251.</w:t>
              </w:r>
            </w:p>
            <w:p w:rsidR="00AC64C8" w:rsidRDefault="00AC64C8" w:rsidP="00AC64C8">
              <w:pPr>
                <w:pStyle w:val="Bibliography"/>
                <w:ind w:left="720" w:hanging="720"/>
                <w:rPr>
                  <w:noProof/>
                </w:rPr>
              </w:pPr>
              <w:r>
                <w:rPr>
                  <w:noProof/>
                </w:rPr>
                <w:t xml:space="preserve">Bijmolt, T., Wedel, M., Pieters, R., &amp; Desarbo, W. (1998). Judgments of brand similarity. </w:t>
              </w:r>
              <w:r>
                <w:rPr>
                  <w:i/>
                  <w:iCs/>
                  <w:noProof/>
                </w:rPr>
                <w:t>Journal of Research in Marketing</w:t>
              </w:r>
              <w:r>
                <w:rPr>
                  <w:noProof/>
                </w:rPr>
                <w:t>, 249-268.</w:t>
              </w:r>
            </w:p>
            <w:p w:rsidR="00AC64C8" w:rsidRDefault="00AC64C8" w:rsidP="00AC64C8">
              <w:pPr>
                <w:pStyle w:val="Bibliography"/>
                <w:ind w:left="720" w:hanging="720"/>
                <w:rPr>
                  <w:noProof/>
                </w:rPr>
              </w:pPr>
              <w:r>
                <w:rPr>
                  <w:noProof/>
                </w:rPr>
                <w:t xml:space="preserve">Birdwell, A. (1968). A study of the influence of image congruence on consumer choice. </w:t>
              </w:r>
              <w:r>
                <w:rPr>
                  <w:i/>
                  <w:iCs/>
                  <w:noProof/>
                </w:rPr>
                <w:t>Journal of Business</w:t>
              </w:r>
              <w:r>
                <w:rPr>
                  <w:noProof/>
                </w:rPr>
                <w:t>, 76-88.</w:t>
              </w:r>
            </w:p>
            <w:p w:rsidR="00AC64C8" w:rsidRDefault="00AC64C8" w:rsidP="00AC64C8">
              <w:pPr>
                <w:pStyle w:val="Bibliography"/>
                <w:ind w:left="720" w:hanging="720"/>
                <w:rPr>
                  <w:noProof/>
                </w:rPr>
              </w:pPr>
              <w:r>
                <w:rPr>
                  <w:noProof/>
                </w:rPr>
                <w:t xml:space="preserve">Brucks, M. (1985). The Effects of Product Class Knowledge on Search Behaviour. </w:t>
              </w:r>
              <w:r>
                <w:rPr>
                  <w:i/>
                  <w:iCs/>
                  <w:noProof/>
                </w:rPr>
                <w:t>Journal of Consumer Research</w:t>
              </w:r>
              <w:r>
                <w:rPr>
                  <w:noProof/>
                </w:rPr>
                <w:t>, 1-16.</w:t>
              </w:r>
            </w:p>
            <w:p w:rsidR="00AC64C8" w:rsidRDefault="00AC64C8" w:rsidP="00AC64C8">
              <w:pPr>
                <w:pStyle w:val="Bibliography"/>
                <w:ind w:left="720" w:hanging="720"/>
                <w:rPr>
                  <w:noProof/>
                </w:rPr>
              </w:pPr>
              <w:r>
                <w:rPr>
                  <w:noProof/>
                </w:rPr>
                <w:t xml:space="preserve">Chailan, C. (2008). Brands portfolios and competitive advantage: an empirical study. </w:t>
              </w:r>
              <w:r>
                <w:rPr>
                  <w:i/>
                  <w:iCs/>
                  <w:noProof/>
                </w:rPr>
                <w:t>Journal of Product &amp; Brand Management</w:t>
              </w:r>
              <w:r>
                <w:rPr>
                  <w:noProof/>
                </w:rPr>
                <w:t>, 254-264.</w:t>
              </w:r>
            </w:p>
            <w:p w:rsidR="00AC64C8" w:rsidRDefault="00AC64C8" w:rsidP="00AC64C8">
              <w:pPr>
                <w:pStyle w:val="Bibliography"/>
                <w:ind w:left="720" w:hanging="720"/>
                <w:rPr>
                  <w:noProof/>
                </w:rPr>
              </w:pPr>
              <w:r>
                <w:rPr>
                  <w:noProof/>
                </w:rPr>
                <w:t xml:space="preserve">Chattopadhyay, A. (1998). When Does Comparative Advertising Influece Brand Attitude? The Role of Delay and Market Position. </w:t>
              </w:r>
              <w:r>
                <w:rPr>
                  <w:i/>
                  <w:iCs/>
                  <w:noProof/>
                </w:rPr>
                <w:t>Psychology &amp; Marketing</w:t>
              </w:r>
              <w:r>
                <w:rPr>
                  <w:noProof/>
                </w:rPr>
                <w:t>, 461-476.</w:t>
              </w:r>
            </w:p>
            <w:p w:rsidR="00AC64C8" w:rsidRDefault="00AC64C8" w:rsidP="00AC64C8">
              <w:pPr>
                <w:pStyle w:val="Bibliography"/>
                <w:ind w:left="720" w:hanging="720"/>
                <w:rPr>
                  <w:noProof/>
                </w:rPr>
              </w:pPr>
              <w:r>
                <w:rPr>
                  <w:noProof/>
                </w:rPr>
                <w:t xml:space="preserve">Chiou, J., Droge, C., &amp; Hanvanich, S. (2002). Does customer knowledge affect how loyalty is formed. </w:t>
              </w:r>
              <w:r>
                <w:rPr>
                  <w:i/>
                  <w:iCs/>
                  <w:noProof/>
                </w:rPr>
                <w:t>Jounral of Services Research</w:t>
              </w:r>
              <w:r>
                <w:rPr>
                  <w:noProof/>
                </w:rPr>
                <w:t>, 113-124.</w:t>
              </w:r>
            </w:p>
            <w:p w:rsidR="00AC64C8" w:rsidRDefault="00AC64C8" w:rsidP="00AC64C8">
              <w:pPr>
                <w:pStyle w:val="Bibliography"/>
                <w:ind w:left="720" w:hanging="720"/>
                <w:rPr>
                  <w:noProof/>
                </w:rPr>
              </w:pPr>
              <w:r>
                <w:rPr>
                  <w:noProof/>
                </w:rPr>
                <w:t xml:space="preserve">Cooper, L. (1983). A review of multidimensional scaling in marketing research. </w:t>
              </w:r>
              <w:r>
                <w:rPr>
                  <w:i/>
                  <w:iCs/>
                  <w:noProof/>
                </w:rPr>
                <w:t>Applied Psychological Measurement 7</w:t>
              </w:r>
              <w:r>
                <w:rPr>
                  <w:noProof/>
                </w:rPr>
                <w:t>, 427-450.</w:t>
              </w:r>
            </w:p>
            <w:p w:rsidR="00AC64C8" w:rsidRDefault="00AC64C8" w:rsidP="00AC64C8">
              <w:pPr>
                <w:pStyle w:val="Bibliography"/>
                <w:ind w:left="720" w:hanging="720"/>
                <w:rPr>
                  <w:noProof/>
                </w:rPr>
              </w:pPr>
              <w:r>
                <w:rPr>
                  <w:noProof/>
                </w:rPr>
                <w:t xml:space="preserve">Copulsky, W. (1976). Cannabalism in the marketplace. </w:t>
              </w:r>
              <w:r>
                <w:rPr>
                  <w:i/>
                  <w:iCs/>
                  <w:noProof/>
                </w:rPr>
                <w:t>Journal of Marketing</w:t>
              </w:r>
              <w:r>
                <w:rPr>
                  <w:noProof/>
                </w:rPr>
                <w:t>, 103-105.</w:t>
              </w:r>
            </w:p>
            <w:p w:rsidR="00AC64C8" w:rsidRDefault="00AC64C8" w:rsidP="00AC64C8">
              <w:pPr>
                <w:pStyle w:val="Bibliography"/>
                <w:ind w:left="720" w:hanging="720"/>
                <w:rPr>
                  <w:noProof/>
                </w:rPr>
              </w:pPr>
              <w:r>
                <w:rPr>
                  <w:noProof/>
                </w:rPr>
                <w:t xml:space="preserve">Cordell, V. (1997). Consumer knowledge measures as predictors in product evaluation. </w:t>
              </w:r>
              <w:r>
                <w:rPr>
                  <w:i/>
                  <w:iCs/>
                  <w:noProof/>
                </w:rPr>
                <w:t>Psychology and Marketing</w:t>
              </w:r>
              <w:r>
                <w:rPr>
                  <w:noProof/>
                </w:rPr>
                <w:t>, 241-260.</w:t>
              </w:r>
            </w:p>
            <w:p w:rsidR="00AC64C8" w:rsidRDefault="00AC64C8" w:rsidP="00AC64C8">
              <w:pPr>
                <w:pStyle w:val="Bibliography"/>
                <w:ind w:left="720" w:hanging="720"/>
                <w:rPr>
                  <w:noProof/>
                </w:rPr>
              </w:pPr>
              <w:r>
                <w:rPr>
                  <w:noProof/>
                </w:rPr>
                <w:t xml:space="preserve">Creusen, M., &amp; Schoormans, J. (1997). The nature of differences between similarity and preference judgements A replication with extension. </w:t>
              </w:r>
              <w:r>
                <w:rPr>
                  <w:i/>
                  <w:iCs/>
                  <w:noProof/>
                </w:rPr>
                <w:t>International Journal of Research in Marketing</w:t>
              </w:r>
              <w:r>
                <w:rPr>
                  <w:noProof/>
                </w:rPr>
                <w:t>, 81-87.</w:t>
              </w:r>
            </w:p>
            <w:p w:rsidR="00AC64C8" w:rsidRDefault="00AC64C8" w:rsidP="00AC64C8">
              <w:pPr>
                <w:pStyle w:val="Bibliography"/>
                <w:ind w:left="720" w:hanging="720"/>
                <w:rPr>
                  <w:noProof/>
                </w:rPr>
              </w:pPr>
              <w:r>
                <w:rPr>
                  <w:noProof/>
                </w:rPr>
                <w:t xml:space="preserve">Cupchik, G., Rickert, M., &amp; Mendelson, J. (1982). Similarity and preference judgments of musical stimuli. </w:t>
              </w:r>
              <w:r>
                <w:rPr>
                  <w:i/>
                  <w:iCs/>
                  <w:noProof/>
                </w:rPr>
                <w:t>Scandanavian Journal of Psychology</w:t>
              </w:r>
              <w:r>
                <w:rPr>
                  <w:noProof/>
                </w:rPr>
                <w:t>, 273-282.</w:t>
              </w:r>
            </w:p>
            <w:p w:rsidR="00AC64C8" w:rsidRDefault="00AC64C8" w:rsidP="00AC64C8">
              <w:pPr>
                <w:pStyle w:val="Bibliography"/>
                <w:ind w:left="720" w:hanging="720"/>
                <w:rPr>
                  <w:noProof/>
                </w:rPr>
              </w:pPr>
              <w:r>
                <w:rPr>
                  <w:noProof/>
                </w:rPr>
                <w:t xml:space="preserve">Derbaix, C., &amp; Sjöberg, L. (1994). Movie stars in space: A comparison of preference and similarity judgments. </w:t>
              </w:r>
              <w:r>
                <w:rPr>
                  <w:i/>
                  <w:iCs/>
                  <w:noProof/>
                </w:rPr>
                <w:t>J. of Research in Marketing</w:t>
              </w:r>
              <w:r>
                <w:rPr>
                  <w:noProof/>
                </w:rPr>
                <w:t>, 261-274.</w:t>
              </w:r>
            </w:p>
            <w:p w:rsidR="00AC64C8" w:rsidRDefault="00AC64C8" w:rsidP="00AC64C8">
              <w:pPr>
                <w:pStyle w:val="Bibliography"/>
                <w:ind w:left="720" w:hanging="720"/>
                <w:rPr>
                  <w:noProof/>
                </w:rPr>
              </w:pPr>
              <w:r>
                <w:rPr>
                  <w:noProof/>
                </w:rPr>
                <w:t xml:space="preserve">Desarbo, W., Manrai, A., &amp; Manrai, L. (1993). </w:t>
              </w:r>
              <w:r>
                <w:rPr>
                  <w:i/>
                  <w:iCs/>
                  <w:noProof/>
                </w:rPr>
                <w:t>Non-spatial tree models for the assessment of competitive market structure: An integrated review of the marketing and psychometric literature.</w:t>
              </w:r>
              <w:r>
                <w:rPr>
                  <w:noProof/>
                </w:rPr>
                <w:t xml:space="preserve"> Amsterdam: Operations Research and Management Science, Vol. 5, Marketing Elsevier.</w:t>
              </w:r>
            </w:p>
            <w:p w:rsidR="00AC64C8" w:rsidRDefault="00AC64C8" w:rsidP="00AC64C8">
              <w:pPr>
                <w:pStyle w:val="Bibliography"/>
                <w:ind w:left="720" w:hanging="720"/>
                <w:rPr>
                  <w:noProof/>
                </w:rPr>
              </w:pPr>
              <w:r>
                <w:rPr>
                  <w:noProof/>
                </w:rPr>
                <w:t xml:space="preserve">Devlin, J. (2011). Evaluative cues and services: the effect of consumer knowledge. </w:t>
              </w:r>
              <w:r>
                <w:rPr>
                  <w:i/>
                  <w:iCs/>
                  <w:noProof/>
                </w:rPr>
                <w:t>Journal of Marketing Knowledge</w:t>
              </w:r>
              <w:r>
                <w:rPr>
                  <w:noProof/>
                </w:rPr>
                <w:t>, 1366-1377.</w:t>
              </w:r>
            </w:p>
            <w:p w:rsidR="00AC64C8" w:rsidRDefault="00AC64C8" w:rsidP="00AC64C8">
              <w:pPr>
                <w:pStyle w:val="Bibliography"/>
                <w:ind w:left="720" w:hanging="720"/>
                <w:rPr>
                  <w:noProof/>
                </w:rPr>
              </w:pPr>
              <w:r>
                <w:rPr>
                  <w:noProof/>
                </w:rPr>
                <w:t xml:space="preserve">Dolich, I. (1969). Congruence relationships between self-images and product brands. </w:t>
              </w:r>
              <w:r>
                <w:rPr>
                  <w:i/>
                  <w:iCs/>
                  <w:noProof/>
                </w:rPr>
                <w:t>Journal of Marketing Research</w:t>
              </w:r>
              <w:r>
                <w:rPr>
                  <w:noProof/>
                </w:rPr>
                <w:t>.</w:t>
              </w:r>
            </w:p>
            <w:p w:rsidR="00AC64C8" w:rsidRDefault="00AC64C8" w:rsidP="00AC64C8">
              <w:pPr>
                <w:pStyle w:val="Bibliography"/>
                <w:ind w:left="720" w:hanging="720"/>
                <w:rPr>
                  <w:noProof/>
                </w:rPr>
              </w:pPr>
              <w:r>
                <w:rPr>
                  <w:noProof/>
                </w:rPr>
                <w:t xml:space="preserve">Doyle, P. (1975). Brand Positioning Using Multidimensional Scaling. </w:t>
              </w:r>
              <w:r>
                <w:rPr>
                  <w:i/>
                  <w:iCs/>
                  <w:noProof/>
                </w:rPr>
                <w:t>European Journal of Marketing</w:t>
              </w:r>
              <w:r>
                <w:rPr>
                  <w:noProof/>
                </w:rPr>
                <w:t>, 20-34.</w:t>
              </w:r>
            </w:p>
            <w:p w:rsidR="00AC64C8" w:rsidRDefault="00AC64C8" w:rsidP="00AC64C8">
              <w:pPr>
                <w:pStyle w:val="Bibliography"/>
                <w:ind w:left="720" w:hanging="720"/>
                <w:rPr>
                  <w:noProof/>
                </w:rPr>
              </w:pPr>
              <w:r>
                <w:rPr>
                  <w:noProof/>
                </w:rPr>
                <w:t xml:space="preserve">Dube, L., &amp; Schmitt, B. (1999). The effect of a similarity vs. a dissimilarity focus in positioning strategy: The moderating role of consumer familiarity and product involvement. </w:t>
              </w:r>
              <w:r>
                <w:rPr>
                  <w:i/>
                  <w:iCs/>
                  <w:noProof/>
                </w:rPr>
                <w:t>Psychology &amp; Marketing</w:t>
              </w:r>
              <w:r>
                <w:rPr>
                  <w:noProof/>
                </w:rPr>
                <w:t>, Vol. 16(3):211–224.</w:t>
              </w:r>
            </w:p>
            <w:p w:rsidR="00AC64C8" w:rsidRDefault="00AC64C8" w:rsidP="00AC64C8">
              <w:pPr>
                <w:pStyle w:val="Bibliography"/>
                <w:ind w:left="720" w:hanging="720"/>
                <w:rPr>
                  <w:noProof/>
                </w:rPr>
              </w:pPr>
              <w:r>
                <w:rPr>
                  <w:noProof/>
                </w:rPr>
                <w:t xml:space="preserve">Enis, B., &amp; Roering, K. (1980). Product Classification Taxonomies Synthesis and Consumer Implications. </w:t>
              </w:r>
              <w:r>
                <w:rPr>
                  <w:i/>
                  <w:iCs/>
                  <w:noProof/>
                </w:rPr>
                <w:t>American Marketing Association</w:t>
              </w:r>
              <w:r>
                <w:rPr>
                  <w:noProof/>
                </w:rPr>
                <w:t>, 186-189.</w:t>
              </w:r>
            </w:p>
            <w:p w:rsidR="00AC64C8" w:rsidRDefault="00AC64C8" w:rsidP="00AC64C8">
              <w:pPr>
                <w:pStyle w:val="Bibliography"/>
                <w:ind w:left="720" w:hanging="720"/>
                <w:rPr>
                  <w:noProof/>
                </w:rPr>
              </w:pPr>
              <w:r>
                <w:rPr>
                  <w:noProof/>
                </w:rPr>
                <w:t xml:space="preserve">Gierl, H., &amp; Huettl, V. (2011). A closer look at similarity: The effects of perceived similarity and conjunctive cues on brand extension evaluation. </w:t>
              </w:r>
              <w:r>
                <w:rPr>
                  <w:i/>
                  <w:iCs/>
                  <w:noProof/>
                </w:rPr>
                <w:t>Journal of Research in Marketing</w:t>
              </w:r>
              <w:r>
                <w:rPr>
                  <w:noProof/>
                </w:rPr>
                <w:t>, 120-133.</w:t>
              </w:r>
            </w:p>
            <w:p w:rsidR="00AC64C8" w:rsidRDefault="00AC64C8" w:rsidP="00AC64C8">
              <w:pPr>
                <w:pStyle w:val="Bibliography"/>
                <w:ind w:left="720" w:hanging="720"/>
                <w:rPr>
                  <w:noProof/>
                </w:rPr>
              </w:pPr>
              <w:r>
                <w:rPr>
                  <w:noProof/>
                </w:rPr>
                <w:t xml:space="preserve">Givechi, R., &amp; Velasquez, V. (2004). Design and Emotion: The Experience of Everyday Things. </w:t>
              </w:r>
              <w:r>
                <w:rPr>
                  <w:i/>
                  <w:iCs/>
                  <w:noProof/>
                </w:rPr>
                <w:t>Taylor &amp; Francis, Londen</w:t>
              </w:r>
              <w:r>
                <w:rPr>
                  <w:noProof/>
                </w:rPr>
                <w:t>, 43-47.</w:t>
              </w:r>
            </w:p>
            <w:p w:rsidR="00AC64C8" w:rsidRDefault="00AC64C8" w:rsidP="00AC64C8">
              <w:pPr>
                <w:pStyle w:val="Bibliography"/>
                <w:ind w:left="720" w:hanging="720"/>
                <w:rPr>
                  <w:noProof/>
                </w:rPr>
              </w:pPr>
              <w:r>
                <w:rPr>
                  <w:noProof/>
                </w:rPr>
                <w:t xml:space="preserve">Green, P. (1975). Marketing applications of MDS: Assessment and Outlook. </w:t>
              </w:r>
              <w:r>
                <w:rPr>
                  <w:i/>
                  <w:iCs/>
                  <w:noProof/>
                </w:rPr>
                <w:t>Journal of Marketing</w:t>
              </w:r>
              <w:r>
                <w:rPr>
                  <w:noProof/>
                </w:rPr>
                <w:t>, 24-31.</w:t>
              </w:r>
            </w:p>
            <w:p w:rsidR="00AC64C8" w:rsidRDefault="00AC64C8" w:rsidP="00AC64C8">
              <w:pPr>
                <w:pStyle w:val="Bibliography"/>
                <w:ind w:left="720" w:hanging="720"/>
                <w:rPr>
                  <w:noProof/>
                </w:rPr>
              </w:pPr>
              <w:r>
                <w:rPr>
                  <w:noProof/>
                </w:rPr>
                <w:t xml:space="preserve">Green, P., &amp; Rao, V. (1971). Multidimensional Scaling and Individual Differences. </w:t>
              </w:r>
              <w:r>
                <w:rPr>
                  <w:i/>
                  <w:iCs/>
                  <w:noProof/>
                </w:rPr>
                <w:t>Journal of Marketing Research</w:t>
              </w:r>
              <w:r>
                <w:rPr>
                  <w:noProof/>
                </w:rPr>
                <w:t>, 71-77.</w:t>
              </w:r>
            </w:p>
            <w:p w:rsidR="00AC64C8" w:rsidRDefault="00AC64C8" w:rsidP="00AC64C8">
              <w:pPr>
                <w:pStyle w:val="Bibliography"/>
                <w:ind w:left="720" w:hanging="720"/>
                <w:rPr>
                  <w:noProof/>
                </w:rPr>
              </w:pPr>
              <w:r>
                <w:rPr>
                  <w:noProof/>
                </w:rPr>
                <w:t xml:space="preserve">Grubb, L., &amp; Hubb, G. (1968). Perception of self, generalized stereotypes and brand. </w:t>
              </w:r>
              <w:r>
                <w:rPr>
                  <w:i/>
                  <w:iCs/>
                  <w:noProof/>
                </w:rPr>
                <w:t>Journal of Marketing Research</w:t>
              </w:r>
              <w:r>
                <w:rPr>
                  <w:noProof/>
                </w:rPr>
                <w:t>, 58-63.</w:t>
              </w:r>
            </w:p>
            <w:p w:rsidR="00AC64C8" w:rsidRDefault="00AC64C8" w:rsidP="00AC64C8">
              <w:pPr>
                <w:pStyle w:val="Bibliography"/>
                <w:ind w:left="720" w:hanging="720"/>
                <w:rPr>
                  <w:noProof/>
                </w:rPr>
              </w:pPr>
              <w:r>
                <w:rPr>
                  <w:noProof/>
                </w:rPr>
                <w:t xml:space="preserve">Hauser, J., &amp; Clausing, D. (1988). The House of Quality. </w:t>
              </w:r>
              <w:r>
                <w:rPr>
                  <w:i/>
                  <w:iCs/>
                  <w:noProof/>
                </w:rPr>
                <w:t>Harvard Business Review</w:t>
              </w:r>
              <w:r>
                <w:rPr>
                  <w:noProof/>
                </w:rPr>
                <w:t>, 63-73.</w:t>
              </w:r>
            </w:p>
            <w:p w:rsidR="00AC64C8" w:rsidRDefault="00AC64C8" w:rsidP="00AC64C8">
              <w:pPr>
                <w:pStyle w:val="Bibliography"/>
                <w:ind w:left="720" w:hanging="720"/>
                <w:rPr>
                  <w:noProof/>
                </w:rPr>
              </w:pPr>
              <w:r>
                <w:rPr>
                  <w:noProof/>
                </w:rPr>
                <w:t xml:space="preserve">Hirschman, E. (1980). Attributes of Attributes and Layer of Meaning. </w:t>
              </w:r>
              <w:r>
                <w:rPr>
                  <w:i/>
                  <w:iCs/>
                  <w:noProof/>
                </w:rPr>
                <w:t>Advances in Consumer Research Vol. 7, ed. Jerry C. Olson, Ann Arbor, MI: Association for Consumer Research</w:t>
              </w:r>
              <w:r>
                <w:rPr>
                  <w:noProof/>
                </w:rPr>
                <w:t>, 7-12.</w:t>
              </w:r>
            </w:p>
            <w:p w:rsidR="00AC64C8" w:rsidRDefault="00AC64C8" w:rsidP="00AC64C8">
              <w:pPr>
                <w:pStyle w:val="Bibliography"/>
                <w:ind w:left="720" w:hanging="720"/>
                <w:rPr>
                  <w:noProof/>
                </w:rPr>
              </w:pPr>
              <w:r>
                <w:rPr>
                  <w:noProof/>
                </w:rPr>
                <w:t xml:space="preserve">Howard, J., &amp; Sheth, J. (1969). </w:t>
              </w:r>
              <w:r>
                <w:rPr>
                  <w:i/>
                  <w:iCs/>
                  <w:noProof/>
                </w:rPr>
                <w:t>The Theory of Buyer Behavior.</w:t>
              </w:r>
              <w:r>
                <w:rPr>
                  <w:noProof/>
                </w:rPr>
                <w:t xml:space="preserve"> New York: Wiley.</w:t>
              </w:r>
            </w:p>
            <w:p w:rsidR="00AC64C8" w:rsidRDefault="00AC64C8" w:rsidP="00AC64C8">
              <w:pPr>
                <w:pStyle w:val="Bibliography"/>
                <w:ind w:left="720" w:hanging="720"/>
                <w:rPr>
                  <w:noProof/>
                </w:rPr>
              </w:pPr>
              <w:r>
                <w:rPr>
                  <w:noProof/>
                </w:rPr>
                <w:t xml:space="preserve">Jacoby, J., Kuss, A., Troutman, T., &amp; Mazursky, D. (1986). Experience and Expertise in Complex Decision Making. </w:t>
              </w:r>
              <w:r>
                <w:rPr>
                  <w:i/>
                  <w:iCs/>
                  <w:noProof/>
                </w:rPr>
                <w:t>Advances in Consumer Research</w:t>
              </w:r>
              <w:r>
                <w:rPr>
                  <w:noProof/>
                </w:rPr>
                <w:t>, 469-475.</w:t>
              </w:r>
            </w:p>
            <w:p w:rsidR="00AC64C8" w:rsidRDefault="00AC64C8" w:rsidP="00AC64C8">
              <w:pPr>
                <w:pStyle w:val="Bibliography"/>
                <w:ind w:left="720" w:hanging="720"/>
                <w:rPr>
                  <w:noProof/>
                </w:rPr>
              </w:pPr>
              <w:r>
                <w:rPr>
                  <w:noProof/>
                </w:rPr>
                <w:t xml:space="preserve">Jamal, A., &amp; Al-Marri, M. (2007). Exploring the effect of self-image congruence and brand preference on satisfaction: the role of expertise. </w:t>
              </w:r>
              <w:r>
                <w:rPr>
                  <w:i/>
                  <w:iCs/>
                  <w:noProof/>
                </w:rPr>
                <w:t>Journal of Marketing Management</w:t>
              </w:r>
              <w:r>
                <w:rPr>
                  <w:noProof/>
                </w:rPr>
                <w:t>, 23:7-8, 613-629.</w:t>
              </w:r>
            </w:p>
            <w:p w:rsidR="00AC64C8" w:rsidRDefault="00AC64C8" w:rsidP="00AC64C8">
              <w:pPr>
                <w:pStyle w:val="Bibliography"/>
                <w:ind w:left="720" w:hanging="720"/>
                <w:rPr>
                  <w:noProof/>
                </w:rPr>
              </w:pPr>
              <w:r>
                <w:rPr>
                  <w:noProof/>
                </w:rPr>
                <w:t xml:space="preserve">Johnson, E., &amp; Russo, J. (1984). Product familiarity and learning new information. </w:t>
              </w:r>
              <w:r>
                <w:rPr>
                  <w:i/>
                  <w:iCs/>
                  <w:noProof/>
                </w:rPr>
                <w:t>Journal of Consumer Research, 11 (March)</w:t>
              </w:r>
              <w:r>
                <w:rPr>
                  <w:noProof/>
                </w:rPr>
                <w:t>, 542-550.</w:t>
              </w:r>
            </w:p>
            <w:p w:rsidR="00AC64C8" w:rsidRDefault="00AC64C8" w:rsidP="00AC64C8">
              <w:pPr>
                <w:pStyle w:val="Bibliography"/>
                <w:ind w:left="720" w:hanging="720"/>
                <w:rPr>
                  <w:noProof/>
                </w:rPr>
              </w:pPr>
              <w:r>
                <w:rPr>
                  <w:noProof/>
                </w:rPr>
                <w:t xml:space="preserve">Johnson, M., &amp; Puto, C. (1987). A Review of Consumer Judgment and Choice. </w:t>
              </w:r>
              <w:r>
                <w:rPr>
                  <w:i/>
                  <w:iCs/>
                  <w:noProof/>
                </w:rPr>
                <w:t>Review of Marketin</w:t>
              </w:r>
              <w:r>
                <w:rPr>
                  <w:noProof/>
                </w:rPr>
                <w:t>.</w:t>
              </w:r>
            </w:p>
            <w:p w:rsidR="00AC64C8" w:rsidRDefault="00AC64C8" w:rsidP="00AC64C8">
              <w:pPr>
                <w:pStyle w:val="Bibliography"/>
                <w:ind w:left="720" w:hanging="720"/>
                <w:rPr>
                  <w:noProof/>
                </w:rPr>
              </w:pPr>
              <w:r>
                <w:rPr>
                  <w:noProof/>
                </w:rPr>
                <w:t xml:space="preserve">Joseph Sirgy, M., Johar, J., Samli, A., &amp; Claiborne, C. (1991). Self-Congruity Versus Functional Congruity:. </w:t>
              </w:r>
              <w:r>
                <w:rPr>
                  <w:i/>
                  <w:iCs/>
                  <w:noProof/>
                </w:rPr>
                <w:t>Journal of the Academy of Marketing Science</w:t>
              </w:r>
              <w:r>
                <w:rPr>
                  <w:noProof/>
                </w:rPr>
                <w:t>, 363-375.</w:t>
              </w:r>
            </w:p>
            <w:p w:rsidR="00AC64C8" w:rsidRDefault="00AC64C8" w:rsidP="00AC64C8">
              <w:pPr>
                <w:pStyle w:val="Bibliography"/>
                <w:ind w:left="720" w:hanging="720"/>
                <w:rPr>
                  <w:noProof/>
                </w:rPr>
              </w:pPr>
              <w:r>
                <w:rPr>
                  <w:noProof/>
                </w:rPr>
                <w:t xml:space="preserve">Lancaster, K. (1971). Consumer demand: A new approach. </w:t>
              </w:r>
              <w:r>
                <w:rPr>
                  <w:i/>
                  <w:iCs/>
                  <w:noProof/>
                </w:rPr>
                <w:t>Colombia University Press</w:t>
              </w:r>
              <w:r>
                <w:rPr>
                  <w:noProof/>
                </w:rPr>
                <w:t>.</w:t>
              </w:r>
            </w:p>
            <w:p w:rsidR="00AC64C8" w:rsidRDefault="00AC64C8" w:rsidP="00AC64C8">
              <w:pPr>
                <w:pStyle w:val="Bibliography"/>
                <w:ind w:left="720" w:hanging="720"/>
                <w:rPr>
                  <w:noProof/>
                </w:rPr>
              </w:pPr>
              <w:r>
                <w:rPr>
                  <w:noProof/>
                </w:rPr>
                <w:t xml:space="preserve">Lawson, B. (1983). </w:t>
              </w:r>
              <w:r>
                <w:rPr>
                  <w:i/>
                  <w:iCs/>
                  <w:noProof/>
                </w:rPr>
                <w:t>How designers Think.</w:t>
              </w:r>
              <w:r>
                <w:rPr>
                  <w:noProof/>
                </w:rPr>
                <w:t xml:space="preserve"> Westfield NJ: East view Editions.</w:t>
              </w:r>
            </w:p>
            <w:p w:rsidR="00AC64C8" w:rsidRDefault="00AC64C8" w:rsidP="00AC64C8">
              <w:pPr>
                <w:pStyle w:val="Bibliography"/>
                <w:ind w:left="720" w:hanging="720"/>
                <w:rPr>
                  <w:noProof/>
                </w:rPr>
              </w:pPr>
              <w:r>
                <w:rPr>
                  <w:noProof/>
                </w:rPr>
                <w:t xml:space="preserve">Lawson, B. (1983). How Designers Think. </w:t>
              </w:r>
              <w:r>
                <w:rPr>
                  <w:i/>
                  <w:iCs/>
                  <w:noProof/>
                </w:rPr>
                <w:t>Westfield, NJ: East view Editions</w:t>
              </w:r>
              <w:r>
                <w:rPr>
                  <w:noProof/>
                </w:rPr>
                <w:t>.</w:t>
              </w:r>
            </w:p>
            <w:p w:rsidR="00AC64C8" w:rsidRDefault="00AC64C8" w:rsidP="00AC64C8">
              <w:pPr>
                <w:pStyle w:val="Bibliography"/>
                <w:ind w:left="720" w:hanging="720"/>
                <w:rPr>
                  <w:noProof/>
                </w:rPr>
              </w:pPr>
              <w:r>
                <w:rPr>
                  <w:noProof/>
                </w:rPr>
                <w:t xml:space="preserve">Lee, M., &amp; Lou, Y. (1996). Consumer reliance on intrinsic and extrinsic cues in product evaluation: a conjoint approach. </w:t>
              </w:r>
              <w:r>
                <w:rPr>
                  <w:i/>
                  <w:iCs/>
                  <w:noProof/>
                </w:rPr>
                <w:t>Journal of Applied business Research</w:t>
              </w:r>
              <w:r>
                <w:rPr>
                  <w:noProof/>
                </w:rPr>
                <w:t>, 21-28.</w:t>
              </w:r>
            </w:p>
            <w:p w:rsidR="00AC64C8" w:rsidRDefault="00AC64C8" w:rsidP="00AC64C8">
              <w:pPr>
                <w:pStyle w:val="Bibliography"/>
                <w:ind w:left="720" w:hanging="720"/>
                <w:rPr>
                  <w:noProof/>
                </w:rPr>
              </w:pPr>
              <w:r>
                <w:rPr>
                  <w:noProof/>
                </w:rPr>
                <w:t xml:space="preserve">Lefkoff-Hagius, R., &amp; Mason, C. (1990). The Role of Tangible and Intangible Attributes In Similarity and Preference. </w:t>
              </w:r>
              <w:r>
                <w:rPr>
                  <w:i/>
                  <w:iCs/>
                  <w:noProof/>
                </w:rPr>
                <w:t>Advances in Consumer Research</w:t>
              </w:r>
              <w:r>
                <w:rPr>
                  <w:noProof/>
                </w:rPr>
                <w:t>.</w:t>
              </w:r>
            </w:p>
            <w:p w:rsidR="00AC64C8" w:rsidRDefault="00AC64C8" w:rsidP="00AC64C8">
              <w:pPr>
                <w:pStyle w:val="Bibliography"/>
                <w:ind w:left="720" w:hanging="720"/>
                <w:rPr>
                  <w:noProof/>
                </w:rPr>
              </w:pPr>
              <w:r>
                <w:rPr>
                  <w:noProof/>
                </w:rPr>
                <w:t xml:space="preserve">Lefkoff-Hagius, R., &amp; Mason, C. (1993). Characteristics, beneficial, and image attributes in consumer judgements of similarity and preference. </w:t>
              </w:r>
              <w:r>
                <w:rPr>
                  <w:i/>
                  <w:iCs/>
                  <w:noProof/>
                </w:rPr>
                <w:t>Journal of Consumer Research</w:t>
              </w:r>
              <w:r>
                <w:rPr>
                  <w:noProof/>
                </w:rPr>
                <w:t>, 100-110.</w:t>
              </w:r>
            </w:p>
            <w:p w:rsidR="00AC64C8" w:rsidRPr="002955E2" w:rsidRDefault="00AC64C8" w:rsidP="00AC64C8">
              <w:pPr>
                <w:pStyle w:val="Bibliography"/>
                <w:ind w:left="720" w:hanging="720"/>
                <w:rPr>
                  <w:noProof/>
                  <w:lang w:val="fr-FR"/>
                </w:rPr>
              </w:pPr>
              <w:r>
                <w:rPr>
                  <w:noProof/>
                </w:rPr>
                <w:t xml:space="preserve">Li, C., &amp; Bovik, A. (2010). Content-partitioned structural similarity index for image quality assessment . </w:t>
              </w:r>
              <w:r w:rsidRPr="002955E2">
                <w:rPr>
                  <w:i/>
                  <w:iCs/>
                  <w:noProof/>
                  <w:lang w:val="fr-FR"/>
                </w:rPr>
                <w:t>Image Communication</w:t>
              </w:r>
              <w:r w:rsidRPr="002955E2">
                <w:rPr>
                  <w:noProof/>
                  <w:lang w:val="fr-FR"/>
                </w:rPr>
                <w:t>, 517-526.</w:t>
              </w:r>
            </w:p>
            <w:p w:rsidR="00AC64C8" w:rsidRDefault="00AC64C8" w:rsidP="00AC64C8">
              <w:pPr>
                <w:pStyle w:val="Bibliography"/>
                <w:ind w:left="720" w:hanging="720"/>
                <w:rPr>
                  <w:noProof/>
                </w:rPr>
              </w:pPr>
              <w:r w:rsidRPr="002955E2">
                <w:rPr>
                  <w:noProof/>
                  <w:lang w:val="fr-FR"/>
                </w:rPr>
                <w:t xml:space="preserve">Lien-Ti, B., Chia-Hsien, C., &amp; Yung-Cheng, S. (2011). </w:t>
              </w:r>
              <w:r>
                <w:rPr>
                  <w:noProof/>
                </w:rPr>
                <w:t xml:space="preserve">Positioning brand extensions in comparative advertising: An assessment of the roles of comparative brand similarity, comparative claims, and consumer product knowledge. </w:t>
              </w:r>
              <w:r>
                <w:rPr>
                  <w:i/>
                  <w:iCs/>
                  <w:noProof/>
                </w:rPr>
                <w:t>Journal of Marketing Communications</w:t>
              </w:r>
              <w:r>
                <w:rPr>
                  <w:noProof/>
                </w:rPr>
                <w:t>, Volume 17, Issue 4, pp. 229-244.</w:t>
              </w:r>
            </w:p>
            <w:p w:rsidR="00AC64C8" w:rsidRDefault="00AC64C8" w:rsidP="00AC64C8">
              <w:pPr>
                <w:pStyle w:val="Bibliography"/>
                <w:ind w:left="720" w:hanging="720"/>
                <w:rPr>
                  <w:noProof/>
                </w:rPr>
              </w:pPr>
              <w:r>
                <w:rPr>
                  <w:noProof/>
                </w:rPr>
                <w:t xml:space="preserve">Malaviya, P., &amp; Sivakumar, K. (1998). The Moderating Effect of Product Category Knowledge and Attribute Importance on the Attraction Effect. </w:t>
              </w:r>
              <w:r>
                <w:rPr>
                  <w:i/>
                  <w:iCs/>
                  <w:noProof/>
                </w:rPr>
                <w:t>Marketing Letters</w:t>
              </w:r>
              <w:r>
                <w:rPr>
                  <w:noProof/>
                </w:rPr>
                <w:t>, 93-106.</w:t>
              </w:r>
            </w:p>
            <w:p w:rsidR="00AC64C8" w:rsidRDefault="00AC64C8" w:rsidP="00AC64C8">
              <w:pPr>
                <w:pStyle w:val="Bibliography"/>
                <w:ind w:left="720" w:hanging="720"/>
                <w:rPr>
                  <w:noProof/>
                </w:rPr>
              </w:pPr>
              <w:r>
                <w:rPr>
                  <w:noProof/>
                </w:rPr>
                <w:t xml:space="preserve">Mattila, A., &amp; Wirtz, J. (2002). The impact of knowledge types on the consumer search process: an investigation in the contect of credence services. </w:t>
              </w:r>
              <w:r>
                <w:rPr>
                  <w:i/>
                  <w:iCs/>
                  <w:noProof/>
                </w:rPr>
                <w:t>International Journal of Service Industry Management</w:t>
              </w:r>
              <w:r>
                <w:rPr>
                  <w:noProof/>
                </w:rPr>
                <w:t>, 214-230.</w:t>
              </w:r>
            </w:p>
            <w:p w:rsidR="00AC64C8" w:rsidRDefault="00AC64C8" w:rsidP="00AC64C8">
              <w:pPr>
                <w:pStyle w:val="Bibliography"/>
                <w:ind w:left="720" w:hanging="720"/>
                <w:rPr>
                  <w:noProof/>
                </w:rPr>
              </w:pPr>
              <w:r>
                <w:rPr>
                  <w:noProof/>
                </w:rPr>
                <w:t xml:space="preserve">Myers, J., &amp; Shocker, A. (1981). The Nature of Product-related Attributes. </w:t>
              </w:r>
              <w:r>
                <w:rPr>
                  <w:i/>
                  <w:iCs/>
                  <w:noProof/>
                </w:rPr>
                <w:t>Research in Marketing</w:t>
              </w:r>
              <w:r>
                <w:rPr>
                  <w:noProof/>
                </w:rPr>
                <w:t>, 211-236.</w:t>
              </w:r>
            </w:p>
            <w:p w:rsidR="00AC64C8" w:rsidRDefault="00AC64C8" w:rsidP="00AC64C8">
              <w:pPr>
                <w:pStyle w:val="Bibliography"/>
                <w:ind w:left="720" w:hanging="720"/>
                <w:rPr>
                  <w:noProof/>
                </w:rPr>
              </w:pPr>
              <w:r>
                <w:rPr>
                  <w:noProof/>
                </w:rPr>
                <w:t xml:space="preserve">Navarro-Bailón, M. (2012). Strategic consistent messages in cross-tool campaigns: effects on brand image and brand attitude. </w:t>
              </w:r>
              <w:r>
                <w:rPr>
                  <w:i/>
                  <w:iCs/>
                  <w:noProof/>
                </w:rPr>
                <w:t>Journal of Marketing Communications</w:t>
              </w:r>
              <w:r>
                <w:rPr>
                  <w:noProof/>
                </w:rPr>
                <w:t>, 189-202.</w:t>
              </w:r>
            </w:p>
            <w:p w:rsidR="00AC64C8" w:rsidRDefault="00AC64C8" w:rsidP="00AC64C8">
              <w:pPr>
                <w:pStyle w:val="Bibliography"/>
                <w:ind w:left="720" w:hanging="720"/>
                <w:rPr>
                  <w:noProof/>
                </w:rPr>
              </w:pPr>
              <w:r>
                <w:rPr>
                  <w:noProof/>
                </w:rPr>
                <w:t xml:space="preserve">Olsen, J., &amp; Jacoby, J. (1972). Cue utilization in the quality perception process. In Venkatesan, M. </w:t>
              </w:r>
              <w:r>
                <w:rPr>
                  <w:i/>
                  <w:iCs/>
                  <w:noProof/>
                </w:rPr>
                <w:t>Advances in consumer research</w:t>
              </w:r>
              <w:r>
                <w:rPr>
                  <w:noProof/>
                </w:rPr>
                <w:t>, 167-179.</w:t>
              </w:r>
            </w:p>
            <w:p w:rsidR="00AC64C8" w:rsidRDefault="00AC64C8" w:rsidP="00AC64C8">
              <w:pPr>
                <w:pStyle w:val="Bibliography"/>
                <w:ind w:left="720" w:hanging="720"/>
                <w:rPr>
                  <w:noProof/>
                </w:rPr>
              </w:pPr>
              <w:r>
                <w:rPr>
                  <w:noProof/>
                </w:rPr>
                <w:t xml:space="preserve">Park, C., &amp; Lessig, V. (1981). Familiarity and its impact on consumer decision biases and heuristics. </w:t>
              </w:r>
              <w:r>
                <w:rPr>
                  <w:i/>
                  <w:iCs/>
                  <w:noProof/>
                </w:rPr>
                <w:t>Journal of Consumer Research</w:t>
              </w:r>
              <w:r>
                <w:rPr>
                  <w:noProof/>
                </w:rPr>
                <w:t>, 223-230.</w:t>
              </w:r>
            </w:p>
            <w:p w:rsidR="00AC64C8" w:rsidRDefault="00AC64C8" w:rsidP="00AC64C8">
              <w:pPr>
                <w:pStyle w:val="Bibliography"/>
                <w:ind w:left="720" w:hanging="720"/>
                <w:rPr>
                  <w:noProof/>
                </w:rPr>
              </w:pPr>
              <w:r>
                <w:rPr>
                  <w:noProof/>
                </w:rPr>
                <w:t xml:space="preserve">Park, C., Mothersbaugh, D., &amp; Feick, L. (1994). Consumer knowledge assessment. </w:t>
              </w:r>
              <w:r>
                <w:rPr>
                  <w:i/>
                  <w:iCs/>
                  <w:noProof/>
                </w:rPr>
                <w:t>Journal of Consumer Research</w:t>
              </w:r>
              <w:r>
                <w:rPr>
                  <w:noProof/>
                </w:rPr>
                <w:t>, 71-82.</w:t>
              </w:r>
            </w:p>
            <w:p w:rsidR="00AC64C8" w:rsidRDefault="00AC64C8" w:rsidP="00AC64C8">
              <w:pPr>
                <w:pStyle w:val="Bibliography"/>
                <w:ind w:left="720" w:hanging="720"/>
                <w:rPr>
                  <w:noProof/>
                </w:rPr>
              </w:pPr>
              <w:r>
                <w:rPr>
                  <w:noProof/>
                </w:rPr>
                <w:t xml:space="preserve">Rao, A., &amp; Monroe, K. (1988). The moderating effect of prior knowledge on cue utilization in product evaluations. </w:t>
              </w:r>
              <w:r>
                <w:rPr>
                  <w:i/>
                  <w:iCs/>
                  <w:noProof/>
                </w:rPr>
                <w:t>Jounral of Consumer Research</w:t>
              </w:r>
              <w:r>
                <w:rPr>
                  <w:noProof/>
                </w:rPr>
                <w:t>, 253-264.</w:t>
              </w:r>
            </w:p>
            <w:p w:rsidR="00AC64C8" w:rsidRDefault="00AC64C8" w:rsidP="00AC64C8">
              <w:pPr>
                <w:pStyle w:val="Bibliography"/>
                <w:ind w:left="720" w:hanging="720"/>
                <w:rPr>
                  <w:noProof/>
                </w:rPr>
              </w:pPr>
              <w:r>
                <w:rPr>
                  <w:noProof/>
                </w:rPr>
                <w:t xml:space="preserve">Rao, A., &amp; Sieben, W. (1992). The effect of prior knowledge on price acceptability and the type of information examined. </w:t>
              </w:r>
              <w:r>
                <w:rPr>
                  <w:i/>
                  <w:iCs/>
                  <w:noProof/>
                </w:rPr>
                <w:t>Journal of Consumer Research</w:t>
              </w:r>
              <w:r>
                <w:rPr>
                  <w:noProof/>
                </w:rPr>
                <w:t>, 256-270.</w:t>
              </w:r>
            </w:p>
            <w:p w:rsidR="00AC64C8" w:rsidRDefault="00AC64C8" w:rsidP="00AC64C8">
              <w:pPr>
                <w:pStyle w:val="Bibliography"/>
                <w:ind w:left="720" w:hanging="720"/>
                <w:rPr>
                  <w:noProof/>
                </w:rPr>
              </w:pPr>
              <w:r>
                <w:rPr>
                  <w:noProof/>
                </w:rPr>
                <w:t xml:space="preserve">Rao, V. (1972). Changes in explicit information and brand. </w:t>
              </w:r>
              <w:r>
                <w:rPr>
                  <w:i/>
                  <w:iCs/>
                  <w:noProof/>
                </w:rPr>
                <w:t>Journal of Marketing Research</w:t>
              </w:r>
              <w:r>
                <w:rPr>
                  <w:noProof/>
                </w:rPr>
                <w:t>, 209-213.</w:t>
              </w:r>
            </w:p>
            <w:p w:rsidR="00AC64C8" w:rsidRDefault="00AC64C8" w:rsidP="00AC64C8">
              <w:pPr>
                <w:pStyle w:val="Bibliography"/>
                <w:ind w:left="720" w:hanging="720"/>
                <w:rPr>
                  <w:noProof/>
                </w:rPr>
              </w:pPr>
              <w:r>
                <w:rPr>
                  <w:noProof/>
                </w:rPr>
                <w:t xml:space="preserve">Ratchford, B. (1975). The New Economic Theory of Consumer Behavior: An Interpretive Essay. </w:t>
              </w:r>
              <w:r>
                <w:rPr>
                  <w:i/>
                  <w:iCs/>
                  <w:noProof/>
                </w:rPr>
                <w:t>Journal of Consumer Research</w:t>
              </w:r>
              <w:r>
                <w:rPr>
                  <w:noProof/>
                </w:rPr>
                <w:t>.</w:t>
              </w:r>
            </w:p>
            <w:p w:rsidR="00AC64C8" w:rsidRDefault="00AC64C8" w:rsidP="00AC64C8">
              <w:pPr>
                <w:pStyle w:val="Bibliography"/>
                <w:ind w:left="720" w:hanging="720"/>
                <w:rPr>
                  <w:noProof/>
                </w:rPr>
              </w:pPr>
              <w:r>
                <w:rPr>
                  <w:noProof/>
                </w:rPr>
                <w:t xml:space="preserve">Richardson, P., Dick, A., &amp; Jain, A. (1994). Extrinsic and intrinsic cue effects on perceptions of store brand quality. </w:t>
              </w:r>
              <w:r>
                <w:rPr>
                  <w:i/>
                  <w:iCs/>
                  <w:noProof/>
                </w:rPr>
                <w:t>Journal of Marketing</w:t>
              </w:r>
              <w:r>
                <w:rPr>
                  <w:noProof/>
                </w:rPr>
                <w:t>, 28-36.</w:t>
              </w:r>
            </w:p>
            <w:p w:rsidR="00AC64C8" w:rsidRDefault="00AC64C8" w:rsidP="00AC64C8">
              <w:pPr>
                <w:pStyle w:val="Bibliography"/>
                <w:ind w:left="720" w:hanging="720"/>
                <w:rPr>
                  <w:noProof/>
                </w:rPr>
              </w:pPr>
              <w:r>
                <w:rPr>
                  <w:noProof/>
                </w:rPr>
                <w:t xml:space="preserve">Sirgy, M. (1982). Self-Concept in Consumer Behavior: A Critical Review. </w:t>
              </w:r>
              <w:r>
                <w:rPr>
                  <w:i/>
                  <w:iCs/>
                  <w:noProof/>
                </w:rPr>
                <w:t>Journal of Consumer Research</w:t>
              </w:r>
              <w:r>
                <w:rPr>
                  <w:noProof/>
                </w:rPr>
                <w:t>, 287-300.</w:t>
              </w:r>
            </w:p>
            <w:p w:rsidR="00AC64C8" w:rsidRDefault="00AC64C8" w:rsidP="00AC64C8">
              <w:pPr>
                <w:pStyle w:val="Bibliography"/>
                <w:ind w:left="720" w:hanging="720"/>
                <w:rPr>
                  <w:noProof/>
                </w:rPr>
              </w:pPr>
              <w:r>
                <w:rPr>
                  <w:noProof/>
                </w:rPr>
                <w:t xml:space="preserve">Smith, R., &amp; Deppa, B. (2009). Two dimensions of attribute importance. </w:t>
              </w:r>
              <w:r>
                <w:rPr>
                  <w:i/>
                  <w:iCs/>
                  <w:noProof/>
                </w:rPr>
                <w:t>Journal of Consumer Marketing</w:t>
              </w:r>
              <w:r>
                <w:rPr>
                  <w:noProof/>
                </w:rPr>
                <w:t>, 28-38.</w:t>
              </w:r>
            </w:p>
            <w:p w:rsidR="00AC64C8" w:rsidRDefault="00AC64C8" w:rsidP="00AC64C8">
              <w:pPr>
                <w:pStyle w:val="Bibliography"/>
                <w:ind w:left="720" w:hanging="720"/>
                <w:rPr>
                  <w:noProof/>
                </w:rPr>
              </w:pPr>
              <w:r>
                <w:rPr>
                  <w:noProof/>
                </w:rPr>
                <w:t xml:space="preserve">Söderlund, M. (2002). Consumer familiarity and its effect on satisfaction and behavioral intentions. </w:t>
              </w:r>
              <w:r>
                <w:rPr>
                  <w:i/>
                  <w:iCs/>
                  <w:noProof/>
                </w:rPr>
                <w:t>Psychology &amp; Marketing</w:t>
              </w:r>
              <w:r>
                <w:rPr>
                  <w:noProof/>
                </w:rPr>
                <w:t>, 861-880.</w:t>
              </w:r>
            </w:p>
            <w:p w:rsidR="00AC64C8" w:rsidRDefault="00AC64C8" w:rsidP="00AC64C8">
              <w:pPr>
                <w:pStyle w:val="Bibliography"/>
                <w:ind w:left="720" w:hanging="720"/>
                <w:rPr>
                  <w:noProof/>
                </w:rPr>
              </w:pPr>
              <w:r>
                <w:rPr>
                  <w:noProof/>
                </w:rPr>
                <w:t xml:space="preserve">Suedfeld, P., Epstein, Y., Buchanan, E., &amp; Landon, P. (1971). Effect of the set on the "effect of mere exposure". </w:t>
              </w:r>
              <w:r>
                <w:rPr>
                  <w:i/>
                  <w:iCs/>
                  <w:noProof/>
                </w:rPr>
                <w:t>Journal of Personality and Social Psychology</w:t>
              </w:r>
              <w:r>
                <w:rPr>
                  <w:noProof/>
                </w:rPr>
                <w:t>, 121-123.</w:t>
              </w:r>
            </w:p>
            <w:p w:rsidR="00AC64C8" w:rsidRDefault="00AC64C8" w:rsidP="00AC64C8">
              <w:pPr>
                <w:pStyle w:val="Bibliography"/>
                <w:ind w:left="720" w:hanging="720"/>
                <w:rPr>
                  <w:noProof/>
                </w:rPr>
              </w:pPr>
              <w:r>
                <w:rPr>
                  <w:noProof/>
                </w:rPr>
                <w:t xml:space="preserve">Sulivan, M. (1998). How Brand Names Affect the Demand for Twin Automobiles. </w:t>
              </w:r>
              <w:r>
                <w:rPr>
                  <w:i/>
                  <w:iCs/>
                  <w:noProof/>
                </w:rPr>
                <w:t>Journal of Marketing Research</w:t>
              </w:r>
              <w:r>
                <w:rPr>
                  <w:noProof/>
                </w:rPr>
                <w:t>, 154-165.</w:t>
              </w:r>
            </w:p>
            <w:p w:rsidR="00AC64C8" w:rsidRDefault="00AC64C8" w:rsidP="00AC64C8">
              <w:pPr>
                <w:pStyle w:val="Bibliography"/>
                <w:ind w:left="720" w:hanging="720"/>
                <w:rPr>
                  <w:noProof/>
                </w:rPr>
              </w:pPr>
              <w:r>
                <w:rPr>
                  <w:noProof/>
                </w:rPr>
                <w:t xml:space="preserve">Taylor-West, P., Heather, F., Reed, G., Story, V., &amp; Saker, J. (2008). Familiarity, expertise and involvement: Key consumer segmentation factors. </w:t>
              </w:r>
              <w:r>
                <w:rPr>
                  <w:i/>
                  <w:iCs/>
                  <w:noProof/>
                </w:rPr>
                <w:t>Journal of Consumer Marketing</w:t>
              </w:r>
              <w:r>
                <w:rPr>
                  <w:noProof/>
                </w:rPr>
                <w:t>, 161-168.</w:t>
              </w:r>
            </w:p>
            <w:p w:rsidR="00AC64C8" w:rsidRDefault="00AC64C8" w:rsidP="00AC64C8">
              <w:pPr>
                <w:pStyle w:val="Bibliography"/>
                <w:ind w:left="720" w:hanging="720"/>
                <w:rPr>
                  <w:noProof/>
                </w:rPr>
              </w:pPr>
              <w:r>
                <w:rPr>
                  <w:noProof/>
                </w:rPr>
                <w:t xml:space="preserve">Tesser, A. (1978). Self-generated attitude change. </w:t>
              </w:r>
              <w:r>
                <w:rPr>
                  <w:i/>
                  <w:iCs/>
                  <w:noProof/>
                </w:rPr>
                <w:t>Advances in experimental social psychology (vol. 11)</w:t>
              </w:r>
              <w:r>
                <w:rPr>
                  <w:noProof/>
                </w:rPr>
                <w:t>, New York: Academic Press.</w:t>
              </w:r>
            </w:p>
            <w:p w:rsidR="00AC64C8" w:rsidRDefault="00AC64C8" w:rsidP="00AC64C8">
              <w:pPr>
                <w:pStyle w:val="Bibliography"/>
                <w:ind w:left="720" w:hanging="720"/>
                <w:rPr>
                  <w:noProof/>
                </w:rPr>
              </w:pPr>
              <w:r>
                <w:rPr>
                  <w:noProof/>
                </w:rPr>
                <w:t xml:space="preserve">Tumbusch, J. J. (1987). How to Design a Conjoint Study. </w:t>
              </w:r>
              <w:r>
                <w:rPr>
                  <w:i/>
                  <w:iCs/>
                  <w:noProof/>
                </w:rPr>
                <w:t>Sawtooth Software Conference Proceedings</w:t>
              </w:r>
              <w:r>
                <w:rPr>
                  <w:noProof/>
                </w:rPr>
                <w:t>, 283-287.</w:t>
              </w:r>
            </w:p>
            <w:p w:rsidR="00AC64C8" w:rsidRDefault="00AC64C8" w:rsidP="00AC64C8">
              <w:pPr>
                <w:pStyle w:val="Bibliography"/>
                <w:ind w:left="720" w:hanging="720"/>
                <w:rPr>
                  <w:noProof/>
                </w:rPr>
              </w:pPr>
              <w:r>
                <w:rPr>
                  <w:noProof/>
                </w:rPr>
                <w:t xml:space="preserve">Tversky, A. (1977). Features of similarity. </w:t>
              </w:r>
              <w:r>
                <w:rPr>
                  <w:i/>
                  <w:iCs/>
                  <w:noProof/>
                </w:rPr>
                <w:t>Psychological Review</w:t>
              </w:r>
              <w:r>
                <w:rPr>
                  <w:noProof/>
                </w:rPr>
                <w:t>, 327-352.</w:t>
              </w:r>
            </w:p>
            <w:p w:rsidR="00AC64C8" w:rsidRDefault="00AC64C8" w:rsidP="00AC64C8">
              <w:pPr>
                <w:pStyle w:val="Bibliography"/>
                <w:ind w:left="720" w:hanging="720"/>
                <w:rPr>
                  <w:noProof/>
                </w:rPr>
              </w:pPr>
              <w:r>
                <w:rPr>
                  <w:noProof/>
                </w:rPr>
                <w:t xml:space="preserve">Tversky, A., &amp; Gati, I. (1978). Studies of similarity. In E. Rosch and B. B. Lloyd. </w:t>
              </w:r>
              <w:r>
                <w:rPr>
                  <w:i/>
                  <w:iCs/>
                  <w:noProof/>
                </w:rPr>
                <w:t>Cognition and categorization. Hillsdale, NJ: Erlbaum</w:t>
              </w:r>
              <w:r>
                <w:rPr>
                  <w:noProof/>
                </w:rPr>
                <w:t>.</w:t>
              </w:r>
            </w:p>
            <w:p w:rsidR="00AC64C8" w:rsidRDefault="00AC64C8" w:rsidP="00AC64C8">
              <w:pPr>
                <w:pStyle w:val="Bibliography"/>
                <w:ind w:left="720" w:hanging="720"/>
                <w:rPr>
                  <w:noProof/>
                </w:rPr>
              </w:pPr>
              <w:r>
                <w:rPr>
                  <w:noProof/>
                </w:rPr>
                <w:t xml:space="preserve">van Harreveld, F., &amp; van der Pligt, J. (2004). Attitudes as stable and transparent constructions. </w:t>
              </w:r>
              <w:r>
                <w:rPr>
                  <w:i/>
                  <w:iCs/>
                  <w:noProof/>
                </w:rPr>
                <w:t>Journal of Experimental Social Psychology</w:t>
              </w:r>
              <w:r>
                <w:rPr>
                  <w:noProof/>
                </w:rPr>
                <w:t>, 666-674.</w:t>
              </w:r>
            </w:p>
            <w:p w:rsidR="00AC64C8" w:rsidRDefault="00AC64C8" w:rsidP="00AC64C8">
              <w:pPr>
                <w:pStyle w:val="Bibliography"/>
                <w:ind w:left="720" w:hanging="720"/>
                <w:rPr>
                  <w:noProof/>
                </w:rPr>
              </w:pPr>
              <w:r>
                <w:rPr>
                  <w:noProof/>
                </w:rPr>
                <w:t xml:space="preserve">Yang, C.-C. (2011). Constructing a hybrid Kansei engineering system based on multiple affective responses: Application to product form design. </w:t>
              </w:r>
              <w:r>
                <w:rPr>
                  <w:i/>
                  <w:iCs/>
                  <w:noProof/>
                </w:rPr>
                <w:t>Computers &amp; Industrial Engineering</w:t>
              </w:r>
              <w:r>
                <w:rPr>
                  <w:noProof/>
                </w:rPr>
                <w:t>, 760-768.</w:t>
              </w:r>
            </w:p>
            <w:p w:rsidR="00AC64C8" w:rsidRDefault="00AC64C8" w:rsidP="00AC64C8">
              <w:pPr>
                <w:pStyle w:val="Bibliography"/>
                <w:ind w:left="720" w:hanging="720"/>
                <w:rPr>
                  <w:noProof/>
                </w:rPr>
              </w:pPr>
              <w:r>
                <w:rPr>
                  <w:noProof/>
                </w:rPr>
                <w:t xml:space="preserve">Zajonc, R. (1968). Attitudinal effect of mere exposure. </w:t>
              </w:r>
              <w:r>
                <w:rPr>
                  <w:i/>
                  <w:iCs/>
                  <w:noProof/>
                </w:rPr>
                <w:t>Journal of Personality and Social Psychology</w:t>
              </w:r>
              <w:r>
                <w:rPr>
                  <w:noProof/>
                </w:rPr>
                <w:t>, 1-27.</w:t>
              </w:r>
            </w:p>
            <w:p w:rsidR="00A4758B" w:rsidRDefault="00AA3AC3" w:rsidP="00AC64C8">
              <w:r>
                <w:rPr>
                  <w:b/>
                  <w:bCs/>
                  <w:noProof/>
                </w:rPr>
                <w:fldChar w:fldCharType="end"/>
              </w:r>
            </w:p>
          </w:sdtContent>
        </w:sdt>
      </w:sdtContent>
    </w:sdt>
    <w:p w:rsidR="00A4758B" w:rsidRPr="00E75985" w:rsidRDefault="00A4758B">
      <w:pPr>
        <w:pStyle w:val="Standard"/>
        <w:rPr>
          <w:lang w:val="en-US"/>
        </w:rPr>
      </w:pPr>
    </w:p>
    <w:sectPr w:rsidR="00A4758B" w:rsidRPr="00E75985" w:rsidSect="00180B47">
      <w:type w:val="continuous"/>
      <w:pgSz w:w="11906" w:h="16838"/>
      <w:pgMar w:top="1134" w:right="1134" w:bottom="1134" w:left="1134" w:header="708" w:footer="708" w:gutter="0"/>
      <w:pgNumType w:start="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0455" w:rsidRDefault="00360455">
      <w:r>
        <w:separator/>
      </w:r>
    </w:p>
  </w:endnote>
  <w:endnote w:type="continuationSeparator" w:id="0">
    <w:p w:rsidR="00360455" w:rsidRDefault="00360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2387622"/>
      <w:docPartObj>
        <w:docPartGallery w:val="Page Numbers (Bottom of Page)"/>
        <w:docPartUnique/>
      </w:docPartObj>
    </w:sdtPr>
    <w:sdtEndPr/>
    <w:sdtContent>
      <w:p w:rsidR="009644A9" w:rsidRDefault="009644A9">
        <w:pPr>
          <w:pStyle w:val="Footer"/>
          <w:jc w:val="center"/>
        </w:pPr>
        <w:r>
          <w:fldChar w:fldCharType="begin"/>
        </w:r>
        <w:r>
          <w:instrText>PAGE   \* MERGEFORMAT</w:instrText>
        </w:r>
        <w:r>
          <w:fldChar w:fldCharType="separate"/>
        </w:r>
        <w:r w:rsidR="004848CB" w:rsidRPr="004848CB">
          <w:rPr>
            <w:noProof/>
            <w:lang w:val="nl-NL"/>
          </w:rPr>
          <w:t>20</w:t>
        </w:r>
        <w:r>
          <w:fldChar w:fldCharType="end"/>
        </w:r>
      </w:p>
    </w:sdtContent>
  </w:sdt>
  <w:p w:rsidR="009644A9" w:rsidRDefault="009644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0455" w:rsidRDefault="00360455">
      <w:r>
        <w:rPr>
          <w:color w:val="000000"/>
        </w:rPr>
        <w:separator/>
      </w:r>
    </w:p>
  </w:footnote>
  <w:footnote w:type="continuationSeparator" w:id="0">
    <w:p w:rsidR="00360455" w:rsidRDefault="003604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EA0BF6"/>
    <w:multiLevelType w:val="multilevel"/>
    <w:tmpl w:val="0409001D"/>
    <w:numStyleLink w:val="Singlepunch"/>
  </w:abstractNum>
  <w:abstractNum w:abstractNumId="1">
    <w:nsid w:val="246A2B6D"/>
    <w:multiLevelType w:val="hybridMultilevel"/>
    <w:tmpl w:val="9A261280"/>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5B12204"/>
    <w:multiLevelType w:val="hybridMultilevel"/>
    <w:tmpl w:val="BF849D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77C6852"/>
    <w:multiLevelType w:val="multilevel"/>
    <w:tmpl w:val="39DAB75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35220F91"/>
    <w:multiLevelType w:val="hybridMultilevel"/>
    <w:tmpl w:val="053083B0"/>
    <w:lvl w:ilvl="0" w:tplc="69D0B060">
      <w:numFmt w:val="bullet"/>
      <w:lvlText w:val=""/>
      <w:lvlJc w:val="left"/>
      <w:pPr>
        <w:ind w:left="720" w:hanging="360"/>
      </w:pPr>
      <w:rPr>
        <w:rFonts w:ascii="Symbol" w:eastAsia="SimSun" w:hAnsi="Symbol" w:cs="Mang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2"/>
  </w:num>
  <w:num w:numId="3">
    <w:abstractNumId w:val="4"/>
  </w:num>
  <w:num w:numId="4">
    <w:abstractNumId w:val="3"/>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3B4"/>
    <w:rsid w:val="00005B5A"/>
    <w:rsid w:val="00007B2F"/>
    <w:rsid w:val="000117B3"/>
    <w:rsid w:val="00012605"/>
    <w:rsid w:val="00012B3D"/>
    <w:rsid w:val="00012B51"/>
    <w:rsid w:val="00017C67"/>
    <w:rsid w:val="0002279A"/>
    <w:rsid w:val="00024A8E"/>
    <w:rsid w:val="00025719"/>
    <w:rsid w:val="000269FD"/>
    <w:rsid w:val="00027128"/>
    <w:rsid w:val="00027C2D"/>
    <w:rsid w:val="00030397"/>
    <w:rsid w:val="00031FEF"/>
    <w:rsid w:val="0003203B"/>
    <w:rsid w:val="00036499"/>
    <w:rsid w:val="000378D1"/>
    <w:rsid w:val="00040524"/>
    <w:rsid w:val="00040E30"/>
    <w:rsid w:val="00040FF5"/>
    <w:rsid w:val="000456FF"/>
    <w:rsid w:val="00056A6C"/>
    <w:rsid w:val="00063FE1"/>
    <w:rsid w:val="00066ECB"/>
    <w:rsid w:val="0007072C"/>
    <w:rsid w:val="00070CF0"/>
    <w:rsid w:val="00071907"/>
    <w:rsid w:val="00075A33"/>
    <w:rsid w:val="0008474F"/>
    <w:rsid w:val="00086419"/>
    <w:rsid w:val="000A1138"/>
    <w:rsid w:val="000A2F67"/>
    <w:rsid w:val="000A4314"/>
    <w:rsid w:val="000A67FB"/>
    <w:rsid w:val="000B7E87"/>
    <w:rsid w:val="000C7CF6"/>
    <w:rsid w:val="000C7CF7"/>
    <w:rsid w:val="000D27E5"/>
    <w:rsid w:val="000D4CDB"/>
    <w:rsid w:val="000D5F8F"/>
    <w:rsid w:val="000E062B"/>
    <w:rsid w:val="000E0DA9"/>
    <w:rsid w:val="000E34D0"/>
    <w:rsid w:val="000E66DC"/>
    <w:rsid w:val="000E69CC"/>
    <w:rsid w:val="00106B35"/>
    <w:rsid w:val="00107741"/>
    <w:rsid w:val="001078E9"/>
    <w:rsid w:val="001108DA"/>
    <w:rsid w:val="00111261"/>
    <w:rsid w:val="001147A7"/>
    <w:rsid w:val="00114EC2"/>
    <w:rsid w:val="00116DD9"/>
    <w:rsid w:val="00120935"/>
    <w:rsid w:val="0012132A"/>
    <w:rsid w:val="00121BBB"/>
    <w:rsid w:val="001227E3"/>
    <w:rsid w:val="001229B1"/>
    <w:rsid w:val="00123C77"/>
    <w:rsid w:val="00123FBA"/>
    <w:rsid w:val="0012570E"/>
    <w:rsid w:val="00127C31"/>
    <w:rsid w:val="00135B6F"/>
    <w:rsid w:val="00135BD4"/>
    <w:rsid w:val="00135D51"/>
    <w:rsid w:val="00140AF5"/>
    <w:rsid w:val="00140E63"/>
    <w:rsid w:val="00141E92"/>
    <w:rsid w:val="00145837"/>
    <w:rsid w:val="00147B9C"/>
    <w:rsid w:val="001510A4"/>
    <w:rsid w:val="00152A33"/>
    <w:rsid w:val="00154D29"/>
    <w:rsid w:val="0015607A"/>
    <w:rsid w:val="00156343"/>
    <w:rsid w:val="00157031"/>
    <w:rsid w:val="0016018D"/>
    <w:rsid w:val="00161D0C"/>
    <w:rsid w:val="001624C5"/>
    <w:rsid w:val="001639DB"/>
    <w:rsid w:val="001646B3"/>
    <w:rsid w:val="00164FF5"/>
    <w:rsid w:val="001660EF"/>
    <w:rsid w:val="0016727C"/>
    <w:rsid w:val="00180B47"/>
    <w:rsid w:val="00182EE0"/>
    <w:rsid w:val="00191DB0"/>
    <w:rsid w:val="00191F38"/>
    <w:rsid w:val="00193FA3"/>
    <w:rsid w:val="00196275"/>
    <w:rsid w:val="00196D2F"/>
    <w:rsid w:val="00197326"/>
    <w:rsid w:val="001979AF"/>
    <w:rsid w:val="001A0530"/>
    <w:rsid w:val="001A3E3B"/>
    <w:rsid w:val="001B05A7"/>
    <w:rsid w:val="001B15ED"/>
    <w:rsid w:val="001B15F7"/>
    <w:rsid w:val="001B1AB0"/>
    <w:rsid w:val="001B4D0E"/>
    <w:rsid w:val="001B51D1"/>
    <w:rsid w:val="001B5DB1"/>
    <w:rsid w:val="001C6909"/>
    <w:rsid w:val="001D2445"/>
    <w:rsid w:val="001D63ED"/>
    <w:rsid w:val="001E35D5"/>
    <w:rsid w:val="001E4188"/>
    <w:rsid w:val="001E565E"/>
    <w:rsid w:val="001E5F87"/>
    <w:rsid w:val="001E63B4"/>
    <w:rsid w:val="001E65C8"/>
    <w:rsid w:val="001E79CA"/>
    <w:rsid w:val="001F19D7"/>
    <w:rsid w:val="001F2305"/>
    <w:rsid w:val="001F2432"/>
    <w:rsid w:val="001F2BF0"/>
    <w:rsid w:val="001F3613"/>
    <w:rsid w:val="001F397F"/>
    <w:rsid w:val="001F5EC5"/>
    <w:rsid w:val="00205963"/>
    <w:rsid w:val="00210AB4"/>
    <w:rsid w:val="00211B73"/>
    <w:rsid w:val="00213E09"/>
    <w:rsid w:val="00214999"/>
    <w:rsid w:val="002209E4"/>
    <w:rsid w:val="002301FE"/>
    <w:rsid w:val="00231141"/>
    <w:rsid w:val="00231219"/>
    <w:rsid w:val="00243052"/>
    <w:rsid w:val="002442DC"/>
    <w:rsid w:val="00246FF2"/>
    <w:rsid w:val="002470A5"/>
    <w:rsid w:val="00252208"/>
    <w:rsid w:val="00254C86"/>
    <w:rsid w:val="0025793F"/>
    <w:rsid w:val="002601C1"/>
    <w:rsid w:val="00260721"/>
    <w:rsid w:val="00260897"/>
    <w:rsid w:val="002616D4"/>
    <w:rsid w:val="00262510"/>
    <w:rsid w:val="00263434"/>
    <w:rsid w:val="00270949"/>
    <w:rsid w:val="002752D5"/>
    <w:rsid w:val="00277047"/>
    <w:rsid w:val="0027715D"/>
    <w:rsid w:val="0028121D"/>
    <w:rsid w:val="0028231D"/>
    <w:rsid w:val="002829C5"/>
    <w:rsid w:val="00283D9E"/>
    <w:rsid w:val="002841BB"/>
    <w:rsid w:val="00287933"/>
    <w:rsid w:val="002919C3"/>
    <w:rsid w:val="00294015"/>
    <w:rsid w:val="002955E2"/>
    <w:rsid w:val="0029687E"/>
    <w:rsid w:val="002969C3"/>
    <w:rsid w:val="002B17BF"/>
    <w:rsid w:val="002B19D0"/>
    <w:rsid w:val="002B3588"/>
    <w:rsid w:val="002B5D03"/>
    <w:rsid w:val="002B7096"/>
    <w:rsid w:val="002C3AB9"/>
    <w:rsid w:val="002C4D81"/>
    <w:rsid w:val="002C58EB"/>
    <w:rsid w:val="002C5D8F"/>
    <w:rsid w:val="002D0B3B"/>
    <w:rsid w:val="002D23B1"/>
    <w:rsid w:val="002D647C"/>
    <w:rsid w:val="002E141C"/>
    <w:rsid w:val="002E253A"/>
    <w:rsid w:val="002E6EF7"/>
    <w:rsid w:val="002F421A"/>
    <w:rsid w:val="002F6D32"/>
    <w:rsid w:val="002F78C9"/>
    <w:rsid w:val="0030192F"/>
    <w:rsid w:val="003026DF"/>
    <w:rsid w:val="00302994"/>
    <w:rsid w:val="00311B23"/>
    <w:rsid w:val="00311DF1"/>
    <w:rsid w:val="00312637"/>
    <w:rsid w:val="00312C2A"/>
    <w:rsid w:val="003135B3"/>
    <w:rsid w:val="003248CB"/>
    <w:rsid w:val="0033043D"/>
    <w:rsid w:val="003338FC"/>
    <w:rsid w:val="00335645"/>
    <w:rsid w:val="00336190"/>
    <w:rsid w:val="00336209"/>
    <w:rsid w:val="00344CD2"/>
    <w:rsid w:val="003547E0"/>
    <w:rsid w:val="003569C8"/>
    <w:rsid w:val="00360455"/>
    <w:rsid w:val="00360A66"/>
    <w:rsid w:val="00360CE9"/>
    <w:rsid w:val="00371161"/>
    <w:rsid w:val="003722D6"/>
    <w:rsid w:val="00373A31"/>
    <w:rsid w:val="003762F8"/>
    <w:rsid w:val="003773C3"/>
    <w:rsid w:val="00380EE8"/>
    <w:rsid w:val="0039497A"/>
    <w:rsid w:val="003959BE"/>
    <w:rsid w:val="003971EF"/>
    <w:rsid w:val="003A32C7"/>
    <w:rsid w:val="003A72C0"/>
    <w:rsid w:val="003B3437"/>
    <w:rsid w:val="003B4138"/>
    <w:rsid w:val="003B4BCD"/>
    <w:rsid w:val="003B4CD2"/>
    <w:rsid w:val="003B5738"/>
    <w:rsid w:val="003B64E0"/>
    <w:rsid w:val="003B751A"/>
    <w:rsid w:val="003C034C"/>
    <w:rsid w:val="003C1C89"/>
    <w:rsid w:val="003C674A"/>
    <w:rsid w:val="003C6C48"/>
    <w:rsid w:val="003C6E2A"/>
    <w:rsid w:val="003D4279"/>
    <w:rsid w:val="003D45E4"/>
    <w:rsid w:val="003D6B5D"/>
    <w:rsid w:val="003D6BFD"/>
    <w:rsid w:val="003E013C"/>
    <w:rsid w:val="003E179D"/>
    <w:rsid w:val="003E4B79"/>
    <w:rsid w:val="003E6855"/>
    <w:rsid w:val="003E6964"/>
    <w:rsid w:val="003F02DC"/>
    <w:rsid w:val="00410EE6"/>
    <w:rsid w:val="00412D6E"/>
    <w:rsid w:val="00413F1D"/>
    <w:rsid w:val="004235E6"/>
    <w:rsid w:val="00424EC2"/>
    <w:rsid w:val="00425BAD"/>
    <w:rsid w:val="0043082C"/>
    <w:rsid w:val="00434C80"/>
    <w:rsid w:val="00443E06"/>
    <w:rsid w:val="004457F5"/>
    <w:rsid w:val="00450D01"/>
    <w:rsid w:val="00452177"/>
    <w:rsid w:val="004608AA"/>
    <w:rsid w:val="004654E9"/>
    <w:rsid w:val="0047709B"/>
    <w:rsid w:val="0048133D"/>
    <w:rsid w:val="004848CB"/>
    <w:rsid w:val="00485E70"/>
    <w:rsid w:val="00494D73"/>
    <w:rsid w:val="004A2A73"/>
    <w:rsid w:val="004A45F3"/>
    <w:rsid w:val="004A5427"/>
    <w:rsid w:val="004A57D5"/>
    <w:rsid w:val="004A745C"/>
    <w:rsid w:val="004B3992"/>
    <w:rsid w:val="004B39D5"/>
    <w:rsid w:val="004B4256"/>
    <w:rsid w:val="004B4FA0"/>
    <w:rsid w:val="004B7126"/>
    <w:rsid w:val="004C02A6"/>
    <w:rsid w:val="004C17E4"/>
    <w:rsid w:val="004C1E44"/>
    <w:rsid w:val="004C35EF"/>
    <w:rsid w:val="004C3B18"/>
    <w:rsid w:val="004D0C55"/>
    <w:rsid w:val="004D3884"/>
    <w:rsid w:val="004D79ED"/>
    <w:rsid w:val="004E36AC"/>
    <w:rsid w:val="004E4469"/>
    <w:rsid w:val="004E4A49"/>
    <w:rsid w:val="004E78D6"/>
    <w:rsid w:val="004F2968"/>
    <w:rsid w:val="004F4E5E"/>
    <w:rsid w:val="0050043D"/>
    <w:rsid w:val="00500F31"/>
    <w:rsid w:val="00507A1B"/>
    <w:rsid w:val="00507F51"/>
    <w:rsid w:val="005108F9"/>
    <w:rsid w:val="00510DAA"/>
    <w:rsid w:val="00512F94"/>
    <w:rsid w:val="00513922"/>
    <w:rsid w:val="0051457C"/>
    <w:rsid w:val="005151F6"/>
    <w:rsid w:val="00516CCE"/>
    <w:rsid w:val="005170C8"/>
    <w:rsid w:val="0053681C"/>
    <w:rsid w:val="0053696B"/>
    <w:rsid w:val="0054468A"/>
    <w:rsid w:val="00547CF5"/>
    <w:rsid w:val="00550541"/>
    <w:rsid w:val="0055312A"/>
    <w:rsid w:val="00553EEF"/>
    <w:rsid w:val="005553B8"/>
    <w:rsid w:val="005614E3"/>
    <w:rsid w:val="00561A2A"/>
    <w:rsid w:val="00562630"/>
    <w:rsid w:val="0056290D"/>
    <w:rsid w:val="005670C1"/>
    <w:rsid w:val="00567DDB"/>
    <w:rsid w:val="00570C14"/>
    <w:rsid w:val="00573C9D"/>
    <w:rsid w:val="0057418D"/>
    <w:rsid w:val="00574754"/>
    <w:rsid w:val="0059011B"/>
    <w:rsid w:val="00590ED3"/>
    <w:rsid w:val="005914C5"/>
    <w:rsid w:val="0059399C"/>
    <w:rsid w:val="0059508A"/>
    <w:rsid w:val="005973C7"/>
    <w:rsid w:val="00597D8B"/>
    <w:rsid w:val="005A0F5F"/>
    <w:rsid w:val="005A1E1E"/>
    <w:rsid w:val="005B138C"/>
    <w:rsid w:val="005B2E8B"/>
    <w:rsid w:val="005B4F68"/>
    <w:rsid w:val="005B5187"/>
    <w:rsid w:val="005B51B7"/>
    <w:rsid w:val="005C5426"/>
    <w:rsid w:val="005E4D5A"/>
    <w:rsid w:val="005E529C"/>
    <w:rsid w:val="005F0432"/>
    <w:rsid w:val="005F1419"/>
    <w:rsid w:val="005F1CD9"/>
    <w:rsid w:val="005F61EA"/>
    <w:rsid w:val="005F6618"/>
    <w:rsid w:val="00607151"/>
    <w:rsid w:val="00610657"/>
    <w:rsid w:val="006162E3"/>
    <w:rsid w:val="006248FB"/>
    <w:rsid w:val="0062713C"/>
    <w:rsid w:val="00633965"/>
    <w:rsid w:val="00633972"/>
    <w:rsid w:val="006340F1"/>
    <w:rsid w:val="00634E29"/>
    <w:rsid w:val="00640F92"/>
    <w:rsid w:val="006422EC"/>
    <w:rsid w:val="0064335C"/>
    <w:rsid w:val="00644693"/>
    <w:rsid w:val="006510E2"/>
    <w:rsid w:val="00662D3D"/>
    <w:rsid w:val="00664DAF"/>
    <w:rsid w:val="00670AF3"/>
    <w:rsid w:val="006712A2"/>
    <w:rsid w:val="00674A76"/>
    <w:rsid w:val="0067593C"/>
    <w:rsid w:val="00677FA6"/>
    <w:rsid w:val="00683B6A"/>
    <w:rsid w:val="0069577A"/>
    <w:rsid w:val="006A1957"/>
    <w:rsid w:val="006A6C3F"/>
    <w:rsid w:val="006A7C44"/>
    <w:rsid w:val="006B054A"/>
    <w:rsid w:val="006B1AA8"/>
    <w:rsid w:val="006B26A6"/>
    <w:rsid w:val="006B35CC"/>
    <w:rsid w:val="006B5286"/>
    <w:rsid w:val="006B57D6"/>
    <w:rsid w:val="006B77A6"/>
    <w:rsid w:val="006C5868"/>
    <w:rsid w:val="006D01A4"/>
    <w:rsid w:val="006D1604"/>
    <w:rsid w:val="006D344F"/>
    <w:rsid w:val="006D487F"/>
    <w:rsid w:val="006D68D8"/>
    <w:rsid w:val="006E1168"/>
    <w:rsid w:val="006E449E"/>
    <w:rsid w:val="006E468C"/>
    <w:rsid w:val="006E58CB"/>
    <w:rsid w:val="006F3124"/>
    <w:rsid w:val="006F5C56"/>
    <w:rsid w:val="006F5D94"/>
    <w:rsid w:val="0070179A"/>
    <w:rsid w:val="00702538"/>
    <w:rsid w:val="00703BA9"/>
    <w:rsid w:val="00705F51"/>
    <w:rsid w:val="00706744"/>
    <w:rsid w:val="00707EBC"/>
    <w:rsid w:val="00714BE6"/>
    <w:rsid w:val="007213B8"/>
    <w:rsid w:val="00724A7F"/>
    <w:rsid w:val="00724AF4"/>
    <w:rsid w:val="00732D25"/>
    <w:rsid w:val="00740DCC"/>
    <w:rsid w:val="007521FE"/>
    <w:rsid w:val="00756305"/>
    <w:rsid w:val="0076241E"/>
    <w:rsid w:val="007649E0"/>
    <w:rsid w:val="00770DC4"/>
    <w:rsid w:val="00774903"/>
    <w:rsid w:val="007755B7"/>
    <w:rsid w:val="0078243B"/>
    <w:rsid w:val="007827B6"/>
    <w:rsid w:val="007846C1"/>
    <w:rsid w:val="007857C5"/>
    <w:rsid w:val="0078583D"/>
    <w:rsid w:val="00790CBB"/>
    <w:rsid w:val="007A2398"/>
    <w:rsid w:val="007A308D"/>
    <w:rsid w:val="007A31A9"/>
    <w:rsid w:val="007A33FE"/>
    <w:rsid w:val="007A528E"/>
    <w:rsid w:val="007B5A7A"/>
    <w:rsid w:val="007B653C"/>
    <w:rsid w:val="007B7617"/>
    <w:rsid w:val="007C0D69"/>
    <w:rsid w:val="007C207A"/>
    <w:rsid w:val="007C3544"/>
    <w:rsid w:val="007C707A"/>
    <w:rsid w:val="007C7637"/>
    <w:rsid w:val="007D594C"/>
    <w:rsid w:val="007E5C3C"/>
    <w:rsid w:val="007E69D8"/>
    <w:rsid w:val="007F56D2"/>
    <w:rsid w:val="007F610F"/>
    <w:rsid w:val="00802D99"/>
    <w:rsid w:val="00804418"/>
    <w:rsid w:val="00804A8F"/>
    <w:rsid w:val="00804B6B"/>
    <w:rsid w:val="008202E5"/>
    <w:rsid w:val="00824638"/>
    <w:rsid w:val="008253BA"/>
    <w:rsid w:val="00825E71"/>
    <w:rsid w:val="008270A3"/>
    <w:rsid w:val="00830B3C"/>
    <w:rsid w:val="008315A6"/>
    <w:rsid w:val="00835FA7"/>
    <w:rsid w:val="00840D24"/>
    <w:rsid w:val="0084258D"/>
    <w:rsid w:val="00851AC5"/>
    <w:rsid w:val="00863E59"/>
    <w:rsid w:val="008714A1"/>
    <w:rsid w:val="00876E49"/>
    <w:rsid w:val="00880B59"/>
    <w:rsid w:val="008826B8"/>
    <w:rsid w:val="00886D4C"/>
    <w:rsid w:val="00887CAC"/>
    <w:rsid w:val="008A0E3B"/>
    <w:rsid w:val="008A71EF"/>
    <w:rsid w:val="008B45EC"/>
    <w:rsid w:val="008B5092"/>
    <w:rsid w:val="008B7ABB"/>
    <w:rsid w:val="008B7AD0"/>
    <w:rsid w:val="008C258A"/>
    <w:rsid w:val="008C2F84"/>
    <w:rsid w:val="008C6221"/>
    <w:rsid w:val="008C69DE"/>
    <w:rsid w:val="008D0360"/>
    <w:rsid w:val="008D0CE7"/>
    <w:rsid w:val="008D517E"/>
    <w:rsid w:val="008D6514"/>
    <w:rsid w:val="008E3FC9"/>
    <w:rsid w:val="008F3432"/>
    <w:rsid w:val="008F5240"/>
    <w:rsid w:val="00906E32"/>
    <w:rsid w:val="00912CC6"/>
    <w:rsid w:val="00913A65"/>
    <w:rsid w:val="00913A9C"/>
    <w:rsid w:val="00920EAF"/>
    <w:rsid w:val="00924524"/>
    <w:rsid w:val="00924A1C"/>
    <w:rsid w:val="00925F9E"/>
    <w:rsid w:val="0093403B"/>
    <w:rsid w:val="00941C57"/>
    <w:rsid w:val="00944D8A"/>
    <w:rsid w:val="009535D2"/>
    <w:rsid w:val="00957C49"/>
    <w:rsid w:val="009606FD"/>
    <w:rsid w:val="00960A7E"/>
    <w:rsid w:val="00962D4A"/>
    <w:rsid w:val="00964228"/>
    <w:rsid w:val="009644A9"/>
    <w:rsid w:val="009651AC"/>
    <w:rsid w:val="00970156"/>
    <w:rsid w:val="00973E3B"/>
    <w:rsid w:val="009748F3"/>
    <w:rsid w:val="00981608"/>
    <w:rsid w:val="009823FB"/>
    <w:rsid w:val="00982DA3"/>
    <w:rsid w:val="00986679"/>
    <w:rsid w:val="00993B39"/>
    <w:rsid w:val="009A0BB5"/>
    <w:rsid w:val="009A0E3E"/>
    <w:rsid w:val="009B552E"/>
    <w:rsid w:val="009B5F09"/>
    <w:rsid w:val="009B62E4"/>
    <w:rsid w:val="009C0004"/>
    <w:rsid w:val="009C1DBD"/>
    <w:rsid w:val="009C4453"/>
    <w:rsid w:val="009D1D3C"/>
    <w:rsid w:val="009D2460"/>
    <w:rsid w:val="009D2B16"/>
    <w:rsid w:val="009D5F82"/>
    <w:rsid w:val="009D6564"/>
    <w:rsid w:val="009D77AF"/>
    <w:rsid w:val="009D7F20"/>
    <w:rsid w:val="009E0261"/>
    <w:rsid w:val="009E09C5"/>
    <w:rsid w:val="009E311E"/>
    <w:rsid w:val="009F106E"/>
    <w:rsid w:val="009F1155"/>
    <w:rsid w:val="009F342E"/>
    <w:rsid w:val="00A046E1"/>
    <w:rsid w:val="00A074B2"/>
    <w:rsid w:val="00A123D6"/>
    <w:rsid w:val="00A14A10"/>
    <w:rsid w:val="00A16167"/>
    <w:rsid w:val="00A213C2"/>
    <w:rsid w:val="00A238F6"/>
    <w:rsid w:val="00A26A84"/>
    <w:rsid w:val="00A27E63"/>
    <w:rsid w:val="00A27FA6"/>
    <w:rsid w:val="00A309B2"/>
    <w:rsid w:val="00A31D30"/>
    <w:rsid w:val="00A32669"/>
    <w:rsid w:val="00A33317"/>
    <w:rsid w:val="00A37DE9"/>
    <w:rsid w:val="00A43086"/>
    <w:rsid w:val="00A4692A"/>
    <w:rsid w:val="00A46DBD"/>
    <w:rsid w:val="00A47166"/>
    <w:rsid w:val="00A4758B"/>
    <w:rsid w:val="00A509D7"/>
    <w:rsid w:val="00A5139A"/>
    <w:rsid w:val="00A52DEC"/>
    <w:rsid w:val="00A54A68"/>
    <w:rsid w:val="00A54BBB"/>
    <w:rsid w:val="00A5503B"/>
    <w:rsid w:val="00A56A6B"/>
    <w:rsid w:val="00A57928"/>
    <w:rsid w:val="00A619F8"/>
    <w:rsid w:val="00A669EB"/>
    <w:rsid w:val="00A72044"/>
    <w:rsid w:val="00A72E51"/>
    <w:rsid w:val="00A732D6"/>
    <w:rsid w:val="00A758CF"/>
    <w:rsid w:val="00A84FD0"/>
    <w:rsid w:val="00A8740B"/>
    <w:rsid w:val="00A92174"/>
    <w:rsid w:val="00A950EE"/>
    <w:rsid w:val="00AA357F"/>
    <w:rsid w:val="00AA3AC3"/>
    <w:rsid w:val="00AB4E0D"/>
    <w:rsid w:val="00AB6EDB"/>
    <w:rsid w:val="00AC12EA"/>
    <w:rsid w:val="00AC5579"/>
    <w:rsid w:val="00AC64C8"/>
    <w:rsid w:val="00AD388D"/>
    <w:rsid w:val="00AD6978"/>
    <w:rsid w:val="00AF0571"/>
    <w:rsid w:val="00AF10F6"/>
    <w:rsid w:val="00AF4CA1"/>
    <w:rsid w:val="00AF5111"/>
    <w:rsid w:val="00B01098"/>
    <w:rsid w:val="00B1184B"/>
    <w:rsid w:val="00B149E1"/>
    <w:rsid w:val="00B20820"/>
    <w:rsid w:val="00B21878"/>
    <w:rsid w:val="00B2797C"/>
    <w:rsid w:val="00B31C1E"/>
    <w:rsid w:val="00B33FA9"/>
    <w:rsid w:val="00B400E5"/>
    <w:rsid w:val="00B42362"/>
    <w:rsid w:val="00B4298D"/>
    <w:rsid w:val="00B44C99"/>
    <w:rsid w:val="00B4792D"/>
    <w:rsid w:val="00B50349"/>
    <w:rsid w:val="00B50ADD"/>
    <w:rsid w:val="00B52F46"/>
    <w:rsid w:val="00B5365A"/>
    <w:rsid w:val="00B54E26"/>
    <w:rsid w:val="00B54E7E"/>
    <w:rsid w:val="00B56A84"/>
    <w:rsid w:val="00B60468"/>
    <w:rsid w:val="00B62374"/>
    <w:rsid w:val="00B649C5"/>
    <w:rsid w:val="00B6558A"/>
    <w:rsid w:val="00B670B5"/>
    <w:rsid w:val="00B7407E"/>
    <w:rsid w:val="00B852ED"/>
    <w:rsid w:val="00B94D76"/>
    <w:rsid w:val="00B966C4"/>
    <w:rsid w:val="00BA2FC0"/>
    <w:rsid w:val="00BA59A1"/>
    <w:rsid w:val="00BB19A8"/>
    <w:rsid w:val="00BB66E3"/>
    <w:rsid w:val="00BB6A50"/>
    <w:rsid w:val="00BC0561"/>
    <w:rsid w:val="00BC2CEC"/>
    <w:rsid w:val="00BD01CE"/>
    <w:rsid w:val="00BD10DA"/>
    <w:rsid w:val="00BD2BE6"/>
    <w:rsid w:val="00BD40DF"/>
    <w:rsid w:val="00BD7569"/>
    <w:rsid w:val="00BE003B"/>
    <w:rsid w:val="00BE21B3"/>
    <w:rsid w:val="00BE4617"/>
    <w:rsid w:val="00BE47B9"/>
    <w:rsid w:val="00BF419C"/>
    <w:rsid w:val="00BF4833"/>
    <w:rsid w:val="00BF48F4"/>
    <w:rsid w:val="00C16C60"/>
    <w:rsid w:val="00C25484"/>
    <w:rsid w:val="00C344C6"/>
    <w:rsid w:val="00C357FF"/>
    <w:rsid w:val="00C36677"/>
    <w:rsid w:val="00C4222D"/>
    <w:rsid w:val="00C509A8"/>
    <w:rsid w:val="00C53654"/>
    <w:rsid w:val="00C607E1"/>
    <w:rsid w:val="00C61286"/>
    <w:rsid w:val="00C63510"/>
    <w:rsid w:val="00C65F64"/>
    <w:rsid w:val="00C72027"/>
    <w:rsid w:val="00C82FC3"/>
    <w:rsid w:val="00C834E6"/>
    <w:rsid w:val="00C92DA3"/>
    <w:rsid w:val="00C94499"/>
    <w:rsid w:val="00C96A18"/>
    <w:rsid w:val="00CA43EA"/>
    <w:rsid w:val="00CB15A4"/>
    <w:rsid w:val="00CB1B9E"/>
    <w:rsid w:val="00CB43F7"/>
    <w:rsid w:val="00CB4685"/>
    <w:rsid w:val="00CC0BD8"/>
    <w:rsid w:val="00CC2FB4"/>
    <w:rsid w:val="00CC5ACB"/>
    <w:rsid w:val="00CD0B3C"/>
    <w:rsid w:val="00CD771F"/>
    <w:rsid w:val="00CD79C9"/>
    <w:rsid w:val="00CE70F5"/>
    <w:rsid w:val="00CF1156"/>
    <w:rsid w:val="00CF20F3"/>
    <w:rsid w:val="00D002E8"/>
    <w:rsid w:val="00D047D8"/>
    <w:rsid w:val="00D10630"/>
    <w:rsid w:val="00D142DC"/>
    <w:rsid w:val="00D146CB"/>
    <w:rsid w:val="00D147BC"/>
    <w:rsid w:val="00D162AF"/>
    <w:rsid w:val="00D164A8"/>
    <w:rsid w:val="00D174B1"/>
    <w:rsid w:val="00D22F9B"/>
    <w:rsid w:val="00D324D2"/>
    <w:rsid w:val="00D34380"/>
    <w:rsid w:val="00D371E9"/>
    <w:rsid w:val="00D419DD"/>
    <w:rsid w:val="00D41E39"/>
    <w:rsid w:val="00D44A68"/>
    <w:rsid w:val="00D5021E"/>
    <w:rsid w:val="00D51EEE"/>
    <w:rsid w:val="00D52A0C"/>
    <w:rsid w:val="00D53846"/>
    <w:rsid w:val="00D561B7"/>
    <w:rsid w:val="00D622C2"/>
    <w:rsid w:val="00D622DB"/>
    <w:rsid w:val="00D62B0C"/>
    <w:rsid w:val="00D63201"/>
    <w:rsid w:val="00D67C03"/>
    <w:rsid w:val="00D67CE2"/>
    <w:rsid w:val="00D72E36"/>
    <w:rsid w:val="00D7574C"/>
    <w:rsid w:val="00D772F4"/>
    <w:rsid w:val="00D77AE2"/>
    <w:rsid w:val="00D9075D"/>
    <w:rsid w:val="00D91ACD"/>
    <w:rsid w:val="00D964CF"/>
    <w:rsid w:val="00D9793F"/>
    <w:rsid w:val="00DA0E1F"/>
    <w:rsid w:val="00DA2B2F"/>
    <w:rsid w:val="00DA525D"/>
    <w:rsid w:val="00DB0709"/>
    <w:rsid w:val="00DB0DB3"/>
    <w:rsid w:val="00DB4C51"/>
    <w:rsid w:val="00DC0C9F"/>
    <w:rsid w:val="00DC23E3"/>
    <w:rsid w:val="00DC24BA"/>
    <w:rsid w:val="00DC69DF"/>
    <w:rsid w:val="00DD17A8"/>
    <w:rsid w:val="00DE2C99"/>
    <w:rsid w:val="00DE5451"/>
    <w:rsid w:val="00DE595D"/>
    <w:rsid w:val="00DE7506"/>
    <w:rsid w:val="00DE77E6"/>
    <w:rsid w:val="00E0181B"/>
    <w:rsid w:val="00E0596F"/>
    <w:rsid w:val="00E064D5"/>
    <w:rsid w:val="00E1353A"/>
    <w:rsid w:val="00E17F1B"/>
    <w:rsid w:val="00E2066F"/>
    <w:rsid w:val="00E22BF2"/>
    <w:rsid w:val="00E3279C"/>
    <w:rsid w:val="00E33E41"/>
    <w:rsid w:val="00E33E53"/>
    <w:rsid w:val="00E36709"/>
    <w:rsid w:val="00E40EBB"/>
    <w:rsid w:val="00E441B9"/>
    <w:rsid w:val="00E452C4"/>
    <w:rsid w:val="00E57CEA"/>
    <w:rsid w:val="00E60228"/>
    <w:rsid w:val="00E60305"/>
    <w:rsid w:val="00E6088A"/>
    <w:rsid w:val="00E60FE7"/>
    <w:rsid w:val="00E616E8"/>
    <w:rsid w:val="00E7088E"/>
    <w:rsid w:val="00E70C67"/>
    <w:rsid w:val="00E73800"/>
    <w:rsid w:val="00E7504E"/>
    <w:rsid w:val="00E75985"/>
    <w:rsid w:val="00E86BC4"/>
    <w:rsid w:val="00E87FB9"/>
    <w:rsid w:val="00E90736"/>
    <w:rsid w:val="00E90ACD"/>
    <w:rsid w:val="00E9767E"/>
    <w:rsid w:val="00EA0CD7"/>
    <w:rsid w:val="00EA619B"/>
    <w:rsid w:val="00EA6A0E"/>
    <w:rsid w:val="00EB30EC"/>
    <w:rsid w:val="00EB4013"/>
    <w:rsid w:val="00EC07B6"/>
    <w:rsid w:val="00EC2461"/>
    <w:rsid w:val="00EC51C5"/>
    <w:rsid w:val="00EC59EF"/>
    <w:rsid w:val="00EC603F"/>
    <w:rsid w:val="00EC6A37"/>
    <w:rsid w:val="00ED0551"/>
    <w:rsid w:val="00ED1B8C"/>
    <w:rsid w:val="00EE00FE"/>
    <w:rsid w:val="00EE0868"/>
    <w:rsid w:val="00EE0F41"/>
    <w:rsid w:val="00EE3CFF"/>
    <w:rsid w:val="00EE5341"/>
    <w:rsid w:val="00EE53DE"/>
    <w:rsid w:val="00EF23D3"/>
    <w:rsid w:val="00F042AD"/>
    <w:rsid w:val="00F05526"/>
    <w:rsid w:val="00F066A3"/>
    <w:rsid w:val="00F10EB0"/>
    <w:rsid w:val="00F171A7"/>
    <w:rsid w:val="00F25D9D"/>
    <w:rsid w:val="00F33DA1"/>
    <w:rsid w:val="00F34CFB"/>
    <w:rsid w:val="00F35BD6"/>
    <w:rsid w:val="00F400DF"/>
    <w:rsid w:val="00F42A74"/>
    <w:rsid w:val="00F439B4"/>
    <w:rsid w:val="00F454EF"/>
    <w:rsid w:val="00F5112C"/>
    <w:rsid w:val="00F521CE"/>
    <w:rsid w:val="00F558F5"/>
    <w:rsid w:val="00F567F4"/>
    <w:rsid w:val="00F56CFA"/>
    <w:rsid w:val="00F57A62"/>
    <w:rsid w:val="00F60EE0"/>
    <w:rsid w:val="00F6462E"/>
    <w:rsid w:val="00F67B08"/>
    <w:rsid w:val="00F70DC1"/>
    <w:rsid w:val="00F71DAF"/>
    <w:rsid w:val="00F74709"/>
    <w:rsid w:val="00F75047"/>
    <w:rsid w:val="00F759C1"/>
    <w:rsid w:val="00F75E54"/>
    <w:rsid w:val="00F76784"/>
    <w:rsid w:val="00F77F2C"/>
    <w:rsid w:val="00F80DA7"/>
    <w:rsid w:val="00F8238C"/>
    <w:rsid w:val="00F83BBA"/>
    <w:rsid w:val="00F911F7"/>
    <w:rsid w:val="00F93332"/>
    <w:rsid w:val="00F94A10"/>
    <w:rsid w:val="00F95002"/>
    <w:rsid w:val="00F96BFB"/>
    <w:rsid w:val="00FA59B9"/>
    <w:rsid w:val="00FC2F6A"/>
    <w:rsid w:val="00FC4039"/>
    <w:rsid w:val="00FD15FB"/>
    <w:rsid w:val="00FD3C3C"/>
    <w:rsid w:val="00FD4608"/>
    <w:rsid w:val="00FE3361"/>
    <w:rsid w:val="00FE37C0"/>
    <w:rsid w:val="00FE79A9"/>
    <w:rsid w:val="00FF0AC6"/>
    <w:rsid w:val="00FF129F"/>
    <w:rsid w:val="00FF214C"/>
    <w:rsid w:val="00FF47B4"/>
    <w:rsid w:val="00FF76A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3B4AD0-A736-4BD2-B5A2-3DBFF93E6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nl-NL" w:eastAsia="nl-NL"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141"/>
    <w:rPr>
      <w:lang w:val="en-US"/>
    </w:rPr>
  </w:style>
  <w:style w:type="paragraph" w:styleId="Heading1">
    <w:name w:val="heading 1"/>
    <w:basedOn w:val="Normal"/>
    <w:next w:val="Normal"/>
    <w:link w:val="Heading1Char"/>
    <w:uiPriority w:val="9"/>
    <w:qFormat/>
    <w:rsid w:val="00A4758B"/>
    <w:pPr>
      <w:keepNext/>
      <w:keepLines/>
      <w:widowControl/>
      <w:suppressAutoHyphens w:val="0"/>
      <w:autoSpaceDN/>
      <w:spacing w:before="480" w:line="276" w:lineRule="auto"/>
      <w:textAlignment w:val="auto"/>
      <w:outlineLvl w:val="0"/>
    </w:pPr>
    <w:rPr>
      <w:rFonts w:asciiTheme="majorHAnsi" w:eastAsiaTheme="majorEastAsia" w:hAnsiTheme="majorHAnsi" w:cstheme="majorBidi"/>
      <w:b/>
      <w:bCs/>
      <w:color w:val="365F91" w:themeColor="accent1" w:themeShade="BF"/>
      <w:kern w:val="0"/>
      <w:sz w:val="28"/>
      <w:szCs w:val="28"/>
      <w:lang w:eastAsia="ja-JP"/>
    </w:rPr>
  </w:style>
  <w:style w:type="paragraph" w:styleId="Heading2">
    <w:name w:val="heading 2"/>
    <w:basedOn w:val="Normal"/>
    <w:next w:val="Normal"/>
    <w:link w:val="Heading2Char"/>
    <w:uiPriority w:val="9"/>
    <w:unhideWhenUsed/>
    <w:qFormat/>
    <w:rsid w:val="00CC2FB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231141"/>
  </w:style>
  <w:style w:type="paragraph" w:customStyle="1" w:styleId="Heading">
    <w:name w:val="Heading"/>
    <w:basedOn w:val="Standard"/>
    <w:next w:val="Textbody"/>
    <w:rsid w:val="00231141"/>
    <w:pPr>
      <w:keepNext/>
      <w:spacing w:before="240" w:after="120"/>
    </w:pPr>
    <w:rPr>
      <w:rFonts w:ascii="Arial" w:eastAsia="Microsoft YaHei" w:hAnsi="Arial"/>
      <w:sz w:val="28"/>
      <w:szCs w:val="28"/>
    </w:rPr>
  </w:style>
  <w:style w:type="paragraph" w:customStyle="1" w:styleId="Textbody">
    <w:name w:val="Text body"/>
    <w:basedOn w:val="Standard"/>
    <w:rsid w:val="00231141"/>
    <w:pPr>
      <w:spacing w:after="120"/>
    </w:pPr>
  </w:style>
  <w:style w:type="paragraph" w:styleId="List">
    <w:name w:val="List"/>
    <w:basedOn w:val="Textbody"/>
    <w:rsid w:val="00231141"/>
  </w:style>
  <w:style w:type="paragraph" w:styleId="Caption">
    <w:name w:val="caption"/>
    <w:basedOn w:val="Standard"/>
    <w:rsid w:val="00231141"/>
    <w:pPr>
      <w:suppressLineNumbers/>
      <w:spacing w:before="120" w:after="120"/>
    </w:pPr>
    <w:rPr>
      <w:i/>
      <w:iCs/>
    </w:rPr>
  </w:style>
  <w:style w:type="paragraph" w:customStyle="1" w:styleId="Index">
    <w:name w:val="Index"/>
    <w:basedOn w:val="Standard"/>
    <w:rsid w:val="00231141"/>
    <w:pPr>
      <w:suppressLineNumbers/>
    </w:pPr>
  </w:style>
  <w:style w:type="paragraph" w:styleId="NoSpacing">
    <w:name w:val="No Spacing"/>
    <w:link w:val="NoSpacingChar"/>
    <w:uiPriority w:val="1"/>
    <w:qFormat/>
    <w:rsid w:val="00E75985"/>
    <w:pPr>
      <w:widowControl/>
      <w:suppressAutoHyphens w:val="0"/>
      <w:autoSpaceDN/>
      <w:textAlignment w:val="auto"/>
    </w:pPr>
    <w:rPr>
      <w:rFonts w:asciiTheme="minorHAnsi" w:eastAsiaTheme="minorEastAsia" w:hAnsiTheme="minorHAnsi" w:cstheme="minorBidi"/>
      <w:kern w:val="0"/>
      <w:sz w:val="22"/>
      <w:szCs w:val="22"/>
      <w:lang w:val="en-US" w:eastAsia="ja-JP"/>
    </w:rPr>
  </w:style>
  <w:style w:type="character" w:customStyle="1" w:styleId="NoSpacingChar">
    <w:name w:val="No Spacing Char"/>
    <w:basedOn w:val="DefaultParagraphFont"/>
    <w:link w:val="NoSpacing"/>
    <w:uiPriority w:val="1"/>
    <w:rsid w:val="00E75985"/>
    <w:rPr>
      <w:rFonts w:asciiTheme="minorHAnsi" w:eastAsiaTheme="minorEastAsia" w:hAnsiTheme="minorHAnsi" w:cstheme="minorBidi"/>
      <w:kern w:val="0"/>
      <w:sz w:val="22"/>
      <w:szCs w:val="22"/>
      <w:lang w:val="en-US" w:eastAsia="ja-JP"/>
    </w:rPr>
  </w:style>
  <w:style w:type="paragraph" w:styleId="BalloonText">
    <w:name w:val="Balloon Text"/>
    <w:basedOn w:val="Normal"/>
    <w:link w:val="BalloonTextChar"/>
    <w:uiPriority w:val="99"/>
    <w:semiHidden/>
    <w:unhideWhenUsed/>
    <w:rsid w:val="00E75985"/>
    <w:rPr>
      <w:rFonts w:ascii="Tahoma" w:hAnsi="Tahoma" w:cs="Tahoma"/>
      <w:sz w:val="16"/>
      <w:szCs w:val="16"/>
    </w:rPr>
  </w:style>
  <w:style w:type="character" w:customStyle="1" w:styleId="BalloonTextChar">
    <w:name w:val="Balloon Text Char"/>
    <w:basedOn w:val="DefaultParagraphFont"/>
    <w:link w:val="BalloonText"/>
    <w:uiPriority w:val="99"/>
    <w:semiHidden/>
    <w:rsid w:val="00E75985"/>
    <w:rPr>
      <w:rFonts w:ascii="Tahoma" w:hAnsi="Tahoma" w:cs="Tahoma"/>
      <w:sz w:val="16"/>
      <w:szCs w:val="16"/>
    </w:rPr>
  </w:style>
  <w:style w:type="character" w:customStyle="1" w:styleId="Heading1Char">
    <w:name w:val="Heading 1 Char"/>
    <w:basedOn w:val="DefaultParagraphFont"/>
    <w:link w:val="Heading1"/>
    <w:uiPriority w:val="9"/>
    <w:rsid w:val="00A4758B"/>
    <w:rPr>
      <w:rFonts w:asciiTheme="majorHAnsi" w:eastAsiaTheme="majorEastAsia" w:hAnsiTheme="majorHAnsi" w:cstheme="majorBidi"/>
      <w:b/>
      <w:bCs/>
      <w:color w:val="365F91" w:themeColor="accent1" w:themeShade="BF"/>
      <w:kern w:val="0"/>
      <w:sz w:val="28"/>
      <w:szCs w:val="28"/>
      <w:lang w:val="en-US" w:eastAsia="ja-JP"/>
    </w:rPr>
  </w:style>
  <w:style w:type="paragraph" w:styleId="Bibliography">
    <w:name w:val="Bibliography"/>
    <w:basedOn w:val="Normal"/>
    <w:next w:val="Normal"/>
    <w:uiPriority w:val="37"/>
    <w:unhideWhenUsed/>
    <w:rsid w:val="00A4758B"/>
  </w:style>
  <w:style w:type="paragraph" w:styleId="Header">
    <w:name w:val="header"/>
    <w:basedOn w:val="Normal"/>
    <w:link w:val="HeaderChar"/>
    <w:uiPriority w:val="99"/>
    <w:unhideWhenUsed/>
    <w:rsid w:val="00962D4A"/>
    <w:pPr>
      <w:tabs>
        <w:tab w:val="center" w:pos="4536"/>
        <w:tab w:val="right" w:pos="9072"/>
      </w:tabs>
    </w:pPr>
  </w:style>
  <w:style w:type="character" w:customStyle="1" w:styleId="HeaderChar">
    <w:name w:val="Header Char"/>
    <w:basedOn w:val="DefaultParagraphFont"/>
    <w:link w:val="Header"/>
    <w:uiPriority w:val="99"/>
    <w:rsid w:val="00962D4A"/>
  </w:style>
  <w:style w:type="paragraph" w:styleId="Footer">
    <w:name w:val="footer"/>
    <w:basedOn w:val="Normal"/>
    <w:link w:val="FooterChar"/>
    <w:uiPriority w:val="99"/>
    <w:unhideWhenUsed/>
    <w:rsid w:val="00962D4A"/>
    <w:pPr>
      <w:tabs>
        <w:tab w:val="center" w:pos="4536"/>
        <w:tab w:val="right" w:pos="9072"/>
      </w:tabs>
    </w:pPr>
  </w:style>
  <w:style w:type="character" w:customStyle="1" w:styleId="FooterChar">
    <w:name w:val="Footer Char"/>
    <w:basedOn w:val="DefaultParagraphFont"/>
    <w:link w:val="Footer"/>
    <w:uiPriority w:val="99"/>
    <w:rsid w:val="00962D4A"/>
  </w:style>
  <w:style w:type="paragraph" w:styleId="FootnoteText">
    <w:name w:val="footnote text"/>
    <w:basedOn w:val="Normal"/>
    <w:link w:val="FootnoteTextChar"/>
    <w:uiPriority w:val="99"/>
    <w:semiHidden/>
    <w:unhideWhenUsed/>
    <w:rsid w:val="009D1D3C"/>
    <w:rPr>
      <w:sz w:val="20"/>
      <w:szCs w:val="20"/>
    </w:rPr>
  </w:style>
  <w:style w:type="character" w:customStyle="1" w:styleId="FootnoteTextChar">
    <w:name w:val="Footnote Text Char"/>
    <w:basedOn w:val="DefaultParagraphFont"/>
    <w:link w:val="FootnoteText"/>
    <w:uiPriority w:val="99"/>
    <w:semiHidden/>
    <w:rsid w:val="009D1D3C"/>
    <w:rPr>
      <w:sz w:val="20"/>
      <w:szCs w:val="20"/>
      <w:lang w:val="en-US"/>
    </w:rPr>
  </w:style>
  <w:style w:type="character" w:styleId="FootnoteReference">
    <w:name w:val="footnote reference"/>
    <w:basedOn w:val="DefaultParagraphFont"/>
    <w:uiPriority w:val="99"/>
    <w:semiHidden/>
    <w:unhideWhenUsed/>
    <w:rsid w:val="009D1D3C"/>
    <w:rPr>
      <w:vertAlign w:val="superscript"/>
    </w:rPr>
  </w:style>
  <w:style w:type="character" w:styleId="CommentReference">
    <w:name w:val="annotation reference"/>
    <w:basedOn w:val="DefaultParagraphFont"/>
    <w:uiPriority w:val="99"/>
    <w:semiHidden/>
    <w:unhideWhenUsed/>
    <w:rsid w:val="00C4222D"/>
    <w:rPr>
      <w:sz w:val="16"/>
      <w:szCs w:val="16"/>
    </w:rPr>
  </w:style>
  <w:style w:type="paragraph" w:styleId="CommentText">
    <w:name w:val="annotation text"/>
    <w:basedOn w:val="Normal"/>
    <w:link w:val="CommentTextChar"/>
    <w:uiPriority w:val="99"/>
    <w:semiHidden/>
    <w:unhideWhenUsed/>
    <w:rsid w:val="00C4222D"/>
    <w:rPr>
      <w:sz w:val="20"/>
      <w:szCs w:val="20"/>
    </w:rPr>
  </w:style>
  <w:style w:type="character" w:customStyle="1" w:styleId="CommentTextChar">
    <w:name w:val="Comment Text Char"/>
    <w:basedOn w:val="DefaultParagraphFont"/>
    <w:link w:val="CommentText"/>
    <w:uiPriority w:val="99"/>
    <w:semiHidden/>
    <w:rsid w:val="00C4222D"/>
    <w:rPr>
      <w:sz w:val="20"/>
      <w:szCs w:val="20"/>
      <w:lang w:val="en-US"/>
    </w:rPr>
  </w:style>
  <w:style w:type="paragraph" w:styleId="CommentSubject">
    <w:name w:val="annotation subject"/>
    <w:basedOn w:val="CommentText"/>
    <w:next w:val="CommentText"/>
    <w:link w:val="CommentSubjectChar"/>
    <w:uiPriority w:val="99"/>
    <w:semiHidden/>
    <w:unhideWhenUsed/>
    <w:rsid w:val="00C4222D"/>
    <w:rPr>
      <w:b/>
      <w:bCs/>
    </w:rPr>
  </w:style>
  <w:style w:type="character" w:customStyle="1" w:styleId="CommentSubjectChar">
    <w:name w:val="Comment Subject Char"/>
    <w:basedOn w:val="CommentTextChar"/>
    <w:link w:val="CommentSubject"/>
    <w:uiPriority w:val="99"/>
    <w:semiHidden/>
    <w:rsid w:val="00C4222D"/>
    <w:rPr>
      <w:b/>
      <w:bCs/>
      <w:sz w:val="20"/>
      <w:szCs w:val="20"/>
      <w:lang w:val="en-US"/>
    </w:rPr>
  </w:style>
  <w:style w:type="table" w:styleId="TableGrid">
    <w:name w:val="Table Grid"/>
    <w:basedOn w:val="TableNormal"/>
    <w:uiPriority w:val="59"/>
    <w:rsid w:val="00D16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601C1"/>
    <w:pPr>
      <w:widowControl/>
      <w:suppressAutoHyphens w:val="0"/>
      <w:autoSpaceDN/>
      <w:textAlignment w:val="auto"/>
    </w:pPr>
    <w:rPr>
      <w:lang w:val="en-US"/>
    </w:rPr>
  </w:style>
  <w:style w:type="character" w:customStyle="1" w:styleId="Heading2Char">
    <w:name w:val="Heading 2 Char"/>
    <w:basedOn w:val="DefaultParagraphFont"/>
    <w:link w:val="Heading2"/>
    <w:uiPriority w:val="9"/>
    <w:rsid w:val="00CC2FB4"/>
    <w:rPr>
      <w:rFonts w:asciiTheme="majorHAnsi" w:eastAsiaTheme="majorEastAsia" w:hAnsiTheme="majorHAnsi" w:cstheme="majorBidi"/>
      <w:b/>
      <w:bCs/>
      <w:color w:val="4F81BD" w:themeColor="accent1"/>
      <w:sz w:val="26"/>
      <w:szCs w:val="26"/>
      <w:lang w:val="en-US"/>
    </w:rPr>
  </w:style>
  <w:style w:type="paragraph" w:customStyle="1" w:styleId="Default">
    <w:name w:val="Default"/>
    <w:rsid w:val="00070CF0"/>
    <w:pPr>
      <w:widowControl/>
      <w:suppressAutoHyphens w:val="0"/>
      <w:autoSpaceDE w:val="0"/>
      <w:adjustRightInd w:val="0"/>
      <w:textAlignment w:val="auto"/>
    </w:pPr>
    <w:rPr>
      <w:rFonts w:cs="Times New Roman"/>
      <w:color w:val="000000"/>
      <w:kern w:val="0"/>
    </w:rPr>
  </w:style>
  <w:style w:type="paragraph" w:styleId="ListParagraph">
    <w:name w:val="List Paragraph"/>
    <w:basedOn w:val="Normal"/>
    <w:uiPriority w:val="34"/>
    <w:qFormat/>
    <w:rsid w:val="000E66DC"/>
    <w:pPr>
      <w:ind w:left="720"/>
      <w:contextualSpacing/>
    </w:pPr>
  </w:style>
  <w:style w:type="paragraph" w:customStyle="1" w:styleId="WhiteText">
    <w:name w:val="WhiteText"/>
    <w:next w:val="Normal"/>
    <w:rsid w:val="00912CC6"/>
    <w:pPr>
      <w:widowControl/>
      <w:suppressAutoHyphens w:val="0"/>
      <w:autoSpaceDN/>
      <w:textAlignment w:val="auto"/>
    </w:pPr>
    <w:rPr>
      <w:rFonts w:asciiTheme="minorHAnsi" w:eastAsiaTheme="minorEastAsia" w:hAnsiTheme="minorHAnsi" w:cstheme="minorBidi"/>
      <w:color w:val="FFFFFF" w:themeColor="background1"/>
      <w:kern w:val="0"/>
      <w:sz w:val="22"/>
      <w:szCs w:val="22"/>
      <w:lang w:val="en-US" w:eastAsia="en-US"/>
    </w:rPr>
  </w:style>
  <w:style w:type="table" w:customStyle="1" w:styleId="QQuestionTable">
    <w:name w:val="QQuestionTable"/>
    <w:uiPriority w:val="99"/>
    <w:qFormat/>
    <w:rsid w:val="00912CC6"/>
    <w:pPr>
      <w:widowControl/>
      <w:suppressAutoHyphens w:val="0"/>
      <w:autoSpaceDN/>
      <w:jc w:val="center"/>
      <w:textAlignment w:val="auto"/>
    </w:pPr>
    <w:rPr>
      <w:rFonts w:asciiTheme="minorHAnsi" w:eastAsiaTheme="minorEastAsia" w:hAnsiTheme="minorHAnsi" w:cstheme="minorBidi"/>
      <w:kern w:val="0"/>
      <w:sz w:val="22"/>
      <w:szCs w:val="22"/>
      <w:lang w:val="en-US" w:eastAsia="en-US"/>
    </w:rPr>
    <w:tblPr>
      <w:tblStyleRowBandSize w:val="1"/>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numbering" w:customStyle="1" w:styleId="Singlepunch">
    <w:name w:val="Single punch"/>
    <w:rsid w:val="00912CC6"/>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362">
      <w:bodyDiv w:val="1"/>
      <w:marLeft w:val="0"/>
      <w:marRight w:val="0"/>
      <w:marTop w:val="0"/>
      <w:marBottom w:val="0"/>
      <w:divBdr>
        <w:top w:val="none" w:sz="0" w:space="0" w:color="auto"/>
        <w:left w:val="none" w:sz="0" w:space="0" w:color="auto"/>
        <w:bottom w:val="none" w:sz="0" w:space="0" w:color="auto"/>
        <w:right w:val="none" w:sz="0" w:space="0" w:color="auto"/>
      </w:divBdr>
    </w:div>
    <w:div w:id="16468732">
      <w:bodyDiv w:val="1"/>
      <w:marLeft w:val="0"/>
      <w:marRight w:val="0"/>
      <w:marTop w:val="0"/>
      <w:marBottom w:val="0"/>
      <w:divBdr>
        <w:top w:val="none" w:sz="0" w:space="0" w:color="auto"/>
        <w:left w:val="none" w:sz="0" w:space="0" w:color="auto"/>
        <w:bottom w:val="none" w:sz="0" w:space="0" w:color="auto"/>
        <w:right w:val="none" w:sz="0" w:space="0" w:color="auto"/>
      </w:divBdr>
    </w:div>
    <w:div w:id="28338722">
      <w:bodyDiv w:val="1"/>
      <w:marLeft w:val="0"/>
      <w:marRight w:val="0"/>
      <w:marTop w:val="0"/>
      <w:marBottom w:val="0"/>
      <w:divBdr>
        <w:top w:val="none" w:sz="0" w:space="0" w:color="auto"/>
        <w:left w:val="none" w:sz="0" w:space="0" w:color="auto"/>
        <w:bottom w:val="none" w:sz="0" w:space="0" w:color="auto"/>
        <w:right w:val="none" w:sz="0" w:space="0" w:color="auto"/>
      </w:divBdr>
    </w:div>
    <w:div w:id="29384117">
      <w:bodyDiv w:val="1"/>
      <w:marLeft w:val="0"/>
      <w:marRight w:val="0"/>
      <w:marTop w:val="0"/>
      <w:marBottom w:val="0"/>
      <w:divBdr>
        <w:top w:val="none" w:sz="0" w:space="0" w:color="auto"/>
        <w:left w:val="none" w:sz="0" w:space="0" w:color="auto"/>
        <w:bottom w:val="none" w:sz="0" w:space="0" w:color="auto"/>
        <w:right w:val="none" w:sz="0" w:space="0" w:color="auto"/>
      </w:divBdr>
    </w:div>
    <w:div w:id="29845015">
      <w:bodyDiv w:val="1"/>
      <w:marLeft w:val="0"/>
      <w:marRight w:val="0"/>
      <w:marTop w:val="0"/>
      <w:marBottom w:val="0"/>
      <w:divBdr>
        <w:top w:val="none" w:sz="0" w:space="0" w:color="auto"/>
        <w:left w:val="none" w:sz="0" w:space="0" w:color="auto"/>
        <w:bottom w:val="none" w:sz="0" w:space="0" w:color="auto"/>
        <w:right w:val="none" w:sz="0" w:space="0" w:color="auto"/>
      </w:divBdr>
    </w:div>
    <w:div w:id="46338973">
      <w:bodyDiv w:val="1"/>
      <w:marLeft w:val="0"/>
      <w:marRight w:val="0"/>
      <w:marTop w:val="0"/>
      <w:marBottom w:val="0"/>
      <w:divBdr>
        <w:top w:val="none" w:sz="0" w:space="0" w:color="auto"/>
        <w:left w:val="none" w:sz="0" w:space="0" w:color="auto"/>
        <w:bottom w:val="none" w:sz="0" w:space="0" w:color="auto"/>
        <w:right w:val="none" w:sz="0" w:space="0" w:color="auto"/>
      </w:divBdr>
    </w:div>
    <w:div w:id="46420066">
      <w:bodyDiv w:val="1"/>
      <w:marLeft w:val="0"/>
      <w:marRight w:val="0"/>
      <w:marTop w:val="0"/>
      <w:marBottom w:val="0"/>
      <w:divBdr>
        <w:top w:val="none" w:sz="0" w:space="0" w:color="auto"/>
        <w:left w:val="none" w:sz="0" w:space="0" w:color="auto"/>
        <w:bottom w:val="none" w:sz="0" w:space="0" w:color="auto"/>
        <w:right w:val="none" w:sz="0" w:space="0" w:color="auto"/>
      </w:divBdr>
    </w:div>
    <w:div w:id="51584238">
      <w:bodyDiv w:val="1"/>
      <w:marLeft w:val="0"/>
      <w:marRight w:val="0"/>
      <w:marTop w:val="0"/>
      <w:marBottom w:val="0"/>
      <w:divBdr>
        <w:top w:val="none" w:sz="0" w:space="0" w:color="auto"/>
        <w:left w:val="none" w:sz="0" w:space="0" w:color="auto"/>
        <w:bottom w:val="none" w:sz="0" w:space="0" w:color="auto"/>
        <w:right w:val="none" w:sz="0" w:space="0" w:color="auto"/>
      </w:divBdr>
    </w:div>
    <w:div w:id="60254248">
      <w:bodyDiv w:val="1"/>
      <w:marLeft w:val="0"/>
      <w:marRight w:val="0"/>
      <w:marTop w:val="0"/>
      <w:marBottom w:val="0"/>
      <w:divBdr>
        <w:top w:val="none" w:sz="0" w:space="0" w:color="auto"/>
        <w:left w:val="none" w:sz="0" w:space="0" w:color="auto"/>
        <w:bottom w:val="none" w:sz="0" w:space="0" w:color="auto"/>
        <w:right w:val="none" w:sz="0" w:space="0" w:color="auto"/>
      </w:divBdr>
    </w:div>
    <w:div w:id="60760102">
      <w:bodyDiv w:val="1"/>
      <w:marLeft w:val="0"/>
      <w:marRight w:val="0"/>
      <w:marTop w:val="0"/>
      <w:marBottom w:val="0"/>
      <w:divBdr>
        <w:top w:val="none" w:sz="0" w:space="0" w:color="auto"/>
        <w:left w:val="none" w:sz="0" w:space="0" w:color="auto"/>
        <w:bottom w:val="none" w:sz="0" w:space="0" w:color="auto"/>
        <w:right w:val="none" w:sz="0" w:space="0" w:color="auto"/>
      </w:divBdr>
    </w:div>
    <w:div w:id="70739634">
      <w:bodyDiv w:val="1"/>
      <w:marLeft w:val="0"/>
      <w:marRight w:val="0"/>
      <w:marTop w:val="0"/>
      <w:marBottom w:val="0"/>
      <w:divBdr>
        <w:top w:val="none" w:sz="0" w:space="0" w:color="auto"/>
        <w:left w:val="none" w:sz="0" w:space="0" w:color="auto"/>
        <w:bottom w:val="none" w:sz="0" w:space="0" w:color="auto"/>
        <w:right w:val="none" w:sz="0" w:space="0" w:color="auto"/>
      </w:divBdr>
    </w:div>
    <w:div w:id="86199092">
      <w:bodyDiv w:val="1"/>
      <w:marLeft w:val="0"/>
      <w:marRight w:val="0"/>
      <w:marTop w:val="0"/>
      <w:marBottom w:val="0"/>
      <w:divBdr>
        <w:top w:val="none" w:sz="0" w:space="0" w:color="auto"/>
        <w:left w:val="none" w:sz="0" w:space="0" w:color="auto"/>
        <w:bottom w:val="none" w:sz="0" w:space="0" w:color="auto"/>
        <w:right w:val="none" w:sz="0" w:space="0" w:color="auto"/>
      </w:divBdr>
    </w:div>
    <w:div w:id="86776391">
      <w:bodyDiv w:val="1"/>
      <w:marLeft w:val="0"/>
      <w:marRight w:val="0"/>
      <w:marTop w:val="0"/>
      <w:marBottom w:val="0"/>
      <w:divBdr>
        <w:top w:val="none" w:sz="0" w:space="0" w:color="auto"/>
        <w:left w:val="none" w:sz="0" w:space="0" w:color="auto"/>
        <w:bottom w:val="none" w:sz="0" w:space="0" w:color="auto"/>
        <w:right w:val="none" w:sz="0" w:space="0" w:color="auto"/>
      </w:divBdr>
    </w:div>
    <w:div w:id="98723037">
      <w:bodyDiv w:val="1"/>
      <w:marLeft w:val="0"/>
      <w:marRight w:val="0"/>
      <w:marTop w:val="0"/>
      <w:marBottom w:val="0"/>
      <w:divBdr>
        <w:top w:val="none" w:sz="0" w:space="0" w:color="auto"/>
        <w:left w:val="none" w:sz="0" w:space="0" w:color="auto"/>
        <w:bottom w:val="none" w:sz="0" w:space="0" w:color="auto"/>
        <w:right w:val="none" w:sz="0" w:space="0" w:color="auto"/>
      </w:divBdr>
    </w:div>
    <w:div w:id="103692860">
      <w:bodyDiv w:val="1"/>
      <w:marLeft w:val="0"/>
      <w:marRight w:val="0"/>
      <w:marTop w:val="0"/>
      <w:marBottom w:val="0"/>
      <w:divBdr>
        <w:top w:val="none" w:sz="0" w:space="0" w:color="auto"/>
        <w:left w:val="none" w:sz="0" w:space="0" w:color="auto"/>
        <w:bottom w:val="none" w:sz="0" w:space="0" w:color="auto"/>
        <w:right w:val="none" w:sz="0" w:space="0" w:color="auto"/>
      </w:divBdr>
    </w:div>
    <w:div w:id="116292741">
      <w:bodyDiv w:val="1"/>
      <w:marLeft w:val="0"/>
      <w:marRight w:val="0"/>
      <w:marTop w:val="0"/>
      <w:marBottom w:val="0"/>
      <w:divBdr>
        <w:top w:val="none" w:sz="0" w:space="0" w:color="auto"/>
        <w:left w:val="none" w:sz="0" w:space="0" w:color="auto"/>
        <w:bottom w:val="none" w:sz="0" w:space="0" w:color="auto"/>
        <w:right w:val="none" w:sz="0" w:space="0" w:color="auto"/>
      </w:divBdr>
    </w:div>
    <w:div w:id="116876389">
      <w:bodyDiv w:val="1"/>
      <w:marLeft w:val="0"/>
      <w:marRight w:val="0"/>
      <w:marTop w:val="0"/>
      <w:marBottom w:val="0"/>
      <w:divBdr>
        <w:top w:val="none" w:sz="0" w:space="0" w:color="auto"/>
        <w:left w:val="none" w:sz="0" w:space="0" w:color="auto"/>
        <w:bottom w:val="none" w:sz="0" w:space="0" w:color="auto"/>
        <w:right w:val="none" w:sz="0" w:space="0" w:color="auto"/>
      </w:divBdr>
    </w:div>
    <w:div w:id="130025027">
      <w:bodyDiv w:val="1"/>
      <w:marLeft w:val="0"/>
      <w:marRight w:val="0"/>
      <w:marTop w:val="0"/>
      <w:marBottom w:val="0"/>
      <w:divBdr>
        <w:top w:val="none" w:sz="0" w:space="0" w:color="auto"/>
        <w:left w:val="none" w:sz="0" w:space="0" w:color="auto"/>
        <w:bottom w:val="none" w:sz="0" w:space="0" w:color="auto"/>
        <w:right w:val="none" w:sz="0" w:space="0" w:color="auto"/>
      </w:divBdr>
    </w:div>
    <w:div w:id="133790217">
      <w:bodyDiv w:val="1"/>
      <w:marLeft w:val="0"/>
      <w:marRight w:val="0"/>
      <w:marTop w:val="0"/>
      <w:marBottom w:val="0"/>
      <w:divBdr>
        <w:top w:val="none" w:sz="0" w:space="0" w:color="auto"/>
        <w:left w:val="none" w:sz="0" w:space="0" w:color="auto"/>
        <w:bottom w:val="none" w:sz="0" w:space="0" w:color="auto"/>
        <w:right w:val="none" w:sz="0" w:space="0" w:color="auto"/>
      </w:divBdr>
    </w:div>
    <w:div w:id="162089898">
      <w:bodyDiv w:val="1"/>
      <w:marLeft w:val="0"/>
      <w:marRight w:val="0"/>
      <w:marTop w:val="0"/>
      <w:marBottom w:val="0"/>
      <w:divBdr>
        <w:top w:val="none" w:sz="0" w:space="0" w:color="auto"/>
        <w:left w:val="none" w:sz="0" w:space="0" w:color="auto"/>
        <w:bottom w:val="none" w:sz="0" w:space="0" w:color="auto"/>
        <w:right w:val="none" w:sz="0" w:space="0" w:color="auto"/>
      </w:divBdr>
    </w:div>
    <w:div w:id="191959467">
      <w:bodyDiv w:val="1"/>
      <w:marLeft w:val="0"/>
      <w:marRight w:val="0"/>
      <w:marTop w:val="0"/>
      <w:marBottom w:val="0"/>
      <w:divBdr>
        <w:top w:val="none" w:sz="0" w:space="0" w:color="auto"/>
        <w:left w:val="none" w:sz="0" w:space="0" w:color="auto"/>
        <w:bottom w:val="none" w:sz="0" w:space="0" w:color="auto"/>
        <w:right w:val="none" w:sz="0" w:space="0" w:color="auto"/>
      </w:divBdr>
    </w:div>
    <w:div w:id="211163404">
      <w:bodyDiv w:val="1"/>
      <w:marLeft w:val="0"/>
      <w:marRight w:val="0"/>
      <w:marTop w:val="0"/>
      <w:marBottom w:val="0"/>
      <w:divBdr>
        <w:top w:val="none" w:sz="0" w:space="0" w:color="auto"/>
        <w:left w:val="none" w:sz="0" w:space="0" w:color="auto"/>
        <w:bottom w:val="none" w:sz="0" w:space="0" w:color="auto"/>
        <w:right w:val="none" w:sz="0" w:space="0" w:color="auto"/>
      </w:divBdr>
    </w:div>
    <w:div w:id="214968908">
      <w:bodyDiv w:val="1"/>
      <w:marLeft w:val="0"/>
      <w:marRight w:val="0"/>
      <w:marTop w:val="0"/>
      <w:marBottom w:val="0"/>
      <w:divBdr>
        <w:top w:val="none" w:sz="0" w:space="0" w:color="auto"/>
        <w:left w:val="none" w:sz="0" w:space="0" w:color="auto"/>
        <w:bottom w:val="none" w:sz="0" w:space="0" w:color="auto"/>
        <w:right w:val="none" w:sz="0" w:space="0" w:color="auto"/>
      </w:divBdr>
    </w:div>
    <w:div w:id="229272626">
      <w:bodyDiv w:val="1"/>
      <w:marLeft w:val="0"/>
      <w:marRight w:val="0"/>
      <w:marTop w:val="0"/>
      <w:marBottom w:val="0"/>
      <w:divBdr>
        <w:top w:val="none" w:sz="0" w:space="0" w:color="auto"/>
        <w:left w:val="none" w:sz="0" w:space="0" w:color="auto"/>
        <w:bottom w:val="none" w:sz="0" w:space="0" w:color="auto"/>
        <w:right w:val="none" w:sz="0" w:space="0" w:color="auto"/>
      </w:divBdr>
    </w:div>
    <w:div w:id="236138614">
      <w:bodyDiv w:val="1"/>
      <w:marLeft w:val="0"/>
      <w:marRight w:val="0"/>
      <w:marTop w:val="0"/>
      <w:marBottom w:val="0"/>
      <w:divBdr>
        <w:top w:val="none" w:sz="0" w:space="0" w:color="auto"/>
        <w:left w:val="none" w:sz="0" w:space="0" w:color="auto"/>
        <w:bottom w:val="none" w:sz="0" w:space="0" w:color="auto"/>
        <w:right w:val="none" w:sz="0" w:space="0" w:color="auto"/>
      </w:divBdr>
    </w:div>
    <w:div w:id="241258510">
      <w:bodyDiv w:val="1"/>
      <w:marLeft w:val="0"/>
      <w:marRight w:val="0"/>
      <w:marTop w:val="0"/>
      <w:marBottom w:val="0"/>
      <w:divBdr>
        <w:top w:val="none" w:sz="0" w:space="0" w:color="auto"/>
        <w:left w:val="none" w:sz="0" w:space="0" w:color="auto"/>
        <w:bottom w:val="none" w:sz="0" w:space="0" w:color="auto"/>
        <w:right w:val="none" w:sz="0" w:space="0" w:color="auto"/>
      </w:divBdr>
    </w:div>
    <w:div w:id="245842413">
      <w:bodyDiv w:val="1"/>
      <w:marLeft w:val="0"/>
      <w:marRight w:val="0"/>
      <w:marTop w:val="0"/>
      <w:marBottom w:val="0"/>
      <w:divBdr>
        <w:top w:val="none" w:sz="0" w:space="0" w:color="auto"/>
        <w:left w:val="none" w:sz="0" w:space="0" w:color="auto"/>
        <w:bottom w:val="none" w:sz="0" w:space="0" w:color="auto"/>
        <w:right w:val="none" w:sz="0" w:space="0" w:color="auto"/>
      </w:divBdr>
    </w:div>
    <w:div w:id="251789787">
      <w:bodyDiv w:val="1"/>
      <w:marLeft w:val="0"/>
      <w:marRight w:val="0"/>
      <w:marTop w:val="0"/>
      <w:marBottom w:val="0"/>
      <w:divBdr>
        <w:top w:val="none" w:sz="0" w:space="0" w:color="auto"/>
        <w:left w:val="none" w:sz="0" w:space="0" w:color="auto"/>
        <w:bottom w:val="none" w:sz="0" w:space="0" w:color="auto"/>
        <w:right w:val="none" w:sz="0" w:space="0" w:color="auto"/>
      </w:divBdr>
    </w:div>
    <w:div w:id="255943302">
      <w:bodyDiv w:val="1"/>
      <w:marLeft w:val="0"/>
      <w:marRight w:val="0"/>
      <w:marTop w:val="0"/>
      <w:marBottom w:val="0"/>
      <w:divBdr>
        <w:top w:val="none" w:sz="0" w:space="0" w:color="auto"/>
        <w:left w:val="none" w:sz="0" w:space="0" w:color="auto"/>
        <w:bottom w:val="none" w:sz="0" w:space="0" w:color="auto"/>
        <w:right w:val="none" w:sz="0" w:space="0" w:color="auto"/>
      </w:divBdr>
    </w:div>
    <w:div w:id="260646223">
      <w:bodyDiv w:val="1"/>
      <w:marLeft w:val="0"/>
      <w:marRight w:val="0"/>
      <w:marTop w:val="0"/>
      <w:marBottom w:val="0"/>
      <w:divBdr>
        <w:top w:val="none" w:sz="0" w:space="0" w:color="auto"/>
        <w:left w:val="none" w:sz="0" w:space="0" w:color="auto"/>
        <w:bottom w:val="none" w:sz="0" w:space="0" w:color="auto"/>
        <w:right w:val="none" w:sz="0" w:space="0" w:color="auto"/>
      </w:divBdr>
    </w:div>
    <w:div w:id="267859356">
      <w:bodyDiv w:val="1"/>
      <w:marLeft w:val="0"/>
      <w:marRight w:val="0"/>
      <w:marTop w:val="0"/>
      <w:marBottom w:val="0"/>
      <w:divBdr>
        <w:top w:val="none" w:sz="0" w:space="0" w:color="auto"/>
        <w:left w:val="none" w:sz="0" w:space="0" w:color="auto"/>
        <w:bottom w:val="none" w:sz="0" w:space="0" w:color="auto"/>
        <w:right w:val="none" w:sz="0" w:space="0" w:color="auto"/>
      </w:divBdr>
    </w:div>
    <w:div w:id="275675471">
      <w:bodyDiv w:val="1"/>
      <w:marLeft w:val="0"/>
      <w:marRight w:val="0"/>
      <w:marTop w:val="0"/>
      <w:marBottom w:val="0"/>
      <w:divBdr>
        <w:top w:val="none" w:sz="0" w:space="0" w:color="auto"/>
        <w:left w:val="none" w:sz="0" w:space="0" w:color="auto"/>
        <w:bottom w:val="none" w:sz="0" w:space="0" w:color="auto"/>
        <w:right w:val="none" w:sz="0" w:space="0" w:color="auto"/>
      </w:divBdr>
    </w:div>
    <w:div w:id="278148808">
      <w:bodyDiv w:val="1"/>
      <w:marLeft w:val="0"/>
      <w:marRight w:val="0"/>
      <w:marTop w:val="0"/>
      <w:marBottom w:val="0"/>
      <w:divBdr>
        <w:top w:val="none" w:sz="0" w:space="0" w:color="auto"/>
        <w:left w:val="none" w:sz="0" w:space="0" w:color="auto"/>
        <w:bottom w:val="none" w:sz="0" w:space="0" w:color="auto"/>
        <w:right w:val="none" w:sz="0" w:space="0" w:color="auto"/>
      </w:divBdr>
    </w:div>
    <w:div w:id="278343959">
      <w:bodyDiv w:val="1"/>
      <w:marLeft w:val="0"/>
      <w:marRight w:val="0"/>
      <w:marTop w:val="0"/>
      <w:marBottom w:val="0"/>
      <w:divBdr>
        <w:top w:val="none" w:sz="0" w:space="0" w:color="auto"/>
        <w:left w:val="none" w:sz="0" w:space="0" w:color="auto"/>
        <w:bottom w:val="none" w:sz="0" w:space="0" w:color="auto"/>
        <w:right w:val="none" w:sz="0" w:space="0" w:color="auto"/>
      </w:divBdr>
    </w:div>
    <w:div w:id="290982485">
      <w:bodyDiv w:val="1"/>
      <w:marLeft w:val="0"/>
      <w:marRight w:val="0"/>
      <w:marTop w:val="0"/>
      <w:marBottom w:val="0"/>
      <w:divBdr>
        <w:top w:val="none" w:sz="0" w:space="0" w:color="auto"/>
        <w:left w:val="none" w:sz="0" w:space="0" w:color="auto"/>
        <w:bottom w:val="none" w:sz="0" w:space="0" w:color="auto"/>
        <w:right w:val="none" w:sz="0" w:space="0" w:color="auto"/>
      </w:divBdr>
    </w:div>
    <w:div w:id="291593761">
      <w:bodyDiv w:val="1"/>
      <w:marLeft w:val="0"/>
      <w:marRight w:val="0"/>
      <w:marTop w:val="0"/>
      <w:marBottom w:val="0"/>
      <w:divBdr>
        <w:top w:val="none" w:sz="0" w:space="0" w:color="auto"/>
        <w:left w:val="none" w:sz="0" w:space="0" w:color="auto"/>
        <w:bottom w:val="none" w:sz="0" w:space="0" w:color="auto"/>
        <w:right w:val="none" w:sz="0" w:space="0" w:color="auto"/>
      </w:divBdr>
    </w:div>
    <w:div w:id="297301517">
      <w:bodyDiv w:val="1"/>
      <w:marLeft w:val="0"/>
      <w:marRight w:val="0"/>
      <w:marTop w:val="0"/>
      <w:marBottom w:val="0"/>
      <w:divBdr>
        <w:top w:val="none" w:sz="0" w:space="0" w:color="auto"/>
        <w:left w:val="none" w:sz="0" w:space="0" w:color="auto"/>
        <w:bottom w:val="none" w:sz="0" w:space="0" w:color="auto"/>
        <w:right w:val="none" w:sz="0" w:space="0" w:color="auto"/>
      </w:divBdr>
    </w:div>
    <w:div w:id="300110558">
      <w:bodyDiv w:val="1"/>
      <w:marLeft w:val="0"/>
      <w:marRight w:val="0"/>
      <w:marTop w:val="0"/>
      <w:marBottom w:val="0"/>
      <w:divBdr>
        <w:top w:val="none" w:sz="0" w:space="0" w:color="auto"/>
        <w:left w:val="none" w:sz="0" w:space="0" w:color="auto"/>
        <w:bottom w:val="none" w:sz="0" w:space="0" w:color="auto"/>
        <w:right w:val="none" w:sz="0" w:space="0" w:color="auto"/>
      </w:divBdr>
    </w:div>
    <w:div w:id="302272259">
      <w:bodyDiv w:val="1"/>
      <w:marLeft w:val="0"/>
      <w:marRight w:val="0"/>
      <w:marTop w:val="0"/>
      <w:marBottom w:val="0"/>
      <w:divBdr>
        <w:top w:val="none" w:sz="0" w:space="0" w:color="auto"/>
        <w:left w:val="none" w:sz="0" w:space="0" w:color="auto"/>
        <w:bottom w:val="none" w:sz="0" w:space="0" w:color="auto"/>
        <w:right w:val="none" w:sz="0" w:space="0" w:color="auto"/>
      </w:divBdr>
    </w:div>
    <w:div w:id="314341372">
      <w:bodyDiv w:val="1"/>
      <w:marLeft w:val="0"/>
      <w:marRight w:val="0"/>
      <w:marTop w:val="0"/>
      <w:marBottom w:val="0"/>
      <w:divBdr>
        <w:top w:val="none" w:sz="0" w:space="0" w:color="auto"/>
        <w:left w:val="none" w:sz="0" w:space="0" w:color="auto"/>
        <w:bottom w:val="none" w:sz="0" w:space="0" w:color="auto"/>
        <w:right w:val="none" w:sz="0" w:space="0" w:color="auto"/>
      </w:divBdr>
    </w:div>
    <w:div w:id="322241815">
      <w:bodyDiv w:val="1"/>
      <w:marLeft w:val="0"/>
      <w:marRight w:val="0"/>
      <w:marTop w:val="0"/>
      <w:marBottom w:val="0"/>
      <w:divBdr>
        <w:top w:val="none" w:sz="0" w:space="0" w:color="auto"/>
        <w:left w:val="none" w:sz="0" w:space="0" w:color="auto"/>
        <w:bottom w:val="none" w:sz="0" w:space="0" w:color="auto"/>
        <w:right w:val="none" w:sz="0" w:space="0" w:color="auto"/>
      </w:divBdr>
    </w:div>
    <w:div w:id="330958707">
      <w:bodyDiv w:val="1"/>
      <w:marLeft w:val="0"/>
      <w:marRight w:val="0"/>
      <w:marTop w:val="0"/>
      <w:marBottom w:val="0"/>
      <w:divBdr>
        <w:top w:val="none" w:sz="0" w:space="0" w:color="auto"/>
        <w:left w:val="none" w:sz="0" w:space="0" w:color="auto"/>
        <w:bottom w:val="none" w:sz="0" w:space="0" w:color="auto"/>
        <w:right w:val="none" w:sz="0" w:space="0" w:color="auto"/>
      </w:divBdr>
    </w:div>
    <w:div w:id="334578682">
      <w:bodyDiv w:val="1"/>
      <w:marLeft w:val="0"/>
      <w:marRight w:val="0"/>
      <w:marTop w:val="0"/>
      <w:marBottom w:val="0"/>
      <w:divBdr>
        <w:top w:val="none" w:sz="0" w:space="0" w:color="auto"/>
        <w:left w:val="none" w:sz="0" w:space="0" w:color="auto"/>
        <w:bottom w:val="none" w:sz="0" w:space="0" w:color="auto"/>
        <w:right w:val="none" w:sz="0" w:space="0" w:color="auto"/>
      </w:divBdr>
    </w:div>
    <w:div w:id="340939453">
      <w:bodyDiv w:val="1"/>
      <w:marLeft w:val="0"/>
      <w:marRight w:val="0"/>
      <w:marTop w:val="0"/>
      <w:marBottom w:val="0"/>
      <w:divBdr>
        <w:top w:val="none" w:sz="0" w:space="0" w:color="auto"/>
        <w:left w:val="none" w:sz="0" w:space="0" w:color="auto"/>
        <w:bottom w:val="none" w:sz="0" w:space="0" w:color="auto"/>
        <w:right w:val="none" w:sz="0" w:space="0" w:color="auto"/>
      </w:divBdr>
    </w:div>
    <w:div w:id="346949965">
      <w:bodyDiv w:val="1"/>
      <w:marLeft w:val="0"/>
      <w:marRight w:val="0"/>
      <w:marTop w:val="0"/>
      <w:marBottom w:val="0"/>
      <w:divBdr>
        <w:top w:val="none" w:sz="0" w:space="0" w:color="auto"/>
        <w:left w:val="none" w:sz="0" w:space="0" w:color="auto"/>
        <w:bottom w:val="none" w:sz="0" w:space="0" w:color="auto"/>
        <w:right w:val="none" w:sz="0" w:space="0" w:color="auto"/>
      </w:divBdr>
    </w:div>
    <w:div w:id="351491968">
      <w:bodyDiv w:val="1"/>
      <w:marLeft w:val="0"/>
      <w:marRight w:val="0"/>
      <w:marTop w:val="0"/>
      <w:marBottom w:val="0"/>
      <w:divBdr>
        <w:top w:val="none" w:sz="0" w:space="0" w:color="auto"/>
        <w:left w:val="none" w:sz="0" w:space="0" w:color="auto"/>
        <w:bottom w:val="none" w:sz="0" w:space="0" w:color="auto"/>
        <w:right w:val="none" w:sz="0" w:space="0" w:color="auto"/>
      </w:divBdr>
    </w:div>
    <w:div w:id="362559243">
      <w:bodyDiv w:val="1"/>
      <w:marLeft w:val="0"/>
      <w:marRight w:val="0"/>
      <w:marTop w:val="0"/>
      <w:marBottom w:val="0"/>
      <w:divBdr>
        <w:top w:val="none" w:sz="0" w:space="0" w:color="auto"/>
        <w:left w:val="none" w:sz="0" w:space="0" w:color="auto"/>
        <w:bottom w:val="none" w:sz="0" w:space="0" w:color="auto"/>
        <w:right w:val="none" w:sz="0" w:space="0" w:color="auto"/>
      </w:divBdr>
    </w:div>
    <w:div w:id="370419478">
      <w:bodyDiv w:val="1"/>
      <w:marLeft w:val="0"/>
      <w:marRight w:val="0"/>
      <w:marTop w:val="0"/>
      <w:marBottom w:val="0"/>
      <w:divBdr>
        <w:top w:val="none" w:sz="0" w:space="0" w:color="auto"/>
        <w:left w:val="none" w:sz="0" w:space="0" w:color="auto"/>
        <w:bottom w:val="none" w:sz="0" w:space="0" w:color="auto"/>
        <w:right w:val="none" w:sz="0" w:space="0" w:color="auto"/>
      </w:divBdr>
    </w:div>
    <w:div w:id="375279005">
      <w:bodyDiv w:val="1"/>
      <w:marLeft w:val="0"/>
      <w:marRight w:val="0"/>
      <w:marTop w:val="0"/>
      <w:marBottom w:val="0"/>
      <w:divBdr>
        <w:top w:val="none" w:sz="0" w:space="0" w:color="auto"/>
        <w:left w:val="none" w:sz="0" w:space="0" w:color="auto"/>
        <w:bottom w:val="none" w:sz="0" w:space="0" w:color="auto"/>
        <w:right w:val="none" w:sz="0" w:space="0" w:color="auto"/>
      </w:divBdr>
    </w:div>
    <w:div w:id="384455545">
      <w:bodyDiv w:val="1"/>
      <w:marLeft w:val="0"/>
      <w:marRight w:val="0"/>
      <w:marTop w:val="0"/>
      <w:marBottom w:val="0"/>
      <w:divBdr>
        <w:top w:val="none" w:sz="0" w:space="0" w:color="auto"/>
        <w:left w:val="none" w:sz="0" w:space="0" w:color="auto"/>
        <w:bottom w:val="none" w:sz="0" w:space="0" w:color="auto"/>
        <w:right w:val="none" w:sz="0" w:space="0" w:color="auto"/>
      </w:divBdr>
    </w:div>
    <w:div w:id="387073780">
      <w:bodyDiv w:val="1"/>
      <w:marLeft w:val="0"/>
      <w:marRight w:val="0"/>
      <w:marTop w:val="0"/>
      <w:marBottom w:val="0"/>
      <w:divBdr>
        <w:top w:val="none" w:sz="0" w:space="0" w:color="auto"/>
        <w:left w:val="none" w:sz="0" w:space="0" w:color="auto"/>
        <w:bottom w:val="none" w:sz="0" w:space="0" w:color="auto"/>
        <w:right w:val="none" w:sz="0" w:space="0" w:color="auto"/>
      </w:divBdr>
    </w:div>
    <w:div w:id="394548265">
      <w:bodyDiv w:val="1"/>
      <w:marLeft w:val="0"/>
      <w:marRight w:val="0"/>
      <w:marTop w:val="0"/>
      <w:marBottom w:val="0"/>
      <w:divBdr>
        <w:top w:val="none" w:sz="0" w:space="0" w:color="auto"/>
        <w:left w:val="none" w:sz="0" w:space="0" w:color="auto"/>
        <w:bottom w:val="none" w:sz="0" w:space="0" w:color="auto"/>
        <w:right w:val="none" w:sz="0" w:space="0" w:color="auto"/>
      </w:divBdr>
    </w:div>
    <w:div w:id="408432159">
      <w:bodyDiv w:val="1"/>
      <w:marLeft w:val="0"/>
      <w:marRight w:val="0"/>
      <w:marTop w:val="0"/>
      <w:marBottom w:val="0"/>
      <w:divBdr>
        <w:top w:val="none" w:sz="0" w:space="0" w:color="auto"/>
        <w:left w:val="none" w:sz="0" w:space="0" w:color="auto"/>
        <w:bottom w:val="none" w:sz="0" w:space="0" w:color="auto"/>
        <w:right w:val="none" w:sz="0" w:space="0" w:color="auto"/>
      </w:divBdr>
    </w:div>
    <w:div w:id="413823409">
      <w:bodyDiv w:val="1"/>
      <w:marLeft w:val="0"/>
      <w:marRight w:val="0"/>
      <w:marTop w:val="0"/>
      <w:marBottom w:val="0"/>
      <w:divBdr>
        <w:top w:val="none" w:sz="0" w:space="0" w:color="auto"/>
        <w:left w:val="none" w:sz="0" w:space="0" w:color="auto"/>
        <w:bottom w:val="none" w:sz="0" w:space="0" w:color="auto"/>
        <w:right w:val="none" w:sz="0" w:space="0" w:color="auto"/>
      </w:divBdr>
    </w:div>
    <w:div w:id="437408862">
      <w:bodyDiv w:val="1"/>
      <w:marLeft w:val="0"/>
      <w:marRight w:val="0"/>
      <w:marTop w:val="0"/>
      <w:marBottom w:val="0"/>
      <w:divBdr>
        <w:top w:val="none" w:sz="0" w:space="0" w:color="auto"/>
        <w:left w:val="none" w:sz="0" w:space="0" w:color="auto"/>
        <w:bottom w:val="none" w:sz="0" w:space="0" w:color="auto"/>
        <w:right w:val="none" w:sz="0" w:space="0" w:color="auto"/>
      </w:divBdr>
    </w:div>
    <w:div w:id="437869637">
      <w:bodyDiv w:val="1"/>
      <w:marLeft w:val="0"/>
      <w:marRight w:val="0"/>
      <w:marTop w:val="0"/>
      <w:marBottom w:val="0"/>
      <w:divBdr>
        <w:top w:val="none" w:sz="0" w:space="0" w:color="auto"/>
        <w:left w:val="none" w:sz="0" w:space="0" w:color="auto"/>
        <w:bottom w:val="none" w:sz="0" w:space="0" w:color="auto"/>
        <w:right w:val="none" w:sz="0" w:space="0" w:color="auto"/>
      </w:divBdr>
    </w:div>
    <w:div w:id="440298705">
      <w:bodyDiv w:val="1"/>
      <w:marLeft w:val="0"/>
      <w:marRight w:val="0"/>
      <w:marTop w:val="0"/>
      <w:marBottom w:val="0"/>
      <w:divBdr>
        <w:top w:val="none" w:sz="0" w:space="0" w:color="auto"/>
        <w:left w:val="none" w:sz="0" w:space="0" w:color="auto"/>
        <w:bottom w:val="none" w:sz="0" w:space="0" w:color="auto"/>
        <w:right w:val="none" w:sz="0" w:space="0" w:color="auto"/>
      </w:divBdr>
    </w:div>
    <w:div w:id="441262340">
      <w:bodyDiv w:val="1"/>
      <w:marLeft w:val="0"/>
      <w:marRight w:val="0"/>
      <w:marTop w:val="0"/>
      <w:marBottom w:val="0"/>
      <w:divBdr>
        <w:top w:val="none" w:sz="0" w:space="0" w:color="auto"/>
        <w:left w:val="none" w:sz="0" w:space="0" w:color="auto"/>
        <w:bottom w:val="none" w:sz="0" w:space="0" w:color="auto"/>
        <w:right w:val="none" w:sz="0" w:space="0" w:color="auto"/>
      </w:divBdr>
    </w:div>
    <w:div w:id="443154979">
      <w:bodyDiv w:val="1"/>
      <w:marLeft w:val="0"/>
      <w:marRight w:val="0"/>
      <w:marTop w:val="0"/>
      <w:marBottom w:val="0"/>
      <w:divBdr>
        <w:top w:val="none" w:sz="0" w:space="0" w:color="auto"/>
        <w:left w:val="none" w:sz="0" w:space="0" w:color="auto"/>
        <w:bottom w:val="none" w:sz="0" w:space="0" w:color="auto"/>
        <w:right w:val="none" w:sz="0" w:space="0" w:color="auto"/>
      </w:divBdr>
    </w:div>
    <w:div w:id="449668555">
      <w:bodyDiv w:val="1"/>
      <w:marLeft w:val="0"/>
      <w:marRight w:val="0"/>
      <w:marTop w:val="0"/>
      <w:marBottom w:val="0"/>
      <w:divBdr>
        <w:top w:val="none" w:sz="0" w:space="0" w:color="auto"/>
        <w:left w:val="none" w:sz="0" w:space="0" w:color="auto"/>
        <w:bottom w:val="none" w:sz="0" w:space="0" w:color="auto"/>
        <w:right w:val="none" w:sz="0" w:space="0" w:color="auto"/>
      </w:divBdr>
    </w:div>
    <w:div w:id="452674070">
      <w:bodyDiv w:val="1"/>
      <w:marLeft w:val="0"/>
      <w:marRight w:val="0"/>
      <w:marTop w:val="0"/>
      <w:marBottom w:val="0"/>
      <w:divBdr>
        <w:top w:val="none" w:sz="0" w:space="0" w:color="auto"/>
        <w:left w:val="none" w:sz="0" w:space="0" w:color="auto"/>
        <w:bottom w:val="none" w:sz="0" w:space="0" w:color="auto"/>
        <w:right w:val="none" w:sz="0" w:space="0" w:color="auto"/>
      </w:divBdr>
    </w:div>
    <w:div w:id="469633387">
      <w:bodyDiv w:val="1"/>
      <w:marLeft w:val="0"/>
      <w:marRight w:val="0"/>
      <w:marTop w:val="0"/>
      <w:marBottom w:val="0"/>
      <w:divBdr>
        <w:top w:val="none" w:sz="0" w:space="0" w:color="auto"/>
        <w:left w:val="none" w:sz="0" w:space="0" w:color="auto"/>
        <w:bottom w:val="none" w:sz="0" w:space="0" w:color="auto"/>
        <w:right w:val="none" w:sz="0" w:space="0" w:color="auto"/>
      </w:divBdr>
    </w:div>
    <w:div w:id="474300703">
      <w:bodyDiv w:val="1"/>
      <w:marLeft w:val="0"/>
      <w:marRight w:val="0"/>
      <w:marTop w:val="0"/>
      <w:marBottom w:val="0"/>
      <w:divBdr>
        <w:top w:val="none" w:sz="0" w:space="0" w:color="auto"/>
        <w:left w:val="none" w:sz="0" w:space="0" w:color="auto"/>
        <w:bottom w:val="none" w:sz="0" w:space="0" w:color="auto"/>
        <w:right w:val="none" w:sz="0" w:space="0" w:color="auto"/>
      </w:divBdr>
    </w:div>
    <w:div w:id="477847463">
      <w:bodyDiv w:val="1"/>
      <w:marLeft w:val="0"/>
      <w:marRight w:val="0"/>
      <w:marTop w:val="0"/>
      <w:marBottom w:val="0"/>
      <w:divBdr>
        <w:top w:val="none" w:sz="0" w:space="0" w:color="auto"/>
        <w:left w:val="none" w:sz="0" w:space="0" w:color="auto"/>
        <w:bottom w:val="none" w:sz="0" w:space="0" w:color="auto"/>
        <w:right w:val="none" w:sz="0" w:space="0" w:color="auto"/>
      </w:divBdr>
    </w:div>
    <w:div w:id="504637583">
      <w:bodyDiv w:val="1"/>
      <w:marLeft w:val="0"/>
      <w:marRight w:val="0"/>
      <w:marTop w:val="0"/>
      <w:marBottom w:val="0"/>
      <w:divBdr>
        <w:top w:val="none" w:sz="0" w:space="0" w:color="auto"/>
        <w:left w:val="none" w:sz="0" w:space="0" w:color="auto"/>
        <w:bottom w:val="none" w:sz="0" w:space="0" w:color="auto"/>
        <w:right w:val="none" w:sz="0" w:space="0" w:color="auto"/>
      </w:divBdr>
    </w:div>
    <w:div w:id="508639162">
      <w:bodyDiv w:val="1"/>
      <w:marLeft w:val="0"/>
      <w:marRight w:val="0"/>
      <w:marTop w:val="0"/>
      <w:marBottom w:val="0"/>
      <w:divBdr>
        <w:top w:val="none" w:sz="0" w:space="0" w:color="auto"/>
        <w:left w:val="none" w:sz="0" w:space="0" w:color="auto"/>
        <w:bottom w:val="none" w:sz="0" w:space="0" w:color="auto"/>
        <w:right w:val="none" w:sz="0" w:space="0" w:color="auto"/>
      </w:divBdr>
    </w:div>
    <w:div w:id="526337514">
      <w:bodyDiv w:val="1"/>
      <w:marLeft w:val="0"/>
      <w:marRight w:val="0"/>
      <w:marTop w:val="0"/>
      <w:marBottom w:val="0"/>
      <w:divBdr>
        <w:top w:val="none" w:sz="0" w:space="0" w:color="auto"/>
        <w:left w:val="none" w:sz="0" w:space="0" w:color="auto"/>
        <w:bottom w:val="none" w:sz="0" w:space="0" w:color="auto"/>
        <w:right w:val="none" w:sz="0" w:space="0" w:color="auto"/>
      </w:divBdr>
    </w:div>
    <w:div w:id="533036437">
      <w:bodyDiv w:val="1"/>
      <w:marLeft w:val="0"/>
      <w:marRight w:val="0"/>
      <w:marTop w:val="0"/>
      <w:marBottom w:val="0"/>
      <w:divBdr>
        <w:top w:val="none" w:sz="0" w:space="0" w:color="auto"/>
        <w:left w:val="none" w:sz="0" w:space="0" w:color="auto"/>
        <w:bottom w:val="none" w:sz="0" w:space="0" w:color="auto"/>
        <w:right w:val="none" w:sz="0" w:space="0" w:color="auto"/>
      </w:divBdr>
    </w:div>
    <w:div w:id="533083428">
      <w:bodyDiv w:val="1"/>
      <w:marLeft w:val="0"/>
      <w:marRight w:val="0"/>
      <w:marTop w:val="0"/>
      <w:marBottom w:val="0"/>
      <w:divBdr>
        <w:top w:val="none" w:sz="0" w:space="0" w:color="auto"/>
        <w:left w:val="none" w:sz="0" w:space="0" w:color="auto"/>
        <w:bottom w:val="none" w:sz="0" w:space="0" w:color="auto"/>
        <w:right w:val="none" w:sz="0" w:space="0" w:color="auto"/>
      </w:divBdr>
    </w:div>
    <w:div w:id="537662100">
      <w:bodyDiv w:val="1"/>
      <w:marLeft w:val="0"/>
      <w:marRight w:val="0"/>
      <w:marTop w:val="0"/>
      <w:marBottom w:val="0"/>
      <w:divBdr>
        <w:top w:val="none" w:sz="0" w:space="0" w:color="auto"/>
        <w:left w:val="none" w:sz="0" w:space="0" w:color="auto"/>
        <w:bottom w:val="none" w:sz="0" w:space="0" w:color="auto"/>
        <w:right w:val="none" w:sz="0" w:space="0" w:color="auto"/>
      </w:divBdr>
    </w:div>
    <w:div w:id="570426303">
      <w:bodyDiv w:val="1"/>
      <w:marLeft w:val="0"/>
      <w:marRight w:val="0"/>
      <w:marTop w:val="0"/>
      <w:marBottom w:val="0"/>
      <w:divBdr>
        <w:top w:val="none" w:sz="0" w:space="0" w:color="auto"/>
        <w:left w:val="none" w:sz="0" w:space="0" w:color="auto"/>
        <w:bottom w:val="none" w:sz="0" w:space="0" w:color="auto"/>
        <w:right w:val="none" w:sz="0" w:space="0" w:color="auto"/>
      </w:divBdr>
    </w:div>
    <w:div w:id="588389606">
      <w:bodyDiv w:val="1"/>
      <w:marLeft w:val="0"/>
      <w:marRight w:val="0"/>
      <w:marTop w:val="0"/>
      <w:marBottom w:val="0"/>
      <w:divBdr>
        <w:top w:val="none" w:sz="0" w:space="0" w:color="auto"/>
        <w:left w:val="none" w:sz="0" w:space="0" w:color="auto"/>
        <w:bottom w:val="none" w:sz="0" w:space="0" w:color="auto"/>
        <w:right w:val="none" w:sz="0" w:space="0" w:color="auto"/>
      </w:divBdr>
    </w:div>
    <w:div w:id="590164733">
      <w:bodyDiv w:val="1"/>
      <w:marLeft w:val="0"/>
      <w:marRight w:val="0"/>
      <w:marTop w:val="0"/>
      <w:marBottom w:val="0"/>
      <w:divBdr>
        <w:top w:val="none" w:sz="0" w:space="0" w:color="auto"/>
        <w:left w:val="none" w:sz="0" w:space="0" w:color="auto"/>
        <w:bottom w:val="none" w:sz="0" w:space="0" w:color="auto"/>
        <w:right w:val="none" w:sz="0" w:space="0" w:color="auto"/>
      </w:divBdr>
    </w:div>
    <w:div w:id="596713891">
      <w:bodyDiv w:val="1"/>
      <w:marLeft w:val="0"/>
      <w:marRight w:val="0"/>
      <w:marTop w:val="0"/>
      <w:marBottom w:val="0"/>
      <w:divBdr>
        <w:top w:val="none" w:sz="0" w:space="0" w:color="auto"/>
        <w:left w:val="none" w:sz="0" w:space="0" w:color="auto"/>
        <w:bottom w:val="none" w:sz="0" w:space="0" w:color="auto"/>
        <w:right w:val="none" w:sz="0" w:space="0" w:color="auto"/>
      </w:divBdr>
    </w:div>
    <w:div w:id="606431355">
      <w:bodyDiv w:val="1"/>
      <w:marLeft w:val="0"/>
      <w:marRight w:val="0"/>
      <w:marTop w:val="0"/>
      <w:marBottom w:val="0"/>
      <w:divBdr>
        <w:top w:val="none" w:sz="0" w:space="0" w:color="auto"/>
        <w:left w:val="none" w:sz="0" w:space="0" w:color="auto"/>
        <w:bottom w:val="none" w:sz="0" w:space="0" w:color="auto"/>
        <w:right w:val="none" w:sz="0" w:space="0" w:color="auto"/>
      </w:divBdr>
    </w:div>
    <w:div w:id="607002627">
      <w:bodyDiv w:val="1"/>
      <w:marLeft w:val="0"/>
      <w:marRight w:val="0"/>
      <w:marTop w:val="0"/>
      <w:marBottom w:val="0"/>
      <w:divBdr>
        <w:top w:val="none" w:sz="0" w:space="0" w:color="auto"/>
        <w:left w:val="none" w:sz="0" w:space="0" w:color="auto"/>
        <w:bottom w:val="none" w:sz="0" w:space="0" w:color="auto"/>
        <w:right w:val="none" w:sz="0" w:space="0" w:color="auto"/>
      </w:divBdr>
    </w:div>
    <w:div w:id="618072164">
      <w:bodyDiv w:val="1"/>
      <w:marLeft w:val="0"/>
      <w:marRight w:val="0"/>
      <w:marTop w:val="0"/>
      <w:marBottom w:val="0"/>
      <w:divBdr>
        <w:top w:val="none" w:sz="0" w:space="0" w:color="auto"/>
        <w:left w:val="none" w:sz="0" w:space="0" w:color="auto"/>
        <w:bottom w:val="none" w:sz="0" w:space="0" w:color="auto"/>
        <w:right w:val="none" w:sz="0" w:space="0" w:color="auto"/>
      </w:divBdr>
    </w:div>
    <w:div w:id="633826971">
      <w:bodyDiv w:val="1"/>
      <w:marLeft w:val="0"/>
      <w:marRight w:val="0"/>
      <w:marTop w:val="0"/>
      <w:marBottom w:val="0"/>
      <w:divBdr>
        <w:top w:val="none" w:sz="0" w:space="0" w:color="auto"/>
        <w:left w:val="none" w:sz="0" w:space="0" w:color="auto"/>
        <w:bottom w:val="none" w:sz="0" w:space="0" w:color="auto"/>
        <w:right w:val="none" w:sz="0" w:space="0" w:color="auto"/>
      </w:divBdr>
    </w:div>
    <w:div w:id="645547318">
      <w:bodyDiv w:val="1"/>
      <w:marLeft w:val="0"/>
      <w:marRight w:val="0"/>
      <w:marTop w:val="0"/>
      <w:marBottom w:val="0"/>
      <w:divBdr>
        <w:top w:val="none" w:sz="0" w:space="0" w:color="auto"/>
        <w:left w:val="none" w:sz="0" w:space="0" w:color="auto"/>
        <w:bottom w:val="none" w:sz="0" w:space="0" w:color="auto"/>
        <w:right w:val="none" w:sz="0" w:space="0" w:color="auto"/>
      </w:divBdr>
    </w:div>
    <w:div w:id="653992574">
      <w:bodyDiv w:val="1"/>
      <w:marLeft w:val="0"/>
      <w:marRight w:val="0"/>
      <w:marTop w:val="0"/>
      <w:marBottom w:val="0"/>
      <w:divBdr>
        <w:top w:val="none" w:sz="0" w:space="0" w:color="auto"/>
        <w:left w:val="none" w:sz="0" w:space="0" w:color="auto"/>
        <w:bottom w:val="none" w:sz="0" w:space="0" w:color="auto"/>
        <w:right w:val="none" w:sz="0" w:space="0" w:color="auto"/>
      </w:divBdr>
    </w:div>
    <w:div w:id="665742423">
      <w:bodyDiv w:val="1"/>
      <w:marLeft w:val="0"/>
      <w:marRight w:val="0"/>
      <w:marTop w:val="0"/>
      <w:marBottom w:val="0"/>
      <w:divBdr>
        <w:top w:val="none" w:sz="0" w:space="0" w:color="auto"/>
        <w:left w:val="none" w:sz="0" w:space="0" w:color="auto"/>
        <w:bottom w:val="none" w:sz="0" w:space="0" w:color="auto"/>
        <w:right w:val="none" w:sz="0" w:space="0" w:color="auto"/>
      </w:divBdr>
    </w:div>
    <w:div w:id="668485207">
      <w:bodyDiv w:val="1"/>
      <w:marLeft w:val="0"/>
      <w:marRight w:val="0"/>
      <w:marTop w:val="0"/>
      <w:marBottom w:val="0"/>
      <w:divBdr>
        <w:top w:val="none" w:sz="0" w:space="0" w:color="auto"/>
        <w:left w:val="none" w:sz="0" w:space="0" w:color="auto"/>
        <w:bottom w:val="none" w:sz="0" w:space="0" w:color="auto"/>
        <w:right w:val="none" w:sz="0" w:space="0" w:color="auto"/>
      </w:divBdr>
    </w:div>
    <w:div w:id="693993244">
      <w:bodyDiv w:val="1"/>
      <w:marLeft w:val="0"/>
      <w:marRight w:val="0"/>
      <w:marTop w:val="0"/>
      <w:marBottom w:val="0"/>
      <w:divBdr>
        <w:top w:val="none" w:sz="0" w:space="0" w:color="auto"/>
        <w:left w:val="none" w:sz="0" w:space="0" w:color="auto"/>
        <w:bottom w:val="none" w:sz="0" w:space="0" w:color="auto"/>
        <w:right w:val="none" w:sz="0" w:space="0" w:color="auto"/>
      </w:divBdr>
    </w:div>
    <w:div w:id="699624490">
      <w:bodyDiv w:val="1"/>
      <w:marLeft w:val="0"/>
      <w:marRight w:val="0"/>
      <w:marTop w:val="0"/>
      <w:marBottom w:val="0"/>
      <w:divBdr>
        <w:top w:val="none" w:sz="0" w:space="0" w:color="auto"/>
        <w:left w:val="none" w:sz="0" w:space="0" w:color="auto"/>
        <w:bottom w:val="none" w:sz="0" w:space="0" w:color="auto"/>
        <w:right w:val="none" w:sz="0" w:space="0" w:color="auto"/>
      </w:divBdr>
    </w:div>
    <w:div w:id="706636883">
      <w:bodyDiv w:val="1"/>
      <w:marLeft w:val="0"/>
      <w:marRight w:val="0"/>
      <w:marTop w:val="0"/>
      <w:marBottom w:val="0"/>
      <w:divBdr>
        <w:top w:val="none" w:sz="0" w:space="0" w:color="auto"/>
        <w:left w:val="none" w:sz="0" w:space="0" w:color="auto"/>
        <w:bottom w:val="none" w:sz="0" w:space="0" w:color="auto"/>
        <w:right w:val="none" w:sz="0" w:space="0" w:color="auto"/>
      </w:divBdr>
    </w:div>
    <w:div w:id="719280587">
      <w:bodyDiv w:val="1"/>
      <w:marLeft w:val="0"/>
      <w:marRight w:val="0"/>
      <w:marTop w:val="0"/>
      <w:marBottom w:val="0"/>
      <w:divBdr>
        <w:top w:val="none" w:sz="0" w:space="0" w:color="auto"/>
        <w:left w:val="none" w:sz="0" w:space="0" w:color="auto"/>
        <w:bottom w:val="none" w:sz="0" w:space="0" w:color="auto"/>
        <w:right w:val="none" w:sz="0" w:space="0" w:color="auto"/>
      </w:divBdr>
    </w:div>
    <w:div w:id="725446234">
      <w:bodyDiv w:val="1"/>
      <w:marLeft w:val="0"/>
      <w:marRight w:val="0"/>
      <w:marTop w:val="0"/>
      <w:marBottom w:val="0"/>
      <w:divBdr>
        <w:top w:val="none" w:sz="0" w:space="0" w:color="auto"/>
        <w:left w:val="none" w:sz="0" w:space="0" w:color="auto"/>
        <w:bottom w:val="none" w:sz="0" w:space="0" w:color="auto"/>
        <w:right w:val="none" w:sz="0" w:space="0" w:color="auto"/>
      </w:divBdr>
    </w:div>
    <w:div w:id="730344612">
      <w:bodyDiv w:val="1"/>
      <w:marLeft w:val="0"/>
      <w:marRight w:val="0"/>
      <w:marTop w:val="0"/>
      <w:marBottom w:val="0"/>
      <w:divBdr>
        <w:top w:val="none" w:sz="0" w:space="0" w:color="auto"/>
        <w:left w:val="none" w:sz="0" w:space="0" w:color="auto"/>
        <w:bottom w:val="none" w:sz="0" w:space="0" w:color="auto"/>
        <w:right w:val="none" w:sz="0" w:space="0" w:color="auto"/>
      </w:divBdr>
    </w:div>
    <w:div w:id="743576298">
      <w:bodyDiv w:val="1"/>
      <w:marLeft w:val="0"/>
      <w:marRight w:val="0"/>
      <w:marTop w:val="0"/>
      <w:marBottom w:val="0"/>
      <w:divBdr>
        <w:top w:val="none" w:sz="0" w:space="0" w:color="auto"/>
        <w:left w:val="none" w:sz="0" w:space="0" w:color="auto"/>
        <w:bottom w:val="none" w:sz="0" w:space="0" w:color="auto"/>
        <w:right w:val="none" w:sz="0" w:space="0" w:color="auto"/>
      </w:divBdr>
    </w:div>
    <w:div w:id="743800705">
      <w:bodyDiv w:val="1"/>
      <w:marLeft w:val="0"/>
      <w:marRight w:val="0"/>
      <w:marTop w:val="0"/>
      <w:marBottom w:val="0"/>
      <w:divBdr>
        <w:top w:val="none" w:sz="0" w:space="0" w:color="auto"/>
        <w:left w:val="none" w:sz="0" w:space="0" w:color="auto"/>
        <w:bottom w:val="none" w:sz="0" w:space="0" w:color="auto"/>
        <w:right w:val="none" w:sz="0" w:space="0" w:color="auto"/>
      </w:divBdr>
    </w:div>
    <w:div w:id="751318564">
      <w:bodyDiv w:val="1"/>
      <w:marLeft w:val="0"/>
      <w:marRight w:val="0"/>
      <w:marTop w:val="0"/>
      <w:marBottom w:val="0"/>
      <w:divBdr>
        <w:top w:val="none" w:sz="0" w:space="0" w:color="auto"/>
        <w:left w:val="none" w:sz="0" w:space="0" w:color="auto"/>
        <w:bottom w:val="none" w:sz="0" w:space="0" w:color="auto"/>
        <w:right w:val="none" w:sz="0" w:space="0" w:color="auto"/>
      </w:divBdr>
    </w:div>
    <w:div w:id="762140722">
      <w:bodyDiv w:val="1"/>
      <w:marLeft w:val="0"/>
      <w:marRight w:val="0"/>
      <w:marTop w:val="0"/>
      <w:marBottom w:val="0"/>
      <w:divBdr>
        <w:top w:val="none" w:sz="0" w:space="0" w:color="auto"/>
        <w:left w:val="none" w:sz="0" w:space="0" w:color="auto"/>
        <w:bottom w:val="none" w:sz="0" w:space="0" w:color="auto"/>
        <w:right w:val="none" w:sz="0" w:space="0" w:color="auto"/>
      </w:divBdr>
    </w:div>
    <w:div w:id="764494820">
      <w:bodyDiv w:val="1"/>
      <w:marLeft w:val="0"/>
      <w:marRight w:val="0"/>
      <w:marTop w:val="0"/>
      <w:marBottom w:val="0"/>
      <w:divBdr>
        <w:top w:val="none" w:sz="0" w:space="0" w:color="auto"/>
        <w:left w:val="none" w:sz="0" w:space="0" w:color="auto"/>
        <w:bottom w:val="none" w:sz="0" w:space="0" w:color="auto"/>
        <w:right w:val="none" w:sz="0" w:space="0" w:color="auto"/>
      </w:divBdr>
    </w:div>
    <w:div w:id="766657149">
      <w:bodyDiv w:val="1"/>
      <w:marLeft w:val="0"/>
      <w:marRight w:val="0"/>
      <w:marTop w:val="0"/>
      <w:marBottom w:val="0"/>
      <w:divBdr>
        <w:top w:val="none" w:sz="0" w:space="0" w:color="auto"/>
        <w:left w:val="none" w:sz="0" w:space="0" w:color="auto"/>
        <w:bottom w:val="none" w:sz="0" w:space="0" w:color="auto"/>
        <w:right w:val="none" w:sz="0" w:space="0" w:color="auto"/>
      </w:divBdr>
    </w:div>
    <w:div w:id="766659905">
      <w:bodyDiv w:val="1"/>
      <w:marLeft w:val="0"/>
      <w:marRight w:val="0"/>
      <w:marTop w:val="0"/>
      <w:marBottom w:val="0"/>
      <w:divBdr>
        <w:top w:val="none" w:sz="0" w:space="0" w:color="auto"/>
        <w:left w:val="none" w:sz="0" w:space="0" w:color="auto"/>
        <w:bottom w:val="none" w:sz="0" w:space="0" w:color="auto"/>
        <w:right w:val="none" w:sz="0" w:space="0" w:color="auto"/>
      </w:divBdr>
    </w:div>
    <w:div w:id="773793429">
      <w:bodyDiv w:val="1"/>
      <w:marLeft w:val="0"/>
      <w:marRight w:val="0"/>
      <w:marTop w:val="0"/>
      <w:marBottom w:val="0"/>
      <w:divBdr>
        <w:top w:val="none" w:sz="0" w:space="0" w:color="auto"/>
        <w:left w:val="none" w:sz="0" w:space="0" w:color="auto"/>
        <w:bottom w:val="none" w:sz="0" w:space="0" w:color="auto"/>
        <w:right w:val="none" w:sz="0" w:space="0" w:color="auto"/>
      </w:divBdr>
    </w:div>
    <w:div w:id="793138461">
      <w:bodyDiv w:val="1"/>
      <w:marLeft w:val="0"/>
      <w:marRight w:val="0"/>
      <w:marTop w:val="0"/>
      <w:marBottom w:val="0"/>
      <w:divBdr>
        <w:top w:val="none" w:sz="0" w:space="0" w:color="auto"/>
        <w:left w:val="none" w:sz="0" w:space="0" w:color="auto"/>
        <w:bottom w:val="none" w:sz="0" w:space="0" w:color="auto"/>
        <w:right w:val="none" w:sz="0" w:space="0" w:color="auto"/>
      </w:divBdr>
    </w:div>
    <w:div w:id="797645095">
      <w:bodyDiv w:val="1"/>
      <w:marLeft w:val="0"/>
      <w:marRight w:val="0"/>
      <w:marTop w:val="0"/>
      <w:marBottom w:val="0"/>
      <w:divBdr>
        <w:top w:val="none" w:sz="0" w:space="0" w:color="auto"/>
        <w:left w:val="none" w:sz="0" w:space="0" w:color="auto"/>
        <w:bottom w:val="none" w:sz="0" w:space="0" w:color="auto"/>
        <w:right w:val="none" w:sz="0" w:space="0" w:color="auto"/>
      </w:divBdr>
    </w:div>
    <w:div w:id="799108051">
      <w:bodyDiv w:val="1"/>
      <w:marLeft w:val="0"/>
      <w:marRight w:val="0"/>
      <w:marTop w:val="0"/>
      <w:marBottom w:val="0"/>
      <w:divBdr>
        <w:top w:val="none" w:sz="0" w:space="0" w:color="auto"/>
        <w:left w:val="none" w:sz="0" w:space="0" w:color="auto"/>
        <w:bottom w:val="none" w:sz="0" w:space="0" w:color="auto"/>
        <w:right w:val="none" w:sz="0" w:space="0" w:color="auto"/>
      </w:divBdr>
    </w:div>
    <w:div w:id="799617870">
      <w:bodyDiv w:val="1"/>
      <w:marLeft w:val="0"/>
      <w:marRight w:val="0"/>
      <w:marTop w:val="0"/>
      <w:marBottom w:val="0"/>
      <w:divBdr>
        <w:top w:val="none" w:sz="0" w:space="0" w:color="auto"/>
        <w:left w:val="none" w:sz="0" w:space="0" w:color="auto"/>
        <w:bottom w:val="none" w:sz="0" w:space="0" w:color="auto"/>
        <w:right w:val="none" w:sz="0" w:space="0" w:color="auto"/>
      </w:divBdr>
    </w:div>
    <w:div w:id="818155459">
      <w:bodyDiv w:val="1"/>
      <w:marLeft w:val="0"/>
      <w:marRight w:val="0"/>
      <w:marTop w:val="0"/>
      <w:marBottom w:val="0"/>
      <w:divBdr>
        <w:top w:val="none" w:sz="0" w:space="0" w:color="auto"/>
        <w:left w:val="none" w:sz="0" w:space="0" w:color="auto"/>
        <w:bottom w:val="none" w:sz="0" w:space="0" w:color="auto"/>
        <w:right w:val="none" w:sz="0" w:space="0" w:color="auto"/>
      </w:divBdr>
    </w:div>
    <w:div w:id="820580764">
      <w:bodyDiv w:val="1"/>
      <w:marLeft w:val="0"/>
      <w:marRight w:val="0"/>
      <w:marTop w:val="0"/>
      <w:marBottom w:val="0"/>
      <w:divBdr>
        <w:top w:val="none" w:sz="0" w:space="0" w:color="auto"/>
        <w:left w:val="none" w:sz="0" w:space="0" w:color="auto"/>
        <w:bottom w:val="none" w:sz="0" w:space="0" w:color="auto"/>
        <w:right w:val="none" w:sz="0" w:space="0" w:color="auto"/>
      </w:divBdr>
    </w:div>
    <w:div w:id="821115301">
      <w:bodyDiv w:val="1"/>
      <w:marLeft w:val="0"/>
      <w:marRight w:val="0"/>
      <w:marTop w:val="0"/>
      <w:marBottom w:val="0"/>
      <w:divBdr>
        <w:top w:val="none" w:sz="0" w:space="0" w:color="auto"/>
        <w:left w:val="none" w:sz="0" w:space="0" w:color="auto"/>
        <w:bottom w:val="none" w:sz="0" w:space="0" w:color="auto"/>
        <w:right w:val="none" w:sz="0" w:space="0" w:color="auto"/>
      </w:divBdr>
    </w:div>
    <w:div w:id="821584708">
      <w:bodyDiv w:val="1"/>
      <w:marLeft w:val="0"/>
      <w:marRight w:val="0"/>
      <w:marTop w:val="0"/>
      <w:marBottom w:val="0"/>
      <w:divBdr>
        <w:top w:val="none" w:sz="0" w:space="0" w:color="auto"/>
        <w:left w:val="none" w:sz="0" w:space="0" w:color="auto"/>
        <w:bottom w:val="none" w:sz="0" w:space="0" w:color="auto"/>
        <w:right w:val="none" w:sz="0" w:space="0" w:color="auto"/>
      </w:divBdr>
    </w:div>
    <w:div w:id="828445738">
      <w:bodyDiv w:val="1"/>
      <w:marLeft w:val="0"/>
      <w:marRight w:val="0"/>
      <w:marTop w:val="0"/>
      <w:marBottom w:val="0"/>
      <w:divBdr>
        <w:top w:val="none" w:sz="0" w:space="0" w:color="auto"/>
        <w:left w:val="none" w:sz="0" w:space="0" w:color="auto"/>
        <w:bottom w:val="none" w:sz="0" w:space="0" w:color="auto"/>
        <w:right w:val="none" w:sz="0" w:space="0" w:color="auto"/>
      </w:divBdr>
    </w:div>
    <w:div w:id="847212107">
      <w:bodyDiv w:val="1"/>
      <w:marLeft w:val="0"/>
      <w:marRight w:val="0"/>
      <w:marTop w:val="0"/>
      <w:marBottom w:val="0"/>
      <w:divBdr>
        <w:top w:val="none" w:sz="0" w:space="0" w:color="auto"/>
        <w:left w:val="none" w:sz="0" w:space="0" w:color="auto"/>
        <w:bottom w:val="none" w:sz="0" w:space="0" w:color="auto"/>
        <w:right w:val="none" w:sz="0" w:space="0" w:color="auto"/>
      </w:divBdr>
    </w:div>
    <w:div w:id="854612938">
      <w:bodyDiv w:val="1"/>
      <w:marLeft w:val="0"/>
      <w:marRight w:val="0"/>
      <w:marTop w:val="0"/>
      <w:marBottom w:val="0"/>
      <w:divBdr>
        <w:top w:val="none" w:sz="0" w:space="0" w:color="auto"/>
        <w:left w:val="none" w:sz="0" w:space="0" w:color="auto"/>
        <w:bottom w:val="none" w:sz="0" w:space="0" w:color="auto"/>
        <w:right w:val="none" w:sz="0" w:space="0" w:color="auto"/>
      </w:divBdr>
    </w:div>
    <w:div w:id="862985674">
      <w:bodyDiv w:val="1"/>
      <w:marLeft w:val="0"/>
      <w:marRight w:val="0"/>
      <w:marTop w:val="0"/>
      <w:marBottom w:val="0"/>
      <w:divBdr>
        <w:top w:val="none" w:sz="0" w:space="0" w:color="auto"/>
        <w:left w:val="none" w:sz="0" w:space="0" w:color="auto"/>
        <w:bottom w:val="none" w:sz="0" w:space="0" w:color="auto"/>
        <w:right w:val="none" w:sz="0" w:space="0" w:color="auto"/>
      </w:divBdr>
    </w:div>
    <w:div w:id="886717613">
      <w:bodyDiv w:val="1"/>
      <w:marLeft w:val="0"/>
      <w:marRight w:val="0"/>
      <w:marTop w:val="0"/>
      <w:marBottom w:val="0"/>
      <w:divBdr>
        <w:top w:val="none" w:sz="0" w:space="0" w:color="auto"/>
        <w:left w:val="none" w:sz="0" w:space="0" w:color="auto"/>
        <w:bottom w:val="none" w:sz="0" w:space="0" w:color="auto"/>
        <w:right w:val="none" w:sz="0" w:space="0" w:color="auto"/>
      </w:divBdr>
    </w:div>
    <w:div w:id="891313611">
      <w:bodyDiv w:val="1"/>
      <w:marLeft w:val="0"/>
      <w:marRight w:val="0"/>
      <w:marTop w:val="0"/>
      <w:marBottom w:val="0"/>
      <w:divBdr>
        <w:top w:val="none" w:sz="0" w:space="0" w:color="auto"/>
        <w:left w:val="none" w:sz="0" w:space="0" w:color="auto"/>
        <w:bottom w:val="none" w:sz="0" w:space="0" w:color="auto"/>
        <w:right w:val="none" w:sz="0" w:space="0" w:color="auto"/>
      </w:divBdr>
    </w:div>
    <w:div w:id="891690853">
      <w:bodyDiv w:val="1"/>
      <w:marLeft w:val="0"/>
      <w:marRight w:val="0"/>
      <w:marTop w:val="0"/>
      <w:marBottom w:val="0"/>
      <w:divBdr>
        <w:top w:val="none" w:sz="0" w:space="0" w:color="auto"/>
        <w:left w:val="none" w:sz="0" w:space="0" w:color="auto"/>
        <w:bottom w:val="none" w:sz="0" w:space="0" w:color="auto"/>
        <w:right w:val="none" w:sz="0" w:space="0" w:color="auto"/>
      </w:divBdr>
    </w:div>
    <w:div w:id="894506871">
      <w:bodyDiv w:val="1"/>
      <w:marLeft w:val="0"/>
      <w:marRight w:val="0"/>
      <w:marTop w:val="0"/>
      <w:marBottom w:val="0"/>
      <w:divBdr>
        <w:top w:val="none" w:sz="0" w:space="0" w:color="auto"/>
        <w:left w:val="none" w:sz="0" w:space="0" w:color="auto"/>
        <w:bottom w:val="none" w:sz="0" w:space="0" w:color="auto"/>
        <w:right w:val="none" w:sz="0" w:space="0" w:color="auto"/>
      </w:divBdr>
    </w:div>
    <w:div w:id="901018643">
      <w:bodyDiv w:val="1"/>
      <w:marLeft w:val="0"/>
      <w:marRight w:val="0"/>
      <w:marTop w:val="0"/>
      <w:marBottom w:val="0"/>
      <w:divBdr>
        <w:top w:val="none" w:sz="0" w:space="0" w:color="auto"/>
        <w:left w:val="none" w:sz="0" w:space="0" w:color="auto"/>
        <w:bottom w:val="none" w:sz="0" w:space="0" w:color="auto"/>
        <w:right w:val="none" w:sz="0" w:space="0" w:color="auto"/>
      </w:divBdr>
    </w:div>
    <w:div w:id="920799966">
      <w:bodyDiv w:val="1"/>
      <w:marLeft w:val="0"/>
      <w:marRight w:val="0"/>
      <w:marTop w:val="0"/>
      <w:marBottom w:val="0"/>
      <w:divBdr>
        <w:top w:val="none" w:sz="0" w:space="0" w:color="auto"/>
        <w:left w:val="none" w:sz="0" w:space="0" w:color="auto"/>
        <w:bottom w:val="none" w:sz="0" w:space="0" w:color="auto"/>
        <w:right w:val="none" w:sz="0" w:space="0" w:color="auto"/>
      </w:divBdr>
    </w:div>
    <w:div w:id="921254042">
      <w:bodyDiv w:val="1"/>
      <w:marLeft w:val="0"/>
      <w:marRight w:val="0"/>
      <w:marTop w:val="0"/>
      <w:marBottom w:val="0"/>
      <w:divBdr>
        <w:top w:val="none" w:sz="0" w:space="0" w:color="auto"/>
        <w:left w:val="none" w:sz="0" w:space="0" w:color="auto"/>
        <w:bottom w:val="none" w:sz="0" w:space="0" w:color="auto"/>
        <w:right w:val="none" w:sz="0" w:space="0" w:color="auto"/>
      </w:divBdr>
    </w:div>
    <w:div w:id="924921063">
      <w:bodyDiv w:val="1"/>
      <w:marLeft w:val="0"/>
      <w:marRight w:val="0"/>
      <w:marTop w:val="0"/>
      <w:marBottom w:val="0"/>
      <w:divBdr>
        <w:top w:val="none" w:sz="0" w:space="0" w:color="auto"/>
        <w:left w:val="none" w:sz="0" w:space="0" w:color="auto"/>
        <w:bottom w:val="none" w:sz="0" w:space="0" w:color="auto"/>
        <w:right w:val="none" w:sz="0" w:space="0" w:color="auto"/>
      </w:divBdr>
    </w:div>
    <w:div w:id="927037294">
      <w:bodyDiv w:val="1"/>
      <w:marLeft w:val="0"/>
      <w:marRight w:val="0"/>
      <w:marTop w:val="0"/>
      <w:marBottom w:val="0"/>
      <w:divBdr>
        <w:top w:val="none" w:sz="0" w:space="0" w:color="auto"/>
        <w:left w:val="none" w:sz="0" w:space="0" w:color="auto"/>
        <w:bottom w:val="none" w:sz="0" w:space="0" w:color="auto"/>
        <w:right w:val="none" w:sz="0" w:space="0" w:color="auto"/>
      </w:divBdr>
    </w:div>
    <w:div w:id="932978591">
      <w:bodyDiv w:val="1"/>
      <w:marLeft w:val="0"/>
      <w:marRight w:val="0"/>
      <w:marTop w:val="0"/>
      <w:marBottom w:val="0"/>
      <w:divBdr>
        <w:top w:val="none" w:sz="0" w:space="0" w:color="auto"/>
        <w:left w:val="none" w:sz="0" w:space="0" w:color="auto"/>
        <w:bottom w:val="none" w:sz="0" w:space="0" w:color="auto"/>
        <w:right w:val="none" w:sz="0" w:space="0" w:color="auto"/>
      </w:divBdr>
    </w:div>
    <w:div w:id="946280087">
      <w:bodyDiv w:val="1"/>
      <w:marLeft w:val="0"/>
      <w:marRight w:val="0"/>
      <w:marTop w:val="0"/>
      <w:marBottom w:val="0"/>
      <w:divBdr>
        <w:top w:val="none" w:sz="0" w:space="0" w:color="auto"/>
        <w:left w:val="none" w:sz="0" w:space="0" w:color="auto"/>
        <w:bottom w:val="none" w:sz="0" w:space="0" w:color="auto"/>
        <w:right w:val="none" w:sz="0" w:space="0" w:color="auto"/>
      </w:divBdr>
    </w:div>
    <w:div w:id="957027075">
      <w:bodyDiv w:val="1"/>
      <w:marLeft w:val="0"/>
      <w:marRight w:val="0"/>
      <w:marTop w:val="0"/>
      <w:marBottom w:val="0"/>
      <w:divBdr>
        <w:top w:val="none" w:sz="0" w:space="0" w:color="auto"/>
        <w:left w:val="none" w:sz="0" w:space="0" w:color="auto"/>
        <w:bottom w:val="none" w:sz="0" w:space="0" w:color="auto"/>
        <w:right w:val="none" w:sz="0" w:space="0" w:color="auto"/>
      </w:divBdr>
    </w:div>
    <w:div w:id="981739848">
      <w:bodyDiv w:val="1"/>
      <w:marLeft w:val="0"/>
      <w:marRight w:val="0"/>
      <w:marTop w:val="0"/>
      <w:marBottom w:val="0"/>
      <w:divBdr>
        <w:top w:val="none" w:sz="0" w:space="0" w:color="auto"/>
        <w:left w:val="none" w:sz="0" w:space="0" w:color="auto"/>
        <w:bottom w:val="none" w:sz="0" w:space="0" w:color="auto"/>
        <w:right w:val="none" w:sz="0" w:space="0" w:color="auto"/>
      </w:divBdr>
    </w:div>
    <w:div w:id="1011101125">
      <w:bodyDiv w:val="1"/>
      <w:marLeft w:val="0"/>
      <w:marRight w:val="0"/>
      <w:marTop w:val="0"/>
      <w:marBottom w:val="0"/>
      <w:divBdr>
        <w:top w:val="none" w:sz="0" w:space="0" w:color="auto"/>
        <w:left w:val="none" w:sz="0" w:space="0" w:color="auto"/>
        <w:bottom w:val="none" w:sz="0" w:space="0" w:color="auto"/>
        <w:right w:val="none" w:sz="0" w:space="0" w:color="auto"/>
      </w:divBdr>
    </w:div>
    <w:div w:id="1031301773">
      <w:bodyDiv w:val="1"/>
      <w:marLeft w:val="0"/>
      <w:marRight w:val="0"/>
      <w:marTop w:val="0"/>
      <w:marBottom w:val="0"/>
      <w:divBdr>
        <w:top w:val="none" w:sz="0" w:space="0" w:color="auto"/>
        <w:left w:val="none" w:sz="0" w:space="0" w:color="auto"/>
        <w:bottom w:val="none" w:sz="0" w:space="0" w:color="auto"/>
        <w:right w:val="none" w:sz="0" w:space="0" w:color="auto"/>
      </w:divBdr>
    </w:div>
    <w:div w:id="1053961650">
      <w:bodyDiv w:val="1"/>
      <w:marLeft w:val="0"/>
      <w:marRight w:val="0"/>
      <w:marTop w:val="0"/>
      <w:marBottom w:val="0"/>
      <w:divBdr>
        <w:top w:val="none" w:sz="0" w:space="0" w:color="auto"/>
        <w:left w:val="none" w:sz="0" w:space="0" w:color="auto"/>
        <w:bottom w:val="none" w:sz="0" w:space="0" w:color="auto"/>
        <w:right w:val="none" w:sz="0" w:space="0" w:color="auto"/>
      </w:divBdr>
    </w:div>
    <w:div w:id="1056079772">
      <w:bodyDiv w:val="1"/>
      <w:marLeft w:val="0"/>
      <w:marRight w:val="0"/>
      <w:marTop w:val="0"/>
      <w:marBottom w:val="0"/>
      <w:divBdr>
        <w:top w:val="none" w:sz="0" w:space="0" w:color="auto"/>
        <w:left w:val="none" w:sz="0" w:space="0" w:color="auto"/>
        <w:bottom w:val="none" w:sz="0" w:space="0" w:color="auto"/>
        <w:right w:val="none" w:sz="0" w:space="0" w:color="auto"/>
      </w:divBdr>
    </w:div>
    <w:div w:id="1057438175">
      <w:bodyDiv w:val="1"/>
      <w:marLeft w:val="0"/>
      <w:marRight w:val="0"/>
      <w:marTop w:val="0"/>
      <w:marBottom w:val="0"/>
      <w:divBdr>
        <w:top w:val="none" w:sz="0" w:space="0" w:color="auto"/>
        <w:left w:val="none" w:sz="0" w:space="0" w:color="auto"/>
        <w:bottom w:val="none" w:sz="0" w:space="0" w:color="auto"/>
        <w:right w:val="none" w:sz="0" w:space="0" w:color="auto"/>
      </w:divBdr>
    </w:div>
    <w:div w:id="1072890178">
      <w:bodyDiv w:val="1"/>
      <w:marLeft w:val="0"/>
      <w:marRight w:val="0"/>
      <w:marTop w:val="0"/>
      <w:marBottom w:val="0"/>
      <w:divBdr>
        <w:top w:val="none" w:sz="0" w:space="0" w:color="auto"/>
        <w:left w:val="none" w:sz="0" w:space="0" w:color="auto"/>
        <w:bottom w:val="none" w:sz="0" w:space="0" w:color="auto"/>
        <w:right w:val="none" w:sz="0" w:space="0" w:color="auto"/>
      </w:divBdr>
    </w:div>
    <w:div w:id="1077704032">
      <w:bodyDiv w:val="1"/>
      <w:marLeft w:val="0"/>
      <w:marRight w:val="0"/>
      <w:marTop w:val="0"/>
      <w:marBottom w:val="0"/>
      <w:divBdr>
        <w:top w:val="none" w:sz="0" w:space="0" w:color="auto"/>
        <w:left w:val="none" w:sz="0" w:space="0" w:color="auto"/>
        <w:bottom w:val="none" w:sz="0" w:space="0" w:color="auto"/>
        <w:right w:val="none" w:sz="0" w:space="0" w:color="auto"/>
      </w:divBdr>
    </w:div>
    <w:div w:id="1092507736">
      <w:bodyDiv w:val="1"/>
      <w:marLeft w:val="0"/>
      <w:marRight w:val="0"/>
      <w:marTop w:val="0"/>
      <w:marBottom w:val="0"/>
      <w:divBdr>
        <w:top w:val="none" w:sz="0" w:space="0" w:color="auto"/>
        <w:left w:val="none" w:sz="0" w:space="0" w:color="auto"/>
        <w:bottom w:val="none" w:sz="0" w:space="0" w:color="auto"/>
        <w:right w:val="none" w:sz="0" w:space="0" w:color="auto"/>
      </w:divBdr>
    </w:div>
    <w:div w:id="1099984923">
      <w:bodyDiv w:val="1"/>
      <w:marLeft w:val="0"/>
      <w:marRight w:val="0"/>
      <w:marTop w:val="0"/>
      <w:marBottom w:val="0"/>
      <w:divBdr>
        <w:top w:val="none" w:sz="0" w:space="0" w:color="auto"/>
        <w:left w:val="none" w:sz="0" w:space="0" w:color="auto"/>
        <w:bottom w:val="none" w:sz="0" w:space="0" w:color="auto"/>
        <w:right w:val="none" w:sz="0" w:space="0" w:color="auto"/>
      </w:divBdr>
    </w:div>
    <w:div w:id="1104233142">
      <w:bodyDiv w:val="1"/>
      <w:marLeft w:val="0"/>
      <w:marRight w:val="0"/>
      <w:marTop w:val="0"/>
      <w:marBottom w:val="0"/>
      <w:divBdr>
        <w:top w:val="none" w:sz="0" w:space="0" w:color="auto"/>
        <w:left w:val="none" w:sz="0" w:space="0" w:color="auto"/>
        <w:bottom w:val="none" w:sz="0" w:space="0" w:color="auto"/>
        <w:right w:val="none" w:sz="0" w:space="0" w:color="auto"/>
      </w:divBdr>
    </w:div>
    <w:div w:id="1110931568">
      <w:bodyDiv w:val="1"/>
      <w:marLeft w:val="0"/>
      <w:marRight w:val="0"/>
      <w:marTop w:val="0"/>
      <w:marBottom w:val="0"/>
      <w:divBdr>
        <w:top w:val="none" w:sz="0" w:space="0" w:color="auto"/>
        <w:left w:val="none" w:sz="0" w:space="0" w:color="auto"/>
        <w:bottom w:val="none" w:sz="0" w:space="0" w:color="auto"/>
        <w:right w:val="none" w:sz="0" w:space="0" w:color="auto"/>
      </w:divBdr>
    </w:div>
    <w:div w:id="1117454468">
      <w:bodyDiv w:val="1"/>
      <w:marLeft w:val="0"/>
      <w:marRight w:val="0"/>
      <w:marTop w:val="0"/>
      <w:marBottom w:val="0"/>
      <w:divBdr>
        <w:top w:val="none" w:sz="0" w:space="0" w:color="auto"/>
        <w:left w:val="none" w:sz="0" w:space="0" w:color="auto"/>
        <w:bottom w:val="none" w:sz="0" w:space="0" w:color="auto"/>
        <w:right w:val="none" w:sz="0" w:space="0" w:color="auto"/>
      </w:divBdr>
    </w:div>
    <w:div w:id="1117530096">
      <w:bodyDiv w:val="1"/>
      <w:marLeft w:val="0"/>
      <w:marRight w:val="0"/>
      <w:marTop w:val="0"/>
      <w:marBottom w:val="0"/>
      <w:divBdr>
        <w:top w:val="none" w:sz="0" w:space="0" w:color="auto"/>
        <w:left w:val="none" w:sz="0" w:space="0" w:color="auto"/>
        <w:bottom w:val="none" w:sz="0" w:space="0" w:color="auto"/>
        <w:right w:val="none" w:sz="0" w:space="0" w:color="auto"/>
      </w:divBdr>
    </w:div>
    <w:div w:id="1137377475">
      <w:bodyDiv w:val="1"/>
      <w:marLeft w:val="0"/>
      <w:marRight w:val="0"/>
      <w:marTop w:val="0"/>
      <w:marBottom w:val="0"/>
      <w:divBdr>
        <w:top w:val="none" w:sz="0" w:space="0" w:color="auto"/>
        <w:left w:val="none" w:sz="0" w:space="0" w:color="auto"/>
        <w:bottom w:val="none" w:sz="0" w:space="0" w:color="auto"/>
        <w:right w:val="none" w:sz="0" w:space="0" w:color="auto"/>
      </w:divBdr>
    </w:div>
    <w:div w:id="1139686456">
      <w:bodyDiv w:val="1"/>
      <w:marLeft w:val="0"/>
      <w:marRight w:val="0"/>
      <w:marTop w:val="0"/>
      <w:marBottom w:val="0"/>
      <w:divBdr>
        <w:top w:val="none" w:sz="0" w:space="0" w:color="auto"/>
        <w:left w:val="none" w:sz="0" w:space="0" w:color="auto"/>
        <w:bottom w:val="none" w:sz="0" w:space="0" w:color="auto"/>
        <w:right w:val="none" w:sz="0" w:space="0" w:color="auto"/>
      </w:divBdr>
    </w:div>
    <w:div w:id="1146581402">
      <w:bodyDiv w:val="1"/>
      <w:marLeft w:val="0"/>
      <w:marRight w:val="0"/>
      <w:marTop w:val="0"/>
      <w:marBottom w:val="0"/>
      <w:divBdr>
        <w:top w:val="none" w:sz="0" w:space="0" w:color="auto"/>
        <w:left w:val="none" w:sz="0" w:space="0" w:color="auto"/>
        <w:bottom w:val="none" w:sz="0" w:space="0" w:color="auto"/>
        <w:right w:val="none" w:sz="0" w:space="0" w:color="auto"/>
      </w:divBdr>
    </w:div>
    <w:div w:id="1177430282">
      <w:bodyDiv w:val="1"/>
      <w:marLeft w:val="0"/>
      <w:marRight w:val="0"/>
      <w:marTop w:val="0"/>
      <w:marBottom w:val="0"/>
      <w:divBdr>
        <w:top w:val="none" w:sz="0" w:space="0" w:color="auto"/>
        <w:left w:val="none" w:sz="0" w:space="0" w:color="auto"/>
        <w:bottom w:val="none" w:sz="0" w:space="0" w:color="auto"/>
        <w:right w:val="none" w:sz="0" w:space="0" w:color="auto"/>
      </w:divBdr>
    </w:div>
    <w:div w:id="1182668004">
      <w:bodyDiv w:val="1"/>
      <w:marLeft w:val="0"/>
      <w:marRight w:val="0"/>
      <w:marTop w:val="0"/>
      <w:marBottom w:val="0"/>
      <w:divBdr>
        <w:top w:val="none" w:sz="0" w:space="0" w:color="auto"/>
        <w:left w:val="none" w:sz="0" w:space="0" w:color="auto"/>
        <w:bottom w:val="none" w:sz="0" w:space="0" w:color="auto"/>
        <w:right w:val="none" w:sz="0" w:space="0" w:color="auto"/>
      </w:divBdr>
    </w:div>
    <w:div w:id="1200359195">
      <w:bodyDiv w:val="1"/>
      <w:marLeft w:val="0"/>
      <w:marRight w:val="0"/>
      <w:marTop w:val="0"/>
      <w:marBottom w:val="0"/>
      <w:divBdr>
        <w:top w:val="none" w:sz="0" w:space="0" w:color="auto"/>
        <w:left w:val="none" w:sz="0" w:space="0" w:color="auto"/>
        <w:bottom w:val="none" w:sz="0" w:space="0" w:color="auto"/>
        <w:right w:val="none" w:sz="0" w:space="0" w:color="auto"/>
      </w:divBdr>
    </w:div>
    <w:div w:id="1209028357">
      <w:bodyDiv w:val="1"/>
      <w:marLeft w:val="0"/>
      <w:marRight w:val="0"/>
      <w:marTop w:val="0"/>
      <w:marBottom w:val="0"/>
      <w:divBdr>
        <w:top w:val="none" w:sz="0" w:space="0" w:color="auto"/>
        <w:left w:val="none" w:sz="0" w:space="0" w:color="auto"/>
        <w:bottom w:val="none" w:sz="0" w:space="0" w:color="auto"/>
        <w:right w:val="none" w:sz="0" w:space="0" w:color="auto"/>
      </w:divBdr>
    </w:div>
    <w:div w:id="1213154228">
      <w:bodyDiv w:val="1"/>
      <w:marLeft w:val="0"/>
      <w:marRight w:val="0"/>
      <w:marTop w:val="0"/>
      <w:marBottom w:val="0"/>
      <w:divBdr>
        <w:top w:val="none" w:sz="0" w:space="0" w:color="auto"/>
        <w:left w:val="none" w:sz="0" w:space="0" w:color="auto"/>
        <w:bottom w:val="none" w:sz="0" w:space="0" w:color="auto"/>
        <w:right w:val="none" w:sz="0" w:space="0" w:color="auto"/>
      </w:divBdr>
    </w:div>
    <w:div w:id="1213615398">
      <w:bodyDiv w:val="1"/>
      <w:marLeft w:val="0"/>
      <w:marRight w:val="0"/>
      <w:marTop w:val="0"/>
      <w:marBottom w:val="0"/>
      <w:divBdr>
        <w:top w:val="none" w:sz="0" w:space="0" w:color="auto"/>
        <w:left w:val="none" w:sz="0" w:space="0" w:color="auto"/>
        <w:bottom w:val="none" w:sz="0" w:space="0" w:color="auto"/>
        <w:right w:val="none" w:sz="0" w:space="0" w:color="auto"/>
      </w:divBdr>
    </w:div>
    <w:div w:id="1217663947">
      <w:bodyDiv w:val="1"/>
      <w:marLeft w:val="0"/>
      <w:marRight w:val="0"/>
      <w:marTop w:val="0"/>
      <w:marBottom w:val="0"/>
      <w:divBdr>
        <w:top w:val="none" w:sz="0" w:space="0" w:color="auto"/>
        <w:left w:val="none" w:sz="0" w:space="0" w:color="auto"/>
        <w:bottom w:val="none" w:sz="0" w:space="0" w:color="auto"/>
        <w:right w:val="none" w:sz="0" w:space="0" w:color="auto"/>
      </w:divBdr>
    </w:div>
    <w:div w:id="1233471518">
      <w:bodyDiv w:val="1"/>
      <w:marLeft w:val="0"/>
      <w:marRight w:val="0"/>
      <w:marTop w:val="0"/>
      <w:marBottom w:val="0"/>
      <w:divBdr>
        <w:top w:val="none" w:sz="0" w:space="0" w:color="auto"/>
        <w:left w:val="none" w:sz="0" w:space="0" w:color="auto"/>
        <w:bottom w:val="none" w:sz="0" w:space="0" w:color="auto"/>
        <w:right w:val="none" w:sz="0" w:space="0" w:color="auto"/>
      </w:divBdr>
    </w:div>
    <w:div w:id="1244873213">
      <w:bodyDiv w:val="1"/>
      <w:marLeft w:val="0"/>
      <w:marRight w:val="0"/>
      <w:marTop w:val="0"/>
      <w:marBottom w:val="0"/>
      <w:divBdr>
        <w:top w:val="none" w:sz="0" w:space="0" w:color="auto"/>
        <w:left w:val="none" w:sz="0" w:space="0" w:color="auto"/>
        <w:bottom w:val="none" w:sz="0" w:space="0" w:color="auto"/>
        <w:right w:val="none" w:sz="0" w:space="0" w:color="auto"/>
      </w:divBdr>
    </w:div>
    <w:div w:id="1251694391">
      <w:bodyDiv w:val="1"/>
      <w:marLeft w:val="0"/>
      <w:marRight w:val="0"/>
      <w:marTop w:val="0"/>
      <w:marBottom w:val="0"/>
      <w:divBdr>
        <w:top w:val="none" w:sz="0" w:space="0" w:color="auto"/>
        <w:left w:val="none" w:sz="0" w:space="0" w:color="auto"/>
        <w:bottom w:val="none" w:sz="0" w:space="0" w:color="auto"/>
        <w:right w:val="none" w:sz="0" w:space="0" w:color="auto"/>
      </w:divBdr>
    </w:div>
    <w:div w:id="1253926996">
      <w:bodyDiv w:val="1"/>
      <w:marLeft w:val="0"/>
      <w:marRight w:val="0"/>
      <w:marTop w:val="0"/>
      <w:marBottom w:val="0"/>
      <w:divBdr>
        <w:top w:val="none" w:sz="0" w:space="0" w:color="auto"/>
        <w:left w:val="none" w:sz="0" w:space="0" w:color="auto"/>
        <w:bottom w:val="none" w:sz="0" w:space="0" w:color="auto"/>
        <w:right w:val="none" w:sz="0" w:space="0" w:color="auto"/>
      </w:divBdr>
    </w:div>
    <w:div w:id="1273440388">
      <w:bodyDiv w:val="1"/>
      <w:marLeft w:val="0"/>
      <w:marRight w:val="0"/>
      <w:marTop w:val="0"/>
      <w:marBottom w:val="0"/>
      <w:divBdr>
        <w:top w:val="none" w:sz="0" w:space="0" w:color="auto"/>
        <w:left w:val="none" w:sz="0" w:space="0" w:color="auto"/>
        <w:bottom w:val="none" w:sz="0" w:space="0" w:color="auto"/>
        <w:right w:val="none" w:sz="0" w:space="0" w:color="auto"/>
      </w:divBdr>
    </w:div>
    <w:div w:id="1285192419">
      <w:bodyDiv w:val="1"/>
      <w:marLeft w:val="0"/>
      <w:marRight w:val="0"/>
      <w:marTop w:val="0"/>
      <w:marBottom w:val="0"/>
      <w:divBdr>
        <w:top w:val="none" w:sz="0" w:space="0" w:color="auto"/>
        <w:left w:val="none" w:sz="0" w:space="0" w:color="auto"/>
        <w:bottom w:val="none" w:sz="0" w:space="0" w:color="auto"/>
        <w:right w:val="none" w:sz="0" w:space="0" w:color="auto"/>
      </w:divBdr>
    </w:div>
    <w:div w:id="1288052088">
      <w:bodyDiv w:val="1"/>
      <w:marLeft w:val="0"/>
      <w:marRight w:val="0"/>
      <w:marTop w:val="0"/>
      <w:marBottom w:val="0"/>
      <w:divBdr>
        <w:top w:val="none" w:sz="0" w:space="0" w:color="auto"/>
        <w:left w:val="none" w:sz="0" w:space="0" w:color="auto"/>
        <w:bottom w:val="none" w:sz="0" w:space="0" w:color="auto"/>
        <w:right w:val="none" w:sz="0" w:space="0" w:color="auto"/>
      </w:divBdr>
    </w:div>
    <w:div w:id="1288389320">
      <w:bodyDiv w:val="1"/>
      <w:marLeft w:val="0"/>
      <w:marRight w:val="0"/>
      <w:marTop w:val="0"/>
      <w:marBottom w:val="0"/>
      <w:divBdr>
        <w:top w:val="none" w:sz="0" w:space="0" w:color="auto"/>
        <w:left w:val="none" w:sz="0" w:space="0" w:color="auto"/>
        <w:bottom w:val="none" w:sz="0" w:space="0" w:color="auto"/>
        <w:right w:val="none" w:sz="0" w:space="0" w:color="auto"/>
      </w:divBdr>
    </w:div>
    <w:div w:id="1295140332">
      <w:bodyDiv w:val="1"/>
      <w:marLeft w:val="0"/>
      <w:marRight w:val="0"/>
      <w:marTop w:val="0"/>
      <w:marBottom w:val="0"/>
      <w:divBdr>
        <w:top w:val="none" w:sz="0" w:space="0" w:color="auto"/>
        <w:left w:val="none" w:sz="0" w:space="0" w:color="auto"/>
        <w:bottom w:val="none" w:sz="0" w:space="0" w:color="auto"/>
        <w:right w:val="none" w:sz="0" w:space="0" w:color="auto"/>
      </w:divBdr>
    </w:div>
    <w:div w:id="1307511015">
      <w:bodyDiv w:val="1"/>
      <w:marLeft w:val="0"/>
      <w:marRight w:val="0"/>
      <w:marTop w:val="0"/>
      <w:marBottom w:val="0"/>
      <w:divBdr>
        <w:top w:val="none" w:sz="0" w:space="0" w:color="auto"/>
        <w:left w:val="none" w:sz="0" w:space="0" w:color="auto"/>
        <w:bottom w:val="none" w:sz="0" w:space="0" w:color="auto"/>
        <w:right w:val="none" w:sz="0" w:space="0" w:color="auto"/>
      </w:divBdr>
    </w:div>
    <w:div w:id="1309750521">
      <w:bodyDiv w:val="1"/>
      <w:marLeft w:val="0"/>
      <w:marRight w:val="0"/>
      <w:marTop w:val="0"/>
      <w:marBottom w:val="0"/>
      <w:divBdr>
        <w:top w:val="none" w:sz="0" w:space="0" w:color="auto"/>
        <w:left w:val="none" w:sz="0" w:space="0" w:color="auto"/>
        <w:bottom w:val="none" w:sz="0" w:space="0" w:color="auto"/>
        <w:right w:val="none" w:sz="0" w:space="0" w:color="auto"/>
      </w:divBdr>
    </w:div>
    <w:div w:id="1325007013">
      <w:bodyDiv w:val="1"/>
      <w:marLeft w:val="0"/>
      <w:marRight w:val="0"/>
      <w:marTop w:val="0"/>
      <w:marBottom w:val="0"/>
      <w:divBdr>
        <w:top w:val="none" w:sz="0" w:space="0" w:color="auto"/>
        <w:left w:val="none" w:sz="0" w:space="0" w:color="auto"/>
        <w:bottom w:val="none" w:sz="0" w:space="0" w:color="auto"/>
        <w:right w:val="none" w:sz="0" w:space="0" w:color="auto"/>
      </w:divBdr>
    </w:div>
    <w:div w:id="1331102392">
      <w:bodyDiv w:val="1"/>
      <w:marLeft w:val="0"/>
      <w:marRight w:val="0"/>
      <w:marTop w:val="0"/>
      <w:marBottom w:val="0"/>
      <w:divBdr>
        <w:top w:val="none" w:sz="0" w:space="0" w:color="auto"/>
        <w:left w:val="none" w:sz="0" w:space="0" w:color="auto"/>
        <w:bottom w:val="none" w:sz="0" w:space="0" w:color="auto"/>
        <w:right w:val="none" w:sz="0" w:space="0" w:color="auto"/>
      </w:divBdr>
    </w:div>
    <w:div w:id="1340233941">
      <w:bodyDiv w:val="1"/>
      <w:marLeft w:val="0"/>
      <w:marRight w:val="0"/>
      <w:marTop w:val="0"/>
      <w:marBottom w:val="0"/>
      <w:divBdr>
        <w:top w:val="none" w:sz="0" w:space="0" w:color="auto"/>
        <w:left w:val="none" w:sz="0" w:space="0" w:color="auto"/>
        <w:bottom w:val="none" w:sz="0" w:space="0" w:color="auto"/>
        <w:right w:val="none" w:sz="0" w:space="0" w:color="auto"/>
      </w:divBdr>
    </w:div>
    <w:div w:id="1347321819">
      <w:bodyDiv w:val="1"/>
      <w:marLeft w:val="0"/>
      <w:marRight w:val="0"/>
      <w:marTop w:val="0"/>
      <w:marBottom w:val="0"/>
      <w:divBdr>
        <w:top w:val="none" w:sz="0" w:space="0" w:color="auto"/>
        <w:left w:val="none" w:sz="0" w:space="0" w:color="auto"/>
        <w:bottom w:val="none" w:sz="0" w:space="0" w:color="auto"/>
        <w:right w:val="none" w:sz="0" w:space="0" w:color="auto"/>
      </w:divBdr>
    </w:div>
    <w:div w:id="1371105780">
      <w:bodyDiv w:val="1"/>
      <w:marLeft w:val="0"/>
      <w:marRight w:val="0"/>
      <w:marTop w:val="0"/>
      <w:marBottom w:val="0"/>
      <w:divBdr>
        <w:top w:val="none" w:sz="0" w:space="0" w:color="auto"/>
        <w:left w:val="none" w:sz="0" w:space="0" w:color="auto"/>
        <w:bottom w:val="none" w:sz="0" w:space="0" w:color="auto"/>
        <w:right w:val="none" w:sz="0" w:space="0" w:color="auto"/>
      </w:divBdr>
    </w:div>
    <w:div w:id="1384138244">
      <w:bodyDiv w:val="1"/>
      <w:marLeft w:val="0"/>
      <w:marRight w:val="0"/>
      <w:marTop w:val="0"/>
      <w:marBottom w:val="0"/>
      <w:divBdr>
        <w:top w:val="none" w:sz="0" w:space="0" w:color="auto"/>
        <w:left w:val="none" w:sz="0" w:space="0" w:color="auto"/>
        <w:bottom w:val="none" w:sz="0" w:space="0" w:color="auto"/>
        <w:right w:val="none" w:sz="0" w:space="0" w:color="auto"/>
      </w:divBdr>
    </w:div>
    <w:div w:id="1390882386">
      <w:bodyDiv w:val="1"/>
      <w:marLeft w:val="0"/>
      <w:marRight w:val="0"/>
      <w:marTop w:val="0"/>
      <w:marBottom w:val="0"/>
      <w:divBdr>
        <w:top w:val="none" w:sz="0" w:space="0" w:color="auto"/>
        <w:left w:val="none" w:sz="0" w:space="0" w:color="auto"/>
        <w:bottom w:val="none" w:sz="0" w:space="0" w:color="auto"/>
        <w:right w:val="none" w:sz="0" w:space="0" w:color="auto"/>
      </w:divBdr>
    </w:div>
    <w:div w:id="1392999818">
      <w:bodyDiv w:val="1"/>
      <w:marLeft w:val="0"/>
      <w:marRight w:val="0"/>
      <w:marTop w:val="0"/>
      <w:marBottom w:val="0"/>
      <w:divBdr>
        <w:top w:val="none" w:sz="0" w:space="0" w:color="auto"/>
        <w:left w:val="none" w:sz="0" w:space="0" w:color="auto"/>
        <w:bottom w:val="none" w:sz="0" w:space="0" w:color="auto"/>
        <w:right w:val="none" w:sz="0" w:space="0" w:color="auto"/>
      </w:divBdr>
    </w:div>
    <w:div w:id="1395393127">
      <w:bodyDiv w:val="1"/>
      <w:marLeft w:val="0"/>
      <w:marRight w:val="0"/>
      <w:marTop w:val="0"/>
      <w:marBottom w:val="0"/>
      <w:divBdr>
        <w:top w:val="none" w:sz="0" w:space="0" w:color="auto"/>
        <w:left w:val="none" w:sz="0" w:space="0" w:color="auto"/>
        <w:bottom w:val="none" w:sz="0" w:space="0" w:color="auto"/>
        <w:right w:val="none" w:sz="0" w:space="0" w:color="auto"/>
      </w:divBdr>
    </w:div>
    <w:div w:id="1401322867">
      <w:bodyDiv w:val="1"/>
      <w:marLeft w:val="0"/>
      <w:marRight w:val="0"/>
      <w:marTop w:val="0"/>
      <w:marBottom w:val="0"/>
      <w:divBdr>
        <w:top w:val="none" w:sz="0" w:space="0" w:color="auto"/>
        <w:left w:val="none" w:sz="0" w:space="0" w:color="auto"/>
        <w:bottom w:val="none" w:sz="0" w:space="0" w:color="auto"/>
        <w:right w:val="none" w:sz="0" w:space="0" w:color="auto"/>
      </w:divBdr>
    </w:div>
    <w:div w:id="1411081234">
      <w:bodyDiv w:val="1"/>
      <w:marLeft w:val="0"/>
      <w:marRight w:val="0"/>
      <w:marTop w:val="0"/>
      <w:marBottom w:val="0"/>
      <w:divBdr>
        <w:top w:val="none" w:sz="0" w:space="0" w:color="auto"/>
        <w:left w:val="none" w:sz="0" w:space="0" w:color="auto"/>
        <w:bottom w:val="none" w:sz="0" w:space="0" w:color="auto"/>
        <w:right w:val="none" w:sz="0" w:space="0" w:color="auto"/>
      </w:divBdr>
    </w:div>
    <w:div w:id="1417437883">
      <w:bodyDiv w:val="1"/>
      <w:marLeft w:val="0"/>
      <w:marRight w:val="0"/>
      <w:marTop w:val="0"/>
      <w:marBottom w:val="0"/>
      <w:divBdr>
        <w:top w:val="none" w:sz="0" w:space="0" w:color="auto"/>
        <w:left w:val="none" w:sz="0" w:space="0" w:color="auto"/>
        <w:bottom w:val="none" w:sz="0" w:space="0" w:color="auto"/>
        <w:right w:val="none" w:sz="0" w:space="0" w:color="auto"/>
      </w:divBdr>
    </w:div>
    <w:div w:id="1421026717">
      <w:bodyDiv w:val="1"/>
      <w:marLeft w:val="0"/>
      <w:marRight w:val="0"/>
      <w:marTop w:val="0"/>
      <w:marBottom w:val="0"/>
      <w:divBdr>
        <w:top w:val="none" w:sz="0" w:space="0" w:color="auto"/>
        <w:left w:val="none" w:sz="0" w:space="0" w:color="auto"/>
        <w:bottom w:val="none" w:sz="0" w:space="0" w:color="auto"/>
        <w:right w:val="none" w:sz="0" w:space="0" w:color="auto"/>
      </w:divBdr>
    </w:div>
    <w:div w:id="1426803940">
      <w:bodyDiv w:val="1"/>
      <w:marLeft w:val="0"/>
      <w:marRight w:val="0"/>
      <w:marTop w:val="0"/>
      <w:marBottom w:val="0"/>
      <w:divBdr>
        <w:top w:val="none" w:sz="0" w:space="0" w:color="auto"/>
        <w:left w:val="none" w:sz="0" w:space="0" w:color="auto"/>
        <w:bottom w:val="none" w:sz="0" w:space="0" w:color="auto"/>
        <w:right w:val="none" w:sz="0" w:space="0" w:color="auto"/>
      </w:divBdr>
    </w:div>
    <w:div w:id="1432241025">
      <w:bodyDiv w:val="1"/>
      <w:marLeft w:val="0"/>
      <w:marRight w:val="0"/>
      <w:marTop w:val="0"/>
      <w:marBottom w:val="0"/>
      <w:divBdr>
        <w:top w:val="none" w:sz="0" w:space="0" w:color="auto"/>
        <w:left w:val="none" w:sz="0" w:space="0" w:color="auto"/>
        <w:bottom w:val="none" w:sz="0" w:space="0" w:color="auto"/>
        <w:right w:val="none" w:sz="0" w:space="0" w:color="auto"/>
      </w:divBdr>
    </w:div>
    <w:div w:id="1448769492">
      <w:bodyDiv w:val="1"/>
      <w:marLeft w:val="0"/>
      <w:marRight w:val="0"/>
      <w:marTop w:val="0"/>
      <w:marBottom w:val="0"/>
      <w:divBdr>
        <w:top w:val="none" w:sz="0" w:space="0" w:color="auto"/>
        <w:left w:val="none" w:sz="0" w:space="0" w:color="auto"/>
        <w:bottom w:val="none" w:sz="0" w:space="0" w:color="auto"/>
        <w:right w:val="none" w:sz="0" w:space="0" w:color="auto"/>
      </w:divBdr>
    </w:div>
    <w:div w:id="1505047034">
      <w:bodyDiv w:val="1"/>
      <w:marLeft w:val="0"/>
      <w:marRight w:val="0"/>
      <w:marTop w:val="0"/>
      <w:marBottom w:val="0"/>
      <w:divBdr>
        <w:top w:val="none" w:sz="0" w:space="0" w:color="auto"/>
        <w:left w:val="none" w:sz="0" w:space="0" w:color="auto"/>
        <w:bottom w:val="none" w:sz="0" w:space="0" w:color="auto"/>
        <w:right w:val="none" w:sz="0" w:space="0" w:color="auto"/>
      </w:divBdr>
    </w:div>
    <w:div w:id="1506701539">
      <w:bodyDiv w:val="1"/>
      <w:marLeft w:val="0"/>
      <w:marRight w:val="0"/>
      <w:marTop w:val="0"/>
      <w:marBottom w:val="0"/>
      <w:divBdr>
        <w:top w:val="none" w:sz="0" w:space="0" w:color="auto"/>
        <w:left w:val="none" w:sz="0" w:space="0" w:color="auto"/>
        <w:bottom w:val="none" w:sz="0" w:space="0" w:color="auto"/>
        <w:right w:val="none" w:sz="0" w:space="0" w:color="auto"/>
      </w:divBdr>
    </w:div>
    <w:div w:id="1510028297">
      <w:bodyDiv w:val="1"/>
      <w:marLeft w:val="0"/>
      <w:marRight w:val="0"/>
      <w:marTop w:val="0"/>
      <w:marBottom w:val="0"/>
      <w:divBdr>
        <w:top w:val="none" w:sz="0" w:space="0" w:color="auto"/>
        <w:left w:val="none" w:sz="0" w:space="0" w:color="auto"/>
        <w:bottom w:val="none" w:sz="0" w:space="0" w:color="auto"/>
        <w:right w:val="none" w:sz="0" w:space="0" w:color="auto"/>
      </w:divBdr>
    </w:div>
    <w:div w:id="1525243211">
      <w:bodyDiv w:val="1"/>
      <w:marLeft w:val="0"/>
      <w:marRight w:val="0"/>
      <w:marTop w:val="0"/>
      <w:marBottom w:val="0"/>
      <w:divBdr>
        <w:top w:val="none" w:sz="0" w:space="0" w:color="auto"/>
        <w:left w:val="none" w:sz="0" w:space="0" w:color="auto"/>
        <w:bottom w:val="none" w:sz="0" w:space="0" w:color="auto"/>
        <w:right w:val="none" w:sz="0" w:space="0" w:color="auto"/>
      </w:divBdr>
    </w:div>
    <w:div w:id="1530876264">
      <w:bodyDiv w:val="1"/>
      <w:marLeft w:val="0"/>
      <w:marRight w:val="0"/>
      <w:marTop w:val="0"/>
      <w:marBottom w:val="0"/>
      <w:divBdr>
        <w:top w:val="none" w:sz="0" w:space="0" w:color="auto"/>
        <w:left w:val="none" w:sz="0" w:space="0" w:color="auto"/>
        <w:bottom w:val="none" w:sz="0" w:space="0" w:color="auto"/>
        <w:right w:val="none" w:sz="0" w:space="0" w:color="auto"/>
      </w:divBdr>
    </w:div>
    <w:div w:id="1531990576">
      <w:bodyDiv w:val="1"/>
      <w:marLeft w:val="0"/>
      <w:marRight w:val="0"/>
      <w:marTop w:val="0"/>
      <w:marBottom w:val="0"/>
      <w:divBdr>
        <w:top w:val="none" w:sz="0" w:space="0" w:color="auto"/>
        <w:left w:val="none" w:sz="0" w:space="0" w:color="auto"/>
        <w:bottom w:val="none" w:sz="0" w:space="0" w:color="auto"/>
        <w:right w:val="none" w:sz="0" w:space="0" w:color="auto"/>
      </w:divBdr>
    </w:div>
    <w:div w:id="1533306354">
      <w:bodyDiv w:val="1"/>
      <w:marLeft w:val="0"/>
      <w:marRight w:val="0"/>
      <w:marTop w:val="0"/>
      <w:marBottom w:val="0"/>
      <w:divBdr>
        <w:top w:val="none" w:sz="0" w:space="0" w:color="auto"/>
        <w:left w:val="none" w:sz="0" w:space="0" w:color="auto"/>
        <w:bottom w:val="none" w:sz="0" w:space="0" w:color="auto"/>
        <w:right w:val="none" w:sz="0" w:space="0" w:color="auto"/>
      </w:divBdr>
    </w:div>
    <w:div w:id="1533692208">
      <w:bodyDiv w:val="1"/>
      <w:marLeft w:val="0"/>
      <w:marRight w:val="0"/>
      <w:marTop w:val="0"/>
      <w:marBottom w:val="0"/>
      <w:divBdr>
        <w:top w:val="none" w:sz="0" w:space="0" w:color="auto"/>
        <w:left w:val="none" w:sz="0" w:space="0" w:color="auto"/>
        <w:bottom w:val="none" w:sz="0" w:space="0" w:color="auto"/>
        <w:right w:val="none" w:sz="0" w:space="0" w:color="auto"/>
      </w:divBdr>
    </w:div>
    <w:div w:id="1535845467">
      <w:bodyDiv w:val="1"/>
      <w:marLeft w:val="0"/>
      <w:marRight w:val="0"/>
      <w:marTop w:val="0"/>
      <w:marBottom w:val="0"/>
      <w:divBdr>
        <w:top w:val="none" w:sz="0" w:space="0" w:color="auto"/>
        <w:left w:val="none" w:sz="0" w:space="0" w:color="auto"/>
        <w:bottom w:val="none" w:sz="0" w:space="0" w:color="auto"/>
        <w:right w:val="none" w:sz="0" w:space="0" w:color="auto"/>
      </w:divBdr>
    </w:div>
    <w:div w:id="1550922296">
      <w:bodyDiv w:val="1"/>
      <w:marLeft w:val="0"/>
      <w:marRight w:val="0"/>
      <w:marTop w:val="0"/>
      <w:marBottom w:val="0"/>
      <w:divBdr>
        <w:top w:val="none" w:sz="0" w:space="0" w:color="auto"/>
        <w:left w:val="none" w:sz="0" w:space="0" w:color="auto"/>
        <w:bottom w:val="none" w:sz="0" w:space="0" w:color="auto"/>
        <w:right w:val="none" w:sz="0" w:space="0" w:color="auto"/>
      </w:divBdr>
    </w:div>
    <w:div w:id="1552155577">
      <w:bodyDiv w:val="1"/>
      <w:marLeft w:val="0"/>
      <w:marRight w:val="0"/>
      <w:marTop w:val="0"/>
      <w:marBottom w:val="0"/>
      <w:divBdr>
        <w:top w:val="none" w:sz="0" w:space="0" w:color="auto"/>
        <w:left w:val="none" w:sz="0" w:space="0" w:color="auto"/>
        <w:bottom w:val="none" w:sz="0" w:space="0" w:color="auto"/>
        <w:right w:val="none" w:sz="0" w:space="0" w:color="auto"/>
      </w:divBdr>
    </w:div>
    <w:div w:id="1571962845">
      <w:bodyDiv w:val="1"/>
      <w:marLeft w:val="0"/>
      <w:marRight w:val="0"/>
      <w:marTop w:val="0"/>
      <w:marBottom w:val="0"/>
      <w:divBdr>
        <w:top w:val="none" w:sz="0" w:space="0" w:color="auto"/>
        <w:left w:val="none" w:sz="0" w:space="0" w:color="auto"/>
        <w:bottom w:val="none" w:sz="0" w:space="0" w:color="auto"/>
        <w:right w:val="none" w:sz="0" w:space="0" w:color="auto"/>
      </w:divBdr>
    </w:div>
    <w:div w:id="1603299351">
      <w:bodyDiv w:val="1"/>
      <w:marLeft w:val="0"/>
      <w:marRight w:val="0"/>
      <w:marTop w:val="0"/>
      <w:marBottom w:val="0"/>
      <w:divBdr>
        <w:top w:val="none" w:sz="0" w:space="0" w:color="auto"/>
        <w:left w:val="none" w:sz="0" w:space="0" w:color="auto"/>
        <w:bottom w:val="none" w:sz="0" w:space="0" w:color="auto"/>
        <w:right w:val="none" w:sz="0" w:space="0" w:color="auto"/>
      </w:divBdr>
    </w:div>
    <w:div w:id="1607880864">
      <w:bodyDiv w:val="1"/>
      <w:marLeft w:val="0"/>
      <w:marRight w:val="0"/>
      <w:marTop w:val="0"/>
      <w:marBottom w:val="0"/>
      <w:divBdr>
        <w:top w:val="none" w:sz="0" w:space="0" w:color="auto"/>
        <w:left w:val="none" w:sz="0" w:space="0" w:color="auto"/>
        <w:bottom w:val="none" w:sz="0" w:space="0" w:color="auto"/>
        <w:right w:val="none" w:sz="0" w:space="0" w:color="auto"/>
      </w:divBdr>
    </w:div>
    <w:div w:id="1626958964">
      <w:bodyDiv w:val="1"/>
      <w:marLeft w:val="0"/>
      <w:marRight w:val="0"/>
      <w:marTop w:val="0"/>
      <w:marBottom w:val="0"/>
      <w:divBdr>
        <w:top w:val="none" w:sz="0" w:space="0" w:color="auto"/>
        <w:left w:val="none" w:sz="0" w:space="0" w:color="auto"/>
        <w:bottom w:val="none" w:sz="0" w:space="0" w:color="auto"/>
        <w:right w:val="none" w:sz="0" w:space="0" w:color="auto"/>
      </w:divBdr>
    </w:div>
    <w:div w:id="1650329278">
      <w:bodyDiv w:val="1"/>
      <w:marLeft w:val="0"/>
      <w:marRight w:val="0"/>
      <w:marTop w:val="0"/>
      <w:marBottom w:val="0"/>
      <w:divBdr>
        <w:top w:val="none" w:sz="0" w:space="0" w:color="auto"/>
        <w:left w:val="none" w:sz="0" w:space="0" w:color="auto"/>
        <w:bottom w:val="none" w:sz="0" w:space="0" w:color="auto"/>
        <w:right w:val="none" w:sz="0" w:space="0" w:color="auto"/>
      </w:divBdr>
    </w:div>
    <w:div w:id="1654986038">
      <w:bodyDiv w:val="1"/>
      <w:marLeft w:val="0"/>
      <w:marRight w:val="0"/>
      <w:marTop w:val="0"/>
      <w:marBottom w:val="0"/>
      <w:divBdr>
        <w:top w:val="none" w:sz="0" w:space="0" w:color="auto"/>
        <w:left w:val="none" w:sz="0" w:space="0" w:color="auto"/>
        <w:bottom w:val="none" w:sz="0" w:space="0" w:color="auto"/>
        <w:right w:val="none" w:sz="0" w:space="0" w:color="auto"/>
      </w:divBdr>
    </w:div>
    <w:div w:id="1658531550">
      <w:bodyDiv w:val="1"/>
      <w:marLeft w:val="0"/>
      <w:marRight w:val="0"/>
      <w:marTop w:val="0"/>
      <w:marBottom w:val="0"/>
      <w:divBdr>
        <w:top w:val="none" w:sz="0" w:space="0" w:color="auto"/>
        <w:left w:val="none" w:sz="0" w:space="0" w:color="auto"/>
        <w:bottom w:val="none" w:sz="0" w:space="0" w:color="auto"/>
        <w:right w:val="none" w:sz="0" w:space="0" w:color="auto"/>
      </w:divBdr>
    </w:div>
    <w:div w:id="1659456218">
      <w:bodyDiv w:val="1"/>
      <w:marLeft w:val="0"/>
      <w:marRight w:val="0"/>
      <w:marTop w:val="0"/>
      <w:marBottom w:val="0"/>
      <w:divBdr>
        <w:top w:val="none" w:sz="0" w:space="0" w:color="auto"/>
        <w:left w:val="none" w:sz="0" w:space="0" w:color="auto"/>
        <w:bottom w:val="none" w:sz="0" w:space="0" w:color="auto"/>
        <w:right w:val="none" w:sz="0" w:space="0" w:color="auto"/>
      </w:divBdr>
    </w:div>
    <w:div w:id="1660111206">
      <w:bodyDiv w:val="1"/>
      <w:marLeft w:val="0"/>
      <w:marRight w:val="0"/>
      <w:marTop w:val="0"/>
      <w:marBottom w:val="0"/>
      <w:divBdr>
        <w:top w:val="none" w:sz="0" w:space="0" w:color="auto"/>
        <w:left w:val="none" w:sz="0" w:space="0" w:color="auto"/>
        <w:bottom w:val="none" w:sz="0" w:space="0" w:color="auto"/>
        <w:right w:val="none" w:sz="0" w:space="0" w:color="auto"/>
      </w:divBdr>
    </w:div>
    <w:div w:id="1660842097">
      <w:bodyDiv w:val="1"/>
      <w:marLeft w:val="0"/>
      <w:marRight w:val="0"/>
      <w:marTop w:val="0"/>
      <w:marBottom w:val="0"/>
      <w:divBdr>
        <w:top w:val="none" w:sz="0" w:space="0" w:color="auto"/>
        <w:left w:val="none" w:sz="0" w:space="0" w:color="auto"/>
        <w:bottom w:val="none" w:sz="0" w:space="0" w:color="auto"/>
        <w:right w:val="none" w:sz="0" w:space="0" w:color="auto"/>
      </w:divBdr>
    </w:div>
    <w:div w:id="1680884573">
      <w:bodyDiv w:val="1"/>
      <w:marLeft w:val="0"/>
      <w:marRight w:val="0"/>
      <w:marTop w:val="0"/>
      <w:marBottom w:val="0"/>
      <w:divBdr>
        <w:top w:val="none" w:sz="0" w:space="0" w:color="auto"/>
        <w:left w:val="none" w:sz="0" w:space="0" w:color="auto"/>
        <w:bottom w:val="none" w:sz="0" w:space="0" w:color="auto"/>
        <w:right w:val="none" w:sz="0" w:space="0" w:color="auto"/>
      </w:divBdr>
    </w:div>
    <w:div w:id="1682007019">
      <w:bodyDiv w:val="1"/>
      <w:marLeft w:val="0"/>
      <w:marRight w:val="0"/>
      <w:marTop w:val="0"/>
      <w:marBottom w:val="0"/>
      <w:divBdr>
        <w:top w:val="none" w:sz="0" w:space="0" w:color="auto"/>
        <w:left w:val="none" w:sz="0" w:space="0" w:color="auto"/>
        <w:bottom w:val="none" w:sz="0" w:space="0" w:color="auto"/>
        <w:right w:val="none" w:sz="0" w:space="0" w:color="auto"/>
      </w:divBdr>
    </w:div>
    <w:div w:id="1708947078">
      <w:bodyDiv w:val="1"/>
      <w:marLeft w:val="0"/>
      <w:marRight w:val="0"/>
      <w:marTop w:val="0"/>
      <w:marBottom w:val="0"/>
      <w:divBdr>
        <w:top w:val="none" w:sz="0" w:space="0" w:color="auto"/>
        <w:left w:val="none" w:sz="0" w:space="0" w:color="auto"/>
        <w:bottom w:val="none" w:sz="0" w:space="0" w:color="auto"/>
        <w:right w:val="none" w:sz="0" w:space="0" w:color="auto"/>
      </w:divBdr>
    </w:div>
    <w:div w:id="1712683805">
      <w:bodyDiv w:val="1"/>
      <w:marLeft w:val="0"/>
      <w:marRight w:val="0"/>
      <w:marTop w:val="0"/>
      <w:marBottom w:val="0"/>
      <w:divBdr>
        <w:top w:val="none" w:sz="0" w:space="0" w:color="auto"/>
        <w:left w:val="none" w:sz="0" w:space="0" w:color="auto"/>
        <w:bottom w:val="none" w:sz="0" w:space="0" w:color="auto"/>
        <w:right w:val="none" w:sz="0" w:space="0" w:color="auto"/>
      </w:divBdr>
    </w:div>
    <w:div w:id="1728454336">
      <w:bodyDiv w:val="1"/>
      <w:marLeft w:val="0"/>
      <w:marRight w:val="0"/>
      <w:marTop w:val="0"/>
      <w:marBottom w:val="0"/>
      <w:divBdr>
        <w:top w:val="none" w:sz="0" w:space="0" w:color="auto"/>
        <w:left w:val="none" w:sz="0" w:space="0" w:color="auto"/>
        <w:bottom w:val="none" w:sz="0" w:space="0" w:color="auto"/>
        <w:right w:val="none" w:sz="0" w:space="0" w:color="auto"/>
      </w:divBdr>
    </w:div>
    <w:div w:id="1737506085">
      <w:bodyDiv w:val="1"/>
      <w:marLeft w:val="0"/>
      <w:marRight w:val="0"/>
      <w:marTop w:val="0"/>
      <w:marBottom w:val="0"/>
      <w:divBdr>
        <w:top w:val="none" w:sz="0" w:space="0" w:color="auto"/>
        <w:left w:val="none" w:sz="0" w:space="0" w:color="auto"/>
        <w:bottom w:val="none" w:sz="0" w:space="0" w:color="auto"/>
        <w:right w:val="none" w:sz="0" w:space="0" w:color="auto"/>
      </w:divBdr>
    </w:div>
    <w:div w:id="1744451537">
      <w:bodyDiv w:val="1"/>
      <w:marLeft w:val="0"/>
      <w:marRight w:val="0"/>
      <w:marTop w:val="0"/>
      <w:marBottom w:val="0"/>
      <w:divBdr>
        <w:top w:val="none" w:sz="0" w:space="0" w:color="auto"/>
        <w:left w:val="none" w:sz="0" w:space="0" w:color="auto"/>
        <w:bottom w:val="none" w:sz="0" w:space="0" w:color="auto"/>
        <w:right w:val="none" w:sz="0" w:space="0" w:color="auto"/>
      </w:divBdr>
    </w:div>
    <w:div w:id="1751541211">
      <w:bodyDiv w:val="1"/>
      <w:marLeft w:val="0"/>
      <w:marRight w:val="0"/>
      <w:marTop w:val="0"/>
      <w:marBottom w:val="0"/>
      <w:divBdr>
        <w:top w:val="none" w:sz="0" w:space="0" w:color="auto"/>
        <w:left w:val="none" w:sz="0" w:space="0" w:color="auto"/>
        <w:bottom w:val="none" w:sz="0" w:space="0" w:color="auto"/>
        <w:right w:val="none" w:sz="0" w:space="0" w:color="auto"/>
      </w:divBdr>
    </w:div>
    <w:div w:id="1762527519">
      <w:bodyDiv w:val="1"/>
      <w:marLeft w:val="0"/>
      <w:marRight w:val="0"/>
      <w:marTop w:val="0"/>
      <w:marBottom w:val="0"/>
      <w:divBdr>
        <w:top w:val="none" w:sz="0" w:space="0" w:color="auto"/>
        <w:left w:val="none" w:sz="0" w:space="0" w:color="auto"/>
        <w:bottom w:val="none" w:sz="0" w:space="0" w:color="auto"/>
        <w:right w:val="none" w:sz="0" w:space="0" w:color="auto"/>
      </w:divBdr>
    </w:div>
    <w:div w:id="1772041671">
      <w:bodyDiv w:val="1"/>
      <w:marLeft w:val="0"/>
      <w:marRight w:val="0"/>
      <w:marTop w:val="0"/>
      <w:marBottom w:val="0"/>
      <w:divBdr>
        <w:top w:val="none" w:sz="0" w:space="0" w:color="auto"/>
        <w:left w:val="none" w:sz="0" w:space="0" w:color="auto"/>
        <w:bottom w:val="none" w:sz="0" w:space="0" w:color="auto"/>
        <w:right w:val="none" w:sz="0" w:space="0" w:color="auto"/>
      </w:divBdr>
    </w:div>
    <w:div w:id="1772629315">
      <w:bodyDiv w:val="1"/>
      <w:marLeft w:val="0"/>
      <w:marRight w:val="0"/>
      <w:marTop w:val="0"/>
      <w:marBottom w:val="0"/>
      <w:divBdr>
        <w:top w:val="none" w:sz="0" w:space="0" w:color="auto"/>
        <w:left w:val="none" w:sz="0" w:space="0" w:color="auto"/>
        <w:bottom w:val="none" w:sz="0" w:space="0" w:color="auto"/>
        <w:right w:val="none" w:sz="0" w:space="0" w:color="auto"/>
      </w:divBdr>
    </w:div>
    <w:div w:id="1773815730">
      <w:bodyDiv w:val="1"/>
      <w:marLeft w:val="0"/>
      <w:marRight w:val="0"/>
      <w:marTop w:val="0"/>
      <w:marBottom w:val="0"/>
      <w:divBdr>
        <w:top w:val="none" w:sz="0" w:space="0" w:color="auto"/>
        <w:left w:val="none" w:sz="0" w:space="0" w:color="auto"/>
        <w:bottom w:val="none" w:sz="0" w:space="0" w:color="auto"/>
        <w:right w:val="none" w:sz="0" w:space="0" w:color="auto"/>
      </w:divBdr>
    </w:div>
    <w:div w:id="1790975950">
      <w:bodyDiv w:val="1"/>
      <w:marLeft w:val="0"/>
      <w:marRight w:val="0"/>
      <w:marTop w:val="0"/>
      <w:marBottom w:val="0"/>
      <w:divBdr>
        <w:top w:val="none" w:sz="0" w:space="0" w:color="auto"/>
        <w:left w:val="none" w:sz="0" w:space="0" w:color="auto"/>
        <w:bottom w:val="none" w:sz="0" w:space="0" w:color="auto"/>
        <w:right w:val="none" w:sz="0" w:space="0" w:color="auto"/>
      </w:divBdr>
    </w:div>
    <w:div w:id="1799644737">
      <w:bodyDiv w:val="1"/>
      <w:marLeft w:val="0"/>
      <w:marRight w:val="0"/>
      <w:marTop w:val="0"/>
      <w:marBottom w:val="0"/>
      <w:divBdr>
        <w:top w:val="none" w:sz="0" w:space="0" w:color="auto"/>
        <w:left w:val="none" w:sz="0" w:space="0" w:color="auto"/>
        <w:bottom w:val="none" w:sz="0" w:space="0" w:color="auto"/>
        <w:right w:val="none" w:sz="0" w:space="0" w:color="auto"/>
      </w:divBdr>
    </w:div>
    <w:div w:id="1811365811">
      <w:bodyDiv w:val="1"/>
      <w:marLeft w:val="0"/>
      <w:marRight w:val="0"/>
      <w:marTop w:val="0"/>
      <w:marBottom w:val="0"/>
      <w:divBdr>
        <w:top w:val="none" w:sz="0" w:space="0" w:color="auto"/>
        <w:left w:val="none" w:sz="0" w:space="0" w:color="auto"/>
        <w:bottom w:val="none" w:sz="0" w:space="0" w:color="auto"/>
        <w:right w:val="none" w:sz="0" w:space="0" w:color="auto"/>
      </w:divBdr>
    </w:div>
    <w:div w:id="1815641043">
      <w:bodyDiv w:val="1"/>
      <w:marLeft w:val="0"/>
      <w:marRight w:val="0"/>
      <w:marTop w:val="0"/>
      <w:marBottom w:val="0"/>
      <w:divBdr>
        <w:top w:val="none" w:sz="0" w:space="0" w:color="auto"/>
        <w:left w:val="none" w:sz="0" w:space="0" w:color="auto"/>
        <w:bottom w:val="none" w:sz="0" w:space="0" w:color="auto"/>
        <w:right w:val="none" w:sz="0" w:space="0" w:color="auto"/>
      </w:divBdr>
    </w:div>
    <w:div w:id="1816337749">
      <w:bodyDiv w:val="1"/>
      <w:marLeft w:val="0"/>
      <w:marRight w:val="0"/>
      <w:marTop w:val="0"/>
      <w:marBottom w:val="0"/>
      <w:divBdr>
        <w:top w:val="none" w:sz="0" w:space="0" w:color="auto"/>
        <w:left w:val="none" w:sz="0" w:space="0" w:color="auto"/>
        <w:bottom w:val="none" w:sz="0" w:space="0" w:color="auto"/>
        <w:right w:val="none" w:sz="0" w:space="0" w:color="auto"/>
      </w:divBdr>
    </w:div>
    <w:div w:id="1836415051">
      <w:bodyDiv w:val="1"/>
      <w:marLeft w:val="0"/>
      <w:marRight w:val="0"/>
      <w:marTop w:val="0"/>
      <w:marBottom w:val="0"/>
      <w:divBdr>
        <w:top w:val="none" w:sz="0" w:space="0" w:color="auto"/>
        <w:left w:val="none" w:sz="0" w:space="0" w:color="auto"/>
        <w:bottom w:val="none" w:sz="0" w:space="0" w:color="auto"/>
        <w:right w:val="none" w:sz="0" w:space="0" w:color="auto"/>
      </w:divBdr>
    </w:div>
    <w:div w:id="1848709059">
      <w:bodyDiv w:val="1"/>
      <w:marLeft w:val="0"/>
      <w:marRight w:val="0"/>
      <w:marTop w:val="0"/>
      <w:marBottom w:val="0"/>
      <w:divBdr>
        <w:top w:val="none" w:sz="0" w:space="0" w:color="auto"/>
        <w:left w:val="none" w:sz="0" w:space="0" w:color="auto"/>
        <w:bottom w:val="none" w:sz="0" w:space="0" w:color="auto"/>
        <w:right w:val="none" w:sz="0" w:space="0" w:color="auto"/>
      </w:divBdr>
    </w:div>
    <w:div w:id="1849561486">
      <w:bodyDiv w:val="1"/>
      <w:marLeft w:val="0"/>
      <w:marRight w:val="0"/>
      <w:marTop w:val="0"/>
      <w:marBottom w:val="0"/>
      <w:divBdr>
        <w:top w:val="none" w:sz="0" w:space="0" w:color="auto"/>
        <w:left w:val="none" w:sz="0" w:space="0" w:color="auto"/>
        <w:bottom w:val="none" w:sz="0" w:space="0" w:color="auto"/>
        <w:right w:val="none" w:sz="0" w:space="0" w:color="auto"/>
      </w:divBdr>
    </w:div>
    <w:div w:id="1859274533">
      <w:bodyDiv w:val="1"/>
      <w:marLeft w:val="0"/>
      <w:marRight w:val="0"/>
      <w:marTop w:val="0"/>
      <w:marBottom w:val="0"/>
      <w:divBdr>
        <w:top w:val="none" w:sz="0" w:space="0" w:color="auto"/>
        <w:left w:val="none" w:sz="0" w:space="0" w:color="auto"/>
        <w:bottom w:val="none" w:sz="0" w:space="0" w:color="auto"/>
        <w:right w:val="none" w:sz="0" w:space="0" w:color="auto"/>
      </w:divBdr>
    </w:div>
    <w:div w:id="1861436074">
      <w:bodyDiv w:val="1"/>
      <w:marLeft w:val="0"/>
      <w:marRight w:val="0"/>
      <w:marTop w:val="0"/>
      <w:marBottom w:val="0"/>
      <w:divBdr>
        <w:top w:val="none" w:sz="0" w:space="0" w:color="auto"/>
        <w:left w:val="none" w:sz="0" w:space="0" w:color="auto"/>
        <w:bottom w:val="none" w:sz="0" w:space="0" w:color="auto"/>
        <w:right w:val="none" w:sz="0" w:space="0" w:color="auto"/>
      </w:divBdr>
    </w:div>
    <w:div w:id="1861703857">
      <w:bodyDiv w:val="1"/>
      <w:marLeft w:val="0"/>
      <w:marRight w:val="0"/>
      <w:marTop w:val="0"/>
      <w:marBottom w:val="0"/>
      <w:divBdr>
        <w:top w:val="none" w:sz="0" w:space="0" w:color="auto"/>
        <w:left w:val="none" w:sz="0" w:space="0" w:color="auto"/>
        <w:bottom w:val="none" w:sz="0" w:space="0" w:color="auto"/>
        <w:right w:val="none" w:sz="0" w:space="0" w:color="auto"/>
      </w:divBdr>
    </w:div>
    <w:div w:id="1863203420">
      <w:bodyDiv w:val="1"/>
      <w:marLeft w:val="0"/>
      <w:marRight w:val="0"/>
      <w:marTop w:val="0"/>
      <w:marBottom w:val="0"/>
      <w:divBdr>
        <w:top w:val="none" w:sz="0" w:space="0" w:color="auto"/>
        <w:left w:val="none" w:sz="0" w:space="0" w:color="auto"/>
        <w:bottom w:val="none" w:sz="0" w:space="0" w:color="auto"/>
        <w:right w:val="none" w:sz="0" w:space="0" w:color="auto"/>
      </w:divBdr>
    </w:div>
    <w:div w:id="1869298687">
      <w:bodyDiv w:val="1"/>
      <w:marLeft w:val="0"/>
      <w:marRight w:val="0"/>
      <w:marTop w:val="0"/>
      <w:marBottom w:val="0"/>
      <w:divBdr>
        <w:top w:val="none" w:sz="0" w:space="0" w:color="auto"/>
        <w:left w:val="none" w:sz="0" w:space="0" w:color="auto"/>
        <w:bottom w:val="none" w:sz="0" w:space="0" w:color="auto"/>
        <w:right w:val="none" w:sz="0" w:space="0" w:color="auto"/>
      </w:divBdr>
    </w:div>
    <w:div w:id="1884445092">
      <w:bodyDiv w:val="1"/>
      <w:marLeft w:val="0"/>
      <w:marRight w:val="0"/>
      <w:marTop w:val="0"/>
      <w:marBottom w:val="0"/>
      <w:divBdr>
        <w:top w:val="none" w:sz="0" w:space="0" w:color="auto"/>
        <w:left w:val="none" w:sz="0" w:space="0" w:color="auto"/>
        <w:bottom w:val="none" w:sz="0" w:space="0" w:color="auto"/>
        <w:right w:val="none" w:sz="0" w:space="0" w:color="auto"/>
      </w:divBdr>
    </w:div>
    <w:div w:id="1888368459">
      <w:bodyDiv w:val="1"/>
      <w:marLeft w:val="0"/>
      <w:marRight w:val="0"/>
      <w:marTop w:val="0"/>
      <w:marBottom w:val="0"/>
      <w:divBdr>
        <w:top w:val="none" w:sz="0" w:space="0" w:color="auto"/>
        <w:left w:val="none" w:sz="0" w:space="0" w:color="auto"/>
        <w:bottom w:val="none" w:sz="0" w:space="0" w:color="auto"/>
        <w:right w:val="none" w:sz="0" w:space="0" w:color="auto"/>
      </w:divBdr>
    </w:div>
    <w:div w:id="1890873358">
      <w:bodyDiv w:val="1"/>
      <w:marLeft w:val="0"/>
      <w:marRight w:val="0"/>
      <w:marTop w:val="0"/>
      <w:marBottom w:val="0"/>
      <w:divBdr>
        <w:top w:val="none" w:sz="0" w:space="0" w:color="auto"/>
        <w:left w:val="none" w:sz="0" w:space="0" w:color="auto"/>
        <w:bottom w:val="none" w:sz="0" w:space="0" w:color="auto"/>
        <w:right w:val="none" w:sz="0" w:space="0" w:color="auto"/>
      </w:divBdr>
    </w:div>
    <w:div w:id="1898544123">
      <w:bodyDiv w:val="1"/>
      <w:marLeft w:val="0"/>
      <w:marRight w:val="0"/>
      <w:marTop w:val="0"/>
      <w:marBottom w:val="0"/>
      <w:divBdr>
        <w:top w:val="none" w:sz="0" w:space="0" w:color="auto"/>
        <w:left w:val="none" w:sz="0" w:space="0" w:color="auto"/>
        <w:bottom w:val="none" w:sz="0" w:space="0" w:color="auto"/>
        <w:right w:val="none" w:sz="0" w:space="0" w:color="auto"/>
      </w:divBdr>
    </w:div>
    <w:div w:id="1910000046">
      <w:bodyDiv w:val="1"/>
      <w:marLeft w:val="0"/>
      <w:marRight w:val="0"/>
      <w:marTop w:val="0"/>
      <w:marBottom w:val="0"/>
      <w:divBdr>
        <w:top w:val="none" w:sz="0" w:space="0" w:color="auto"/>
        <w:left w:val="none" w:sz="0" w:space="0" w:color="auto"/>
        <w:bottom w:val="none" w:sz="0" w:space="0" w:color="auto"/>
        <w:right w:val="none" w:sz="0" w:space="0" w:color="auto"/>
      </w:divBdr>
    </w:div>
    <w:div w:id="1918398977">
      <w:bodyDiv w:val="1"/>
      <w:marLeft w:val="0"/>
      <w:marRight w:val="0"/>
      <w:marTop w:val="0"/>
      <w:marBottom w:val="0"/>
      <w:divBdr>
        <w:top w:val="none" w:sz="0" w:space="0" w:color="auto"/>
        <w:left w:val="none" w:sz="0" w:space="0" w:color="auto"/>
        <w:bottom w:val="none" w:sz="0" w:space="0" w:color="auto"/>
        <w:right w:val="none" w:sz="0" w:space="0" w:color="auto"/>
      </w:divBdr>
    </w:div>
    <w:div w:id="1919319793">
      <w:bodyDiv w:val="1"/>
      <w:marLeft w:val="0"/>
      <w:marRight w:val="0"/>
      <w:marTop w:val="0"/>
      <w:marBottom w:val="0"/>
      <w:divBdr>
        <w:top w:val="none" w:sz="0" w:space="0" w:color="auto"/>
        <w:left w:val="none" w:sz="0" w:space="0" w:color="auto"/>
        <w:bottom w:val="none" w:sz="0" w:space="0" w:color="auto"/>
        <w:right w:val="none" w:sz="0" w:space="0" w:color="auto"/>
      </w:divBdr>
    </w:div>
    <w:div w:id="1920942387">
      <w:bodyDiv w:val="1"/>
      <w:marLeft w:val="0"/>
      <w:marRight w:val="0"/>
      <w:marTop w:val="0"/>
      <w:marBottom w:val="0"/>
      <w:divBdr>
        <w:top w:val="none" w:sz="0" w:space="0" w:color="auto"/>
        <w:left w:val="none" w:sz="0" w:space="0" w:color="auto"/>
        <w:bottom w:val="none" w:sz="0" w:space="0" w:color="auto"/>
        <w:right w:val="none" w:sz="0" w:space="0" w:color="auto"/>
      </w:divBdr>
    </w:div>
    <w:div w:id="1925647330">
      <w:bodyDiv w:val="1"/>
      <w:marLeft w:val="0"/>
      <w:marRight w:val="0"/>
      <w:marTop w:val="0"/>
      <w:marBottom w:val="0"/>
      <w:divBdr>
        <w:top w:val="none" w:sz="0" w:space="0" w:color="auto"/>
        <w:left w:val="none" w:sz="0" w:space="0" w:color="auto"/>
        <w:bottom w:val="none" w:sz="0" w:space="0" w:color="auto"/>
        <w:right w:val="none" w:sz="0" w:space="0" w:color="auto"/>
      </w:divBdr>
    </w:div>
    <w:div w:id="1955135524">
      <w:bodyDiv w:val="1"/>
      <w:marLeft w:val="0"/>
      <w:marRight w:val="0"/>
      <w:marTop w:val="0"/>
      <w:marBottom w:val="0"/>
      <w:divBdr>
        <w:top w:val="none" w:sz="0" w:space="0" w:color="auto"/>
        <w:left w:val="none" w:sz="0" w:space="0" w:color="auto"/>
        <w:bottom w:val="none" w:sz="0" w:space="0" w:color="auto"/>
        <w:right w:val="none" w:sz="0" w:space="0" w:color="auto"/>
      </w:divBdr>
    </w:div>
    <w:div w:id="1963344886">
      <w:bodyDiv w:val="1"/>
      <w:marLeft w:val="0"/>
      <w:marRight w:val="0"/>
      <w:marTop w:val="0"/>
      <w:marBottom w:val="0"/>
      <w:divBdr>
        <w:top w:val="none" w:sz="0" w:space="0" w:color="auto"/>
        <w:left w:val="none" w:sz="0" w:space="0" w:color="auto"/>
        <w:bottom w:val="none" w:sz="0" w:space="0" w:color="auto"/>
        <w:right w:val="none" w:sz="0" w:space="0" w:color="auto"/>
      </w:divBdr>
    </w:div>
    <w:div w:id="1966160651">
      <w:bodyDiv w:val="1"/>
      <w:marLeft w:val="0"/>
      <w:marRight w:val="0"/>
      <w:marTop w:val="0"/>
      <w:marBottom w:val="0"/>
      <w:divBdr>
        <w:top w:val="none" w:sz="0" w:space="0" w:color="auto"/>
        <w:left w:val="none" w:sz="0" w:space="0" w:color="auto"/>
        <w:bottom w:val="none" w:sz="0" w:space="0" w:color="auto"/>
        <w:right w:val="none" w:sz="0" w:space="0" w:color="auto"/>
      </w:divBdr>
    </w:div>
    <w:div w:id="1970236922">
      <w:bodyDiv w:val="1"/>
      <w:marLeft w:val="0"/>
      <w:marRight w:val="0"/>
      <w:marTop w:val="0"/>
      <w:marBottom w:val="0"/>
      <w:divBdr>
        <w:top w:val="none" w:sz="0" w:space="0" w:color="auto"/>
        <w:left w:val="none" w:sz="0" w:space="0" w:color="auto"/>
        <w:bottom w:val="none" w:sz="0" w:space="0" w:color="auto"/>
        <w:right w:val="none" w:sz="0" w:space="0" w:color="auto"/>
      </w:divBdr>
    </w:div>
    <w:div w:id="1973824550">
      <w:bodyDiv w:val="1"/>
      <w:marLeft w:val="0"/>
      <w:marRight w:val="0"/>
      <w:marTop w:val="0"/>
      <w:marBottom w:val="0"/>
      <w:divBdr>
        <w:top w:val="none" w:sz="0" w:space="0" w:color="auto"/>
        <w:left w:val="none" w:sz="0" w:space="0" w:color="auto"/>
        <w:bottom w:val="none" w:sz="0" w:space="0" w:color="auto"/>
        <w:right w:val="none" w:sz="0" w:space="0" w:color="auto"/>
      </w:divBdr>
    </w:div>
    <w:div w:id="1989246287">
      <w:bodyDiv w:val="1"/>
      <w:marLeft w:val="0"/>
      <w:marRight w:val="0"/>
      <w:marTop w:val="0"/>
      <w:marBottom w:val="0"/>
      <w:divBdr>
        <w:top w:val="none" w:sz="0" w:space="0" w:color="auto"/>
        <w:left w:val="none" w:sz="0" w:space="0" w:color="auto"/>
        <w:bottom w:val="none" w:sz="0" w:space="0" w:color="auto"/>
        <w:right w:val="none" w:sz="0" w:space="0" w:color="auto"/>
      </w:divBdr>
    </w:div>
    <w:div w:id="2018656422">
      <w:bodyDiv w:val="1"/>
      <w:marLeft w:val="0"/>
      <w:marRight w:val="0"/>
      <w:marTop w:val="0"/>
      <w:marBottom w:val="0"/>
      <w:divBdr>
        <w:top w:val="none" w:sz="0" w:space="0" w:color="auto"/>
        <w:left w:val="none" w:sz="0" w:space="0" w:color="auto"/>
        <w:bottom w:val="none" w:sz="0" w:space="0" w:color="auto"/>
        <w:right w:val="none" w:sz="0" w:space="0" w:color="auto"/>
      </w:divBdr>
    </w:div>
    <w:div w:id="2024284335">
      <w:bodyDiv w:val="1"/>
      <w:marLeft w:val="0"/>
      <w:marRight w:val="0"/>
      <w:marTop w:val="0"/>
      <w:marBottom w:val="0"/>
      <w:divBdr>
        <w:top w:val="none" w:sz="0" w:space="0" w:color="auto"/>
        <w:left w:val="none" w:sz="0" w:space="0" w:color="auto"/>
        <w:bottom w:val="none" w:sz="0" w:space="0" w:color="auto"/>
        <w:right w:val="none" w:sz="0" w:space="0" w:color="auto"/>
      </w:divBdr>
    </w:div>
    <w:div w:id="2041053653">
      <w:bodyDiv w:val="1"/>
      <w:marLeft w:val="0"/>
      <w:marRight w:val="0"/>
      <w:marTop w:val="0"/>
      <w:marBottom w:val="0"/>
      <w:divBdr>
        <w:top w:val="none" w:sz="0" w:space="0" w:color="auto"/>
        <w:left w:val="none" w:sz="0" w:space="0" w:color="auto"/>
        <w:bottom w:val="none" w:sz="0" w:space="0" w:color="auto"/>
        <w:right w:val="none" w:sz="0" w:space="0" w:color="auto"/>
      </w:divBdr>
    </w:div>
    <w:div w:id="2069646563">
      <w:bodyDiv w:val="1"/>
      <w:marLeft w:val="0"/>
      <w:marRight w:val="0"/>
      <w:marTop w:val="0"/>
      <w:marBottom w:val="0"/>
      <w:divBdr>
        <w:top w:val="none" w:sz="0" w:space="0" w:color="auto"/>
        <w:left w:val="none" w:sz="0" w:space="0" w:color="auto"/>
        <w:bottom w:val="none" w:sz="0" w:space="0" w:color="auto"/>
        <w:right w:val="none" w:sz="0" w:space="0" w:color="auto"/>
      </w:divBdr>
    </w:div>
    <w:div w:id="2074694712">
      <w:bodyDiv w:val="1"/>
      <w:marLeft w:val="0"/>
      <w:marRight w:val="0"/>
      <w:marTop w:val="0"/>
      <w:marBottom w:val="0"/>
      <w:divBdr>
        <w:top w:val="none" w:sz="0" w:space="0" w:color="auto"/>
        <w:left w:val="none" w:sz="0" w:space="0" w:color="auto"/>
        <w:bottom w:val="none" w:sz="0" w:space="0" w:color="auto"/>
        <w:right w:val="none" w:sz="0" w:space="0" w:color="auto"/>
      </w:divBdr>
    </w:div>
    <w:div w:id="2076050393">
      <w:bodyDiv w:val="1"/>
      <w:marLeft w:val="0"/>
      <w:marRight w:val="0"/>
      <w:marTop w:val="0"/>
      <w:marBottom w:val="0"/>
      <w:divBdr>
        <w:top w:val="none" w:sz="0" w:space="0" w:color="auto"/>
        <w:left w:val="none" w:sz="0" w:space="0" w:color="auto"/>
        <w:bottom w:val="none" w:sz="0" w:space="0" w:color="auto"/>
        <w:right w:val="none" w:sz="0" w:space="0" w:color="auto"/>
      </w:divBdr>
    </w:div>
    <w:div w:id="2076276935">
      <w:bodyDiv w:val="1"/>
      <w:marLeft w:val="0"/>
      <w:marRight w:val="0"/>
      <w:marTop w:val="0"/>
      <w:marBottom w:val="0"/>
      <w:divBdr>
        <w:top w:val="none" w:sz="0" w:space="0" w:color="auto"/>
        <w:left w:val="none" w:sz="0" w:space="0" w:color="auto"/>
        <w:bottom w:val="none" w:sz="0" w:space="0" w:color="auto"/>
        <w:right w:val="none" w:sz="0" w:space="0" w:color="auto"/>
      </w:divBdr>
    </w:div>
    <w:div w:id="2087145366">
      <w:bodyDiv w:val="1"/>
      <w:marLeft w:val="0"/>
      <w:marRight w:val="0"/>
      <w:marTop w:val="0"/>
      <w:marBottom w:val="0"/>
      <w:divBdr>
        <w:top w:val="none" w:sz="0" w:space="0" w:color="auto"/>
        <w:left w:val="none" w:sz="0" w:space="0" w:color="auto"/>
        <w:bottom w:val="none" w:sz="0" w:space="0" w:color="auto"/>
        <w:right w:val="none" w:sz="0" w:space="0" w:color="auto"/>
      </w:divBdr>
    </w:div>
    <w:div w:id="2087914189">
      <w:bodyDiv w:val="1"/>
      <w:marLeft w:val="0"/>
      <w:marRight w:val="0"/>
      <w:marTop w:val="0"/>
      <w:marBottom w:val="0"/>
      <w:divBdr>
        <w:top w:val="none" w:sz="0" w:space="0" w:color="auto"/>
        <w:left w:val="none" w:sz="0" w:space="0" w:color="auto"/>
        <w:bottom w:val="none" w:sz="0" w:space="0" w:color="auto"/>
        <w:right w:val="none" w:sz="0" w:space="0" w:color="auto"/>
      </w:divBdr>
    </w:div>
    <w:div w:id="2088725187">
      <w:bodyDiv w:val="1"/>
      <w:marLeft w:val="0"/>
      <w:marRight w:val="0"/>
      <w:marTop w:val="0"/>
      <w:marBottom w:val="0"/>
      <w:divBdr>
        <w:top w:val="none" w:sz="0" w:space="0" w:color="auto"/>
        <w:left w:val="none" w:sz="0" w:space="0" w:color="auto"/>
        <w:bottom w:val="none" w:sz="0" w:space="0" w:color="auto"/>
        <w:right w:val="none" w:sz="0" w:space="0" w:color="auto"/>
      </w:divBdr>
    </w:div>
    <w:div w:id="2089761456">
      <w:bodyDiv w:val="1"/>
      <w:marLeft w:val="0"/>
      <w:marRight w:val="0"/>
      <w:marTop w:val="0"/>
      <w:marBottom w:val="0"/>
      <w:divBdr>
        <w:top w:val="none" w:sz="0" w:space="0" w:color="auto"/>
        <w:left w:val="none" w:sz="0" w:space="0" w:color="auto"/>
        <w:bottom w:val="none" w:sz="0" w:space="0" w:color="auto"/>
        <w:right w:val="none" w:sz="0" w:space="0" w:color="auto"/>
      </w:divBdr>
    </w:div>
    <w:div w:id="2100829568">
      <w:bodyDiv w:val="1"/>
      <w:marLeft w:val="0"/>
      <w:marRight w:val="0"/>
      <w:marTop w:val="0"/>
      <w:marBottom w:val="0"/>
      <w:divBdr>
        <w:top w:val="none" w:sz="0" w:space="0" w:color="auto"/>
        <w:left w:val="none" w:sz="0" w:space="0" w:color="auto"/>
        <w:bottom w:val="none" w:sz="0" w:space="0" w:color="auto"/>
        <w:right w:val="none" w:sz="0" w:space="0" w:color="auto"/>
      </w:divBdr>
    </w:div>
    <w:div w:id="2143451094">
      <w:bodyDiv w:val="1"/>
      <w:marLeft w:val="0"/>
      <w:marRight w:val="0"/>
      <w:marTop w:val="0"/>
      <w:marBottom w:val="0"/>
      <w:divBdr>
        <w:top w:val="none" w:sz="0" w:space="0" w:color="auto"/>
        <w:left w:val="none" w:sz="0" w:space="0" w:color="auto"/>
        <w:bottom w:val="none" w:sz="0" w:space="0" w:color="auto"/>
        <w:right w:val="none" w:sz="0" w:space="0" w:color="auto"/>
      </w:divBdr>
    </w:div>
    <w:div w:id="2145584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emf"/><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emf"/><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emf"/><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2015-04-10T00:00:00</PublishDate>
  <Abstract>This thesis explores the effect of knowledge on the discrepancy between preference and similarity judgment. A better understanding of the discrepancy between preference and similarity judgment, can help marketers to recognize markets and situations when they have to focus on similarity with the market leader or preference over the competitor.  Three different product related attributes have an influence on preference and similarity judgment: characteristic attributes, beneficial attributes, and imagery attributes. A quantitative research is conducted where participants had to describe their reasons underlying a preference judgment and a similarity judgment. These describes reasons were categorized in characteristic, beneficial and imagery attributes. Knowledge was split in two dimensions, expertise and familiarity.  In this thesis, it is found that consumers with high product expertise base their preference judgment more on imagery attributes while participants with a low knowledge of the product use more characteristic attributes.  This is a reason for researcher who use data of preference and similarity to prevent effects of knowledge in the data collection stage or accommodate for the effects during analysis stage.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Version="6">
  <b:Source>
    <b:Tag>Giv04</b:Tag>
    <b:SourceType>JournalArticle</b:SourceType>
    <b:Guid>{E9C776F6-50B6-4747-9F34-2771AF47DDCB}</b:Guid>
    <b:Title>Design and Emotion: The Experience of Everyday Things</b:Title>
    <b:Year>2004</b:Year>
    <b:JournalName>Taylor &amp; Francis, Londen</b:JournalName>
    <b:Pages>43-47</b:Pages>
    <b:Author>
      <b:Author>
        <b:NameList>
          <b:Person>
            <b:Last>Givechi</b:Last>
            <b:First>R</b:First>
          </b:Person>
          <b:Person>
            <b:Last>Velasquez</b:Last>
            <b:First>V</b:First>
          </b:Person>
        </b:NameList>
      </b:Author>
    </b:Author>
    <b:RefOrder>38</b:RefOrder>
  </b:Source>
  <b:Source>
    <b:Tag>Law831</b:Tag>
    <b:SourceType>JournalArticle</b:SourceType>
    <b:Guid>{814A6277-6A31-4073-9D17-691AB32B36D9}</b:Guid>
    <b:Title>How Designers Think</b:Title>
    <b:JournalName>Westfield, NJ: East view Editions</b:JournalName>
    <b:Year>1983</b:Year>
    <b:Author>
      <b:Author>
        <b:NameList>
          <b:Person>
            <b:Last>Lawson</b:Last>
            <b:First>Bryan</b:First>
          </b:Person>
        </b:NameList>
      </b:Author>
    </b:Author>
    <b:RefOrder>37</b:RefOrder>
  </b:Source>
  <b:Source>
    <b:Tag>Gre71</b:Tag>
    <b:SourceType>JournalArticle</b:SourceType>
    <b:Guid>{152359F7-EE2C-497C-AFC4-6F5B106CD8E2}</b:Guid>
    <b:Title>Multidimensional Scaling and Individual Differences</b:Title>
    <b:JournalName>Journal of Marketing Research</b:JournalName>
    <b:Year>1971</b:Year>
    <b:Pages>71-77</b:Pages>
    <b:Author>
      <b:Author>
        <b:NameList>
          <b:Person>
            <b:Last>Green</b:Last>
            <b:First>Paul E</b:First>
          </b:Person>
          <b:Person>
            <b:Last>Rao</b:Last>
            <b:First>Vithala R</b:First>
          </b:Person>
        </b:NameList>
      </b:Author>
    </b:Author>
    <b:RefOrder>39</b:RefOrder>
  </b:Source>
  <b:Source>
    <b:Tag>Doy75</b:Tag>
    <b:SourceType>JournalArticle</b:SourceType>
    <b:Guid>{20D7CC5E-77F4-4D38-895B-CD80AB158D40}</b:Guid>
    <b:Title>Brand Positioning Using Multidimensional Scaling</b:Title>
    <b:JournalName>European Journal of Marketing</b:JournalName>
    <b:Year>1975</b:Year>
    <b:Pages>20-34</b:Pages>
    <b:Author>
      <b:Author>
        <b:NameList>
          <b:Person>
            <b:Last>Doyle</b:Last>
            <b:First>Peter</b:First>
          </b:Person>
        </b:NameList>
      </b:Author>
    </b:Author>
    <b:RefOrder>40</b:RefOrder>
  </b:Source>
  <b:Source>
    <b:Tag>Cha08</b:Tag>
    <b:SourceType>JournalArticle</b:SourceType>
    <b:Guid>{DBD0301E-6965-4EA9-931C-C1E7393B2E09}</b:Guid>
    <b:Title>Brands portfolios and competitive advantage: an empirical study</b:Title>
    <b:JournalName>Journal of Product &amp; Brand Management</b:JournalName>
    <b:Year>2008</b:Year>
    <b:Pages>254-264</b:Pages>
    <b:Author>
      <b:Author>
        <b:NameList>
          <b:Person>
            <b:Last>Chailan</b:Last>
            <b:First>Claude</b:First>
          </b:Person>
        </b:NameList>
      </b:Author>
    </b:Author>
    <b:RefOrder>41</b:RefOrder>
  </b:Source>
  <b:Source>
    <b:Tag>Yan11</b:Tag>
    <b:SourceType>JournalArticle</b:SourceType>
    <b:Guid>{F633DCAC-ADAC-46C8-916B-90CA229B1F42}</b:Guid>
    <b:Title>Constructing a hybrid Kansei engineering system based on multiple affective responses: Application to product form design</b:Title>
    <b:JournalName>Computers &amp; Industrial Engineering</b:JournalName>
    <b:Year>2011</b:Year>
    <b:Pages>760-768</b:Pages>
    <b:Author>
      <b:Author>
        <b:NameList>
          <b:Person>
            <b:Last>Yang</b:Last>
            <b:First>Chih-Chieh</b:First>
          </b:Person>
        </b:NameList>
      </b:Author>
    </b:Author>
    <b:RefOrder>42</b:RefOrder>
  </b:Source>
  <b:Source>
    <b:Tag>Cop76</b:Tag>
    <b:SourceType>JournalArticle</b:SourceType>
    <b:Guid>{8E164BD4-1081-424E-A748-8513322672B1}</b:Guid>
    <b:Title>Cannabalism in the marketplace</b:Title>
    <b:JournalName>Journal of Marketing</b:JournalName>
    <b:Year>1976</b:Year>
    <b:Pages>103-105</b:Pages>
    <b:Author>
      <b:Author>
        <b:NameList>
          <b:Person>
            <b:Last>Copulsky</b:Last>
            <b:First>William</b:First>
          </b:Person>
        </b:NameList>
      </b:Author>
    </b:Author>
    <b:RefOrder>10</b:RefOrder>
  </b:Source>
  <b:Source>
    <b:Tag>Bru85</b:Tag>
    <b:SourceType>JournalArticle</b:SourceType>
    <b:Guid>{A7BF1116-9A7A-415E-8F8B-94F42B980D90}</b:Guid>
    <b:Title>The Effects of Product Class Knowledge on Search Behaviour</b:Title>
    <b:JournalName>Journal of Consumer Research</b:JournalName>
    <b:Year>1985</b:Year>
    <b:Pages>1-16</b:Pages>
    <b:Author>
      <b:Author>
        <b:NameList>
          <b:Person>
            <b:Last>Brucks</b:Last>
            <b:First>M</b:First>
          </b:Person>
        </b:NameList>
      </b:Author>
    </b:Author>
    <b:RefOrder>25</b:RefOrder>
  </b:Source>
  <b:Source>
    <b:Tag>Jam07</b:Tag>
    <b:SourceType>JournalArticle</b:SourceType>
    <b:Guid>{3A6CAEAD-4264-4638-85D9-607C9D87D071}</b:Guid>
    <b:Title>Exploring the effect of self-image congruence and brand preference on satisfaction: the role of expertise</b:Title>
    <b:JournalName>Journal of Marketing Management</b:JournalName>
    <b:Year>2007</b:Year>
    <b:Pages>23:7-8, 613-629</b:Pages>
    <b:Author>
      <b:Author>
        <b:NameList>
          <b:Person>
            <b:Last>Jamal</b:Last>
            <b:First>Ahmed</b:First>
          </b:Person>
          <b:Person>
            <b:Last>Al-Marri</b:Last>
            <b:First>Mohammed</b:First>
          </b:Person>
        </b:NameList>
      </b:Author>
    </b:Author>
    <b:RefOrder>26</b:RefOrder>
  </b:Source>
  <b:Source>
    <b:Tag>Sul98</b:Tag>
    <b:SourceType>JournalArticle</b:SourceType>
    <b:Guid>{A82C1722-7BCD-41D6-A2F8-4E5E27B04938}</b:Guid>
    <b:Title>How Brand Names Affect the Demand for Twin Automobiles</b:Title>
    <b:JournalName>Journal of Marketing Research</b:JournalName>
    <b:Year>1998</b:Year>
    <b:Pages>154-165</b:Pages>
    <b:Author>
      <b:Author>
        <b:NameList>
          <b:Person>
            <b:Last>Sulivan</b:Last>
            <b:First>Mary W.</b:First>
          </b:Person>
        </b:NameList>
      </b:Author>
    </b:Author>
    <b:RefOrder>19</b:RefOrder>
  </b:Source>
  <b:Source>
    <b:Tag>Dub99</b:Tag>
    <b:SourceType>JournalArticle</b:SourceType>
    <b:Guid>{9EC77AD4-44FD-48A6-8BF3-C07FEF465196}</b:Guid>
    <b:Title>The effect of a similarity vs. a dissimilarity focus in positioning strategy: The moderating role of consumer familiarity and product involvement</b:Title>
    <b:JournalName>Psychology &amp; Marketing</b:JournalName>
    <b:Year>1999</b:Year>
    <b:Pages>Vol. 16(3):211–224</b:Pages>
    <b:Author>
      <b:Author>
        <b:NameList>
          <b:Person>
            <b:Last>Dube</b:Last>
            <b:First>L</b:First>
          </b:Person>
          <b:Person>
            <b:Last>Schmitt</b:Last>
            <b:First>B</b:First>
          </b:Person>
        </b:NameList>
      </b:Author>
    </b:Author>
    <b:RefOrder>7</b:RefOrder>
  </b:Source>
  <b:Source>
    <b:Tag>Tve78</b:Tag>
    <b:SourceType>JournalArticle</b:SourceType>
    <b:Guid>{16EFDACC-12F1-4C15-9A2E-DC45620FB328}</b:Guid>
    <b:Title>Studies of similarity. In E. Rosch and B. B. Lloyd</b:Title>
    <b:JournalName>Cognition and categorization. Hillsdale, NJ: Erlbaum</b:JournalName>
    <b:Year>1978</b:Year>
    <b:Author>
      <b:Author>
        <b:NameList>
          <b:Person>
            <b:Last>Tversky</b:Last>
            <b:First>A</b:First>
          </b:Person>
          <b:Person>
            <b:Last>Gati</b:Last>
            <b:First>I</b:First>
          </b:Person>
        </b:NameList>
      </b:Author>
    </b:Author>
    <b:RefOrder>43</b:RefOrder>
  </b:Source>
  <b:Source>
    <b:Tag>Ara81</b:Tag>
    <b:SourceType>JournalArticle</b:SourceType>
    <b:Guid>{33E1CA9C-FBFD-4FF5-BE81-F9868E6D8779}</b:Guid>
    <b:Title>Overlapping clustering: A new method for product positioning</b:Title>
    <b:JournalName>Journal of Marketing Research</b:JournalName>
    <b:Year>1981</b:Year>
    <b:Pages>18: 310-317</b:Pages>
    <b:Author>
      <b:Author>
        <b:NameList>
          <b:Person>
            <b:Last>Arabie</b:Last>
            <b:First>P</b:First>
          </b:Person>
          <b:Person>
            <b:Last>Carroll</b:Last>
            <b:First>D</b:First>
          </b:Person>
          <b:Person>
            <b:Last>Desarbso</b:Last>
            <b:First>W</b:First>
          </b:Person>
          <b:Person>
            <b:Last>Wind</b:Last>
            <b:First>J</b:First>
          </b:Person>
        </b:NameList>
      </b:Author>
    </b:Author>
    <b:RefOrder>8</b:RefOrder>
  </b:Source>
  <b:Source>
    <b:Tag>Bei11</b:Tag>
    <b:SourceType>JournalArticle</b:SourceType>
    <b:Guid>{E7CF2F81-C3C8-4CA5-9B36-E8C3E9FAC192}</b:Guid>
    <b:Title>Positioning brand extensions in comparative advertising: An assessment of the roles of comparative brand similarity, comparative claims, and consumer product knowledge</b:Title>
    <b:JournalName>Journal of Marketing Communications</b:JournalName>
    <b:Year>2011</b:Year>
    <b:Pages>Volume 17, Issue 4, pp. 229-244</b:Pages>
    <b:Author>
      <b:Author>
        <b:NameList>
          <b:Person>
            <b:Last>Lien-Ti</b:Last>
            <b:First>Bei</b:First>
          </b:Person>
          <b:Person>
            <b:Last>Chia-Hsien</b:Last>
            <b:First>Chu</b:First>
          </b:Person>
          <b:Person>
            <b:Last>Yung-Cheng</b:Last>
            <b:First>Shen</b:First>
          </b:Person>
        </b:NameList>
      </b:Author>
    </b:Author>
    <b:RefOrder>9</b:RefOrder>
  </b:Source>
  <b:Source>
    <b:Tag>Cha98</b:Tag>
    <b:SourceType>JournalArticle</b:SourceType>
    <b:Guid>{620CE61E-A8FC-4667-BA67-99BAE41C8BDC}</b:Guid>
    <b:Title>When Does Comparative Advertising Influece Brand Attitude? The Role of Delay and Market Position</b:Title>
    <b:JournalName>Psychology &amp; Marketing</b:JournalName>
    <b:Year>1998</b:Year>
    <b:Pages>461-476</b:Pages>
    <b:Author>
      <b:Author>
        <b:NameList>
          <b:Person>
            <b:Last>Chattopadhyay</b:Last>
            <b:First>Amitaa</b:First>
          </b:Person>
        </b:NameList>
      </b:Author>
    </b:Author>
    <b:RefOrder>44</b:RefOrder>
  </b:Source>
  <b:Source>
    <b:Tag>Nav12</b:Tag>
    <b:SourceType>JournalArticle</b:SourceType>
    <b:Guid>{270ED865-486C-47E5-BBD9-26AE1A3834E8}</b:Guid>
    <b:Title>Strategic consistent messages in cross-tool campaigns: effects on brand image and brand attitude</b:Title>
    <b:JournalName>Journal of Marketing Communications</b:JournalName>
    <b:Year>2012</b:Year>
    <b:Pages>189-202</b:Pages>
    <b:Author>
      <b:Author>
        <b:NameList>
          <b:Person>
            <b:Last>Navarro-Bailón</b:Last>
            <b:First>Maria Angeles</b:First>
          </b:Person>
        </b:NameList>
      </b:Author>
    </b:Author>
    <b:RefOrder>45</b:RefOrder>
  </b:Source>
  <b:Source>
    <b:Tag>Smi09</b:Tag>
    <b:SourceType>JournalArticle</b:SourceType>
    <b:Guid>{66D5319F-03BB-4844-8B84-D8EA15DB54A7}</b:Guid>
    <b:Title>Two dimensions of attribute importance</b:Title>
    <b:JournalName>Journal of Consumer Marketing</b:JournalName>
    <b:Year>2009</b:Year>
    <b:Pages>28-38</b:Pages>
    <b:Author>
      <b:Author>
        <b:NameList>
          <b:Person>
            <b:Last>Smith</b:Last>
            <b:First>Russell</b:First>
          </b:Person>
          <b:Person>
            <b:Last>Deppa</b:Last>
            <b:First>Brant</b:First>
          </b:Person>
        </b:NameList>
      </b:Author>
    </b:Author>
    <b:RefOrder>46</b:RefOrder>
  </b:Source>
  <b:Source>
    <b:Tag>Gre75</b:Tag>
    <b:SourceType>JournalArticle</b:SourceType>
    <b:Guid>{EB5948F5-A980-4711-A1A3-6488E9B69F10}</b:Guid>
    <b:Title>Marketing applications of MDS: Assessment and Outlook</b:Title>
    <b:JournalName>Journal of Marketing</b:JournalName>
    <b:Year>1975</b:Year>
    <b:Pages>24-31</b:Pages>
    <b:Author>
      <b:Author>
        <b:NameList>
          <b:Person>
            <b:Last>Green</b:Last>
            <b:First>P.E.</b:First>
          </b:Person>
        </b:NameList>
      </b:Author>
    </b:Author>
    <b:RefOrder>47</b:RefOrder>
  </b:Source>
  <b:Source>
    <b:Tag>Lef93</b:Tag>
    <b:SourceType>JournalArticle</b:SourceType>
    <b:Guid>{8ADEA78A-4C59-46D8-9CFA-FAF19CC212F1}</b:Guid>
    <b:Title>Characteristics, beneficial, and image attributes in consumer judgements of similarity and preference</b:Title>
    <b:JournalName>Journal of Consumer Research</b:JournalName>
    <b:Year>1993</b:Year>
    <b:Pages>100-110</b:Pages>
    <b:Author>
      <b:Author>
        <b:NameList>
          <b:Person>
            <b:Last>Lefkoff-Hagius</b:Last>
            <b:First>R</b:First>
          </b:Person>
          <b:Person>
            <b:Last>Mason</b:Last>
            <b:First>C.H.</b:First>
          </b:Person>
        </b:NameList>
      </b:Author>
    </b:Author>
    <b:RefOrder>48</b:RefOrder>
  </b:Source>
  <b:Source>
    <b:Tag>Cre</b:Tag>
    <b:SourceType>JournalArticle</b:SourceType>
    <b:Guid>{90D0BF97-0F30-400E-BFE8-EFFE58E7F99E}</b:Guid>
    <b:Title>The nature of differences between similarity and preference judgements A replication with extension</b:Title>
    <b:Author>
      <b:Author>
        <b:NameList>
          <b:Person>
            <b:Last>Creusen</b:Last>
            <b:First>Mariëlle E.H.</b:First>
          </b:Person>
          <b:Person>
            <b:Last>Schoormans</b:Last>
            <b:First>Jan P.L.</b:First>
          </b:Person>
        </b:NameList>
      </b:Author>
    </b:Author>
    <b:JournalName>International Journal of Research in Marketing</b:JournalName>
    <b:Year>1997</b:Year>
    <b:Pages>81-87</b:Pages>
    <b:RefOrder>49</b:RefOrder>
  </b:Source>
  <b:Source>
    <b:Tag>How69</b:Tag>
    <b:SourceType>Book</b:SourceType>
    <b:Guid>{D721CB2F-BD75-48F1-B78F-D2693285EA3C}</b:Guid>
    <b:Title>The Theory of Buyer Behavior</b:Title>
    <b:Year>1969</b:Year>
    <b:City>New York</b:City>
    <b:Publisher>Wiley</b:Publisher>
    <b:Author>
      <b:Author>
        <b:NameList>
          <b:Person>
            <b:Last>Howard</b:Last>
            <b:First>John A.</b:First>
          </b:Person>
          <b:Person>
            <b:Last>Sheth</b:Last>
            <b:First>Jagdish N.</b:First>
          </b:Person>
        </b:NameList>
      </b:Author>
    </b:Author>
    <b:RefOrder>50</b:RefOrder>
  </b:Source>
  <b:Source>
    <b:Tag>Eni80</b:Tag>
    <b:SourceType>JournalArticle</b:SourceType>
    <b:Guid>{7BC534DC-793F-4BE9-9E3A-E93BA60A84F9}</b:Guid>
    <b:Title>Product Classification Taxonomies Synthesis and Consumer Implications</b:Title>
    <b:Year>1980</b:Year>
    <b:JournalName>American Marketing Association</b:JournalName>
    <b:Pages>186-189</b:Pages>
    <b:Author>
      <b:Author>
        <b:NameList>
          <b:Person>
            <b:Last>Enis</b:Last>
            <b:First>Ben M.</b:First>
          </b:Person>
          <b:Person>
            <b:Last>Roering</b:Last>
            <b:First>Kenneth J.</b:First>
          </b:Person>
        </b:NameList>
      </b:Author>
    </b:Author>
    <b:RefOrder>51</b:RefOrder>
  </b:Source>
  <b:Source>
    <b:Tag>Mye81</b:Tag>
    <b:SourceType>JournalArticle</b:SourceType>
    <b:Guid>{4DB54A9E-125B-4BD3-83C9-66E9794F01B9}</b:Guid>
    <b:Title>The Nature of Product-related Attributes</b:Title>
    <b:JournalName>Research in Marketing</b:JournalName>
    <b:Year>1981</b:Year>
    <b:Pages>211-236</b:Pages>
    <b:Author>
      <b:Author>
        <b:NameList>
          <b:Person>
            <b:Last>Myers</b:Last>
            <b:First>James h.</b:First>
          </b:Person>
          <b:Person>
            <b:Last>Shocker</b:Last>
            <b:First>Allan D.</b:First>
          </b:Person>
        </b:NameList>
      </b:Author>
    </b:Author>
    <b:RefOrder>14</b:RefOrder>
  </b:Source>
  <b:Source>
    <b:Tag>Sir82</b:Tag>
    <b:SourceType>JournalArticle</b:SourceType>
    <b:Guid>{FCD3B22A-6BCE-4100-9F1B-BE3E834B9A6C}</b:Guid>
    <b:Title>Self-Concept in Consumer Behavior: A Critical Review</b:Title>
    <b:JournalName>Journal of Consumer Research</b:JournalName>
    <b:Year>1982</b:Year>
    <b:Pages>287-300</b:Pages>
    <b:Author>
      <b:Author>
        <b:NameList>
          <b:Person>
            <b:Last>Sirgy</b:Last>
            <b:First>M. Joseph</b:First>
          </b:Person>
        </b:NameList>
      </b:Author>
    </b:Author>
    <b:RefOrder>12</b:RefOrder>
  </b:Source>
  <b:Source>
    <b:Tag>Tay</b:Tag>
    <b:SourceType>JournalArticle</b:SourceType>
    <b:Guid>{2F4DAE0C-BA29-4893-A356-580729B140C2}</b:Guid>
    <b:Title>Familiarity, expertise and involvement: Key consumer segmentation factors</b:Title>
    <b:JournalName>Journal of Consumer Marketing</b:JournalName>
    <b:Author>
      <b:Author>
        <b:NameList>
          <b:Person>
            <b:Last>Taylor-West</b:Last>
            <b:First>Paul</b:First>
          </b:Person>
          <b:Person>
            <b:Last>Heather</b:Last>
            <b:First>Fulford</b:First>
          </b:Person>
          <b:Person>
            <b:Last>Reed</b:Last>
            <b:First>Gary</b:First>
          </b:Person>
          <b:Person>
            <b:Last>Story</b:Last>
            <b:First>Vicky</b:First>
          </b:Person>
          <b:Person>
            <b:Last>Saker</b:Last>
            <b:First>Jim</b:First>
          </b:Person>
        </b:NameList>
      </b:Author>
    </b:Author>
    <b:Year>2008</b:Year>
    <b:Pages>161-168</b:Pages>
    <b:RefOrder>52</b:RefOrder>
  </b:Source>
  <b:Source>
    <b:Tag>Mal98</b:Tag>
    <b:SourceType>JournalArticle</b:SourceType>
    <b:Guid>{57EA4B86-0A3D-432A-A831-973068846E26}</b:Guid>
    <b:Title>The Moderating Effect of Product Category Knowledge and Attribute Importance on the Attraction Effect</b:Title>
    <b:JournalName>Marketing Letters</b:JournalName>
    <b:Year>1998</b:Year>
    <b:Pages>93-106</b:Pages>
    <b:Author>
      <b:Author>
        <b:NameList>
          <b:Person>
            <b:Last>Malaviya</b:Last>
            <b:First>Prashant</b:First>
          </b:Person>
          <b:Person>
            <b:Last>Sivakumar</b:Last>
            <b:First>K</b:First>
          </b:Person>
        </b:NameList>
      </b:Author>
    </b:Author>
    <b:RefOrder>3</b:RefOrder>
  </b:Source>
  <b:Source>
    <b:Tag>Jac86</b:Tag>
    <b:SourceType>JournalArticle</b:SourceType>
    <b:Guid>{F027D078-889B-41B8-AA1D-37763AEA1961}</b:Guid>
    <b:Title>Experience and Expertise in Complex Decision Making</b:Title>
    <b:JournalName>Advances in Consumer Research</b:JournalName>
    <b:Year>1986</b:Year>
    <b:Pages>469-475</b:Pages>
    <b:Author>
      <b:Author>
        <b:NameList>
          <b:Person>
            <b:Last>Jacoby</b:Last>
            <b:First>Jacob</b:First>
          </b:Person>
          <b:Person>
            <b:Last>Kuss</b:Last>
            <b:First>Alfred</b:First>
          </b:Person>
          <b:Person>
            <b:Last>Troutman</b:Last>
            <b:First>Tracy</b:First>
          </b:Person>
          <b:Person>
            <b:Last>Mazursky</b:Last>
            <b:First>David</b:First>
          </b:Person>
        </b:NameList>
      </b:Author>
    </b:Author>
    <b:RefOrder>29</b:RefOrder>
  </b:Source>
  <b:Source>
    <b:Tag>Alb87</b:Tag>
    <b:SourceType>JournalArticle</b:SourceType>
    <b:Guid>{DA50FD66-8FE6-4388-809A-A07BAD3D25A2}</b:Guid>
    <b:Title>Dimensions of Consumer Expertise</b:Title>
    <b:JournalName>Journal of Consumer Research</b:JournalName>
    <b:Year>1987</b:Year>
    <b:Pages>411-454</b:Pages>
    <b:Author>
      <b:Author>
        <b:NameList>
          <b:Person>
            <b:Last>Alba</b:Last>
            <b:First>Joseph W</b:First>
          </b:Person>
          <b:Person>
            <b:Last>Hutchinson</b:Last>
            <b:First>J. Wesley</b:First>
          </b:Person>
        </b:NameList>
      </b:Author>
    </b:Author>
    <b:RefOrder>30</b:RefOrder>
  </b:Source>
  <b:Source>
    <b:Tag>Coo83</b:Tag>
    <b:SourceType>JournalArticle</b:SourceType>
    <b:Guid>{0DA2C996-E144-4809-BA37-16CB5B21429D}</b:Guid>
    <b:Title>A review of multidimensional scaling in marketing research</b:Title>
    <b:JournalName>Applied Psychological Measurement 7</b:JournalName>
    <b:Year>1983</b:Year>
    <b:Pages>427-450</b:Pages>
    <b:Author>
      <b:Author>
        <b:NameList>
          <b:Person>
            <b:Last>Cooper</b:Last>
            <b:First>L.G.</b:First>
          </b:Person>
        </b:NameList>
      </b:Author>
    </b:Author>
    <b:RefOrder>6</b:RefOrder>
  </b:Source>
  <b:Source>
    <b:Tag>Des93</b:Tag>
    <b:SourceType>Book</b:SourceType>
    <b:Guid>{A4A055DB-2468-4C34-A9BF-6EC898DC0926}</b:Guid>
    <b:Title>Non-spatial tree models for the assessment of competitive market structure: An integrated review of the marketing and psychometric literature</b:Title>
    <b:Year>1993</b:Year>
    <b:City>Amsterdam</b:City>
    <b:Publisher>Operations Research and Management Science, Vol. 5, Marketing Elsevier</b:Publisher>
    <b:Author>
      <b:Author>
        <b:NameList>
          <b:Person>
            <b:Last>Desarbo</b:Last>
            <b:First>W.S.</b:First>
          </b:Person>
          <b:Person>
            <b:Last>Manrai</b:Last>
            <b:First>A.K.</b:First>
          </b:Person>
          <b:Person>
            <b:Last>Manrai</b:Last>
            <b:First>L.A.</b:First>
          </b:Person>
        </b:NameList>
      </b:Author>
    </b:Author>
    <b:RefOrder>53</b:RefOrder>
  </b:Source>
  <b:Source>
    <b:Tag>Gie11</b:Tag>
    <b:SourceType>JournalArticle</b:SourceType>
    <b:Guid>{41BC6417-CBF6-4313-B051-021C12A9BF47}</b:Guid>
    <b:Title>A closer look at similarity: The effects of perceived similarity and conjunctive cues on brand extension evaluation</b:Title>
    <b:Year>2011</b:Year>
    <b:Author>
      <b:Author>
        <b:NameList>
          <b:Person>
            <b:Last>Gierl</b:Last>
            <b:First>Heibert</b:First>
          </b:Person>
          <b:Person>
            <b:Last>Huettl</b:Last>
            <b:First>Verena</b:First>
          </b:Person>
        </b:NameList>
      </b:Author>
    </b:Author>
    <b:JournalName>Journal of Research in Marketing</b:JournalName>
    <b:Pages>120-133</b:Pages>
    <b:RefOrder>4</b:RefOrder>
  </b:Source>
  <b:Source>
    <b:Tag>LiC10</b:Tag>
    <b:SourceType>JournalArticle</b:SourceType>
    <b:Guid>{3A338792-31C8-4BFC-939E-BE32BF88A59A}</b:Guid>
    <b:Title>Content-partitioned structural similarity index for image quality assessment </b:Title>
    <b:JournalName>Image Communication</b:JournalName>
    <b:Year>2010</b:Year>
    <b:Pages>517-526</b:Pages>
    <b:Author>
      <b:Author>
        <b:NameList>
          <b:Person>
            <b:Last>Li</b:Last>
            <b:First>Chaofeng</b:First>
          </b:Person>
          <b:Person>
            <b:Last>Bovik</b:Last>
            <b:First>Alan C.</b:First>
          </b:Person>
        </b:NameList>
      </b:Author>
    </b:Author>
    <b:RefOrder>5</b:RefOrder>
  </b:Source>
  <b:Source>
    <b:Tag>Bij98</b:Tag>
    <b:SourceType>JournalArticle</b:SourceType>
    <b:Guid>{36394BD5-EF69-485C-9C0F-9F7D08F4E0CC}</b:Guid>
    <b:Title>Judgments of brand similarity</b:Title>
    <b:JournalName>Journal of Research in Marketing</b:JournalName>
    <b:Year>1998</b:Year>
    <b:Pages>249-268</b:Pages>
    <b:Author>
      <b:Author>
        <b:NameList>
          <b:Person>
            <b:Last>Bijmolt</b:Last>
            <b:First>Tammo H.A.</b:First>
          </b:Person>
          <b:Person>
            <b:Last>Wedel</b:Last>
            <b:First>Michel</b:First>
          </b:Person>
          <b:Person>
            <b:Last>Pieters</b:Last>
            <b:First>Rik G.M.</b:First>
          </b:Person>
          <b:Person>
            <b:Last>Desarbo</b:Last>
            <b:First>Wayne S.</b:First>
          </b:Person>
        </b:NameList>
      </b:Author>
    </b:Author>
    <b:RefOrder>23</b:RefOrder>
  </b:Source>
  <b:Source>
    <b:Tag>And96</b:Tag>
    <b:SourceType>JournalArticle</b:SourceType>
    <b:Guid>{BFA105E7-562C-4C4B-8C4D-8F6C5ED738B5}</b:Guid>
    <b:Title>the assessment of alternative measures of consumer expertise</b:Title>
    <b:JournalName>Journal of Consumer Research</b:JournalName>
    <b:Year>1996</b:Year>
    <b:Pages>219-239</b:Pages>
    <b:Author>
      <b:Author>
        <b:NameList>
          <b:Person>
            <b:Last>Andrew</b:Last>
            <b:First>Mitchel A.</b:First>
          </b:Person>
          <b:Person>
            <b:Last>Dacin</b:Last>
            <b:First>Peter A.</b:First>
          </b:Person>
        </b:NameList>
      </b:Author>
    </b:Author>
    <b:RefOrder>31</b:RefOrder>
  </b:Source>
  <b:Source>
    <b:Tag>Sue71</b:Tag>
    <b:SourceType>JournalArticle</b:SourceType>
    <b:Guid>{AD26599D-9109-4364-A15E-EA87156552FD}</b:Guid>
    <b:Title>Effect of the set on the "effect of mere exposure"</b:Title>
    <b:JournalName>Journal of Personality and Social Psychology</b:JournalName>
    <b:Year>1971</b:Year>
    <b:Pages>121-123</b:Pages>
    <b:Author>
      <b:Author>
        <b:NameList>
          <b:Person>
            <b:Last>Suedfeld</b:Last>
            <b:First>P</b:First>
          </b:Person>
          <b:Person>
            <b:Last>Epstein</b:Last>
            <b:First>Y.M.</b:First>
          </b:Person>
          <b:Person>
            <b:Last>Buchanan</b:Last>
            <b:First>E</b:First>
          </b:Person>
          <b:Person>
            <b:Last>Landon</b:Last>
            <b:First>P.B.</b:First>
          </b:Person>
        </b:NameList>
      </b:Author>
    </b:Author>
    <b:RefOrder>35</b:RefOrder>
  </b:Source>
  <b:Source>
    <b:Tag>Sod02</b:Tag>
    <b:SourceType>JournalArticle</b:SourceType>
    <b:Guid>{802EB34C-0FB9-4D1F-B905-3543F66317B7}</b:Guid>
    <b:Title>Consumer familiarity and its effect on satisfaction and behavioral intentions</b:Title>
    <b:JournalName>Psychology &amp; Marketing</b:JournalName>
    <b:Year>2002</b:Year>
    <b:Pages>861-880</b:Pages>
    <b:Author>
      <b:Author>
        <b:NameList>
          <b:Person>
            <b:Last>Söderlund</b:Last>
            <b:First>Magnus</b:First>
          </b:Person>
        </b:NameList>
      </b:Author>
    </b:Author>
    <b:RefOrder>33</b:RefOrder>
  </b:Source>
  <b:Source>
    <b:Tag>Tes78</b:Tag>
    <b:SourceType>JournalArticle</b:SourceType>
    <b:Guid>{F52533AE-E842-41C1-A494-3EA90007A5E6}</b:Guid>
    <b:Title>Self-generated attitude change</b:Title>
    <b:JournalName>Advances in experimental social psychology (vol. 11)</b:JournalName>
    <b:Year>1978</b:Year>
    <b:Pages>New York: Academic Press</b:Pages>
    <b:Author>
      <b:Author>
        <b:NameList>
          <b:Person>
            <b:Last>Tesser</b:Last>
            <b:First>A</b:First>
          </b:Person>
        </b:NameList>
      </b:Author>
    </b:Author>
    <b:RefOrder>36</b:RefOrder>
  </b:Source>
  <b:Source>
    <b:Tag>van04</b:Tag>
    <b:SourceType>JournalArticle</b:SourceType>
    <b:Guid>{10EA413C-1815-48A6-A8A3-63A85F183FA9}</b:Guid>
    <b:Title>Attitudes as stable and transparent constructions</b:Title>
    <b:JournalName>Journal of Experimental Social Psychology</b:JournalName>
    <b:Year>2004</b:Year>
    <b:Pages>666-674</b:Pages>
    <b:Author>
      <b:Author>
        <b:NameList>
          <b:Person>
            <b:Last>van Harreveld</b:Last>
            <b:First>Frenk</b:First>
          </b:Person>
          <b:Person>
            <b:Last>van der Pligt</b:Last>
            <b:First>Joop</b:First>
          </b:Person>
        </b:NameList>
      </b:Author>
    </b:Author>
    <b:RefOrder>54</b:RefOrder>
  </b:Source>
  <b:Source>
    <b:Tag>Bat01</b:Tag>
    <b:SourceType>JournalArticle</b:SourceType>
    <b:Guid>{43E86587-ED24-4386-ABAA-EA2526803BC3}</b:Guid>
    <b:Title>Values, susceptibility to normative influence, and attribute importance weights: A nomological analysis</b:Title>
    <b:JournalName>Journal of Consumer Psychology</b:JournalName>
    <b:Year>2001</b:Year>
    <b:Pages>115-128</b:Pages>
    <b:Author>
      <b:Author>
        <b:NameList>
          <b:Person>
            <b:Last>Batra</b:Last>
            <b:First>R</b:First>
          </b:Person>
          <b:Person>
            <b:Last>Homer</b:Last>
            <b:First>P.M.</b:First>
          </b:Person>
          <b:Person>
            <b:Last>Kahle</b:Last>
            <b:First>L.R.</b:First>
          </b:Person>
        </b:NameList>
      </b:Author>
    </b:Author>
    <b:RefOrder>55</b:RefOrder>
  </b:Source>
  <b:Source>
    <b:Tag>Bae82</b:Tag>
    <b:SourceType>JournalArticle</b:SourceType>
    <b:Guid>{9008F6D1-6BFF-4961-ABBD-A246A3731CB2}</b:Guid>
    <b:Title>The use of extrinsic cues to facilitate product adoption</b:Title>
    <b:JournalName>Journal of Marketing Research</b:JournalName>
    <b:Year>1982</b:Year>
    <b:Pages>229-239</b:Pages>
    <b:Author>
      <b:Author>
        <b:NameList>
          <b:Person>
            <b:Last>Baerden</b:Last>
            <b:First>W.O.</b:First>
          </b:Person>
          <b:Person>
            <b:Last>Shimp</b:Last>
            <b:First>T.R.</b:First>
          </b:Person>
        </b:NameList>
      </b:Author>
    </b:Author>
    <b:RefOrder>56</b:RefOrder>
  </b:Source>
  <b:Source>
    <b:Tag>Cor97</b:Tag>
    <b:SourceType>JournalArticle</b:SourceType>
    <b:Guid>{D73C24FC-68BD-47ED-8CE2-71C76FFBC35B}</b:Guid>
    <b:Title>Consumer knowledge measures as predictors in product evaluation</b:Title>
    <b:JournalName>Psychology and Marketing</b:JournalName>
    <b:Year>1997</b:Year>
    <b:Pages>241-260</b:Pages>
    <b:Author>
      <b:Author>
        <b:NameList>
          <b:Person>
            <b:Last>Cordell</b:Last>
            <b:First>V.V.</b:First>
          </b:Person>
        </b:NameList>
      </b:Author>
    </b:Author>
    <b:RefOrder>27</b:RefOrder>
  </b:Source>
  <b:Source>
    <b:Tag>Lee96</b:Tag>
    <b:SourceType>JournalArticle</b:SourceType>
    <b:Guid>{81B83938-C0D9-4488-9E51-5465276EA741}</b:Guid>
    <b:Title>Consumer reliance on intrinsic and extrinsic cues in product evaluation: a conjoint approach</b:Title>
    <b:JournalName>Journal of Applied business Research</b:JournalName>
    <b:Year>1996</b:Year>
    <b:Pages>21-28</b:Pages>
    <b:Author>
      <b:Author>
        <b:NameList>
          <b:Person>
            <b:Last>Lee</b:Last>
            <b:First>M</b:First>
          </b:Person>
          <b:Person>
            <b:Last>Lou</b:Last>
            <b:First>Y.C.</b:First>
          </b:Person>
        </b:NameList>
      </b:Author>
    </b:Author>
    <b:RefOrder>28</b:RefOrder>
  </b:Source>
  <b:Source>
    <b:Tag>Ols72</b:Tag>
    <b:SourceType>JournalArticle</b:SourceType>
    <b:Guid>{B636527B-BB24-489F-BADC-8252CE733DC4}</b:Guid>
    <b:Title>Cue utilization in the quality perception process. In Venkatesan, M.</b:Title>
    <b:JournalName>Advances in consumer research</b:JournalName>
    <b:Year>1972</b:Year>
    <b:Pages>167-179</b:Pages>
    <b:Author>
      <b:Author>
        <b:NameList>
          <b:Person>
            <b:Last>Olsen</b:Last>
            <b:First>J.C.</b:First>
          </b:Person>
          <b:Person>
            <b:Last>Jacoby</b:Last>
            <b:First>J</b:First>
          </b:Person>
        </b:NameList>
      </b:Author>
    </b:Author>
    <b:RefOrder>11</b:RefOrder>
  </b:Source>
  <b:Source>
    <b:Tag>Ric94</b:Tag>
    <b:SourceType>JournalArticle</b:SourceType>
    <b:Guid>{6FD6AE49-65A5-47C6-BDD4-327D228B0D62}</b:Guid>
    <b:Title>Extrinsic and intrinsic cue effects on perceptions of store brand quality</b:Title>
    <b:JournalName>Journal of Marketing</b:JournalName>
    <b:Year>1994</b:Year>
    <b:Pages>28-36</b:Pages>
    <b:Author>
      <b:Author>
        <b:NameList>
          <b:Person>
            <b:Last>Richardson</b:Last>
            <b:First>P.S.</b:First>
          </b:Person>
          <b:Person>
            <b:Last>Dick</b:Last>
            <b:First>A.S.</b:First>
          </b:Person>
          <b:Person>
            <b:Last>Jain</b:Last>
            <b:First>A.K.</b:First>
          </b:Person>
        </b:NameList>
      </b:Author>
    </b:Author>
    <b:RefOrder>57</b:RefOrder>
  </b:Source>
  <b:Source>
    <b:Tag>Agr99</b:Tag>
    <b:SourceType>JournalArticle</b:SourceType>
    <b:Guid>{E90BD15C-4DA3-4114-A12E-C2F6FD21F214}</b:Guid>
    <b:Title>Country of origin: a competitive advantage</b:Title>
    <b:JournalName>Internation Journal of Research in Marketing</b:JournalName>
    <b:Year>1999</b:Year>
    <b:Pages>255-267</b:Pages>
    <b:Author>
      <b:Author>
        <b:NameList>
          <b:Person>
            <b:Last>Agrawal</b:Last>
            <b:First>J</b:First>
          </b:Person>
          <b:Person>
            <b:Last>Kamakura</b:Last>
            <b:First>W.A.</b:First>
          </b:Person>
        </b:NameList>
      </b:Author>
    </b:Author>
    <b:RefOrder>58</b:RefOrder>
  </b:Source>
  <b:Source>
    <b:Tag>Par81</b:Tag>
    <b:SourceType>JournalArticle</b:SourceType>
    <b:Guid>{5E6FBEF5-4D1B-4B5D-8CC1-F8FE4D6B96E2}</b:Guid>
    <b:Title>Familiarity and its impact on consumer decision biases and heuristics</b:Title>
    <b:JournalName>Journal of Consumer Research</b:JournalName>
    <b:Year>1981</b:Year>
    <b:Pages>223-230</b:Pages>
    <b:Author>
      <b:Author>
        <b:NameList>
          <b:Person>
            <b:Last>Park</b:Last>
            <b:First>C.W.</b:First>
          </b:Person>
          <b:Person>
            <b:Last>Lessig</b:Last>
            <b:First>V.P.</b:First>
          </b:Person>
        </b:NameList>
      </b:Author>
    </b:Author>
    <b:RefOrder>59</b:RefOrder>
  </b:Source>
  <b:Source>
    <b:Tag>And98</b:Tag>
    <b:SourceType>JournalArticle</b:SourceType>
    <b:Guid>{468318B6-0C0D-4E51-8675-8FAFFF96B247}</b:Guid>
    <b:Title>Consumer loyalty and complex services</b:Title>
    <b:JournalName>International Journal of Services Industry Management</b:JournalName>
    <b:Year>1998</b:Year>
    <b:Pages>7-23</b:Pages>
    <b:Author>
      <b:Author>
        <b:NameList>
          <b:Person>
            <b:Last>Andreassen</b:Last>
            <b:First>T.W.</b:First>
          </b:Person>
          <b:Person>
            <b:Last>Lindestad</b:Last>
            <b:First>B</b:First>
          </b:Person>
        </b:NameList>
      </b:Author>
    </b:Author>
    <b:RefOrder>60</b:RefOrder>
  </b:Source>
  <b:Source>
    <b:Tag>Mat02</b:Tag>
    <b:SourceType>JournalArticle</b:SourceType>
    <b:Guid>{47A8DD26-ABEE-40BC-B090-7C71FF16AF2F}</b:Guid>
    <b:Title>The impact of knowledge types on the consumer search process: an investigation in the contect of credence services</b:Title>
    <b:JournalName>International Journal of Service Industry Management</b:JournalName>
    <b:Year>2002</b:Year>
    <b:Pages>214-230</b:Pages>
    <b:Author>
      <b:Author>
        <b:NameList>
          <b:Person>
            <b:Last>Mattila</b:Last>
            <b:First>A.S.</b:First>
          </b:Person>
          <b:Person>
            <b:Last>Wirtz</b:Last>
            <b:First>J</b:First>
          </b:Person>
        </b:NameList>
      </b:Author>
    </b:Author>
    <b:RefOrder>61</b:RefOrder>
  </b:Source>
  <b:Source>
    <b:Tag>Rao88</b:Tag>
    <b:SourceType>JournalArticle</b:SourceType>
    <b:Guid>{577CC2C2-4664-4C43-B6C6-063CB6EDCECB}</b:Guid>
    <b:Title>The moderating effect of prior knowledge on cue utilization in product evaluations</b:Title>
    <b:JournalName>Jounral of Consumer Research</b:JournalName>
    <b:Year>1988</b:Year>
    <b:Pages>253-264</b:Pages>
    <b:Author>
      <b:Author>
        <b:NameList>
          <b:Person>
            <b:Last>Rao</b:Last>
            <b:First>A.R.</b:First>
          </b:Person>
          <b:Person>
            <b:Last>Monroe</b:Last>
            <b:First>K.B.</b:First>
          </b:Person>
        </b:NameList>
      </b:Author>
    </b:Author>
    <b:RefOrder>62</b:RefOrder>
  </b:Source>
  <b:Source>
    <b:Tag>Rao92</b:Tag>
    <b:SourceType>JournalArticle</b:SourceType>
    <b:Guid>{A37B8062-AE51-4F15-BDCA-96C05CC839E3}</b:Guid>
    <b:Title>The effect of prior knowledge on price acceptability and the type of information examined</b:Title>
    <b:JournalName>Journal of Consumer Research</b:JournalName>
    <b:Year>1992</b:Year>
    <b:Pages>256-270</b:Pages>
    <b:Author>
      <b:Author>
        <b:NameList>
          <b:Person>
            <b:Last>Rao</b:Last>
            <b:First>A.R.</b:First>
          </b:Person>
          <b:Person>
            <b:Last>Sieben</b:Last>
            <b:First>W.A.</b:First>
          </b:Person>
        </b:NameList>
      </b:Author>
    </b:Author>
    <b:RefOrder>63</b:RefOrder>
  </b:Source>
  <b:Source>
    <b:Tag>Jam11</b:Tag>
    <b:SourceType>JournalArticle</b:SourceType>
    <b:Guid>{A1D23C7E-D193-4435-96CF-A70DBD056A9A}</b:Guid>
    <b:Title>Evaluative cues and services: the effect of consumer knowledge</b:Title>
    <b:JournalName>Journal of Marketing Knowledge</b:JournalName>
    <b:Year>2011</b:Year>
    <b:Pages>1366-1377</b:Pages>
    <b:Author>
      <b:Author>
        <b:NameList>
          <b:Person>
            <b:Last>Devlin</b:Last>
            <b:First>James F.</b:First>
          </b:Person>
        </b:NameList>
      </b:Author>
    </b:Author>
    <b:RefOrder>32</b:RefOrder>
  </b:Source>
  <b:Source>
    <b:Tag>Law832</b:Tag>
    <b:SourceType>Book</b:SourceType>
    <b:Guid>{6B1A6518-163C-402B-9B07-EBD90685AFD1}</b:Guid>
    <b:Title>How designers Think</b:Title>
    <b:Year>1983</b:Year>
    <b:Author>
      <b:Author>
        <b:NameList>
          <b:Person>
            <b:Last>Lawson</b:Last>
            <b:First>Bryan</b:First>
          </b:Person>
        </b:NameList>
      </b:Author>
    </b:Author>
    <b:City>Westfield NJ</b:City>
    <b:Publisher>East view Editions</b:Publisher>
    <b:RefOrder>24</b:RefOrder>
  </b:Source>
  <b:Source>
    <b:Tag>Bet80</b:Tag>
    <b:SourceType>JournalArticle</b:SourceType>
    <b:Guid>{AB2CE88A-8D2D-4076-B6DC-6EC50AF0E4B3}</b:Guid>
    <b:Title>Effects of prior knowledge and experience of the choice process on consumer decision processes: a protocol analysis</b:Title>
    <b:Year>1980</b:Year>
    <b:JournalName>Jounral of Consumer Research 7 (3)</b:JournalName>
    <b:Pages>234-251</b:Pages>
    <b:Author>
      <b:Author>
        <b:NameList>
          <b:Person>
            <b:Last>Bettman</b:Last>
            <b:First>J.R.</b:First>
          </b:Person>
          <b:Person>
            <b:Last>Park</b:Last>
            <b:First>C.W.</b:First>
          </b:Person>
        </b:NameList>
      </b:Author>
    </b:Author>
    <b:RefOrder>64</b:RefOrder>
  </b:Source>
  <b:Source>
    <b:Tag>Joh84</b:Tag>
    <b:SourceType>JournalArticle</b:SourceType>
    <b:Guid>{2E4523E1-15E4-48E1-89AA-5191B74B923B}</b:Guid>
    <b:Title>Product familiarity and learning new information</b:Title>
    <b:JournalName>Journal of Consumer Research, 11 (March)</b:JournalName>
    <b:Year>1984</b:Year>
    <b:Pages>542-550</b:Pages>
    <b:Author>
      <b:Author>
        <b:NameList>
          <b:Person>
            <b:Last>Johnson</b:Last>
            <b:First>E.J.</b:First>
          </b:Person>
          <b:Person>
            <b:Last>Russo</b:Last>
            <b:First>J.E.</b:First>
          </b:Person>
        </b:NameList>
      </b:Author>
    </b:Author>
    <b:RefOrder>65</b:RefOrder>
  </b:Source>
  <b:Source>
    <b:Tag>Par94</b:Tag>
    <b:SourceType>JournalArticle</b:SourceType>
    <b:Guid>{85774197-16D1-40D8-AFD1-6C8C3C86CC3A}</b:Guid>
    <b:Title>Consumer knowledge assessment</b:Title>
    <b:JournalName>Journal of Consumer Research</b:JournalName>
    <b:Year>1994</b:Year>
    <b:Pages>71-82</b:Pages>
    <b:Author>
      <b:Author>
        <b:NameList>
          <b:Person>
            <b:Last>Park</b:Last>
            <b:First>C.W.</b:First>
          </b:Person>
          <b:Person>
            <b:Last>Mothersbaugh</b:Last>
            <b:First>D.L.</b:First>
          </b:Person>
          <b:Person>
            <b:Last>Feick</b:Last>
            <b:First>L</b:First>
          </b:Person>
        </b:NameList>
      </b:Author>
    </b:Author>
    <b:RefOrder>66</b:RefOrder>
  </b:Source>
  <b:Source>
    <b:Tag>Chi02</b:Tag>
    <b:SourceType>JournalArticle</b:SourceType>
    <b:Guid>{DB514187-3EF7-43C7-890B-B8002E2A5E5B}</b:Guid>
    <b:Title>Does customer knowledge affect how loyalty is formed</b:Title>
    <b:JournalName>Jounral of Services Research</b:JournalName>
    <b:Year>2002</b:Year>
    <b:Pages>113-124</b:Pages>
    <b:Author>
      <b:Author>
        <b:NameList>
          <b:Person>
            <b:Last>Chiou</b:Last>
            <b:First>J.S.</b:First>
          </b:Person>
          <b:Person>
            <b:Last>Droge</b:Last>
            <b:First>C.</b:First>
          </b:Person>
          <b:Person>
            <b:Last>Hanvanich</b:Last>
            <b:First>S</b:First>
          </b:Person>
        </b:NameList>
      </b:Author>
    </b:Author>
    <b:RefOrder>67</b:RefOrder>
  </b:Source>
  <b:Source>
    <b:Tag>Hir80</b:Tag>
    <b:SourceType>JournalArticle</b:SourceType>
    <b:Guid>{0ED044E9-D604-411E-BB08-577378EF770C}</b:Guid>
    <b:Title>Attributes of Attributes and Layer of Meaning</b:Title>
    <b:JournalName>Advances in Consumer Research Vol. 7, ed. Jerry C. Olson, Ann Arbor, MI: Association for Consumer Research</b:JournalName>
    <b:Year>1980</b:Year>
    <b:Pages>7-12</b:Pages>
    <b:Author>
      <b:Author>
        <b:NameList>
          <b:Person>
            <b:Last>Hirschman</b:Last>
            <b:First>Elizabeth C</b:First>
          </b:Person>
        </b:NameList>
      </b:Author>
    </b:Author>
    <b:RefOrder>13</b:RefOrder>
  </b:Source>
  <b:Source>
    <b:Tag>Der94</b:Tag>
    <b:SourceType>JournalArticle</b:SourceType>
    <b:Guid>{6ED94BA7-30EA-4776-8E18-69EB7457C2F6}</b:Guid>
    <b:Title>Movie stars in space: A comparison of preference and similarity judgments</b:Title>
    <b:JournalName>J. of Research in Marketing</b:JournalName>
    <b:Year>1994</b:Year>
    <b:Pages>261-274</b:Pages>
    <b:Author>
      <b:Author>
        <b:NameList>
          <b:Person>
            <b:Last>Derbaix</b:Last>
            <b:First>C</b:First>
          </b:Person>
          <b:Person>
            <b:Last>Sjöberg</b:Last>
            <b:First>L</b:First>
          </b:Person>
        </b:NameList>
      </b:Author>
    </b:Author>
    <b:RefOrder>1</b:RefOrder>
  </b:Source>
  <b:Source>
    <b:Tag>Cup82</b:Tag>
    <b:SourceType>JournalArticle</b:SourceType>
    <b:Guid>{463631F1-9AAB-4B35-8C68-50B58926DCD7}</b:Guid>
    <b:Title>Similarity and preference judgments of musical stimuli</b:Title>
    <b:JournalName>Scandanavian Journal of Psychology</b:JournalName>
    <b:Year>1982</b:Year>
    <b:Pages>273-282</b:Pages>
    <b:Author>
      <b:Author>
        <b:NameList>
          <b:Person>
            <b:Last>Cupchik</b:Last>
            <b:First>Gerald C</b:First>
          </b:Person>
          <b:Person>
            <b:Last>Rickert</b:Last>
            <b:First>M.</b:First>
          </b:Person>
          <b:Person>
            <b:Last>Mendelson</b:Last>
            <b:First>J</b:First>
          </b:Person>
        </b:NameList>
      </b:Author>
    </b:Author>
    <b:RefOrder>2</b:RefOrder>
  </b:Source>
  <b:Source>
    <b:Tag>Hau88</b:Tag>
    <b:SourceType>JournalArticle</b:SourceType>
    <b:Guid>{0526D888-5827-4B85-958A-1F762B47053F}</b:Guid>
    <b:Title>The House of Quality</b:Title>
    <b:JournalName>Harvard Business Review</b:JournalName>
    <b:Year>1988</b:Year>
    <b:Pages>63-73</b:Pages>
    <b:Author>
      <b:Author>
        <b:NameList>
          <b:Person>
            <b:Last>Hauser</b:Last>
            <b:First>John R.</b:First>
          </b:Person>
          <b:Person>
            <b:Last>Clausing</b:Last>
            <b:First>Don</b:First>
          </b:Person>
        </b:NameList>
      </b:Author>
    </b:Author>
    <b:RefOrder>68</b:RefOrder>
  </b:Source>
  <b:Source>
    <b:Tag>Tum87</b:Tag>
    <b:SourceType>JournalArticle</b:SourceType>
    <b:Guid>{B638901D-678D-4383-826D-D912EE873701}</b:Guid>
    <b:Author>
      <b:Author>
        <b:NameList>
          <b:Person>
            <b:Last>Tumbusch</b:Last>
            <b:First>James</b:First>
            <b:Middle>J</b:Middle>
          </b:Person>
        </b:NameList>
      </b:Author>
    </b:Author>
    <b:Title>How to Design a Conjoint Study</b:Title>
    <b:JournalName>Sawtooth Software Conference Proceedings</b:JournalName>
    <b:Year>1987</b:Year>
    <b:Pages>283-287</b:Pages>
    <b:RefOrder>69</b:RefOrder>
  </b:Source>
  <b:Source>
    <b:Tag>Joh87</b:Tag>
    <b:SourceType>JournalArticle</b:SourceType>
    <b:Guid>{C90FA44D-3AA2-4396-9EB5-BE362507010A}</b:Guid>
    <b:Title>A Review of Consumer Judgment and Choice</b:Title>
    <b:Year>1987</b:Year>
    <b:Author>
      <b:Author>
        <b:NameList>
          <b:Person>
            <b:Last>Johnson</b:Last>
            <b:First>Michael D.</b:First>
          </b:Person>
          <b:Person>
            <b:Last>Puto</b:Last>
            <b:First>Christopher P.</b:First>
          </b:Person>
        </b:NameList>
      </b:Author>
    </b:Author>
    <b:JournalName>Review of Marketin</b:JournalName>
    <b:RefOrder>17</b:RefOrder>
  </b:Source>
  <b:Source>
    <b:Tag>Rat75</b:Tag>
    <b:SourceType>JournalArticle</b:SourceType>
    <b:Guid>{EDF30B37-2A68-4A29-ADB1-50D51A5DD368}</b:Guid>
    <b:Title>The New Economic Theory of Consumer Behavior: An Interpretive Essay</b:Title>
    <b:JournalName>Journal of Consumer Research</b:JournalName>
    <b:Year>1975</b:Year>
    <b:Author>
      <b:Author>
        <b:NameList>
          <b:Person>
            <b:Last>Ratchford</b:Last>
            <b:First>Brian T.</b:First>
          </b:Person>
        </b:NameList>
      </b:Author>
    </b:Author>
    <b:RefOrder>15</b:RefOrder>
  </b:Source>
  <b:Source>
    <b:Tag>Lan71</b:Tag>
    <b:SourceType>JournalArticle</b:SourceType>
    <b:Guid>{9048B1C6-4B15-4E39-857F-BE8B9FA4210C}</b:Guid>
    <b:Author>
      <b:Author>
        <b:NameList>
          <b:Person>
            <b:Last>Lancaster</b:Last>
            <b:First>K.</b:First>
          </b:Person>
        </b:NameList>
      </b:Author>
    </b:Author>
    <b:Title>Consumer demand: A new approach</b:Title>
    <b:JournalName>Colombia University Press</b:JournalName>
    <b:Year>1971</b:Year>
    <b:RefOrder>16</b:RefOrder>
  </b:Source>
  <b:Source>
    <b:Tag>Rao72</b:Tag>
    <b:SourceType>JournalArticle</b:SourceType>
    <b:Guid>{530C36D4-C4F5-4599-B053-0FD4762C1CD7}</b:Guid>
    <b:Title>Changes in explicit information and brand</b:Title>
    <b:JournalName>Journal of Marketing Research</b:JournalName>
    <b:Year>1972</b:Year>
    <b:Pages>209-213</b:Pages>
    <b:Author>
      <b:Author>
        <b:NameList>
          <b:Person>
            <b:Last>Rao</b:Last>
            <b:First>V.R.</b:First>
          </b:Person>
        </b:NameList>
      </b:Author>
    </b:Author>
    <b:RefOrder>21</b:RefOrder>
  </b:Source>
  <b:Source>
    <b:Tag>Tve77</b:Tag>
    <b:SourceType>JournalArticle</b:SourceType>
    <b:Guid>{1DD03EF8-81E4-488D-8DAD-18CCD371AAF8}</b:Guid>
    <b:Title>Features of similarity</b:Title>
    <b:JournalName>Psychological Review</b:JournalName>
    <b:Year>1977</b:Year>
    <b:Pages>327-352</b:Pages>
    <b:Author>
      <b:Author>
        <b:NameList>
          <b:Person>
            <b:Last>Tversky</b:Last>
            <b:First>A.</b:First>
          </b:Person>
        </b:NameList>
      </b:Author>
    </b:Author>
    <b:RefOrder>22</b:RefOrder>
  </b:Source>
  <b:Source>
    <b:Tag>Lef90</b:Tag>
    <b:SourceType>JournalArticle</b:SourceType>
    <b:Guid>{617AE035-E9C1-44E0-84CC-9F835907C4F4}</b:Guid>
    <b:Title>The Role of Tangible and Intangible Attributes In Similarity and Preference</b:Title>
    <b:JournalName>Advances in Consumer Research</b:JournalName>
    <b:Year>1990</b:Year>
    <b:Author>
      <b:Author>
        <b:NameList>
          <b:Person>
            <b:Last>Lefkoff-Hagius</b:Last>
            <b:First>R.</b:First>
          </b:Person>
          <b:Person>
            <b:Last>Mason</b:Last>
            <b:First>C.H.</b:First>
          </b:Person>
        </b:NameList>
      </b:Author>
    </b:Author>
    <b:RefOrder>18</b:RefOrder>
  </b:Source>
  <b:Source>
    <b:Tag>Bir68</b:Tag>
    <b:SourceType>JournalArticle</b:SourceType>
    <b:Guid>{BD0BA610-4A31-43D5-BB39-7B881D94E602}</b:Guid>
    <b:Title>A study of the influence of image congruence on consumer choice</b:Title>
    <b:JournalName>Journal of Business</b:JournalName>
    <b:Year>1968</b:Year>
    <b:Pages>76-88</b:Pages>
    <b:Author>
      <b:Author>
        <b:NameList>
          <b:Person>
            <b:Last>Birdwell</b:Last>
            <b:First>A.E.</b:First>
          </b:Person>
        </b:NameList>
      </b:Author>
    </b:Author>
    <b:RefOrder>70</b:RefOrder>
  </b:Source>
  <b:Source>
    <b:Tag>Dol69</b:Tag>
    <b:SourceType>JournalArticle</b:SourceType>
    <b:Guid>{6F472CB3-9A14-4805-BD1F-FEA846CDBF2A}</b:Guid>
    <b:Title>Congruence relationships between self-images and product brands</b:Title>
    <b:JournalName>Journal of Marketing Research</b:JournalName>
    <b:Year>1969</b:Year>
    <b:Author>
      <b:Author>
        <b:NameList>
          <b:Person>
            <b:Last>Dolich</b:Last>
            <b:First>I.J.</b:First>
          </b:Person>
        </b:NameList>
      </b:Author>
    </b:Author>
    <b:RefOrder>71</b:RefOrder>
  </b:Source>
  <b:Source>
    <b:Tag>Gru68</b:Tag>
    <b:SourceType>JournalArticle</b:SourceType>
    <b:Guid>{CB1373C7-4FD7-45F4-877E-34B9AE6C0457}</b:Guid>
    <b:Title>Perception of self, generalized stereotypes and brand</b:Title>
    <b:JournalName>Journal of Marketing Research</b:JournalName>
    <b:Year>1968</b:Year>
    <b:Pages>58-63</b:Pages>
    <b:Author>
      <b:Author>
        <b:NameList>
          <b:Person>
            <b:Last>Grubb</b:Last>
            <b:First>L.</b:First>
          </b:Person>
          <b:Person>
            <b:Last>Hubb</b:Last>
            <b:First>G.</b:First>
          </b:Person>
        </b:NameList>
      </b:Author>
    </b:Author>
    <b:RefOrder>72</b:RefOrder>
  </b:Source>
  <b:Source>
    <b:Tag>Jos91</b:Tag>
    <b:SourceType>JournalArticle</b:SourceType>
    <b:Guid>{21BD8039-2C9C-40D0-B5FD-7FC70F29158B}</b:Guid>
    <b:Title>Self-Congruity Versus Functional Congruity:</b:Title>
    <b:JournalName>Journal of the Academy of Marketing Science</b:JournalName>
    <b:Year>1991</b:Year>
    <b:Pages>363-375</b:Pages>
    <b:Author>
      <b:Author>
        <b:NameList>
          <b:Person>
            <b:Last>Joseph Sirgy</b:Last>
            <b:First>M.</b:First>
          </b:Person>
          <b:Person>
            <b:Last>Johar</b:Last>
            <b:First>J.S.</b:First>
          </b:Person>
          <b:Person>
            <b:Last>Samli</b:Last>
            <b:First>A.C.</b:First>
          </b:Person>
          <b:Person>
            <b:Last>Claiborne</b:Last>
            <b:First>C.B.</b:First>
          </b:Person>
        </b:NameList>
      </b:Author>
    </b:Author>
    <b:RefOrder>20</b:RefOrder>
  </b:Source>
  <b:Source>
    <b:Tag>Zoj68</b:Tag>
    <b:SourceType>JournalArticle</b:SourceType>
    <b:Guid>{712D0A8A-E24D-41AA-9146-559294B8B3FE}</b:Guid>
    <b:Title>Attitudinal effect of mere exposure</b:Title>
    <b:JournalName>Journal of Personality and Social Psychology</b:JournalName>
    <b:Year>1968</b:Year>
    <b:Pages>1-27</b:Pages>
    <b:Author>
      <b:Author>
        <b:NameList>
          <b:Person>
            <b:Last>Zajonc</b:Last>
            <b:First>R.B.</b:First>
          </b:Person>
        </b:NameList>
      </b:Author>
    </b:Author>
    <b:RefOrder>34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02002C-790C-416B-8617-5024BCC84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10473</Words>
  <Characters>57607</Characters>
  <Application>Microsoft Office Word</Application>
  <DocSecurity>0</DocSecurity>
  <Lines>480</Lines>
  <Paragraphs>135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How consumer knowledge plays a role in the discrepancy between similarity and preference judgments</vt:lpstr>
      <vt:lpstr>How consumer knowledge plays a role in the discrepancy between similarity and preference judgments</vt:lpstr>
    </vt:vector>
  </TitlesOfParts>
  <Company>Erasmus University</Company>
  <LinksUpToDate>false</LinksUpToDate>
  <CharactersWithSpaces>67945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consumer knowledge plays a role in the discrepancy between similarity and preference judgments</dc:title>
  <dc:creator>Pohan Simandjuntak</dc:creator>
  <cp:lastModifiedBy>Tulay Varisli</cp:lastModifiedBy>
  <cp:revision>2</cp:revision>
  <dcterms:created xsi:type="dcterms:W3CDTF">2015-04-22T09:29:00Z</dcterms:created>
  <dcterms:modified xsi:type="dcterms:W3CDTF">2015-04-22T09:29:00Z</dcterms:modified>
</cp:coreProperties>
</file>