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id w:val="820784769"/>
        <w:docPartObj>
          <w:docPartGallery w:val="Cover Pages"/>
          <w:docPartUnique/>
        </w:docPartObj>
      </w:sdtPr>
      <w:sdtEndPr>
        <w:rPr>
          <w:b/>
          <w:sz w:val="44"/>
          <w:szCs w:val="44"/>
        </w:rPr>
      </w:sdtEndPr>
      <w:sdtContent>
        <w:p w:rsidR="009C0C7E" w:rsidRPr="009C0C7E" w:rsidRDefault="009C0C7E" w:rsidP="009C0C7E">
          <w:r>
            <w:rPr>
              <w:noProof/>
              <w:lang w:eastAsia="nl-NL"/>
            </w:rPr>
            <mc:AlternateContent>
              <mc:Choice Requires="wps">
                <w:drawing>
                  <wp:anchor distT="0" distB="0" distL="114300" distR="114300" simplePos="0" relativeHeight="251659264" behindDoc="0" locked="0" layoutInCell="1" allowOverlap="1" wp14:anchorId="2938D598" wp14:editId="0466E9A3">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2" name="Rechthoek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Jaar"/>
                                  <w:tag w:val=""/>
                                  <w:id w:val="-785116381"/>
                                  <w:dataBinding w:prefixMappings="xmlns:ns0='http://schemas.microsoft.com/office/2006/coverPageProps' " w:xpath="/ns0:CoverPageProperties[1]/ns0:PublishDate[1]" w:storeItemID="{55AF091B-3C7A-41E3-B477-F2FDAA23CFDA}"/>
                                  <w:date w:fullDate="2015-07-16T00:00:00Z">
                                    <w:dateFormat w:val="yyyy"/>
                                    <w:lid w:val="nl-NL"/>
                                    <w:storeMappedDataAs w:val="dateTime"/>
                                    <w:calendar w:val="gregorian"/>
                                  </w:date>
                                </w:sdtPr>
                                <w:sdtEndPr/>
                                <w:sdtContent>
                                  <w:p w:rsidR="00CE6588" w:rsidRDefault="00CE6588">
                                    <w:pPr>
                                      <w:pStyle w:val="NoSpacing"/>
                                      <w:jc w:val="right"/>
                                      <w:rPr>
                                        <w:color w:val="FFFFFF" w:themeColor="background1"/>
                                        <w:sz w:val="24"/>
                                        <w:szCs w:val="24"/>
                                      </w:rPr>
                                    </w:pPr>
                                    <w:r>
                                      <w:rPr>
                                        <w:color w:val="FFFFFF" w:themeColor="background1"/>
                                        <w:sz w:val="24"/>
                                        <w:szCs w:val="24"/>
                                      </w:rPr>
                                      <w:t>2015</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2938D598" id="Rechthoek 132" o:spid="_x0000_s1026" style="position:absolute;margin-left:-4.4pt;margin-top:0;width:46.8pt;height:77.75pt;z-index:251659264;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" fillcolor="#5b9bd5 [3204]" stroked="f" strokeweight="1pt">
                    <v:path arrowok="t"/>
                    <o:lock v:ext="edit" aspectratio="t"/>
                    <v:textbox inset="3.6pt,,3.6pt">
                      <w:txbxContent>
                        <w:sdt>
                          <w:sdtPr>
                            <w:rPr>
                              <w:color w:val="FFFFFF" w:themeColor="background1"/>
                              <w:sz w:val="24"/>
                              <w:szCs w:val="24"/>
                            </w:rPr>
                            <w:alias w:val="Jaar"/>
                            <w:tag w:val=""/>
                            <w:id w:val="-785116381"/>
                            <w:dataBinding w:prefixMappings="xmlns:ns0='http://schemas.microsoft.com/office/2006/coverPageProps' " w:xpath="/ns0:CoverPageProperties[1]/ns0:PublishDate[1]" w:storeItemID="{55AF091B-3C7A-41E3-B477-F2FDAA23CFDA}"/>
                            <w:date w:fullDate="2015-07-16T00:00:00Z">
                              <w:dateFormat w:val="yyyy"/>
                              <w:lid w:val="nl-NL"/>
                              <w:storeMappedDataAs w:val="dateTime"/>
                              <w:calendar w:val="gregorian"/>
                            </w:date>
                          </w:sdtPr>
                          <w:sdtContent>
                            <w:p w:rsidR="00CE6588" w:rsidRDefault="00CE6588">
                              <w:pPr>
                                <w:pStyle w:val="Geenafstand"/>
                                <w:jc w:val="right"/>
                                <w:rPr>
                                  <w:color w:val="FFFFFF" w:themeColor="background1"/>
                                  <w:sz w:val="24"/>
                                  <w:szCs w:val="24"/>
                                </w:rPr>
                              </w:pPr>
                              <w:r>
                                <w:rPr>
                                  <w:color w:val="FFFFFF" w:themeColor="background1"/>
                                  <w:sz w:val="24"/>
                                  <w:szCs w:val="24"/>
                                </w:rPr>
                                <w:t>2015</w:t>
                              </w:r>
                            </w:p>
                          </w:sdtContent>
                        </w:sdt>
                      </w:txbxContent>
                    </v:textbox>
                    <w10:wrap anchorx="margin" anchory="page"/>
                  </v:rect>
                </w:pict>
              </mc:Fallback>
            </mc:AlternateContent>
          </w:r>
        </w:p>
      </w:sdtContent>
    </w:sdt>
    <w:p w:rsidR="00325043" w:rsidRDefault="00325043" w:rsidP="00325043">
      <w:pPr>
        <w:rPr>
          <w:b/>
          <w:sz w:val="28"/>
          <w:szCs w:val="28"/>
        </w:rPr>
      </w:pPr>
    </w:p>
    <w:p w:rsidR="00325043" w:rsidRDefault="00325043" w:rsidP="00325043">
      <w:pPr>
        <w:rPr>
          <w:b/>
          <w:sz w:val="28"/>
          <w:szCs w:val="28"/>
        </w:rPr>
      </w:pPr>
    </w:p>
    <w:p w:rsidR="00325043" w:rsidRDefault="00325043" w:rsidP="00325043">
      <w:pPr>
        <w:rPr>
          <w:b/>
          <w:sz w:val="28"/>
          <w:szCs w:val="28"/>
        </w:rPr>
      </w:pPr>
    </w:p>
    <w:p w:rsidR="00325043" w:rsidRDefault="00325043" w:rsidP="00325043">
      <w:pPr>
        <w:rPr>
          <w:b/>
          <w:sz w:val="28"/>
          <w:szCs w:val="28"/>
        </w:rPr>
      </w:pPr>
    </w:p>
    <w:p w:rsidR="00325043" w:rsidRDefault="00325043" w:rsidP="00325043">
      <w:pPr>
        <w:rPr>
          <w:b/>
          <w:sz w:val="28"/>
          <w:szCs w:val="28"/>
        </w:rPr>
      </w:pPr>
    </w:p>
    <w:p w:rsidR="00325043" w:rsidRDefault="00325043" w:rsidP="00325043">
      <w:pPr>
        <w:rPr>
          <w:b/>
          <w:sz w:val="28"/>
          <w:szCs w:val="28"/>
        </w:rPr>
      </w:pPr>
    </w:p>
    <w:p w:rsidR="00325043" w:rsidRDefault="00AF694E" w:rsidP="00325043">
      <w:pPr>
        <w:rPr>
          <w:b/>
          <w:sz w:val="28"/>
          <w:szCs w:val="28"/>
        </w:rPr>
      </w:pPr>
      <w:r>
        <w:rPr>
          <w:noProof/>
          <w:lang w:eastAsia="nl-NL"/>
        </w:rPr>
        <mc:AlternateContent>
          <mc:Choice Requires="wps">
            <w:drawing>
              <wp:anchor distT="0" distB="0" distL="182880" distR="182880" simplePos="0" relativeHeight="251660288" behindDoc="0" locked="0" layoutInCell="1" allowOverlap="1" wp14:anchorId="540EBD53" wp14:editId="54820A25">
                <wp:simplePos x="0" y="0"/>
                <wp:positionH relativeFrom="margin">
                  <wp:align>right</wp:align>
                </wp:positionH>
                <wp:positionV relativeFrom="margin">
                  <wp:posOffset>2519680</wp:posOffset>
                </wp:positionV>
                <wp:extent cx="5657850" cy="1352550"/>
                <wp:effectExtent l="0" t="0" r="0" b="0"/>
                <wp:wrapSquare wrapText="bothSides"/>
                <wp:docPr id="131" name="Tekstvak 131"/>
                <wp:cNvGraphicFramePr/>
                <a:graphic xmlns:a="http://schemas.openxmlformats.org/drawingml/2006/main">
                  <a:graphicData uri="http://schemas.microsoft.com/office/word/2010/wordprocessingShape">
                    <wps:wsp>
                      <wps:cNvSpPr txBox="1"/>
                      <wps:spPr>
                        <a:xfrm>
                          <a:off x="0" y="0"/>
                          <a:ext cx="5657850" cy="1352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E6588" w:rsidRPr="009C0C7E" w:rsidRDefault="00CE6588" w:rsidP="009C0C7E">
                            <w:pPr>
                              <w:pStyle w:val="NoSpacing"/>
                              <w:spacing w:before="40" w:after="560" w:line="216" w:lineRule="auto"/>
                              <w:jc w:val="center"/>
                              <w:rPr>
                                <w:rFonts w:ascii="Times New Roman" w:hAnsi="Times New Roman" w:cs="Times New Roman"/>
                                <w:caps/>
                                <w:color w:val="000000" w:themeColor="text1"/>
                                <w:sz w:val="28"/>
                                <w:szCs w:val="28"/>
                              </w:rPr>
                            </w:pPr>
                            <w:r>
                              <w:rPr>
                                <w:rFonts w:ascii="Times New Roman" w:hAnsi="Times New Roman" w:cs="Times New Roman"/>
                                <w:color w:val="000000" w:themeColor="text1"/>
                                <w:sz w:val="52"/>
                                <w:szCs w:val="52"/>
                              </w:rPr>
                              <w:t>Wisselkoerssystemen en macro-</w:t>
                            </w:r>
                            <w:r w:rsidRPr="009C0C7E">
                              <w:rPr>
                                <w:rFonts w:ascii="Times New Roman" w:hAnsi="Times New Roman" w:cs="Times New Roman"/>
                                <w:color w:val="000000" w:themeColor="text1"/>
                                <w:sz w:val="52"/>
                                <w:szCs w:val="52"/>
                              </w:rPr>
                              <w:t>economische variabelen, is er een relatie?</w:t>
                            </w:r>
                            <w:sdt>
                              <w:sdtPr>
                                <w:rPr>
                                  <w:rFonts w:ascii="Times New Roman" w:hAnsi="Times New Roman" w:cs="Times New Roman"/>
                                  <w:caps/>
                                  <w:color w:val="000000" w:themeColor="text1"/>
                                  <w:sz w:val="28"/>
                                  <w:szCs w:val="28"/>
                                </w:rPr>
                                <w:alias w:val="Ondertitel"/>
                                <w:tag w:val=""/>
                                <w:id w:val="-2090151685"/>
                                <w:showingPlcHdr/>
                                <w:dataBinding w:prefixMappings="xmlns:ns0='http://purl.org/dc/elements/1.1/' xmlns:ns1='http://schemas.openxmlformats.org/package/2006/metadata/core-properties' " w:xpath="/ns1:coreProperties[1]/ns0:subject[1]" w:storeItemID="{6C3C8BC8-F283-45AE-878A-BAB7291924A1}"/>
                                <w:text/>
                              </w:sdtPr>
                              <w:sdtEndPr/>
                              <w:sdtContent>
                                <w:r w:rsidRPr="009C0C7E">
                                  <w:rPr>
                                    <w:rFonts w:ascii="Times New Roman" w:hAnsi="Times New Roman" w:cs="Times New Roman"/>
                                    <w:caps/>
                                    <w:color w:val="000000" w:themeColor="text1"/>
                                    <w:sz w:val="28"/>
                                    <w:szCs w:val="28"/>
                                  </w:rPr>
                                  <w:t xml:space="preserve">     </w:t>
                                </w:r>
                              </w:sdtContent>
                            </w:sdt>
                          </w:p>
                          <w:p w:rsidR="00CE6588" w:rsidRDefault="00CE6588" w:rsidP="009C0C7E">
                            <w:pPr>
                              <w:pStyle w:val="NoSpacing"/>
                              <w:spacing w:before="80" w:after="40"/>
                              <w:jc w:val="center"/>
                              <w:rPr>
                                <w:caps/>
                                <w:color w:val="4472C4" w:themeColor="accent5"/>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540EBD53" id="_x0000_t202" coordsize="21600,21600" o:spt="202" path="m,l,21600r21600,l21600,xe">
                <v:stroke joinstyle="miter"/>
                <v:path gradientshapeok="t" o:connecttype="rect"/>
              </v:shapetype>
              <v:shape id="Tekstvak 131" o:spid="_x0000_s1027" type="#_x0000_t202" style="position:absolute;margin-left:394.3pt;margin-top:198.4pt;width:445.5pt;height:106.5pt;z-index:251660288;visibility:visible;mso-wrap-style:square;mso-width-percent:0;mso-height-percent:0;mso-wrap-distance-left:14.4pt;mso-wrap-distance-top:0;mso-wrap-distance-right:14.4pt;mso-wrap-distance-bottom:0;mso-position-horizontal:right;mso-position-horizontal-relative:margin;mso-position-vertical:absolute;mso-position-vertical-relative:margin;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" filled="f" stroked="f" strokeweight=".5pt">
                <v:textbox inset="0,0,0,0">
                  <w:txbxContent>
                    <w:p w:rsidR="00CE6588" w:rsidRPr="009C0C7E" w:rsidRDefault="00CE6588" w:rsidP="009C0C7E">
                      <w:pPr>
                        <w:pStyle w:val="Geenafstand"/>
                        <w:spacing w:before="40" w:after="560" w:line="216" w:lineRule="auto"/>
                        <w:jc w:val="center"/>
                        <w:rPr>
                          <w:rFonts w:ascii="Times New Roman" w:hAnsi="Times New Roman" w:cs="Times New Roman"/>
                          <w:caps/>
                          <w:color w:val="000000" w:themeColor="text1"/>
                          <w:sz w:val="28"/>
                          <w:szCs w:val="28"/>
                        </w:rPr>
                      </w:pPr>
                      <w:r>
                        <w:rPr>
                          <w:rFonts w:ascii="Times New Roman" w:hAnsi="Times New Roman" w:cs="Times New Roman"/>
                          <w:color w:val="000000" w:themeColor="text1"/>
                          <w:sz w:val="52"/>
                          <w:szCs w:val="52"/>
                        </w:rPr>
                        <w:t>Wisselkoerssystemen en macro-</w:t>
                      </w:r>
                      <w:r w:rsidRPr="009C0C7E">
                        <w:rPr>
                          <w:rFonts w:ascii="Times New Roman" w:hAnsi="Times New Roman" w:cs="Times New Roman"/>
                          <w:color w:val="000000" w:themeColor="text1"/>
                          <w:sz w:val="52"/>
                          <w:szCs w:val="52"/>
                        </w:rPr>
                        <w:t>economische variabelen, is er een relatie?</w:t>
                      </w:r>
                      <w:sdt>
                        <w:sdtPr>
                          <w:rPr>
                            <w:rFonts w:ascii="Times New Roman" w:hAnsi="Times New Roman" w:cs="Times New Roman"/>
                            <w:caps/>
                            <w:color w:val="000000" w:themeColor="text1"/>
                            <w:sz w:val="28"/>
                            <w:szCs w:val="28"/>
                          </w:rPr>
                          <w:alias w:val="Ondertitel"/>
                          <w:tag w:val=""/>
                          <w:id w:val="-2090151685"/>
                          <w:showingPlcHdr/>
                          <w:dataBinding w:prefixMappings="xmlns:ns0='http://purl.org/dc/elements/1.1/' xmlns:ns1='http://schemas.openxmlformats.org/package/2006/metadata/core-properties' " w:xpath="/ns1:coreProperties[1]/ns0:subject[1]" w:storeItemID="{6C3C8BC8-F283-45AE-878A-BAB7291924A1}"/>
                          <w:text/>
                        </w:sdtPr>
                        <w:sdtContent>
                          <w:r w:rsidRPr="009C0C7E">
                            <w:rPr>
                              <w:rFonts w:ascii="Times New Roman" w:hAnsi="Times New Roman" w:cs="Times New Roman"/>
                              <w:caps/>
                              <w:color w:val="000000" w:themeColor="text1"/>
                              <w:sz w:val="28"/>
                              <w:szCs w:val="28"/>
                            </w:rPr>
                            <w:t xml:space="preserve">     </w:t>
                          </w:r>
                        </w:sdtContent>
                      </w:sdt>
                    </w:p>
                    <w:p w:rsidR="00CE6588" w:rsidRDefault="00CE6588" w:rsidP="009C0C7E">
                      <w:pPr>
                        <w:pStyle w:val="Geenafstand"/>
                        <w:spacing w:before="80" w:after="40"/>
                        <w:jc w:val="center"/>
                        <w:rPr>
                          <w:caps/>
                          <w:color w:val="4472C4" w:themeColor="accent5"/>
                          <w:sz w:val="24"/>
                          <w:szCs w:val="24"/>
                        </w:rPr>
                      </w:pPr>
                    </w:p>
                  </w:txbxContent>
                </v:textbox>
                <w10:wrap type="square" anchorx="margin" anchory="margin"/>
              </v:shape>
            </w:pict>
          </mc:Fallback>
        </mc:AlternateContent>
      </w:r>
    </w:p>
    <w:p w:rsidR="00AF694E" w:rsidRDefault="00AF694E" w:rsidP="00AF694E">
      <w:pPr>
        <w:rPr>
          <w:b/>
          <w:sz w:val="28"/>
          <w:szCs w:val="28"/>
        </w:rPr>
      </w:pPr>
    </w:p>
    <w:p w:rsidR="00AF694E" w:rsidRDefault="00AF694E" w:rsidP="00AF694E">
      <w:pPr>
        <w:rPr>
          <w:b/>
          <w:sz w:val="28"/>
          <w:szCs w:val="28"/>
        </w:rPr>
      </w:pPr>
    </w:p>
    <w:p w:rsidR="00F50CED" w:rsidRPr="00852F70" w:rsidRDefault="00F50CED" w:rsidP="00AF694E">
      <w:pPr>
        <w:rPr>
          <w:b/>
          <w:sz w:val="24"/>
          <w:szCs w:val="24"/>
        </w:rPr>
      </w:pPr>
      <w:r w:rsidRPr="00852F70">
        <w:rPr>
          <w:sz w:val="24"/>
          <w:szCs w:val="24"/>
        </w:rPr>
        <w:t>Samenvatting</w:t>
      </w:r>
    </w:p>
    <w:p w:rsidR="00F50CED" w:rsidRDefault="009F06F6" w:rsidP="00AF694E">
      <w:pPr>
        <w:spacing w:after="0" w:line="360" w:lineRule="auto"/>
      </w:pPr>
      <w:r>
        <w:t>Uit onderzoek blijkt dat de variabiliteit van de reël</w:t>
      </w:r>
      <w:r w:rsidR="00852F70">
        <w:t xml:space="preserve">e wisselkoers groter is </w:t>
      </w:r>
      <w:r w:rsidR="00A16A3B">
        <w:t>als de wisselkoers zwevend is</w:t>
      </w:r>
      <w:r w:rsidRPr="00A16A3B">
        <w:t xml:space="preserve">. </w:t>
      </w:r>
      <w:r w:rsidR="00AF694E" w:rsidRPr="00A16A3B">
        <w:t xml:space="preserve">In deze scriptie wordt onderzocht of </w:t>
      </w:r>
      <w:r w:rsidR="003E7CDE">
        <w:t xml:space="preserve">er een relatie is tussen </w:t>
      </w:r>
      <w:r w:rsidR="00AF694E" w:rsidRPr="00A16A3B">
        <w:t>wisselkoerssystemen</w:t>
      </w:r>
      <w:r w:rsidR="003E7CDE">
        <w:t xml:space="preserve"> en</w:t>
      </w:r>
      <w:r w:rsidR="00AF694E" w:rsidRPr="00A16A3B">
        <w:t xml:space="preserve"> macro-</w:t>
      </w:r>
      <w:r w:rsidR="00AF694E">
        <w:t xml:space="preserve">economische variabelen. </w:t>
      </w:r>
      <w:r>
        <w:t>Uit dit onderzoek blijkt dat de groei van het reële BBP significant lager is in landen met een zwevende wisselkoers dan in landen met een vaste wisselkoers. Er is geen relatie ontdekt t</w:t>
      </w:r>
      <w:r w:rsidR="0067128B">
        <w:t>ussen wisselkoerssystemen en de verandering van</w:t>
      </w:r>
      <w:r w:rsidR="0030349D">
        <w:t xml:space="preserve"> het</w:t>
      </w:r>
      <w:r>
        <w:t xml:space="preserve"> prijsniveau van de consumptie van een huishouden. Uit de case studie blijkt dat de reële wisselkoers van de Zwitserse Frank volatieler is bij een flexibele wisselkoers. De volatiliteit van het Zwitserse BBP per kwartaal</w:t>
      </w:r>
      <w:r w:rsidR="00602E4C">
        <w:t xml:space="preserve"> verschilt niet bij een zwevend- of </w:t>
      </w:r>
      <w:r w:rsidR="000A7996">
        <w:t xml:space="preserve">een </w:t>
      </w:r>
      <w:r w:rsidR="00602E4C">
        <w:t>vast wisselkoerssysteem</w:t>
      </w:r>
      <w:r>
        <w:t xml:space="preserve">. </w:t>
      </w:r>
    </w:p>
    <w:p w:rsidR="00325043" w:rsidRDefault="00325043" w:rsidP="00325043">
      <w:pPr>
        <w:spacing w:after="0" w:line="240" w:lineRule="auto"/>
      </w:pPr>
    </w:p>
    <w:p w:rsidR="00325043" w:rsidRDefault="00325043" w:rsidP="00325043">
      <w:pPr>
        <w:spacing w:after="0" w:line="240" w:lineRule="auto"/>
      </w:pPr>
    </w:p>
    <w:p w:rsidR="00325043" w:rsidRDefault="00325043" w:rsidP="00325043">
      <w:pPr>
        <w:spacing w:after="0" w:line="240" w:lineRule="auto"/>
      </w:pPr>
    </w:p>
    <w:p w:rsidR="00325043" w:rsidRDefault="00325043" w:rsidP="00325043">
      <w:pPr>
        <w:spacing w:after="0" w:line="240" w:lineRule="auto"/>
      </w:pPr>
    </w:p>
    <w:p w:rsidR="00325043" w:rsidRDefault="00325043" w:rsidP="00325043">
      <w:pPr>
        <w:spacing w:after="0" w:line="240" w:lineRule="auto"/>
      </w:pPr>
    </w:p>
    <w:p w:rsidR="00325043" w:rsidRPr="006C2C82" w:rsidRDefault="00743512" w:rsidP="00325043">
      <w:pPr>
        <w:spacing w:after="0" w:line="240" w:lineRule="auto"/>
        <w:rPr>
          <w:rFonts w:ascii="Times New Roman" w:hAnsi="Times New Roman" w:cs="Times New Roman"/>
        </w:rPr>
      </w:pPr>
      <w:r>
        <w:rPr>
          <w:rFonts w:ascii="Times New Roman" w:hAnsi="Times New Roman" w:cs="Times New Roman"/>
        </w:rPr>
        <w:t xml:space="preserve">Erasmus </w:t>
      </w:r>
      <w:r w:rsidR="00325043" w:rsidRPr="006C2C82">
        <w:rPr>
          <w:rFonts w:ascii="Times New Roman" w:hAnsi="Times New Roman" w:cs="Times New Roman"/>
        </w:rPr>
        <w:t>Universiteit Rotterdam</w:t>
      </w:r>
    </w:p>
    <w:p w:rsidR="00325043" w:rsidRPr="006C2C82" w:rsidRDefault="00325043" w:rsidP="00325043">
      <w:pPr>
        <w:spacing w:after="0" w:line="240" w:lineRule="auto"/>
        <w:rPr>
          <w:rFonts w:ascii="Times New Roman" w:hAnsi="Times New Roman" w:cs="Times New Roman"/>
        </w:rPr>
      </w:pPr>
      <w:r w:rsidRPr="006C2C82">
        <w:rPr>
          <w:rFonts w:ascii="Times New Roman" w:hAnsi="Times New Roman" w:cs="Times New Roman"/>
        </w:rPr>
        <w:lastRenderedPageBreak/>
        <w:t>Erasmus School of Economics</w:t>
      </w:r>
    </w:p>
    <w:p w:rsidR="00325043" w:rsidRPr="006C2C82" w:rsidRDefault="00325043" w:rsidP="00325043">
      <w:pPr>
        <w:spacing w:after="0" w:line="240" w:lineRule="auto"/>
        <w:rPr>
          <w:rFonts w:ascii="Times New Roman" w:hAnsi="Times New Roman" w:cs="Times New Roman"/>
        </w:rPr>
      </w:pPr>
      <w:r w:rsidRPr="006C2C82">
        <w:rPr>
          <w:rFonts w:ascii="Times New Roman" w:hAnsi="Times New Roman" w:cs="Times New Roman"/>
        </w:rPr>
        <w:t>Department of Economics</w:t>
      </w:r>
    </w:p>
    <w:p w:rsidR="00325043" w:rsidRPr="006C2C82" w:rsidRDefault="00325043" w:rsidP="00325043">
      <w:pPr>
        <w:spacing w:after="0" w:line="240" w:lineRule="auto"/>
        <w:rPr>
          <w:rFonts w:ascii="Times New Roman" w:hAnsi="Times New Roman" w:cs="Times New Roman"/>
        </w:rPr>
      </w:pPr>
      <w:r w:rsidRPr="006C2C82">
        <w:rPr>
          <w:rFonts w:ascii="Times New Roman" w:hAnsi="Times New Roman" w:cs="Times New Roman"/>
        </w:rPr>
        <w:t>Begeleider: Dr. Y. Adema</w:t>
      </w:r>
    </w:p>
    <w:p w:rsidR="00325043" w:rsidRPr="006C2C82" w:rsidRDefault="00325043" w:rsidP="00325043">
      <w:pPr>
        <w:spacing w:after="0" w:line="240" w:lineRule="auto"/>
        <w:rPr>
          <w:rFonts w:ascii="Times New Roman" w:hAnsi="Times New Roman" w:cs="Times New Roman"/>
        </w:rPr>
      </w:pPr>
      <w:r w:rsidRPr="006C2C82">
        <w:rPr>
          <w:rFonts w:ascii="Times New Roman" w:hAnsi="Times New Roman" w:cs="Times New Roman"/>
        </w:rPr>
        <w:t>Naam: Walter Reitsma</w:t>
      </w:r>
    </w:p>
    <w:p w:rsidR="00325043" w:rsidRPr="006C2C82" w:rsidRDefault="00325043" w:rsidP="00325043">
      <w:pPr>
        <w:spacing w:after="0" w:line="240" w:lineRule="auto"/>
        <w:rPr>
          <w:rFonts w:ascii="Times New Roman" w:hAnsi="Times New Roman" w:cs="Times New Roman"/>
        </w:rPr>
      </w:pPr>
      <w:r w:rsidRPr="006C2C82">
        <w:rPr>
          <w:rFonts w:ascii="Times New Roman" w:hAnsi="Times New Roman" w:cs="Times New Roman"/>
        </w:rPr>
        <w:t>Studentnummer: 374739</w:t>
      </w:r>
    </w:p>
    <w:p w:rsidR="006B0DAD" w:rsidRPr="00042F09" w:rsidRDefault="00325043" w:rsidP="00325043">
      <w:pPr>
        <w:spacing w:after="0" w:line="240" w:lineRule="auto"/>
        <w:rPr>
          <w:rFonts w:ascii="Times New Roman" w:hAnsi="Times New Roman" w:cs="Times New Roman"/>
          <w:sz w:val="28"/>
          <w:szCs w:val="28"/>
          <w:lang w:val="en-US"/>
        </w:rPr>
      </w:pPr>
      <w:r w:rsidRPr="00042F09">
        <w:rPr>
          <w:rFonts w:ascii="Times New Roman" w:hAnsi="Times New Roman" w:cs="Times New Roman"/>
          <w:lang w:val="en-US"/>
        </w:rPr>
        <w:t xml:space="preserve">E-mail adres: </w:t>
      </w:r>
      <w:hyperlink r:id="rId9" w:history="1">
        <w:r w:rsidRPr="00042F09">
          <w:rPr>
            <w:rStyle w:val="Hyperlink"/>
            <w:rFonts w:ascii="Times New Roman" w:hAnsi="Times New Roman" w:cs="Times New Roman"/>
            <w:lang w:val="en-US"/>
          </w:rPr>
          <w:t>374739wr@student.eur.nl</w:t>
        </w:r>
      </w:hyperlink>
    </w:p>
    <w:p w:rsidR="008B1733" w:rsidRPr="00E9753B" w:rsidRDefault="008B1733" w:rsidP="00325043">
      <w:pPr>
        <w:spacing w:after="0" w:line="240" w:lineRule="auto"/>
        <w:rPr>
          <w:rFonts w:ascii="Times New Roman" w:hAnsi="Times New Roman" w:cs="Times New Roman"/>
          <w:sz w:val="28"/>
          <w:szCs w:val="28"/>
        </w:rPr>
      </w:pPr>
      <w:r w:rsidRPr="00E9753B">
        <w:rPr>
          <w:rFonts w:ascii="Times New Roman" w:hAnsi="Times New Roman" w:cs="Times New Roman"/>
          <w:sz w:val="28"/>
          <w:szCs w:val="28"/>
        </w:rPr>
        <w:t>Introductie</w:t>
      </w:r>
    </w:p>
    <w:p w:rsidR="008B1733" w:rsidRPr="006C2C82" w:rsidRDefault="008B1733" w:rsidP="00325043">
      <w:pPr>
        <w:spacing w:after="0" w:line="240" w:lineRule="auto"/>
        <w:rPr>
          <w:rFonts w:ascii="Times New Roman" w:hAnsi="Times New Roman" w:cs="Times New Roman"/>
        </w:rPr>
      </w:pPr>
    </w:p>
    <w:p w:rsidR="008B1733" w:rsidRPr="006C2C82" w:rsidRDefault="00DB6071" w:rsidP="009C0C7E">
      <w:pPr>
        <w:spacing w:after="0" w:line="360" w:lineRule="auto"/>
        <w:rPr>
          <w:rFonts w:ascii="Times New Roman" w:hAnsi="Times New Roman" w:cs="Times New Roman"/>
        </w:rPr>
      </w:pPr>
      <w:r>
        <w:rPr>
          <w:rFonts w:ascii="Times New Roman" w:hAnsi="Times New Roman" w:cs="Times New Roman"/>
        </w:rPr>
        <w:t xml:space="preserve">Zwevende wisselkoersen </w:t>
      </w:r>
      <w:r w:rsidR="00FA5594">
        <w:rPr>
          <w:rFonts w:ascii="Times New Roman" w:hAnsi="Times New Roman" w:cs="Times New Roman"/>
        </w:rPr>
        <w:t>zijn vaak zeer volatiel.</w:t>
      </w:r>
      <w:r>
        <w:rPr>
          <w:rFonts w:ascii="Times New Roman" w:hAnsi="Times New Roman" w:cs="Times New Roman"/>
        </w:rPr>
        <w:t xml:space="preserve"> De volatiliteit van de reële wisselkoers is bij vaste wisselkoersen in de meeste gevallen lager</w:t>
      </w:r>
      <w:sdt>
        <w:sdtPr>
          <w:rPr>
            <w:rFonts w:ascii="Times New Roman" w:hAnsi="Times New Roman" w:cs="Times New Roman"/>
          </w:rPr>
          <w:id w:val="1297960250"/>
          <w:citation/>
        </w:sdtPr>
        <w:sdtEndPr/>
        <w:sdtContent>
          <w:r w:rsidR="00892C30">
            <w:rPr>
              <w:rFonts w:ascii="Times New Roman" w:hAnsi="Times New Roman" w:cs="Times New Roman"/>
            </w:rPr>
            <w:fldChar w:fldCharType="begin"/>
          </w:r>
          <w:r w:rsidR="00892C30">
            <w:rPr>
              <w:rFonts w:ascii="Times New Roman" w:hAnsi="Times New Roman" w:cs="Times New Roman"/>
            </w:rPr>
            <w:instrText xml:space="preserve"> CITATION Sto88 \l 1043 </w:instrText>
          </w:r>
          <w:r w:rsidR="00892C30">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(Stockman, 1988)</w:t>
          </w:r>
          <w:r w:rsidR="00892C30">
            <w:rPr>
              <w:rFonts w:ascii="Times New Roman" w:hAnsi="Times New Roman" w:cs="Times New Roman"/>
            </w:rPr>
            <w:fldChar w:fldCharType="end"/>
          </w:r>
        </w:sdtContent>
      </w:sdt>
      <w:r w:rsidR="00FA5594">
        <w:rPr>
          <w:rFonts w:ascii="Times New Roman" w:hAnsi="Times New Roman" w:cs="Times New Roman"/>
        </w:rPr>
        <w:t>.</w:t>
      </w:r>
      <w:r w:rsidR="00892C30">
        <w:rPr>
          <w:rFonts w:ascii="Times New Roman" w:hAnsi="Times New Roman" w:cs="Times New Roman"/>
        </w:rPr>
        <w:t xml:space="preserve"> Volgens Baxter en Stockman zouden wisselkoerssystemen zelfs de conjunctuur kunnen beïnvloeden</w:t>
      </w:r>
      <w:sdt>
        <w:sdtPr>
          <w:rPr>
            <w:rFonts w:ascii="Times New Roman" w:hAnsi="Times New Roman" w:cs="Times New Roman"/>
          </w:rPr>
          <w:id w:val="-1915310698"/>
          <w:citation/>
        </w:sdtPr>
        <w:sdtEndPr/>
        <w:sdtContent>
          <w:r w:rsidR="00892C30">
            <w:rPr>
              <w:rFonts w:ascii="Times New Roman" w:hAnsi="Times New Roman" w:cs="Times New Roman"/>
            </w:rPr>
            <w:fldChar w:fldCharType="begin"/>
          </w:r>
          <w:r w:rsidR="00892C30">
            <w:rPr>
              <w:rFonts w:ascii="Times New Roman" w:hAnsi="Times New Roman" w:cs="Times New Roman"/>
            </w:rPr>
            <w:instrText xml:space="preserve"> CITATION Bax89 \l 1043 </w:instrText>
          </w:r>
          <w:r w:rsidR="00892C30">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(Baxter &amp; Stockman, 1989)</w:t>
          </w:r>
          <w:r w:rsidR="00892C30">
            <w:rPr>
              <w:rFonts w:ascii="Times New Roman" w:hAnsi="Times New Roman" w:cs="Times New Roman"/>
            </w:rPr>
            <w:fldChar w:fldCharType="end"/>
          </w:r>
        </w:sdtContent>
      </w:sdt>
      <w:r w:rsidR="00892C30">
        <w:rPr>
          <w:rFonts w:ascii="Times New Roman" w:hAnsi="Times New Roman" w:cs="Times New Roman"/>
        </w:rPr>
        <w:t>. Het</w:t>
      </w:r>
      <w:r w:rsidR="0067128B">
        <w:rPr>
          <w:rFonts w:ascii="Times New Roman" w:hAnsi="Times New Roman" w:cs="Times New Roman"/>
        </w:rPr>
        <w:t xml:space="preserve"> is de vraag of er een afruil</w:t>
      </w:r>
      <w:r w:rsidR="00892C30">
        <w:rPr>
          <w:rFonts w:ascii="Times New Roman" w:hAnsi="Times New Roman" w:cs="Times New Roman"/>
        </w:rPr>
        <w:t xml:space="preserve"> is tussen minder reële wi</w:t>
      </w:r>
      <w:r w:rsidR="001A20C8">
        <w:rPr>
          <w:rFonts w:ascii="Times New Roman" w:hAnsi="Times New Roman" w:cs="Times New Roman"/>
        </w:rPr>
        <w:t>sselkoersvariabiliteit en macro-</w:t>
      </w:r>
      <w:r w:rsidR="00892C30">
        <w:rPr>
          <w:rFonts w:ascii="Times New Roman" w:hAnsi="Times New Roman" w:cs="Times New Roman"/>
        </w:rPr>
        <w:t xml:space="preserve">economische stabiliteit. </w:t>
      </w:r>
      <w:r w:rsidR="00A019F9">
        <w:rPr>
          <w:rFonts w:ascii="Times New Roman" w:hAnsi="Times New Roman" w:cs="Times New Roman"/>
        </w:rPr>
        <w:t>Veel landen beï</w:t>
      </w:r>
      <w:r w:rsidR="004C02B7">
        <w:rPr>
          <w:rFonts w:ascii="Times New Roman" w:hAnsi="Times New Roman" w:cs="Times New Roman"/>
        </w:rPr>
        <w:t>nvloeden de wissel</w:t>
      </w:r>
      <w:r w:rsidR="00852F70">
        <w:rPr>
          <w:rFonts w:ascii="Times New Roman" w:hAnsi="Times New Roman" w:cs="Times New Roman"/>
        </w:rPr>
        <w:t>koers</w:t>
      </w:r>
      <w:r w:rsidR="00A019F9">
        <w:rPr>
          <w:rFonts w:ascii="Times New Roman" w:hAnsi="Times New Roman" w:cs="Times New Roman"/>
        </w:rPr>
        <w:t xml:space="preserve">. Het is van belang te onderzoeken welke mogelijke gevolgen dit heeft op de economie. Het zou zo kunnen zijn dat sommige wisselkoerssystemen de economie in een land kunnen schaden. </w:t>
      </w:r>
      <w:r w:rsidR="008B1733" w:rsidRPr="006C2C82">
        <w:rPr>
          <w:rFonts w:ascii="Times New Roman" w:hAnsi="Times New Roman" w:cs="Times New Roman"/>
        </w:rPr>
        <w:t>In deze scriptie wordt onderzocht of er een relatie is tuss</w:t>
      </w:r>
      <w:r w:rsidR="00CE6588">
        <w:rPr>
          <w:rFonts w:ascii="Times New Roman" w:hAnsi="Times New Roman" w:cs="Times New Roman"/>
        </w:rPr>
        <w:t xml:space="preserve">en </w:t>
      </w:r>
      <w:r w:rsidR="00BE007A">
        <w:rPr>
          <w:rFonts w:ascii="Times New Roman" w:hAnsi="Times New Roman" w:cs="Times New Roman"/>
        </w:rPr>
        <w:t>wisselkoerssystemen en macro-</w:t>
      </w:r>
      <w:r w:rsidR="008B1733" w:rsidRPr="006C2C82">
        <w:rPr>
          <w:rFonts w:ascii="Times New Roman" w:hAnsi="Times New Roman" w:cs="Times New Roman"/>
        </w:rPr>
        <w:t>economische variabelen.</w:t>
      </w:r>
      <w:r w:rsidR="0067128B">
        <w:rPr>
          <w:rFonts w:ascii="Times New Roman" w:hAnsi="Times New Roman" w:cs="Times New Roman"/>
        </w:rPr>
        <w:t xml:space="preserve"> </w:t>
      </w:r>
      <w:r w:rsidR="004C02B7">
        <w:rPr>
          <w:rFonts w:ascii="Times New Roman" w:hAnsi="Times New Roman" w:cs="Times New Roman"/>
        </w:rPr>
        <w:t>Volgens Flood en Rose bestaat er geen relatie tussen wisselkoerssystemen en macro-economische variabelen</w:t>
      </w:r>
      <w:sdt>
        <w:sdtPr>
          <w:rPr>
            <w:rFonts w:ascii="Times New Roman" w:hAnsi="Times New Roman" w:cs="Times New Roman"/>
          </w:rPr>
          <w:id w:val="-1805300308"/>
          <w:citation/>
        </w:sdtPr>
        <w:sdtEndPr/>
        <w:sdtContent>
          <w:r w:rsidR="004C02B7">
            <w:rPr>
              <w:rFonts w:ascii="Times New Roman" w:hAnsi="Times New Roman" w:cs="Times New Roman"/>
            </w:rPr>
            <w:fldChar w:fldCharType="begin"/>
          </w:r>
          <w:r w:rsidR="004C02B7">
            <w:rPr>
              <w:rFonts w:ascii="Times New Roman" w:hAnsi="Times New Roman" w:cs="Times New Roman"/>
            </w:rPr>
            <w:instrText xml:space="preserve"> CITATION Flo95 \l 1043 </w:instrText>
          </w:r>
          <w:r w:rsidR="004C02B7">
            <w:rPr>
              <w:rFonts w:ascii="Times New Roman" w:hAnsi="Times New Roman" w:cs="Times New Roman"/>
            </w:rPr>
            <w:fldChar w:fldCharType="separate"/>
          </w:r>
          <w:r w:rsidR="004C02B7">
            <w:rPr>
              <w:rFonts w:ascii="Times New Roman" w:hAnsi="Times New Roman" w:cs="Times New Roman"/>
              <w:noProof/>
            </w:rPr>
            <w:t xml:space="preserve"> </w:t>
          </w:r>
          <w:r w:rsidR="004C02B7" w:rsidRPr="004C02B7">
            <w:rPr>
              <w:rFonts w:ascii="Times New Roman" w:hAnsi="Times New Roman" w:cs="Times New Roman"/>
              <w:noProof/>
            </w:rPr>
            <w:t>(Flood &amp; Rose, 1995)</w:t>
          </w:r>
          <w:r w:rsidR="004C02B7">
            <w:rPr>
              <w:rFonts w:ascii="Times New Roman" w:hAnsi="Times New Roman" w:cs="Times New Roman"/>
            </w:rPr>
            <w:fldChar w:fldCharType="end"/>
          </w:r>
        </w:sdtContent>
      </w:sdt>
      <w:r w:rsidR="004C02B7">
        <w:rPr>
          <w:rFonts w:ascii="Times New Roman" w:hAnsi="Times New Roman" w:cs="Times New Roman"/>
        </w:rPr>
        <w:t>.</w:t>
      </w:r>
      <w:r w:rsidR="00E23977">
        <w:rPr>
          <w:rFonts w:ascii="Times New Roman" w:hAnsi="Times New Roman" w:cs="Times New Roman"/>
        </w:rPr>
        <w:t xml:space="preserve"> D</w:t>
      </w:r>
      <w:r w:rsidR="004C02B7">
        <w:rPr>
          <w:rFonts w:ascii="Times New Roman" w:hAnsi="Times New Roman" w:cs="Times New Roman"/>
        </w:rPr>
        <w:t>e meeste (oudere) studies</w:t>
      </w:r>
      <w:r w:rsidR="00BC4E71">
        <w:rPr>
          <w:rFonts w:ascii="Times New Roman" w:hAnsi="Times New Roman" w:cs="Times New Roman"/>
        </w:rPr>
        <w:t xml:space="preserve"> gebruiken de IMF </w:t>
      </w:r>
      <w:r w:rsidR="00CC215D">
        <w:rPr>
          <w:rFonts w:ascii="Times New Roman" w:hAnsi="Times New Roman" w:cs="Times New Roman"/>
        </w:rPr>
        <w:t xml:space="preserve">wisselkoerssysteem </w:t>
      </w:r>
      <w:r w:rsidR="00BC4E71">
        <w:rPr>
          <w:rFonts w:ascii="Times New Roman" w:hAnsi="Times New Roman" w:cs="Times New Roman"/>
        </w:rPr>
        <w:t>classificaties</w:t>
      </w:r>
      <w:r w:rsidR="00CC215D">
        <w:rPr>
          <w:rStyle w:val="FootnoteReference"/>
          <w:rFonts w:ascii="Times New Roman" w:hAnsi="Times New Roman" w:cs="Times New Roman"/>
        </w:rPr>
        <w:footnoteReference w:id="1"/>
      </w:r>
      <w:r w:rsidR="006F636A">
        <w:rPr>
          <w:rFonts w:ascii="Times New Roman" w:hAnsi="Times New Roman" w:cs="Times New Roman"/>
        </w:rPr>
        <w:t xml:space="preserve"> die</w:t>
      </w:r>
      <w:r w:rsidR="00CC215D">
        <w:rPr>
          <w:rFonts w:ascii="Times New Roman" w:hAnsi="Times New Roman" w:cs="Times New Roman"/>
        </w:rPr>
        <w:t xml:space="preserve"> in </w:t>
      </w:r>
      <w:r w:rsidR="00A16A3B">
        <w:rPr>
          <w:rFonts w:ascii="Times New Roman" w:hAnsi="Times New Roman" w:cs="Times New Roman"/>
        </w:rPr>
        <w:t xml:space="preserve">veel gevallen niet </w:t>
      </w:r>
      <w:r w:rsidR="004C02B7">
        <w:rPr>
          <w:rFonts w:ascii="Times New Roman" w:hAnsi="Times New Roman" w:cs="Times New Roman"/>
        </w:rPr>
        <w:t xml:space="preserve">juist zijn. In deze scriptie </w:t>
      </w:r>
      <w:r w:rsidR="00CC215D">
        <w:rPr>
          <w:rFonts w:ascii="Times New Roman" w:hAnsi="Times New Roman" w:cs="Times New Roman"/>
        </w:rPr>
        <w:t xml:space="preserve">worden </w:t>
      </w:r>
      <w:r w:rsidR="00E23977">
        <w:rPr>
          <w:rFonts w:ascii="Times New Roman" w:hAnsi="Times New Roman" w:cs="Times New Roman"/>
        </w:rPr>
        <w:t xml:space="preserve">echter </w:t>
      </w:r>
      <w:r w:rsidR="004C02B7">
        <w:rPr>
          <w:rFonts w:ascii="Times New Roman" w:hAnsi="Times New Roman" w:cs="Times New Roman"/>
        </w:rPr>
        <w:t xml:space="preserve">de Reinhart en Rogoff </w:t>
      </w:r>
      <w:r w:rsidR="00CC215D">
        <w:rPr>
          <w:rFonts w:ascii="Times New Roman" w:hAnsi="Times New Roman" w:cs="Times New Roman"/>
        </w:rPr>
        <w:t xml:space="preserve">wisselkoerssysteem </w:t>
      </w:r>
      <w:r w:rsidR="004C02B7">
        <w:rPr>
          <w:rFonts w:ascii="Times New Roman" w:hAnsi="Times New Roman" w:cs="Times New Roman"/>
        </w:rPr>
        <w:t>classificaties</w:t>
      </w:r>
      <w:r w:rsidR="008622B7">
        <w:rPr>
          <w:rStyle w:val="FootnoteReference"/>
          <w:rFonts w:ascii="Times New Roman" w:hAnsi="Times New Roman" w:cs="Times New Roman"/>
        </w:rPr>
        <w:footnoteReference w:id="2"/>
      </w:r>
      <w:r w:rsidR="00656947">
        <w:rPr>
          <w:rFonts w:ascii="Times New Roman" w:hAnsi="Times New Roman" w:cs="Times New Roman"/>
        </w:rPr>
        <w:t xml:space="preserve"> gebruikt</w:t>
      </w:r>
      <w:r w:rsidR="004C02B7">
        <w:rPr>
          <w:rFonts w:ascii="Times New Roman" w:hAnsi="Times New Roman" w:cs="Times New Roman"/>
        </w:rPr>
        <w:t xml:space="preserve">. </w:t>
      </w:r>
      <w:r w:rsidR="00A16A3B">
        <w:rPr>
          <w:rFonts w:ascii="Times New Roman" w:hAnsi="Times New Roman" w:cs="Times New Roman"/>
        </w:rPr>
        <w:t>De</w:t>
      </w:r>
      <w:r w:rsidR="009C0C7E" w:rsidRPr="006C2C82">
        <w:rPr>
          <w:rFonts w:ascii="Times New Roman" w:hAnsi="Times New Roman" w:cs="Times New Roman"/>
        </w:rPr>
        <w:t xml:space="preserve"> scriptie bestaat uit</w:t>
      </w:r>
      <w:r w:rsidR="006F636A">
        <w:rPr>
          <w:rFonts w:ascii="Times New Roman" w:hAnsi="Times New Roman" w:cs="Times New Roman"/>
        </w:rPr>
        <w:t xml:space="preserve"> twee delen. In het eerste deel </w:t>
      </w:r>
      <w:r w:rsidR="00D05FB3" w:rsidRPr="006C2C82">
        <w:rPr>
          <w:rFonts w:ascii="Times New Roman" w:hAnsi="Times New Roman" w:cs="Times New Roman"/>
        </w:rPr>
        <w:t xml:space="preserve">wordt de reeds gepubliceerde literatuur over dit </w:t>
      </w:r>
      <w:r w:rsidR="006F636A">
        <w:rPr>
          <w:rFonts w:ascii="Times New Roman" w:hAnsi="Times New Roman" w:cs="Times New Roman"/>
        </w:rPr>
        <w:t>onderwerp onderzocht. In het tweede deel</w:t>
      </w:r>
      <w:r w:rsidR="00D05FB3" w:rsidRPr="006C2C82">
        <w:rPr>
          <w:rFonts w:ascii="Times New Roman" w:hAnsi="Times New Roman" w:cs="Times New Roman"/>
        </w:rPr>
        <w:t xml:space="preserve"> wordt er met behulp van regressies </w:t>
      </w:r>
      <w:r w:rsidR="009C0C7E" w:rsidRPr="006C2C82">
        <w:rPr>
          <w:rFonts w:ascii="Times New Roman" w:hAnsi="Times New Roman" w:cs="Times New Roman"/>
        </w:rPr>
        <w:t xml:space="preserve">en t-toetsen </w:t>
      </w:r>
      <w:r w:rsidR="00D05FB3" w:rsidRPr="006C2C82">
        <w:rPr>
          <w:rFonts w:ascii="Times New Roman" w:hAnsi="Times New Roman" w:cs="Times New Roman"/>
        </w:rPr>
        <w:t>onderzoek gedaan naar de relatie tussen wisselkoerssystemen en macr</w:t>
      </w:r>
      <w:r w:rsidR="001A20C8">
        <w:rPr>
          <w:rFonts w:ascii="Times New Roman" w:hAnsi="Times New Roman" w:cs="Times New Roman"/>
        </w:rPr>
        <w:t>o-</w:t>
      </w:r>
      <w:r w:rsidR="00D05FB3" w:rsidRPr="006C2C82">
        <w:rPr>
          <w:rFonts w:ascii="Times New Roman" w:hAnsi="Times New Roman" w:cs="Times New Roman"/>
        </w:rPr>
        <w:t>economische variabelen.</w:t>
      </w:r>
      <w:r w:rsidR="0067128B" w:rsidRPr="0067128B">
        <w:rPr>
          <w:rFonts w:ascii="Times New Roman" w:hAnsi="Times New Roman" w:cs="Times New Roman"/>
        </w:rPr>
        <w:t xml:space="preserve"> </w:t>
      </w:r>
      <w:r w:rsidR="0067128B">
        <w:rPr>
          <w:rFonts w:ascii="Times New Roman" w:hAnsi="Times New Roman" w:cs="Times New Roman"/>
        </w:rPr>
        <w:t>De macro-economische variabelen die onderzocht worden zijn de groei van het reë</w:t>
      </w:r>
      <w:r w:rsidR="00A16A3B">
        <w:rPr>
          <w:rFonts w:ascii="Times New Roman" w:hAnsi="Times New Roman" w:cs="Times New Roman"/>
        </w:rPr>
        <w:t xml:space="preserve">le BBP en de verandering van het </w:t>
      </w:r>
      <w:r w:rsidR="0067128B">
        <w:rPr>
          <w:rFonts w:ascii="Times New Roman" w:hAnsi="Times New Roman" w:cs="Times New Roman"/>
        </w:rPr>
        <w:t>prijs</w:t>
      </w:r>
      <w:r w:rsidR="00A16A3B">
        <w:rPr>
          <w:rFonts w:ascii="Times New Roman" w:hAnsi="Times New Roman" w:cs="Times New Roman"/>
        </w:rPr>
        <w:t>niveau</w:t>
      </w:r>
      <w:r w:rsidR="0067128B">
        <w:rPr>
          <w:rFonts w:ascii="Times New Roman" w:hAnsi="Times New Roman" w:cs="Times New Roman"/>
        </w:rPr>
        <w:t xml:space="preserve"> van de consumptie van een huishouden.</w:t>
      </w:r>
      <w:r w:rsidR="00A019F9">
        <w:rPr>
          <w:rFonts w:ascii="Times New Roman" w:hAnsi="Times New Roman" w:cs="Times New Roman"/>
        </w:rPr>
        <w:t xml:space="preserve"> </w:t>
      </w:r>
      <w:r w:rsidR="0067128B">
        <w:rPr>
          <w:rFonts w:ascii="Times New Roman" w:hAnsi="Times New Roman" w:cs="Times New Roman"/>
        </w:rPr>
        <w:t xml:space="preserve">Er is data gebruikt </w:t>
      </w:r>
      <w:r w:rsidR="00D05FB3" w:rsidRPr="006C2C82">
        <w:rPr>
          <w:rFonts w:ascii="Times New Roman" w:hAnsi="Times New Roman" w:cs="Times New Roman"/>
        </w:rPr>
        <w:t>van 49 landen</w:t>
      </w:r>
      <w:r w:rsidR="00E23977">
        <w:rPr>
          <w:rStyle w:val="FootnoteReference"/>
          <w:rFonts w:ascii="Times New Roman" w:hAnsi="Times New Roman" w:cs="Times New Roman"/>
        </w:rPr>
        <w:footnoteReference w:id="3"/>
      </w:r>
      <w:r w:rsidR="00A16A3B">
        <w:rPr>
          <w:rFonts w:ascii="Times New Roman" w:hAnsi="Times New Roman" w:cs="Times New Roman"/>
        </w:rPr>
        <w:t xml:space="preserve"> </w:t>
      </w:r>
      <w:r w:rsidR="00D05FB3" w:rsidRPr="006C2C82">
        <w:rPr>
          <w:rFonts w:ascii="Times New Roman" w:hAnsi="Times New Roman" w:cs="Times New Roman"/>
        </w:rPr>
        <w:t>van 1950 tot en met 2010. Vanaf het jaar 1960 worden 90 landen gebruikt om de relatie te onderzoeken</w:t>
      </w:r>
      <w:r w:rsidR="00852F70">
        <w:rPr>
          <w:rFonts w:ascii="Times New Roman" w:hAnsi="Times New Roman" w:cs="Times New Roman"/>
        </w:rPr>
        <w:t>, hetgeen nog niet eerder gedaan is</w:t>
      </w:r>
      <w:r w:rsidR="004C02B7">
        <w:rPr>
          <w:rFonts w:ascii="Times New Roman" w:hAnsi="Times New Roman" w:cs="Times New Roman"/>
        </w:rPr>
        <w:t xml:space="preserve">. Met </w:t>
      </w:r>
      <w:r w:rsidR="00A16A3B">
        <w:rPr>
          <w:rFonts w:ascii="Times New Roman" w:hAnsi="Times New Roman" w:cs="Times New Roman"/>
        </w:rPr>
        <w:t xml:space="preserve">behulp </w:t>
      </w:r>
      <w:r w:rsidR="00A16A3B">
        <w:rPr>
          <w:rFonts w:ascii="Times New Roman" w:hAnsi="Times New Roman" w:cs="Times New Roman"/>
        </w:rPr>
        <w:lastRenderedPageBreak/>
        <w:t xml:space="preserve">van dummy </w:t>
      </w:r>
      <w:r w:rsidR="004C02B7">
        <w:rPr>
          <w:rFonts w:ascii="Times New Roman" w:hAnsi="Times New Roman" w:cs="Times New Roman"/>
        </w:rPr>
        <w:t xml:space="preserve">variabelen zullen verschillende regressies opgesteld worden. Op deze manier kunnen de gemiddelden van macro-economische variabelen van verschillende wisselkoerssystemen met elkaar vergeleken worden. </w:t>
      </w:r>
      <w:r w:rsidR="00D05FB3" w:rsidRPr="006C2C82">
        <w:rPr>
          <w:rFonts w:ascii="Times New Roman" w:hAnsi="Times New Roman" w:cs="Times New Roman"/>
        </w:rPr>
        <w:t xml:space="preserve">Tevens </w:t>
      </w:r>
      <w:r w:rsidR="00472846">
        <w:rPr>
          <w:rFonts w:ascii="Times New Roman" w:hAnsi="Times New Roman" w:cs="Times New Roman"/>
        </w:rPr>
        <w:t xml:space="preserve">bevat deze scriptie een </w:t>
      </w:r>
      <w:r w:rsidR="00D05FB3" w:rsidRPr="006C2C82">
        <w:rPr>
          <w:rFonts w:ascii="Times New Roman" w:hAnsi="Times New Roman" w:cs="Times New Roman"/>
        </w:rPr>
        <w:t>case studie over de v</w:t>
      </w:r>
      <w:r w:rsidR="00472846">
        <w:rPr>
          <w:rFonts w:ascii="Times New Roman" w:hAnsi="Times New Roman" w:cs="Times New Roman"/>
        </w:rPr>
        <w:t xml:space="preserve">olatiliteit </w:t>
      </w:r>
      <w:r w:rsidR="00D05FB3" w:rsidRPr="006C2C82">
        <w:rPr>
          <w:rFonts w:ascii="Times New Roman" w:hAnsi="Times New Roman" w:cs="Times New Roman"/>
        </w:rPr>
        <w:t xml:space="preserve">van de </w:t>
      </w:r>
      <w:r w:rsidR="009C0C7E" w:rsidRPr="006C2C82">
        <w:rPr>
          <w:rFonts w:ascii="Times New Roman" w:hAnsi="Times New Roman" w:cs="Times New Roman"/>
        </w:rPr>
        <w:t xml:space="preserve">reële </w:t>
      </w:r>
      <w:r w:rsidR="00D05FB3" w:rsidRPr="006C2C82">
        <w:rPr>
          <w:rFonts w:ascii="Times New Roman" w:hAnsi="Times New Roman" w:cs="Times New Roman"/>
        </w:rPr>
        <w:t xml:space="preserve">wisselkoers van de Zwitserse Frank. </w:t>
      </w:r>
      <w:r w:rsidR="00B35B36">
        <w:rPr>
          <w:rFonts w:ascii="Times New Roman" w:hAnsi="Times New Roman" w:cs="Times New Roman"/>
        </w:rPr>
        <w:t>Vanaf 2011</w:t>
      </w:r>
      <w:r w:rsidR="009C0C7E" w:rsidRPr="006C2C82">
        <w:rPr>
          <w:rFonts w:ascii="Times New Roman" w:hAnsi="Times New Roman" w:cs="Times New Roman"/>
        </w:rPr>
        <w:t xml:space="preserve"> tot januari 2015 was de Zwitserse Frank vastgezet aan de Euro. Er zal onderzocht worden of de variabiliteit van de reële wisselkoers, export, import</w:t>
      </w:r>
      <w:r w:rsidR="00892C30">
        <w:rPr>
          <w:rFonts w:ascii="Times New Roman" w:hAnsi="Times New Roman" w:cs="Times New Roman"/>
        </w:rPr>
        <w:t xml:space="preserve"> </w:t>
      </w:r>
      <w:r w:rsidR="009C0C7E" w:rsidRPr="006C2C82">
        <w:rPr>
          <w:rFonts w:ascii="Times New Roman" w:hAnsi="Times New Roman" w:cs="Times New Roman"/>
        </w:rPr>
        <w:t xml:space="preserve">en </w:t>
      </w:r>
      <w:r w:rsidR="006F636A">
        <w:rPr>
          <w:rFonts w:ascii="Times New Roman" w:hAnsi="Times New Roman" w:cs="Times New Roman"/>
        </w:rPr>
        <w:t xml:space="preserve">van </w:t>
      </w:r>
      <w:r w:rsidR="009C0C7E" w:rsidRPr="006C2C82">
        <w:rPr>
          <w:rFonts w:ascii="Times New Roman" w:hAnsi="Times New Roman" w:cs="Times New Roman"/>
        </w:rPr>
        <w:t xml:space="preserve">het BBP </w:t>
      </w:r>
      <w:r w:rsidR="00892C30">
        <w:rPr>
          <w:rFonts w:ascii="Times New Roman" w:hAnsi="Times New Roman" w:cs="Times New Roman"/>
        </w:rPr>
        <w:t xml:space="preserve">van Zwitserland </w:t>
      </w:r>
      <w:r w:rsidR="00BE007A">
        <w:rPr>
          <w:rFonts w:ascii="Times New Roman" w:hAnsi="Times New Roman" w:cs="Times New Roman"/>
        </w:rPr>
        <w:t>verschillend is bij</w:t>
      </w:r>
      <w:r w:rsidR="009C0C7E" w:rsidRPr="006C2C82">
        <w:rPr>
          <w:rFonts w:ascii="Times New Roman" w:hAnsi="Times New Roman" w:cs="Times New Roman"/>
        </w:rPr>
        <w:t xml:space="preserve"> het vaste</w:t>
      </w:r>
      <w:r w:rsidR="00BE007A">
        <w:rPr>
          <w:rFonts w:ascii="Times New Roman" w:hAnsi="Times New Roman" w:cs="Times New Roman"/>
        </w:rPr>
        <w:t>-</w:t>
      </w:r>
      <w:r w:rsidR="009C0C7E" w:rsidRPr="006C2C82">
        <w:rPr>
          <w:rFonts w:ascii="Times New Roman" w:hAnsi="Times New Roman" w:cs="Times New Roman"/>
        </w:rPr>
        <w:t xml:space="preserve"> en het zwevende wisselkoerssysteem. </w:t>
      </w:r>
      <w:r w:rsidR="00994DC1">
        <w:rPr>
          <w:rFonts w:ascii="Times New Roman" w:hAnsi="Times New Roman" w:cs="Times New Roman"/>
        </w:rPr>
        <w:t>Het theoriegedeelte en he</w:t>
      </w:r>
      <w:r w:rsidR="0067128B">
        <w:rPr>
          <w:rFonts w:ascii="Times New Roman" w:hAnsi="Times New Roman" w:cs="Times New Roman"/>
        </w:rPr>
        <w:t>t literatuuronderzoek staan</w:t>
      </w:r>
      <w:r w:rsidR="006F636A">
        <w:rPr>
          <w:rFonts w:ascii="Times New Roman" w:hAnsi="Times New Roman" w:cs="Times New Roman"/>
        </w:rPr>
        <w:t xml:space="preserve"> in Hoofdstuk 1 tot en met 5. Va</w:t>
      </w:r>
      <w:r w:rsidR="0067128B">
        <w:rPr>
          <w:rFonts w:ascii="Times New Roman" w:hAnsi="Times New Roman" w:cs="Times New Roman"/>
        </w:rPr>
        <w:t>naf H</w:t>
      </w:r>
      <w:r w:rsidR="00994DC1">
        <w:rPr>
          <w:rFonts w:ascii="Times New Roman" w:hAnsi="Times New Roman" w:cs="Times New Roman"/>
        </w:rPr>
        <w:t xml:space="preserve">oofdstuk 6 wordt er statistisch onderzoek gedaan. </w:t>
      </w:r>
    </w:p>
    <w:p w:rsidR="008B1733" w:rsidRPr="006C2C82" w:rsidRDefault="008B1733" w:rsidP="00325043">
      <w:pPr>
        <w:spacing w:after="0" w:line="240" w:lineRule="auto"/>
        <w:rPr>
          <w:rFonts w:ascii="Times New Roman" w:hAnsi="Times New Roman" w:cs="Times New Roman"/>
          <w:sz w:val="32"/>
          <w:szCs w:val="32"/>
        </w:rPr>
      </w:pPr>
    </w:p>
    <w:p w:rsidR="00E23977" w:rsidRDefault="00E23977" w:rsidP="00325043">
      <w:pPr>
        <w:spacing w:after="0" w:line="240" w:lineRule="auto"/>
        <w:rPr>
          <w:rFonts w:ascii="Times New Roman" w:hAnsi="Times New Roman" w:cs="Times New Roman"/>
          <w:sz w:val="32"/>
          <w:szCs w:val="32"/>
        </w:rPr>
      </w:pPr>
    </w:p>
    <w:p w:rsidR="00E23977" w:rsidRDefault="00E23977" w:rsidP="00325043">
      <w:pPr>
        <w:spacing w:after="0" w:line="240" w:lineRule="auto"/>
        <w:rPr>
          <w:rFonts w:ascii="Times New Roman" w:hAnsi="Times New Roman" w:cs="Times New Roman"/>
          <w:sz w:val="32"/>
          <w:szCs w:val="32"/>
        </w:rPr>
      </w:pPr>
    </w:p>
    <w:p w:rsidR="00E23977" w:rsidRDefault="00E23977" w:rsidP="00325043">
      <w:pPr>
        <w:spacing w:after="0" w:line="240" w:lineRule="auto"/>
        <w:rPr>
          <w:rFonts w:ascii="Times New Roman" w:hAnsi="Times New Roman" w:cs="Times New Roman"/>
          <w:sz w:val="32"/>
          <w:szCs w:val="32"/>
        </w:rPr>
      </w:pPr>
    </w:p>
    <w:p w:rsidR="00E23977" w:rsidRDefault="00E23977" w:rsidP="00325043">
      <w:pPr>
        <w:spacing w:after="0" w:line="240" w:lineRule="auto"/>
        <w:rPr>
          <w:rFonts w:ascii="Times New Roman" w:hAnsi="Times New Roman" w:cs="Times New Roman"/>
          <w:sz w:val="32"/>
          <w:szCs w:val="32"/>
        </w:rPr>
      </w:pPr>
    </w:p>
    <w:p w:rsidR="009F76D8" w:rsidRDefault="009F76D8" w:rsidP="00325043">
      <w:pPr>
        <w:spacing w:after="0" w:line="240" w:lineRule="auto"/>
        <w:rPr>
          <w:rFonts w:ascii="Times New Roman" w:hAnsi="Times New Roman" w:cs="Times New Roman"/>
          <w:sz w:val="32"/>
          <w:szCs w:val="32"/>
        </w:rPr>
      </w:pPr>
    </w:p>
    <w:p w:rsidR="00E22050" w:rsidRPr="006C2C82" w:rsidRDefault="007E3E0D" w:rsidP="00325043">
      <w:pPr>
        <w:spacing w:after="0" w:line="240" w:lineRule="auto"/>
        <w:rPr>
          <w:rFonts w:ascii="Times New Roman" w:hAnsi="Times New Roman" w:cs="Times New Roman"/>
          <w:sz w:val="28"/>
          <w:szCs w:val="28"/>
        </w:rPr>
      </w:pPr>
      <w:r w:rsidRPr="006C2C82">
        <w:rPr>
          <w:rFonts w:ascii="Times New Roman" w:hAnsi="Times New Roman" w:cs="Times New Roman"/>
          <w:sz w:val="32"/>
          <w:szCs w:val="32"/>
        </w:rPr>
        <w:t>H1.</w:t>
      </w:r>
      <w:r w:rsidR="00DB6071">
        <w:rPr>
          <w:rFonts w:ascii="Times New Roman" w:hAnsi="Times New Roman" w:cs="Times New Roman"/>
          <w:sz w:val="32"/>
          <w:szCs w:val="32"/>
        </w:rPr>
        <w:t xml:space="preserve"> Wisselkoerssystemen</w:t>
      </w:r>
    </w:p>
    <w:p w:rsidR="00892C30" w:rsidRDefault="00892C30" w:rsidP="00A53805">
      <w:pPr>
        <w:spacing w:line="360" w:lineRule="auto"/>
        <w:rPr>
          <w:rFonts w:ascii="Times New Roman" w:hAnsi="Times New Roman" w:cs="Times New Roman"/>
        </w:rPr>
      </w:pPr>
    </w:p>
    <w:p w:rsidR="00994DC1" w:rsidRDefault="00A96A8C" w:rsidP="00A53805">
      <w:pPr>
        <w:spacing w:line="360" w:lineRule="auto"/>
        <w:rPr>
          <w:rFonts w:ascii="Times New Roman" w:hAnsi="Times New Roman" w:cs="Times New Roman"/>
        </w:rPr>
      </w:pPr>
      <w:r w:rsidRPr="006C2C82">
        <w:rPr>
          <w:rFonts w:ascii="Times New Roman" w:hAnsi="Times New Roman" w:cs="Times New Roman"/>
        </w:rPr>
        <w:t xml:space="preserve">In dit hoofdstuk zullen </w:t>
      </w:r>
      <w:r w:rsidR="0090707E" w:rsidRPr="006C2C82">
        <w:rPr>
          <w:rFonts w:ascii="Times New Roman" w:hAnsi="Times New Roman" w:cs="Times New Roman"/>
        </w:rPr>
        <w:t xml:space="preserve">zowel </w:t>
      </w:r>
      <w:r w:rsidRPr="006C2C82">
        <w:rPr>
          <w:rFonts w:ascii="Times New Roman" w:hAnsi="Times New Roman" w:cs="Times New Roman"/>
        </w:rPr>
        <w:t>de theorie</w:t>
      </w:r>
      <w:r w:rsidR="00994DC1">
        <w:rPr>
          <w:rFonts w:ascii="Times New Roman" w:hAnsi="Times New Roman" w:cs="Times New Roman"/>
        </w:rPr>
        <w:t xml:space="preserve"> als de voor</w:t>
      </w:r>
      <w:r w:rsidR="00472846">
        <w:rPr>
          <w:rFonts w:ascii="Times New Roman" w:hAnsi="Times New Roman" w:cs="Times New Roman"/>
        </w:rPr>
        <w:t>-</w:t>
      </w:r>
      <w:r w:rsidR="00994DC1">
        <w:rPr>
          <w:rFonts w:ascii="Times New Roman" w:hAnsi="Times New Roman" w:cs="Times New Roman"/>
        </w:rPr>
        <w:t xml:space="preserve"> en nadelen</w:t>
      </w:r>
      <w:r w:rsidRPr="006C2C82">
        <w:rPr>
          <w:rFonts w:ascii="Times New Roman" w:hAnsi="Times New Roman" w:cs="Times New Roman"/>
        </w:rPr>
        <w:t xml:space="preserve"> van wisselkoerssystemen </w:t>
      </w:r>
      <w:r w:rsidR="00E23977">
        <w:rPr>
          <w:rFonts w:ascii="Times New Roman" w:hAnsi="Times New Roman" w:cs="Times New Roman"/>
        </w:rPr>
        <w:t xml:space="preserve">behandeld </w:t>
      </w:r>
      <w:r w:rsidR="00994DC1">
        <w:rPr>
          <w:rFonts w:ascii="Times New Roman" w:hAnsi="Times New Roman" w:cs="Times New Roman"/>
        </w:rPr>
        <w:t xml:space="preserve">worden. </w:t>
      </w:r>
    </w:p>
    <w:p w:rsidR="00B77A9D" w:rsidRPr="006C2C82" w:rsidRDefault="00B77A9D" w:rsidP="00A53805">
      <w:pPr>
        <w:spacing w:line="360" w:lineRule="auto"/>
        <w:rPr>
          <w:rFonts w:ascii="Times New Roman" w:hAnsi="Times New Roman" w:cs="Times New Roman"/>
        </w:rPr>
      </w:pPr>
      <w:r w:rsidRPr="006C2C82">
        <w:rPr>
          <w:rFonts w:ascii="Times New Roman" w:hAnsi="Times New Roman" w:cs="Times New Roman"/>
        </w:rPr>
        <w:t>Een wisselkoers is een prijs, namelijk de prijs van een munteenheid in een andere munteenheid. De prijs wordt bepaal</w:t>
      </w:r>
      <w:r w:rsidR="007B52C0" w:rsidRPr="006C2C82">
        <w:rPr>
          <w:rFonts w:ascii="Times New Roman" w:hAnsi="Times New Roman" w:cs="Times New Roman"/>
        </w:rPr>
        <w:t>d</w:t>
      </w:r>
      <w:r w:rsidRPr="006C2C82">
        <w:rPr>
          <w:rFonts w:ascii="Times New Roman" w:hAnsi="Times New Roman" w:cs="Times New Roman"/>
        </w:rPr>
        <w:t xml:space="preserve"> door vraag en aanbod.</w:t>
      </w:r>
      <w:r w:rsidR="00E23977">
        <w:rPr>
          <w:rFonts w:ascii="Times New Roman" w:hAnsi="Times New Roman" w:cs="Times New Roman"/>
        </w:rPr>
        <w:t xml:space="preserve"> </w:t>
      </w:r>
      <w:r w:rsidRPr="006C2C82">
        <w:rPr>
          <w:rFonts w:ascii="Times New Roman" w:hAnsi="Times New Roman" w:cs="Times New Roman"/>
        </w:rPr>
        <w:t>Als de wisselkoers v</w:t>
      </w:r>
      <w:r w:rsidR="001A20C8">
        <w:rPr>
          <w:rFonts w:ascii="Times New Roman" w:hAnsi="Times New Roman" w:cs="Times New Roman"/>
        </w:rPr>
        <w:t>an de dollar in euro´s toeneemt</w:t>
      </w:r>
      <w:r w:rsidR="00E23977">
        <w:rPr>
          <w:rFonts w:ascii="Times New Roman" w:hAnsi="Times New Roman" w:cs="Times New Roman"/>
        </w:rPr>
        <w:t xml:space="preserve">, betekent dit </w:t>
      </w:r>
      <w:r w:rsidRPr="006C2C82">
        <w:rPr>
          <w:rFonts w:ascii="Times New Roman" w:hAnsi="Times New Roman" w:cs="Times New Roman"/>
        </w:rPr>
        <w:t>dat de dollar duurder is geworden. De wisselkoers kan extreem</w:t>
      </w:r>
      <w:r w:rsidR="00812BC5" w:rsidRPr="006C2C82">
        <w:rPr>
          <w:rFonts w:ascii="Times New Roman" w:hAnsi="Times New Roman" w:cs="Times New Roman"/>
        </w:rPr>
        <w:t xml:space="preserve"> variabel zijn en kan per</w:t>
      </w:r>
      <w:r w:rsidR="00934EEF" w:rsidRPr="006C2C82">
        <w:rPr>
          <w:rFonts w:ascii="Times New Roman" w:hAnsi="Times New Roman" w:cs="Times New Roman"/>
        </w:rPr>
        <w:t xml:space="preserve"> fractie van een</w:t>
      </w:r>
      <w:r w:rsidR="00812BC5" w:rsidRPr="006C2C82">
        <w:rPr>
          <w:rFonts w:ascii="Times New Roman" w:hAnsi="Times New Roman" w:cs="Times New Roman"/>
        </w:rPr>
        <w:t xml:space="preserve"> seconde</w:t>
      </w:r>
      <w:r w:rsidRPr="006C2C82">
        <w:rPr>
          <w:rFonts w:ascii="Times New Roman" w:hAnsi="Times New Roman" w:cs="Times New Roman"/>
        </w:rPr>
        <w:t xml:space="preserve"> verschillen. Het verschil tussen de bied</w:t>
      </w:r>
      <w:r w:rsidR="007B52C0" w:rsidRPr="006C2C82">
        <w:rPr>
          <w:rFonts w:ascii="Times New Roman" w:hAnsi="Times New Roman" w:cs="Times New Roman"/>
        </w:rPr>
        <w:t>- en laat</w:t>
      </w:r>
      <w:r w:rsidRPr="006C2C82">
        <w:rPr>
          <w:rFonts w:ascii="Times New Roman" w:hAnsi="Times New Roman" w:cs="Times New Roman"/>
        </w:rPr>
        <w:t>prijs wordt ook wel de spread genoemd. Dit verschil genereert inkomsten voor de bank.</w:t>
      </w:r>
      <w:r w:rsidR="00143DA8" w:rsidRPr="006C2C82">
        <w:rPr>
          <w:rFonts w:ascii="Times New Roman" w:hAnsi="Times New Roman" w:cs="Times New Roman"/>
        </w:rPr>
        <w:t xml:space="preserve"> Een vermindering van de waarde van een munt wo</w:t>
      </w:r>
      <w:r w:rsidR="00D37B80" w:rsidRPr="006C2C82">
        <w:rPr>
          <w:rFonts w:ascii="Times New Roman" w:hAnsi="Times New Roman" w:cs="Times New Roman"/>
        </w:rPr>
        <w:t xml:space="preserve">rdt een depreciatie genoemd. Een </w:t>
      </w:r>
      <w:r w:rsidR="00143DA8" w:rsidRPr="006C2C82">
        <w:rPr>
          <w:rFonts w:ascii="Times New Roman" w:hAnsi="Times New Roman" w:cs="Times New Roman"/>
        </w:rPr>
        <w:t>stijging van de waarde wordt een appreciatie genoemd</w:t>
      </w:r>
      <w:r w:rsidR="00E23977">
        <w:rPr>
          <w:rFonts w:ascii="Times New Roman" w:hAnsi="Times New Roman" w:cs="Times New Roman"/>
        </w:rPr>
        <w:t xml:space="preserve">. </w:t>
      </w:r>
      <w:sdt>
        <w:sdtPr>
          <w:rPr>
            <w:rFonts w:ascii="Times New Roman" w:hAnsi="Times New Roman" w:cs="Times New Roman"/>
          </w:rPr>
          <w:id w:val="-2139940562"/>
          <w:citation/>
        </w:sdtPr>
        <w:sdtEndPr/>
        <w:sdtContent>
          <w:r w:rsidR="00D37B80" w:rsidRPr="006C2C82">
            <w:rPr>
              <w:rFonts w:ascii="Times New Roman" w:hAnsi="Times New Roman" w:cs="Times New Roman"/>
            </w:rPr>
            <w:fldChar w:fldCharType="begin"/>
          </w:r>
          <w:r w:rsidR="00D37B80" w:rsidRPr="006C2C82">
            <w:rPr>
              <w:rFonts w:ascii="Times New Roman" w:hAnsi="Times New Roman" w:cs="Times New Roman"/>
            </w:rPr>
            <w:instrText xml:space="preserve"> CITATION Van07 \l 1043 </w:instrText>
          </w:r>
          <w:r w:rsidR="00D37B80"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(Van Marrewijk, 2007)</w:t>
          </w:r>
          <w:r w:rsidR="00D37B80" w:rsidRPr="006C2C82">
            <w:rPr>
              <w:rFonts w:ascii="Times New Roman" w:hAnsi="Times New Roman" w:cs="Times New Roman"/>
            </w:rPr>
            <w:fldChar w:fldCharType="end"/>
          </w:r>
        </w:sdtContent>
      </w:sdt>
      <w:r w:rsidR="00143DA8" w:rsidRPr="006C2C82">
        <w:rPr>
          <w:rFonts w:ascii="Times New Roman" w:hAnsi="Times New Roman" w:cs="Times New Roman"/>
        </w:rPr>
        <w:t>.</w:t>
      </w:r>
      <w:r w:rsidRPr="006C2C82">
        <w:rPr>
          <w:rFonts w:ascii="Times New Roman" w:hAnsi="Times New Roman" w:cs="Times New Roman"/>
        </w:rPr>
        <w:t xml:space="preserve"> </w:t>
      </w:r>
    </w:p>
    <w:p w:rsidR="00B77A9D" w:rsidRPr="006C2C82" w:rsidRDefault="00B77A9D" w:rsidP="00A53805">
      <w:pPr>
        <w:spacing w:line="360" w:lineRule="auto"/>
        <w:rPr>
          <w:rFonts w:ascii="Times New Roman" w:hAnsi="Times New Roman" w:cs="Times New Roman"/>
        </w:rPr>
      </w:pPr>
      <w:r w:rsidRPr="006C2C82">
        <w:rPr>
          <w:rFonts w:ascii="Times New Roman" w:hAnsi="Times New Roman" w:cs="Times New Roman"/>
        </w:rPr>
        <w:lastRenderedPageBreak/>
        <w:t>De belangrijkste spelers op de wisselkoersmarkt zijn centrale banken, commerciële banken, bedrijven en andere financiële instituties. De helft van de handel in valuta bestaat uit de handel van financiële instituties. Afhankelijk van verschillende macro-econom</w:t>
      </w:r>
      <w:r w:rsidR="00967EC0" w:rsidRPr="006C2C82">
        <w:rPr>
          <w:rFonts w:ascii="Times New Roman" w:hAnsi="Times New Roman" w:cs="Times New Roman"/>
        </w:rPr>
        <w:t>ische omstandigheden zoals werk</w:t>
      </w:r>
      <w:r w:rsidRPr="006C2C82">
        <w:rPr>
          <w:rFonts w:ascii="Times New Roman" w:hAnsi="Times New Roman" w:cs="Times New Roman"/>
        </w:rPr>
        <w:t>loosheid</w:t>
      </w:r>
      <w:r w:rsidR="00A96A8C" w:rsidRPr="006C2C82">
        <w:rPr>
          <w:rFonts w:ascii="Times New Roman" w:hAnsi="Times New Roman" w:cs="Times New Roman"/>
        </w:rPr>
        <w:t>, economische groei en overheids</w:t>
      </w:r>
      <w:r w:rsidRPr="006C2C82">
        <w:rPr>
          <w:rFonts w:ascii="Times New Roman" w:hAnsi="Times New Roman" w:cs="Times New Roman"/>
        </w:rPr>
        <w:t>beleid, kan de centrale bank beslissen om de munt van dat land te kopen of te verkopen. Hoewel in veel landen valuta openlijk gekoc</w:t>
      </w:r>
      <w:r w:rsidR="007B52C0" w:rsidRPr="006C2C82">
        <w:rPr>
          <w:rFonts w:ascii="Times New Roman" w:hAnsi="Times New Roman" w:cs="Times New Roman"/>
        </w:rPr>
        <w:t>ht en verkocht kan</w:t>
      </w:r>
      <w:r w:rsidR="00DE658A" w:rsidRPr="006C2C82">
        <w:rPr>
          <w:rFonts w:ascii="Times New Roman" w:hAnsi="Times New Roman" w:cs="Times New Roman"/>
        </w:rPr>
        <w:t xml:space="preserve"> worden op de valutamarkt</w:t>
      </w:r>
      <w:r w:rsidRPr="006C2C82">
        <w:rPr>
          <w:rFonts w:ascii="Times New Roman" w:hAnsi="Times New Roman" w:cs="Times New Roman"/>
        </w:rPr>
        <w:t>, zijn er ook veel (armere) landen die restricties opleggen aan de handel in valuta</w:t>
      </w:r>
      <w:sdt>
        <w:sdtPr>
          <w:rPr>
            <w:rFonts w:ascii="Times New Roman" w:hAnsi="Times New Roman" w:cs="Times New Roman"/>
          </w:rPr>
          <w:id w:val="65774352"/>
          <w:citation/>
        </w:sdtPr>
        <w:sdtEndPr/>
        <w:sdtContent>
          <w:r w:rsidR="00D37B80" w:rsidRPr="006C2C82">
            <w:rPr>
              <w:rFonts w:ascii="Times New Roman" w:hAnsi="Times New Roman" w:cs="Times New Roman"/>
            </w:rPr>
            <w:fldChar w:fldCharType="begin"/>
          </w:r>
          <w:r w:rsidR="00D37B80" w:rsidRPr="006C2C82">
            <w:rPr>
              <w:rFonts w:ascii="Times New Roman" w:hAnsi="Times New Roman" w:cs="Times New Roman"/>
            </w:rPr>
            <w:instrText xml:space="preserve"> CITATION Van07 \l 1043 </w:instrText>
          </w:r>
          <w:r w:rsidR="00D37B80"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(Van Marrewijk, 2007)</w:t>
          </w:r>
          <w:r w:rsidR="00D37B80" w:rsidRPr="006C2C82">
            <w:rPr>
              <w:rFonts w:ascii="Times New Roman" w:hAnsi="Times New Roman" w:cs="Times New Roman"/>
            </w:rPr>
            <w:fldChar w:fldCharType="end"/>
          </w:r>
        </w:sdtContent>
      </w:sdt>
      <w:r w:rsidRPr="006C2C82">
        <w:rPr>
          <w:rFonts w:ascii="Times New Roman" w:hAnsi="Times New Roman" w:cs="Times New Roman"/>
        </w:rPr>
        <w:t>. Door licenties van de overheid, een maximaal verhandelbare hoeveelheid of het verbieden van buitenlandse valuta ontstaan er vaak zwarte markten. Dit worden ook wel parallelmarkten genoemd</w:t>
      </w:r>
      <w:sdt>
        <w:sdtPr>
          <w:rPr>
            <w:rFonts w:ascii="Times New Roman" w:hAnsi="Times New Roman" w:cs="Times New Roman"/>
          </w:rPr>
          <w:id w:val="-2001953089"/>
          <w:citation/>
        </w:sdtPr>
        <w:sdtEndPr/>
        <w:sdtContent>
          <w:r w:rsidR="00D37B80" w:rsidRPr="006C2C82">
            <w:rPr>
              <w:rFonts w:ascii="Times New Roman" w:hAnsi="Times New Roman" w:cs="Times New Roman"/>
            </w:rPr>
            <w:fldChar w:fldCharType="begin"/>
          </w:r>
          <w:r w:rsidR="00D37B80" w:rsidRPr="006C2C82">
            <w:rPr>
              <w:rFonts w:ascii="Times New Roman" w:hAnsi="Times New Roman" w:cs="Times New Roman"/>
            </w:rPr>
            <w:instrText xml:space="preserve"> CITATION Rei02 \l 1043 </w:instrText>
          </w:r>
          <w:r w:rsidR="00D37B80"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(Reinhart &amp; Rogoff, 2002)</w:t>
          </w:r>
          <w:r w:rsidR="00D37B80" w:rsidRPr="006C2C82">
            <w:rPr>
              <w:rFonts w:ascii="Times New Roman" w:hAnsi="Times New Roman" w:cs="Times New Roman"/>
            </w:rPr>
            <w:fldChar w:fldCharType="end"/>
          </w:r>
        </w:sdtContent>
      </w:sdt>
      <w:r w:rsidRPr="006C2C82">
        <w:rPr>
          <w:rFonts w:ascii="Times New Roman" w:hAnsi="Times New Roman" w:cs="Times New Roman"/>
        </w:rPr>
        <w:t xml:space="preserve">. </w:t>
      </w:r>
    </w:p>
    <w:p w:rsidR="00B77A9D" w:rsidRPr="006C2C82" w:rsidRDefault="00B77A9D" w:rsidP="00A53805">
      <w:pPr>
        <w:spacing w:line="360" w:lineRule="auto"/>
        <w:rPr>
          <w:rFonts w:ascii="Times New Roman" w:hAnsi="Times New Roman" w:cs="Times New Roman"/>
        </w:rPr>
      </w:pPr>
      <w:r w:rsidRPr="006C2C82">
        <w:rPr>
          <w:rFonts w:ascii="Times New Roman" w:hAnsi="Times New Roman" w:cs="Times New Roman"/>
        </w:rPr>
        <w:t>De variabiliteit is voor sommige spelers op de valutamarkt een probleem. Als een bedrijf enkele maanden later betaald wordt in</w:t>
      </w:r>
      <w:r w:rsidR="007B52C0" w:rsidRPr="006C2C82">
        <w:rPr>
          <w:rFonts w:ascii="Times New Roman" w:hAnsi="Times New Roman" w:cs="Times New Roman"/>
        </w:rPr>
        <w:t xml:space="preserve"> een andere munteenheid kan </w:t>
      </w:r>
      <w:r w:rsidR="00D304C3" w:rsidRPr="006C2C82">
        <w:rPr>
          <w:rFonts w:ascii="Times New Roman" w:hAnsi="Times New Roman" w:cs="Times New Roman"/>
        </w:rPr>
        <w:t>de factuur</w:t>
      </w:r>
      <w:r w:rsidRPr="006C2C82">
        <w:rPr>
          <w:rFonts w:ascii="Times New Roman" w:hAnsi="Times New Roman" w:cs="Times New Roman"/>
        </w:rPr>
        <w:t xml:space="preserve"> minder waard geworden zijn, zodat het uiteindelijk verlies zou kunnen maken. Dit kan voorkomen wo</w:t>
      </w:r>
      <w:r w:rsidR="00967EC0" w:rsidRPr="006C2C82">
        <w:rPr>
          <w:rFonts w:ascii="Times New Roman" w:hAnsi="Times New Roman" w:cs="Times New Roman"/>
        </w:rPr>
        <w:t>rden met behulp van opties</w:t>
      </w:r>
      <w:r w:rsidRPr="006C2C82">
        <w:rPr>
          <w:rFonts w:ascii="Times New Roman" w:hAnsi="Times New Roman" w:cs="Times New Roman"/>
        </w:rPr>
        <w:t>. De wisselkoers is h</w:t>
      </w:r>
      <w:r w:rsidR="00CE6588">
        <w:rPr>
          <w:rFonts w:ascii="Times New Roman" w:hAnsi="Times New Roman" w:cs="Times New Roman"/>
        </w:rPr>
        <w:t>ier de afgesproken prijs waarvoor</w:t>
      </w:r>
      <w:r w:rsidRPr="006C2C82">
        <w:rPr>
          <w:rFonts w:ascii="Times New Roman" w:hAnsi="Times New Roman" w:cs="Times New Roman"/>
        </w:rPr>
        <w:t xml:space="preserve"> je koopt of verkoopt op een afgesproken datum in de toekomst. Op deze manier is het mogelijk om je in te dekken tegen wisselkoersverlies</w:t>
      </w:r>
      <w:sdt>
        <w:sdtPr>
          <w:rPr>
            <w:rFonts w:ascii="Times New Roman" w:hAnsi="Times New Roman" w:cs="Times New Roman"/>
          </w:rPr>
          <w:id w:val="1706598425"/>
          <w:citation/>
        </w:sdtPr>
        <w:sdtEndPr/>
        <w:sdtContent>
          <w:r w:rsidR="00472846">
            <w:rPr>
              <w:rFonts w:ascii="Times New Roman" w:hAnsi="Times New Roman" w:cs="Times New Roman"/>
            </w:rPr>
            <w:fldChar w:fldCharType="begin"/>
          </w:r>
          <w:r w:rsidR="00472846">
            <w:rPr>
              <w:rFonts w:ascii="Times New Roman" w:hAnsi="Times New Roman" w:cs="Times New Roman"/>
            </w:rPr>
            <w:instrText xml:space="preserve"> CITATION Van07 \l 1043 </w:instrText>
          </w:r>
          <w:r w:rsidR="00472846">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(Van Marrewijk, 2007)</w:t>
          </w:r>
          <w:r w:rsidR="00472846">
            <w:rPr>
              <w:rFonts w:ascii="Times New Roman" w:hAnsi="Times New Roman" w:cs="Times New Roman"/>
            </w:rPr>
            <w:fldChar w:fldCharType="end"/>
          </w:r>
        </w:sdtContent>
      </w:sdt>
      <w:r w:rsidRPr="006C2C82">
        <w:rPr>
          <w:rFonts w:ascii="Times New Roman" w:hAnsi="Times New Roman" w:cs="Times New Roman"/>
        </w:rPr>
        <w:t>.</w:t>
      </w:r>
    </w:p>
    <w:p w:rsidR="00882920" w:rsidRPr="006C2C82" w:rsidRDefault="00D62E81" w:rsidP="00882920">
      <w:pPr>
        <w:spacing w:line="360" w:lineRule="auto"/>
        <w:rPr>
          <w:rFonts w:ascii="Times New Roman" w:hAnsi="Times New Roman" w:cs="Times New Roman"/>
        </w:rPr>
      </w:pPr>
      <w:r w:rsidRPr="006C2C82">
        <w:rPr>
          <w:rFonts w:ascii="Times New Roman" w:hAnsi="Times New Roman" w:cs="Times New Roman"/>
        </w:rPr>
        <w:t>Er zijn twee typen wisselkoerssystemen namelijk vaste wisselkoersen en zwevende wisselkoersen, ook wel flexibele wissel</w:t>
      </w:r>
      <w:r w:rsidR="00472846">
        <w:rPr>
          <w:rFonts w:ascii="Times New Roman" w:hAnsi="Times New Roman" w:cs="Times New Roman"/>
        </w:rPr>
        <w:t>koersen genaa</w:t>
      </w:r>
      <w:r w:rsidRPr="006C2C82">
        <w:rPr>
          <w:rFonts w:ascii="Times New Roman" w:hAnsi="Times New Roman" w:cs="Times New Roman"/>
        </w:rPr>
        <w:t xml:space="preserve">md. </w:t>
      </w:r>
      <w:r w:rsidR="00C47582" w:rsidRPr="006C2C82">
        <w:rPr>
          <w:rFonts w:ascii="Times New Roman" w:hAnsi="Times New Roman" w:cs="Times New Roman"/>
        </w:rPr>
        <w:t>Er zijn nog vele tussenvormen, maar deze zullen later aan bod komen. Zoals de naam al suggereert is het verschil tussen vaste en flexibele wisselkoersen in welke mate de wisselkoers</w:t>
      </w:r>
      <w:r w:rsidRPr="006C2C82">
        <w:rPr>
          <w:rFonts w:ascii="Times New Roman" w:hAnsi="Times New Roman" w:cs="Times New Roman"/>
        </w:rPr>
        <w:t xml:space="preserve"> </w:t>
      </w:r>
      <w:r w:rsidR="00C47582" w:rsidRPr="006C2C82">
        <w:rPr>
          <w:rFonts w:ascii="Times New Roman" w:hAnsi="Times New Roman" w:cs="Times New Roman"/>
        </w:rPr>
        <w:t>mag veranderen door druk van de markt. Bij vaste wisselkoersen heeft de centrale bank de wisselkoers vastgesteld op een bepaald niveau en zal niet toestaan dat de munt apprecieert of deprecieert ten opzichte van de vastgestelde wisselkoers. Om de vaste wisselkoers te kunnen handhaven moet de centrale bank kunnen interveniëren op de markt</w:t>
      </w:r>
      <w:r w:rsidR="00DE658A" w:rsidRPr="006C2C82">
        <w:rPr>
          <w:rFonts w:ascii="Times New Roman" w:hAnsi="Times New Roman" w:cs="Times New Roman"/>
        </w:rPr>
        <w:t>. Dit kan de centrale bank doen</w:t>
      </w:r>
      <w:r w:rsidR="00C47582" w:rsidRPr="006C2C82">
        <w:rPr>
          <w:rFonts w:ascii="Times New Roman" w:hAnsi="Times New Roman" w:cs="Times New Roman"/>
        </w:rPr>
        <w:t xml:space="preserve"> door reserves op te kopen of te verkopen of door de rente aan te passen. </w:t>
      </w:r>
      <w:r w:rsidR="00882920" w:rsidRPr="006C2C82">
        <w:rPr>
          <w:rFonts w:ascii="Times New Roman" w:hAnsi="Times New Roman" w:cs="Times New Roman"/>
        </w:rPr>
        <w:t>De bied</w:t>
      </w:r>
      <w:r w:rsidR="007B52C0" w:rsidRPr="006C2C82">
        <w:rPr>
          <w:rFonts w:ascii="Times New Roman" w:hAnsi="Times New Roman" w:cs="Times New Roman"/>
        </w:rPr>
        <w:t>- en de laat</w:t>
      </w:r>
      <w:r w:rsidR="00882920" w:rsidRPr="006C2C82">
        <w:rPr>
          <w:rFonts w:ascii="Times New Roman" w:hAnsi="Times New Roman" w:cs="Times New Roman"/>
        </w:rPr>
        <w:t>prijs kunnen hetzelfde zijn, maar verschillen bij de meeste vaste wisselkoerssystemen.</w:t>
      </w:r>
      <w:r w:rsidR="00B35B36">
        <w:rPr>
          <w:rFonts w:ascii="Times New Roman" w:hAnsi="Times New Roman" w:cs="Times New Roman"/>
        </w:rPr>
        <w:t xml:space="preserve"> </w:t>
      </w:r>
      <w:r w:rsidR="00882920" w:rsidRPr="006C2C82">
        <w:rPr>
          <w:rFonts w:ascii="Times New Roman" w:hAnsi="Times New Roman" w:cs="Times New Roman"/>
        </w:rPr>
        <w:t xml:space="preserve">Zo konden </w:t>
      </w:r>
      <w:r w:rsidR="001F7C8D" w:rsidRPr="006C2C82">
        <w:rPr>
          <w:rFonts w:ascii="Times New Roman" w:hAnsi="Times New Roman" w:cs="Times New Roman"/>
        </w:rPr>
        <w:t xml:space="preserve">de wisselkoersen </w:t>
      </w:r>
      <w:r w:rsidR="00CE6588">
        <w:rPr>
          <w:rFonts w:ascii="Times New Roman" w:hAnsi="Times New Roman" w:cs="Times New Roman"/>
        </w:rPr>
        <w:t xml:space="preserve">van de Amerikaanse dollar, </w:t>
      </w:r>
      <w:r w:rsidR="00882920" w:rsidRPr="006C2C82">
        <w:rPr>
          <w:rFonts w:ascii="Times New Roman" w:hAnsi="Times New Roman" w:cs="Times New Roman"/>
        </w:rPr>
        <w:t>in het vaste</w:t>
      </w:r>
      <w:r w:rsidR="001F7C8D" w:rsidRPr="006C2C82">
        <w:rPr>
          <w:rFonts w:ascii="Times New Roman" w:hAnsi="Times New Roman" w:cs="Times New Roman"/>
        </w:rPr>
        <w:t xml:space="preserve"> wisselkoers tijdperk van na de Tweede Wereld</w:t>
      </w:r>
      <w:r w:rsidR="00CE6588">
        <w:rPr>
          <w:rFonts w:ascii="Times New Roman" w:hAnsi="Times New Roman" w:cs="Times New Roman"/>
        </w:rPr>
        <w:t xml:space="preserve">oorlog </w:t>
      </w:r>
      <w:r w:rsidR="00882920" w:rsidRPr="006C2C82">
        <w:rPr>
          <w:rFonts w:ascii="Times New Roman" w:hAnsi="Times New Roman" w:cs="Times New Roman"/>
        </w:rPr>
        <w:t>Bretton Woods, ongeveer 1 procent rondom de aangekondigde centrale wisselkoers schommelen</w:t>
      </w:r>
      <w:sdt>
        <w:sdtPr>
          <w:rPr>
            <w:rFonts w:ascii="Times New Roman" w:hAnsi="Times New Roman" w:cs="Times New Roman"/>
          </w:rPr>
          <w:id w:val="-2125133705"/>
          <w:citation/>
        </w:sdtPr>
        <w:sdtEndPr/>
        <w:sdtContent>
          <w:r w:rsidR="00CE6588">
            <w:rPr>
              <w:rFonts w:ascii="Times New Roman" w:hAnsi="Times New Roman" w:cs="Times New Roman"/>
            </w:rPr>
            <w:fldChar w:fldCharType="begin"/>
          </w:r>
          <w:r w:rsidR="00CE6588">
            <w:rPr>
              <w:rFonts w:ascii="Times New Roman" w:hAnsi="Times New Roman" w:cs="Times New Roman"/>
            </w:rPr>
            <w:instrText xml:space="preserve"> CITATION Van07 \l 1043 </w:instrText>
          </w:r>
          <w:r w:rsidR="00CE6588">
            <w:rPr>
              <w:rFonts w:ascii="Times New Roman" w:hAnsi="Times New Roman" w:cs="Times New Roman"/>
            </w:rPr>
            <w:fldChar w:fldCharType="separate"/>
          </w:r>
          <w:r w:rsidR="00CE6588">
            <w:rPr>
              <w:rFonts w:ascii="Times New Roman" w:hAnsi="Times New Roman" w:cs="Times New Roman"/>
              <w:noProof/>
            </w:rPr>
            <w:t xml:space="preserve"> </w:t>
          </w:r>
          <w:r w:rsidR="00CE6588" w:rsidRPr="00CE6588">
            <w:rPr>
              <w:rFonts w:ascii="Times New Roman" w:hAnsi="Times New Roman" w:cs="Times New Roman"/>
              <w:noProof/>
            </w:rPr>
            <w:t>(Van Marrewijk, 2007)</w:t>
          </w:r>
          <w:r w:rsidR="00CE6588">
            <w:rPr>
              <w:rFonts w:ascii="Times New Roman" w:hAnsi="Times New Roman" w:cs="Times New Roman"/>
            </w:rPr>
            <w:fldChar w:fldCharType="end"/>
          </w:r>
        </w:sdtContent>
      </w:sdt>
      <w:r w:rsidR="00882920" w:rsidRPr="006C2C82">
        <w:rPr>
          <w:rFonts w:ascii="Times New Roman" w:hAnsi="Times New Roman" w:cs="Times New Roman"/>
        </w:rPr>
        <w:t>. Daarom is de scheidslijn tussen een vaste en een zwevende wisselkoers niet heel held</w:t>
      </w:r>
      <w:r w:rsidR="00915731" w:rsidRPr="006C2C82">
        <w:rPr>
          <w:rFonts w:ascii="Times New Roman" w:hAnsi="Times New Roman" w:cs="Times New Roman"/>
        </w:rPr>
        <w:t xml:space="preserve">er. Naar mate de </w:t>
      </w:r>
      <w:r w:rsidR="00915731" w:rsidRPr="006C2C82">
        <w:rPr>
          <w:rFonts w:ascii="Times New Roman" w:hAnsi="Times New Roman" w:cs="Times New Roman"/>
        </w:rPr>
        <w:lastRenderedPageBreak/>
        <w:t>officiële bied- en laat</w:t>
      </w:r>
      <w:r w:rsidR="00882920" w:rsidRPr="006C2C82">
        <w:rPr>
          <w:rFonts w:ascii="Times New Roman" w:hAnsi="Times New Roman" w:cs="Times New Roman"/>
        </w:rPr>
        <w:t>prijzen verder uit elkaar komen te liggen, wordt de wisselkoers meer zwevend</w:t>
      </w:r>
      <w:sdt>
        <w:sdtPr>
          <w:rPr>
            <w:rFonts w:ascii="Times New Roman" w:hAnsi="Times New Roman" w:cs="Times New Roman"/>
          </w:rPr>
          <w:id w:val="-1324652102"/>
          <w:citation/>
        </w:sdtPr>
        <w:sdtEndPr/>
        <w:sdtContent>
          <w:r w:rsidR="00882920" w:rsidRPr="006C2C82">
            <w:rPr>
              <w:rFonts w:ascii="Times New Roman" w:hAnsi="Times New Roman" w:cs="Times New Roman"/>
            </w:rPr>
            <w:fldChar w:fldCharType="begin"/>
          </w:r>
          <w:r w:rsidR="00882920" w:rsidRPr="006C2C82">
            <w:rPr>
              <w:rFonts w:ascii="Times New Roman" w:hAnsi="Times New Roman" w:cs="Times New Roman"/>
            </w:rPr>
            <w:instrText xml:space="preserve">CITATION Obs95 \l 1043 </w:instrText>
          </w:r>
          <w:r w:rsidR="00882920"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(Obstfeld &amp; Rogoff, 1995)</w:t>
          </w:r>
          <w:r w:rsidR="00882920" w:rsidRPr="006C2C82">
            <w:rPr>
              <w:rFonts w:ascii="Times New Roman" w:hAnsi="Times New Roman" w:cs="Times New Roman"/>
            </w:rPr>
            <w:fldChar w:fldCharType="end"/>
          </w:r>
        </w:sdtContent>
      </w:sdt>
      <w:r w:rsidR="00CE6588">
        <w:rPr>
          <w:rFonts w:ascii="Times New Roman" w:hAnsi="Times New Roman" w:cs="Times New Roman"/>
        </w:rPr>
        <w:t xml:space="preserve">. </w:t>
      </w:r>
      <w:r w:rsidR="002E1525" w:rsidRPr="006C2C82">
        <w:rPr>
          <w:rFonts w:ascii="Times New Roman" w:hAnsi="Times New Roman" w:cs="Times New Roman"/>
        </w:rPr>
        <w:t xml:space="preserve">Bij flexibele wisselkoersen grijpt de centrale bank niet in op de </w:t>
      </w:r>
      <w:r w:rsidR="00DE658A" w:rsidRPr="006C2C82">
        <w:rPr>
          <w:rFonts w:ascii="Times New Roman" w:hAnsi="Times New Roman" w:cs="Times New Roman"/>
        </w:rPr>
        <w:t xml:space="preserve">valutamarkt </w:t>
      </w:r>
      <w:r w:rsidR="002E1525" w:rsidRPr="006C2C82">
        <w:rPr>
          <w:rFonts w:ascii="Times New Roman" w:hAnsi="Times New Roman" w:cs="Times New Roman"/>
        </w:rPr>
        <w:t>en kan de wisselkoers vrij appreciëren en depreciëren bij veranderingen van vraag en aanbod</w:t>
      </w:r>
      <w:sdt>
        <w:sdtPr>
          <w:rPr>
            <w:rFonts w:ascii="Times New Roman" w:hAnsi="Times New Roman" w:cs="Times New Roman"/>
          </w:rPr>
          <w:id w:val="508869464"/>
          <w:citation/>
        </w:sdtPr>
        <w:sdtEndPr/>
        <w:sdtContent>
          <w:r w:rsidR="00D37B80" w:rsidRPr="006C2C82">
            <w:rPr>
              <w:rFonts w:ascii="Times New Roman" w:hAnsi="Times New Roman" w:cs="Times New Roman"/>
            </w:rPr>
            <w:fldChar w:fldCharType="begin"/>
          </w:r>
          <w:r w:rsidR="00D37B80" w:rsidRPr="006C2C82">
            <w:rPr>
              <w:rFonts w:ascii="Times New Roman" w:hAnsi="Times New Roman" w:cs="Times New Roman"/>
            </w:rPr>
            <w:instrText xml:space="preserve"> CITATION Van07 \l 1043 </w:instrText>
          </w:r>
          <w:r w:rsidR="00D37B80"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(Van Marrewijk, 2007)</w:t>
          </w:r>
          <w:r w:rsidR="00D37B80" w:rsidRPr="006C2C82">
            <w:rPr>
              <w:rFonts w:ascii="Times New Roman" w:hAnsi="Times New Roman" w:cs="Times New Roman"/>
            </w:rPr>
            <w:fldChar w:fldCharType="end"/>
          </w:r>
        </w:sdtContent>
      </w:sdt>
      <w:r w:rsidR="002E1525" w:rsidRPr="006C2C82">
        <w:rPr>
          <w:rFonts w:ascii="Times New Roman" w:hAnsi="Times New Roman" w:cs="Times New Roman"/>
        </w:rPr>
        <w:t xml:space="preserve">. </w:t>
      </w:r>
      <w:r w:rsidR="00882920" w:rsidRPr="006C2C82">
        <w:rPr>
          <w:rFonts w:ascii="Times New Roman" w:hAnsi="Times New Roman" w:cs="Times New Roman"/>
        </w:rPr>
        <w:t xml:space="preserve"> De wisselkoers </w:t>
      </w:r>
      <w:r w:rsidR="00727BE6" w:rsidRPr="006C2C82">
        <w:rPr>
          <w:rFonts w:ascii="Times New Roman" w:hAnsi="Times New Roman" w:cs="Times New Roman"/>
        </w:rPr>
        <w:t>wordt</w:t>
      </w:r>
      <w:r w:rsidR="00812BC5" w:rsidRPr="006C2C82">
        <w:rPr>
          <w:rFonts w:ascii="Times New Roman" w:hAnsi="Times New Roman" w:cs="Times New Roman"/>
        </w:rPr>
        <w:t xml:space="preserve"> geheel b</w:t>
      </w:r>
      <w:r w:rsidR="00882920" w:rsidRPr="006C2C82">
        <w:rPr>
          <w:rFonts w:ascii="Times New Roman" w:hAnsi="Times New Roman" w:cs="Times New Roman"/>
        </w:rPr>
        <w:t>epaald door de markt</w:t>
      </w:r>
      <w:sdt>
        <w:sdtPr>
          <w:rPr>
            <w:rFonts w:ascii="Times New Roman" w:hAnsi="Times New Roman" w:cs="Times New Roman"/>
          </w:rPr>
          <w:id w:val="-1737317385"/>
          <w:citation/>
        </w:sdtPr>
        <w:sdtEndPr/>
        <w:sdtContent>
          <w:r w:rsidR="00882920" w:rsidRPr="006C2C82">
            <w:rPr>
              <w:rFonts w:ascii="Times New Roman" w:hAnsi="Times New Roman" w:cs="Times New Roman"/>
            </w:rPr>
            <w:fldChar w:fldCharType="begin"/>
          </w:r>
          <w:r w:rsidR="00882920" w:rsidRPr="006C2C82">
            <w:rPr>
              <w:rFonts w:ascii="Times New Roman" w:hAnsi="Times New Roman" w:cs="Times New Roman"/>
            </w:rPr>
            <w:instrText xml:space="preserve">CITATION Bor03 \l 1043 </w:instrText>
          </w:r>
          <w:r w:rsidR="00882920"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(Bordo, 2003)</w:t>
          </w:r>
          <w:r w:rsidR="00882920" w:rsidRPr="006C2C82">
            <w:rPr>
              <w:rFonts w:ascii="Times New Roman" w:hAnsi="Times New Roman" w:cs="Times New Roman"/>
            </w:rPr>
            <w:fldChar w:fldCharType="end"/>
          </w:r>
        </w:sdtContent>
      </w:sdt>
      <w:r w:rsidR="00882920" w:rsidRPr="006C2C82">
        <w:rPr>
          <w:rFonts w:ascii="Times New Roman" w:hAnsi="Times New Roman" w:cs="Times New Roman"/>
        </w:rPr>
        <w:t xml:space="preserve">. </w:t>
      </w:r>
    </w:p>
    <w:p w:rsidR="00675AA8" w:rsidRPr="00E9753B" w:rsidRDefault="00675AA8" w:rsidP="00675AA8">
      <w:pPr>
        <w:spacing w:after="131"/>
        <w:rPr>
          <w:rFonts w:ascii="Times New Roman" w:hAnsi="Times New Roman" w:cs="Times New Roman"/>
          <w:sz w:val="28"/>
          <w:szCs w:val="28"/>
        </w:rPr>
      </w:pPr>
      <w:r w:rsidRPr="00E9753B">
        <w:rPr>
          <w:rFonts w:ascii="Times New Roman" w:hAnsi="Times New Roman" w:cs="Times New Roman"/>
          <w:sz w:val="28"/>
          <w:szCs w:val="28"/>
        </w:rPr>
        <w:t>Vaste</w:t>
      </w:r>
      <w:r w:rsidR="00E9753B">
        <w:rPr>
          <w:rFonts w:ascii="Times New Roman" w:hAnsi="Times New Roman" w:cs="Times New Roman"/>
          <w:sz w:val="28"/>
          <w:szCs w:val="28"/>
        </w:rPr>
        <w:t>-</w:t>
      </w:r>
      <w:r w:rsidRPr="00E9753B">
        <w:rPr>
          <w:rFonts w:ascii="Times New Roman" w:hAnsi="Times New Roman" w:cs="Times New Roman"/>
          <w:sz w:val="28"/>
          <w:szCs w:val="28"/>
        </w:rPr>
        <w:t xml:space="preserve"> en </w:t>
      </w:r>
      <w:r w:rsidR="00E9753B">
        <w:rPr>
          <w:rFonts w:ascii="Times New Roman" w:hAnsi="Times New Roman" w:cs="Times New Roman"/>
          <w:sz w:val="28"/>
          <w:szCs w:val="28"/>
        </w:rPr>
        <w:t xml:space="preserve">Zwevende </w:t>
      </w:r>
      <w:r w:rsidRPr="00E9753B">
        <w:rPr>
          <w:rFonts w:ascii="Times New Roman" w:hAnsi="Times New Roman" w:cs="Times New Roman"/>
          <w:sz w:val="28"/>
          <w:szCs w:val="28"/>
        </w:rPr>
        <w:t>Wisselkoersen</w:t>
      </w:r>
    </w:p>
    <w:p w:rsidR="00675AA8" w:rsidRPr="006C2C82" w:rsidRDefault="00675AA8" w:rsidP="00675AA8">
      <w:pPr>
        <w:spacing w:line="360" w:lineRule="auto"/>
        <w:rPr>
          <w:rFonts w:ascii="Times New Roman" w:hAnsi="Times New Roman" w:cs="Times New Roman"/>
        </w:rPr>
      </w:pPr>
      <w:r w:rsidRPr="006C2C82">
        <w:rPr>
          <w:rFonts w:ascii="Times New Roman" w:hAnsi="Times New Roman" w:cs="Times New Roman"/>
        </w:rPr>
        <w:t>Een vaste wisselkoers heeft een aantal voordelen. Zo is het een nominaal anker voor monetair beleid. Een centrale b</w:t>
      </w:r>
      <w:r w:rsidR="00B35B36">
        <w:rPr>
          <w:rFonts w:ascii="Times New Roman" w:hAnsi="Times New Roman" w:cs="Times New Roman"/>
        </w:rPr>
        <w:t>ank die inflatie wil bestrijden</w:t>
      </w:r>
      <w:r w:rsidRPr="006C2C82">
        <w:rPr>
          <w:rFonts w:ascii="Times New Roman" w:hAnsi="Times New Roman" w:cs="Times New Roman"/>
        </w:rPr>
        <w:t xml:space="preserve"> is geloofwaardiger als zij de wisselkoers vast zet. Bedrijven en personeel zullen lagere verwachtingen van inflatie hebben en de prijzen en lonen erop aanpassen. Een ander</w:t>
      </w:r>
      <w:r w:rsidR="00B35B36">
        <w:rPr>
          <w:rFonts w:ascii="Times New Roman" w:hAnsi="Times New Roman" w:cs="Times New Roman"/>
        </w:rPr>
        <w:t xml:space="preserve"> voordeel is minder wisselkoers</w:t>
      </w:r>
      <w:r w:rsidRPr="006C2C82">
        <w:rPr>
          <w:rFonts w:ascii="Times New Roman" w:hAnsi="Times New Roman" w:cs="Times New Roman"/>
        </w:rPr>
        <w:t>variabiliteit. Dit wordt echter wel best</w:t>
      </w:r>
      <w:r w:rsidR="00B35B36">
        <w:rPr>
          <w:rFonts w:ascii="Times New Roman" w:hAnsi="Times New Roman" w:cs="Times New Roman"/>
        </w:rPr>
        <w:t>reden, want als de variabiliteit van</w:t>
      </w:r>
      <w:r w:rsidRPr="006C2C82">
        <w:rPr>
          <w:rFonts w:ascii="Times New Roman" w:hAnsi="Times New Roman" w:cs="Times New Roman"/>
        </w:rPr>
        <w:t xml:space="preserve"> de wisselkoers onderdrukt wordt, zal de variabiliteit ergens anders toenemen. Men kan zich indekken tegen deze variabiliteit, hoewel hier kosten aan verbonden zijn. Tevens kunnen  speculatieve bubbels voorkomen worden door een vast wisselkoerssysteem</w:t>
      </w:r>
      <w:sdt>
        <w:sdtPr>
          <w:rPr>
            <w:rFonts w:ascii="Times New Roman" w:hAnsi="Times New Roman" w:cs="Times New Roman"/>
          </w:rPr>
          <w:id w:val="-309941642"/>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Fra03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(Frankel, 2003)</w:t>
          </w:r>
          <w:r w:rsidRPr="006C2C82">
            <w:rPr>
              <w:rFonts w:ascii="Times New Roman" w:hAnsi="Times New Roman" w:cs="Times New Roman"/>
            </w:rPr>
            <w:fldChar w:fldCharType="end"/>
          </w:r>
        </w:sdtContent>
      </w:sdt>
      <w:r w:rsidRPr="006C2C82">
        <w:rPr>
          <w:rFonts w:ascii="Times New Roman" w:hAnsi="Times New Roman" w:cs="Times New Roman"/>
        </w:rPr>
        <w:t>.</w:t>
      </w:r>
    </w:p>
    <w:p w:rsidR="00675AA8" w:rsidRPr="006C2C82" w:rsidRDefault="006B0025" w:rsidP="00675AA8">
      <w:pPr>
        <w:spacing w:line="360" w:lineRule="auto"/>
        <w:rPr>
          <w:rFonts w:ascii="Times New Roman" w:hAnsi="Times New Roman" w:cs="Times New Roman"/>
        </w:rPr>
      </w:pPr>
      <w:r>
        <w:rPr>
          <w:rFonts w:ascii="Times New Roman" w:hAnsi="Times New Roman" w:cs="Times New Roman"/>
        </w:rPr>
        <w:t>Een</w:t>
      </w:r>
      <w:r w:rsidR="00675AA8" w:rsidRPr="006C2C82">
        <w:rPr>
          <w:rFonts w:ascii="Times New Roman" w:hAnsi="Times New Roman" w:cs="Times New Roman"/>
        </w:rPr>
        <w:t xml:space="preserve"> zwevende</w:t>
      </w:r>
      <w:r w:rsidR="00E9753B">
        <w:rPr>
          <w:rFonts w:ascii="Times New Roman" w:hAnsi="Times New Roman" w:cs="Times New Roman"/>
        </w:rPr>
        <w:t xml:space="preserve"> (flexibele) </w:t>
      </w:r>
      <w:r w:rsidR="00675AA8" w:rsidRPr="006C2C82">
        <w:rPr>
          <w:rFonts w:ascii="Times New Roman" w:hAnsi="Times New Roman" w:cs="Times New Roman"/>
        </w:rPr>
        <w:t xml:space="preserve">wisselkoers biedt weer andere mogelijkheden dan een vaste wisselkoers. Zo kan een land met een zwevende wisselkoers monetair beleid voeren. In het geval van een recessie is monetaire expansie of een depreciatie van de munt mogelijk. Een land behoudt tevens de mogelijkheid om ten tijde van een bankencrisis </w:t>
      </w:r>
      <w:r w:rsidR="00675AA8" w:rsidRPr="00B646B5">
        <w:rPr>
          <w:rFonts w:ascii="Times New Roman" w:hAnsi="Times New Roman" w:cs="Times New Roman"/>
          <w:i/>
        </w:rPr>
        <w:t>lender-of-last-resort</w:t>
      </w:r>
      <w:r w:rsidR="00675AA8" w:rsidRPr="006C2C82">
        <w:rPr>
          <w:rFonts w:ascii="Times New Roman" w:hAnsi="Times New Roman" w:cs="Times New Roman"/>
        </w:rPr>
        <w:t xml:space="preserve"> te zijn. Een centrale bank zou in principe zo veel geld als mogelijk is bij kunnen drukken om een bank te redden</w:t>
      </w:r>
      <w:sdt>
        <w:sdtPr>
          <w:rPr>
            <w:rFonts w:ascii="Times New Roman" w:hAnsi="Times New Roman" w:cs="Times New Roman"/>
          </w:rPr>
          <w:id w:val="-1121370329"/>
          <w:citation/>
        </w:sdtPr>
        <w:sdtEndPr/>
        <w:sdtContent>
          <w:r w:rsidR="00675AA8" w:rsidRPr="006C2C82">
            <w:rPr>
              <w:rFonts w:ascii="Times New Roman" w:hAnsi="Times New Roman" w:cs="Times New Roman"/>
            </w:rPr>
            <w:fldChar w:fldCharType="begin"/>
          </w:r>
          <w:r w:rsidR="00675AA8" w:rsidRPr="006C2C82">
            <w:rPr>
              <w:rFonts w:ascii="Times New Roman" w:hAnsi="Times New Roman" w:cs="Times New Roman"/>
            </w:rPr>
            <w:instrText xml:space="preserve"> CITATION Fra03 \l 1043 </w:instrText>
          </w:r>
          <w:r w:rsidR="00675AA8"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(Frankel, 2003)</w:t>
          </w:r>
          <w:r w:rsidR="00675AA8" w:rsidRPr="006C2C82">
            <w:rPr>
              <w:rFonts w:ascii="Times New Roman" w:hAnsi="Times New Roman" w:cs="Times New Roman"/>
            </w:rPr>
            <w:fldChar w:fldCharType="end"/>
          </w:r>
        </w:sdtContent>
      </w:sdt>
      <w:r w:rsidR="00675AA8" w:rsidRPr="006C2C82">
        <w:rPr>
          <w:rFonts w:ascii="Times New Roman" w:hAnsi="Times New Roman" w:cs="Times New Roman"/>
        </w:rPr>
        <w:t xml:space="preserve">. Theorieën over de internationale transmissie van reële en monetaire schokken voorspellen dat het transmissie proces in grote mate van het wisselkoerssysteem afhangt </w:t>
      </w:r>
      <w:sdt>
        <w:sdtPr>
          <w:rPr>
            <w:rFonts w:ascii="Times New Roman" w:hAnsi="Times New Roman" w:cs="Times New Roman"/>
          </w:rPr>
          <w:id w:val="-1650046282"/>
          <w:citation/>
        </w:sdtPr>
        <w:sdtEndPr/>
        <w:sdtContent>
          <w:r w:rsidR="00675AA8" w:rsidRPr="006C2C82">
            <w:rPr>
              <w:rFonts w:ascii="Times New Roman" w:hAnsi="Times New Roman" w:cs="Times New Roman"/>
            </w:rPr>
            <w:fldChar w:fldCharType="begin"/>
          </w:r>
          <w:r w:rsidR="00675AA8" w:rsidRPr="006C2C82">
            <w:rPr>
              <w:rFonts w:ascii="Times New Roman" w:hAnsi="Times New Roman" w:cs="Times New Roman"/>
            </w:rPr>
            <w:instrText xml:space="preserve">CITATION Bax89 \l 1043 </w:instrText>
          </w:r>
          <w:r w:rsidR="00675AA8" w:rsidRPr="006C2C82">
            <w:rPr>
              <w:rFonts w:ascii="Times New Roman" w:hAnsi="Times New Roman" w:cs="Times New Roman"/>
            </w:rPr>
            <w:fldChar w:fldCharType="separate"/>
          </w:r>
          <w:r w:rsidR="000C3A96" w:rsidRPr="000C3A96">
            <w:rPr>
              <w:rFonts w:ascii="Times New Roman" w:hAnsi="Times New Roman" w:cs="Times New Roman"/>
              <w:noProof/>
            </w:rPr>
            <w:t>(Baxter &amp; Stockman, 1989)</w:t>
          </w:r>
          <w:r w:rsidR="00675AA8" w:rsidRPr="006C2C82">
            <w:rPr>
              <w:rFonts w:ascii="Times New Roman" w:hAnsi="Times New Roman" w:cs="Times New Roman"/>
            </w:rPr>
            <w:fldChar w:fldCharType="end"/>
          </w:r>
        </w:sdtContent>
      </w:sdt>
      <w:r w:rsidR="00675AA8" w:rsidRPr="006C2C82">
        <w:rPr>
          <w:rFonts w:ascii="Times New Roman" w:hAnsi="Times New Roman" w:cs="Times New Roman"/>
        </w:rPr>
        <w:t>. Stel dat een land te maken heeft met een exportdaling, dan zou dit een depreciatie veroorzaken bij een flexibele wisselkoers. Dit is echter niet mogel</w:t>
      </w:r>
      <w:r w:rsidR="00B35B36">
        <w:rPr>
          <w:rFonts w:ascii="Times New Roman" w:hAnsi="Times New Roman" w:cs="Times New Roman"/>
        </w:rPr>
        <w:t xml:space="preserve">ijk bij een vaste wisselkoers. </w:t>
      </w:r>
      <w:r w:rsidR="00675AA8" w:rsidRPr="006C2C82">
        <w:rPr>
          <w:rFonts w:ascii="Times New Roman" w:hAnsi="Times New Roman" w:cs="Times New Roman"/>
        </w:rPr>
        <w:t>Bij een land met een vaste wisselkoers en lonen die op de korte termijn vast liggen schaadt dit de economie meer dan bij een land met een zwevende wisselkoers. De relatieve prijzen van export en import kunnen zich namelijk op de korte termijn niet aanpassen, daarom moet de productie en de werkgelegenheid dalen</w:t>
      </w:r>
      <w:sdt>
        <w:sdtPr>
          <w:rPr>
            <w:rFonts w:ascii="Times New Roman" w:hAnsi="Times New Roman" w:cs="Times New Roman"/>
          </w:rPr>
          <w:id w:val="-732536786"/>
          <w:citation/>
        </w:sdtPr>
        <w:sdtEndPr/>
        <w:sdtContent>
          <w:r w:rsidR="00675AA8" w:rsidRPr="006C2C82">
            <w:rPr>
              <w:rFonts w:ascii="Times New Roman" w:hAnsi="Times New Roman" w:cs="Times New Roman"/>
            </w:rPr>
            <w:fldChar w:fldCharType="begin"/>
          </w:r>
          <w:r w:rsidR="00675AA8" w:rsidRPr="006C2C82">
            <w:rPr>
              <w:rFonts w:ascii="Times New Roman" w:hAnsi="Times New Roman" w:cs="Times New Roman"/>
            </w:rPr>
            <w:instrText xml:space="preserve">CITATION Obs95 \l 1043 </w:instrText>
          </w:r>
          <w:r w:rsidR="00675AA8"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(Obstfeld &amp; Rogoff, 1995)</w:t>
          </w:r>
          <w:r w:rsidR="00675AA8" w:rsidRPr="006C2C82">
            <w:rPr>
              <w:rFonts w:ascii="Times New Roman" w:hAnsi="Times New Roman" w:cs="Times New Roman"/>
            </w:rPr>
            <w:fldChar w:fldCharType="end"/>
          </w:r>
        </w:sdtContent>
      </w:sdt>
      <w:r w:rsidR="00675AA8" w:rsidRPr="006C2C82">
        <w:rPr>
          <w:rFonts w:ascii="Times New Roman" w:hAnsi="Times New Roman" w:cs="Times New Roman"/>
        </w:rPr>
        <w:t>. Volgens Musa kunnen vaste wisselkoersen de noodzakelijke en wenselijke aanpassingen van de reële wisselkoers verstoren</w:t>
      </w:r>
      <w:sdt>
        <w:sdtPr>
          <w:rPr>
            <w:rFonts w:ascii="Times New Roman" w:hAnsi="Times New Roman" w:cs="Times New Roman"/>
          </w:rPr>
          <w:id w:val="-2128065886"/>
          <w:citation/>
        </w:sdtPr>
        <w:sdtEndPr/>
        <w:sdtContent>
          <w:r w:rsidR="00675AA8" w:rsidRPr="006C2C82">
            <w:rPr>
              <w:rFonts w:ascii="Times New Roman" w:hAnsi="Times New Roman" w:cs="Times New Roman"/>
            </w:rPr>
            <w:fldChar w:fldCharType="begin"/>
          </w:r>
          <w:r w:rsidR="00675AA8" w:rsidRPr="006C2C82">
            <w:rPr>
              <w:rFonts w:ascii="Times New Roman" w:hAnsi="Times New Roman" w:cs="Times New Roman"/>
            </w:rPr>
            <w:instrText xml:space="preserve"> CITATION Mus82 \l 1043 </w:instrText>
          </w:r>
          <w:r w:rsidR="00675AA8"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(Musa, 1982)</w:t>
          </w:r>
          <w:r w:rsidR="00675AA8" w:rsidRPr="006C2C82">
            <w:rPr>
              <w:rFonts w:ascii="Times New Roman" w:hAnsi="Times New Roman" w:cs="Times New Roman"/>
            </w:rPr>
            <w:fldChar w:fldCharType="end"/>
          </w:r>
        </w:sdtContent>
      </w:sdt>
      <w:r w:rsidR="00675AA8" w:rsidRPr="006C2C82">
        <w:rPr>
          <w:rFonts w:ascii="Times New Roman" w:hAnsi="Times New Roman" w:cs="Times New Roman"/>
        </w:rPr>
        <w:t>.</w:t>
      </w:r>
    </w:p>
    <w:p w:rsidR="00675AA8" w:rsidRPr="006C2C82" w:rsidRDefault="00675AA8" w:rsidP="00675AA8">
      <w:pPr>
        <w:spacing w:line="360" w:lineRule="auto"/>
        <w:rPr>
          <w:rFonts w:ascii="Times New Roman" w:hAnsi="Times New Roman" w:cs="Times New Roman"/>
        </w:rPr>
      </w:pPr>
      <w:r w:rsidRPr="006C2C82">
        <w:rPr>
          <w:rFonts w:ascii="Times New Roman" w:hAnsi="Times New Roman" w:cs="Times New Roman"/>
        </w:rPr>
        <w:lastRenderedPageBreak/>
        <w:t>Volgens Baxter en Stockman hebben vaste wisselkoersen minder reële wisselkoersvariabiliteit</w:t>
      </w:r>
      <w:sdt>
        <w:sdtPr>
          <w:rPr>
            <w:rFonts w:ascii="Times New Roman" w:hAnsi="Times New Roman" w:cs="Times New Roman"/>
          </w:rPr>
          <w:id w:val="-434281623"/>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Bax89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(Baxter &amp; Stockman, 1989)</w:t>
          </w:r>
          <w:r w:rsidRPr="006C2C82">
            <w:rPr>
              <w:rFonts w:ascii="Times New Roman" w:hAnsi="Times New Roman" w:cs="Times New Roman"/>
            </w:rPr>
            <w:fldChar w:fldCharType="end"/>
          </w:r>
        </w:sdtContent>
      </w:sdt>
      <w:r w:rsidRPr="006C2C82">
        <w:rPr>
          <w:rFonts w:ascii="Times New Roman" w:hAnsi="Times New Roman" w:cs="Times New Roman"/>
        </w:rPr>
        <w:t>. Volgens Musa komt dit doordat de nominale prijzen zich langzaam aanpassen</w:t>
      </w:r>
      <w:sdt>
        <w:sdtPr>
          <w:rPr>
            <w:rFonts w:ascii="Times New Roman" w:hAnsi="Times New Roman" w:cs="Times New Roman"/>
          </w:rPr>
          <w:id w:val="501468699"/>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Mus82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(Musa, 1982)</w:t>
          </w:r>
          <w:r w:rsidRPr="006C2C82">
            <w:rPr>
              <w:rFonts w:ascii="Times New Roman" w:hAnsi="Times New Roman" w:cs="Times New Roman"/>
            </w:rPr>
            <w:fldChar w:fldCharType="end"/>
          </w:r>
        </w:sdtContent>
      </w:sdt>
      <w:r w:rsidRPr="006C2C82">
        <w:rPr>
          <w:rFonts w:ascii="Times New Roman" w:hAnsi="Times New Roman" w:cs="Times New Roman"/>
        </w:rPr>
        <w:t xml:space="preserve">.  Dit is in overeenstemming met de </w:t>
      </w:r>
      <w:r w:rsidRPr="00A4024F">
        <w:rPr>
          <w:rFonts w:ascii="Times New Roman" w:hAnsi="Times New Roman" w:cs="Times New Roman"/>
          <w:i/>
        </w:rPr>
        <w:t>exchange rate overshooting</w:t>
      </w:r>
      <w:r w:rsidRPr="006C2C82">
        <w:rPr>
          <w:rFonts w:ascii="Times New Roman" w:hAnsi="Times New Roman" w:cs="Times New Roman"/>
        </w:rPr>
        <w:t xml:space="preserve"> hypothese van Dornbusch. Hierin wordt aangenomen dat de prijzen op de korte termijn langzaam veranderen, maar dat de wisselkoers volledig flexibel is. Op de lange termijn bestaat er koopkrachtpariteit, dus prijzen passen zich op de lange termijn aan</w:t>
      </w:r>
      <w:sdt>
        <w:sdtPr>
          <w:rPr>
            <w:rFonts w:ascii="Times New Roman" w:hAnsi="Times New Roman" w:cs="Times New Roman"/>
          </w:rPr>
          <w:id w:val="1198278517"/>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Mar90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(Mark, 1990)</w:t>
          </w:r>
          <w:r w:rsidRPr="006C2C82">
            <w:rPr>
              <w:rFonts w:ascii="Times New Roman" w:hAnsi="Times New Roman" w:cs="Times New Roman"/>
            </w:rPr>
            <w:fldChar w:fldCharType="end"/>
          </w:r>
        </w:sdtContent>
      </w:sdt>
      <w:sdt>
        <w:sdtPr>
          <w:rPr>
            <w:rFonts w:ascii="Times New Roman" w:hAnsi="Times New Roman" w:cs="Times New Roman"/>
          </w:rPr>
          <w:id w:val="-1726057310"/>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Pap97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(Papell, 1997)</w:t>
          </w:r>
          <w:r w:rsidRPr="006C2C82">
            <w:rPr>
              <w:rFonts w:ascii="Times New Roman" w:hAnsi="Times New Roman" w:cs="Times New Roman"/>
            </w:rPr>
            <w:fldChar w:fldCharType="end"/>
          </w:r>
        </w:sdtContent>
      </w:sdt>
      <w:r w:rsidRPr="006C2C82">
        <w:rPr>
          <w:rFonts w:ascii="Times New Roman" w:hAnsi="Times New Roman" w:cs="Times New Roman"/>
        </w:rPr>
        <w:t>. Stockman denkt dat het verschil in reële wisselkoersvariabiliteit een andere reden heeft. Verstoringen van vraag en aanbod naar goederen veranderen de wisselkoers. Bij een zwevende wisselkoers verandert de nominale wisselkoers, maar bij een vaste wisselkoers veranderen de reserves. Als bij een zwevende wisselkoers de reële en nominale wisselkoers zou toenemen, nemen de reserves</w:t>
      </w:r>
      <w:r w:rsidR="00B35B36">
        <w:rPr>
          <w:rFonts w:ascii="Times New Roman" w:hAnsi="Times New Roman" w:cs="Times New Roman"/>
        </w:rPr>
        <w:t xml:space="preserve"> bij een vaste wisselkoers toe </w:t>
      </w:r>
      <w:r w:rsidRPr="006C2C82">
        <w:rPr>
          <w:rFonts w:ascii="Times New Roman" w:hAnsi="Times New Roman" w:cs="Times New Roman"/>
        </w:rPr>
        <w:t>en bij een depreciatie zouden de reserves afnemen. Om verdere verli</w:t>
      </w:r>
      <w:r w:rsidR="00B35B36">
        <w:rPr>
          <w:rFonts w:ascii="Times New Roman" w:hAnsi="Times New Roman" w:cs="Times New Roman"/>
        </w:rPr>
        <w:t xml:space="preserve">ezen van reserves te voorkomen </w:t>
      </w:r>
      <w:r w:rsidRPr="006C2C82">
        <w:rPr>
          <w:rFonts w:ascii="Times New Roman" w:hAnsi="Times New Roman" w:cs="Times New Roman"/>
        </w:rPr>
        <w:t>zullen deze landen naar alle waarschijnlijkheid handelsrestricties en quota’s opleggen. Met intertemporele substitutie, waarbij verwachte prijsstijgingen de huidige prijs beïnvloeden, zal de verwachting van deze maatregelen de wisselkoers stabiliseren. Dit zorgt ervoor dat de reactie van de reële wisselkoers kleiner zal zijn in een systeem van vaste wisselkoersen</w:t>
      </w:r>
      <w:sdt>
        <w:sdtPr>
          <w:rPr>
            <w:rFonts w:ascii="Times New Roman" w:hAnsi="Times New Roman" w:cs="Times New Roman"/>
          </w:rPr>
          <w:id w:val="-706412909"/>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CITATION Sto88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(Stockman, 1988)</w:t>
          </w:r>
          <w:r w:rsidRPr="006C2C82">
            <w:rPr>
              <w:rFonts w:ascii="Times New Roman" w:hAnsi="Times New Roman" w:cs="Times New Roman"/>
            </w:rPr>
            <w:fldChar w:fldCharType="end"/>
          </w:r>
        </w:sdtContent>
      </w:sdt>
      <w:r w:rsidRPr="006C2C82">
        <w:rPr>
          <w:rFonts w:ascii="Times New Roman" w:hAnsi="Times New Roman" w:cs="Times New Roman"/>
        </w:rPr>
        <w:t>.</w:t>
      </w:r>
    </w:p>
    <w:p w:rsidR="00675AA8" w:rsidRPr="006C2C82" w:rsidRDefault="00675AA8" w:rsidP="00675AA8">
      <w:pPr>
        <w:spacing w:line="360" w:lineRule="auto"/>
        <w:rPr>
          <w:rFonts w:ascii="Times New Roman" w:hAnsi="Times New Roman" w:cs="Times New Roman"/>
        </w:rPr>
      </w:pPr>
      <w:r w:rsidRPr="006C2C82">
        <w:rPr>
          <w:rFonts w:ascii="Times New Roman" w:hAnsi="Times New Roman" w:cs="Times New Roman"/>
        </w:rPr>
        <w:t>De toename</w:t>
      </w:r>
      <w:r w:rsidR="00B35B36">
        <w:rPr>
          <w:rFonts w:ascii="Times New Roman" w:hAnsi="Times New Roman" w:cs="Times New Roman"/>
        </w:rPr>
        <w:t xml:space="preserve"> van de</w:t>
      </w:r>
      <w:r w:rsidRPr="006C2C82">
        <w:rPr>
          <w:rFonts w:ascii="Times New Roman" w:hAnsi="Times New Roman" w:cs="Times New Roman"/>
        </w:rPr>
        <w:t xml:space="preserve"> volatiliteit van reële wisselkoersen sinds het einde van Bretton Woods kan gedeeltelijk verklaard worden door de toegenomen speculatie</w:t>
      </w:r>
      <w:sdt>
        <w:sdtPr>
          <w:rPr>
            <w:rFonts w:ascii="Times New Roman" w:hAnsi="Times New Roman" w:cs="Times New Roman"/>
          </w:rPr>
          <w:id w:val="-1246557942"/>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Car00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(Carlson &amp; Osler, 2000)</w:t>
          </w:r>
          <w:r w:rsidRPr="006C2C82">
            <w:rPr>
              <w:rFonts w:ascii="Times New Roman" w:hAnsi="Times New Roman" w:cs="Times New Roman"/>
            </w:rPr>
            <w:fldChar w:fldCharType="end"/>
          </w:r>
        </w:sdtContent>
      </w:sdt>
      <w:r w:rsidRPr="006C2C82">
        <w:rPr>
          <w:rFonts w:ascii="Times New Roman" w:hAnsi="Times New Roman" w:cs="Times New Roman"/>
        </w:rPr>
        <w:t>. Ongeveer 20 procent van de afname van de internationale handel kan toegeschreven worden aan de toename van de lange termijn variabiliteit van reële wisselkoersen</w:t>
      </w:r>
      <w:sdt>
        <w:sdtPr>
          <w:rPr>
            <w:rFonts w:ascii="Times New Roman" w:hAnsi="Times New Roman" w:cs="Times New Roman"/>
          </w:rPr>
          <w:id w:val="140857934"/>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DeG88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(De Grauwe, 1988)</w:t>
          </w:r>
          <w:r w:rsidRPr="006C2C82">
            <w:rPr>
              <w:rFonts w:ascii="Times New Roman" w:hAnsi="Times New Roman" w:cs="Times New Roman"/>
            </w:rPr>
            <w:fldChar w:fldCharType="end"/>
          </w:r>
        </w:sdtContent>
      </w:sdt>
      <w:r w:rsidRPr="006C2C82">
        <w:rPr>
          <w:rFonts w:ascii="Times New Roman" w:hAnsi="Times New Roman" w:cs="Times New Roman"/>
        </w:rPr>
        <w:t xml:space="preserve">. </w:t>
      </w:r>
      <w:r w:rsidR="004A53C3">
        <w:rPr>
          <w:rFonts w:ascii="Times New Roman" w:hAnsi="Times New Roman" w:cs="Times New Roman"/>
        </w:rPr>
        <w:t>Zoals eerder vermeld is wisselkoers</w:t>
      </w:r>
      <w:r w:rsidRPr="006C2C82">
        <w:rPr>
          <w:rFonts w:ascii="Times New Roman" w:hAnsi="Times New Roman" w:cs="Times New Roman"/>
        </w:rPr>
        <w:t>volatiliteit niet per definitie negatie</w:t>
      </w:r>
      <w:r w:rsidR="004A53C3">
        <w:rPr>
          <w:rFonts w:ascii="Times New Roman" w:hAnsi="Times New Roman" w:cs="Times New Roman"/>
        </w:rPr>
        <w:t>f. Hoge niveaus van wisselkoers</w:t>
      </w:r>
      <w:r w:rsidRPr="006C2C82">
        <w:rPr>
          <w:rFonts w:ascii="Times New Roman" w:hAnsi="Times New Roman" w:cs="Times New Roman"/>
        </w:rPr>
        <w:t xml:space="preserve">volatiliteit kunnen groei versnellen, vooral in landen met kleine kapitaal markten en waar financiële schokken de </w:t>
      </w:r>
      <w:r w:rsidR="004A53C3">
        <w:rPr>
          <w:rFonts w:ascii="Times New Roman" w:hAnsi="Times New Roman" w:cs="Times New Roman"/>
        </w:rPr>
        <w:t>belangrijkste bron van macro-</w:t>
      </w:r>
      <w:r w:rsidRPr="006C2C82">
        <w:rPr>
          <w:rFonts w:ascii="Times New Roman" w:hAnsi="Times New Roman" w:cs="Times New Roman"/>
        </w:rPr>
        <w:t xml:space="preserve">economische volatiliteit zijn. De financiële ontwikkeling van een land is van belang bij de keuze van het wisselkoerssysteem </w:t>
      </w:r>
      <w:sdt>
        <w:sdtPr>
          <w:rPr>
            <w:rFonts w:ascii="Times New Roman" w:hAnsi="Times New Roman" w:cs="Times New Roman"/>
          </w:rPr>
          <w:id w:val="-767149667"/>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Rog09 \l 1043 </w:instrText>
          </w:r>
          <w:r w:rsidRPr="006C2C82">
            <w:rPr>
              <w:rFonts w:ascii="Times New Roman" w:hAnsi="Times New Roman" w:cs="Times New Roman"/>
            </w:rPr>
            <w:fldChar w:fldCharType="separate"/>
          </w:r>
          <w:r w:rsidR="000C3A96" w:rsidRPr="000C3A96">
            <w:rPr>
              <w:rFonts w:ascii="Times New Roman" w:hAnsi="Times New Roman" w:cs="Times New Roman"/>
              <w:noProof/>
            </w:rPr>
            <w:t>(Rogoff, Aghion, Bacchetta, &amp; Ranciere, 2009)</w:t>
          </w:r>
          <w:r w:rsidRPr="006C2C82">
            <w:rPr>
              <w:rFonts w:ascii="Times New Roman" w:hAnsi="Times New Roman" w:cs="Times New Roman"/>
            </w:rPr>
            <w:fldChar w:fldCharType="end"/>
          </w:r>
        </w:sdtContent>
      </w:sdt>
      <w:r w:rsidRPr="006C2C82">
        <w:rPr>
          <w:rFonts w:ascii="Times New Roman" w:hAnsi="Times New Roman" w:cs="Times New Roman"/>
        </w:rPr>
        <w:t>.</w:t>
      </w:r>
    </w:p>
    <w:p w:rsidR="00675AA8" w:rsidRPr="006C2C82" w:rsidRDefault="00675AA8" w:rsidP="00675AA8">
      <w:pPr>
        <w:spacing w:line="360" w:lineRule="auto"/>
        <w:rPr>
          <w:rFonts w:ascii="Times New Roman" w:hAnsi="Times New Roman" w:cs="Times New Roman"/>
        </w:rPr>
      </w:pPr>
      <w:r w:rsidRPr="006C2C82">
        <w:rPr>
          <w:rFonts w:ascii="Times New Roman" w:hAnsi="Times New Roman" w:cs="Times New Roman"/>
        </w:rPr>
        <w:t>Opkomende landen met een vaste wisselkoers hebben minder reële wisselkoersvariabiliteit en een lagere inflatie</w:t>
      </w:r>
      <w:sdt>
        <w:sdtPr>
          <w:rPr>
            <w:rFonts w:ascii="Times New Roman" w:hAnsi="Times New Roman" w:cs="Times New Roman"/>
          </w:rPr>
          <w:id w:val="-1928874884"/>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Edw99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(Edwards &amp; Savastano, 1999)</w:t>
          </w:r>
          <w:r w:rsidRPr="006C2C82">
            <w:rPr>
              <w:rFonts w:ascii="Times New Roman" w:hAnsi="Times New Roman" w:cs="Times New Roman"/>
            </w:rPr>
            <w:fldChar w:fldCharType="end"/>
          </w:r>
        </w:sdtContent>
      </w:sdt>
      <w:r w:rsidRPr="006C2C82">
        <w:rPr>
          <w:rFonts w:ascii="Times New Roman" w:hAnsi="Times New Roman" w:cs="Times New Roman"/>
        </w:rPr>
        <w:t xml:space="preserve">. De groei van productie is echter meer volatiel bij vaste wisselkoersen. Het pleidooi voor vaste wisselkoersen is door de valuta crises in Mexico, Zuid Oost Azië en Rusland eind jaren 90 </w:t>
      </w:r>
      <w:r w:rsidR="00243A0C">
        <w:rPr>
          <w:rFonts w:ascii="Times New Roman" w:hAnsi="Times New Roman" w:cs="Times New Roman"/>
        </w:rPr>
        <w:t>van de 20</w:t>
      </w:r>
      <w:r w:rsidR="00243A0C" w:rsidRPr="00243A0C">
        <w:rPr>
          <w:rFonts w:ascii="Times New Roman" w:hAnsi="Times New Roman" w:cs="Times New Roman"/>
          <w:vertAlign w:val="superscript"/>
        </w:rPr>
        <w:t>e</w:t>
      </w:r>
      <w:r w:rsidR="00243A0C">
        <w:rPr>
          <w:rFonts w:ascii="Times New Roman" w:hAnsi="Times New Roman" w:cs="Times New Roman"/>
        </w:rPr>
        <w:t xml:space="preserve"> eeuw </w:t>
      </w:r>
      <w:r w:rsidRPr="006C2C82">
        <w:rPr>
          <w:rFonts w:ascii="Times New Roman" w:hAnsi="Times New Roman" w:cs="Times New Roman"/>
        </w:rPr>
        <w:t>minder sterk geworden. Verschillen</w:t>
      </w:r>
      <w:r w:rsidR="00243A0C">
        <w:rPr>
          <w:rFonts w:ascii="Times New Roman" w:hAnsi="Times New Roman" w:cs="Times New Roman"/>
        </w:rPr>
        <w:t xml:space="preserve">de opkomende landen zijn in </w:t>
      </w:r>
      <w:r w:rsidR="00243A0C">
        <w:rPr>
          <w:rFonts w:ascii="Times New Roman" w:hAnsi="Times New Roman" w:cs="Times New Roman"/>
        </w:rPr>
        <w:lastRenderedPageBreak/>
        <w:t xml:space="preserve">die periode </w:t>
      </w:r>
      <w:r w:rsidRPr="006C2C82">
        <w:rPr>
          <w:rFonts w:ascii="Times New Roman" w:hAnsi="Times New Roman" w:cs="Times New Roman"/>
        </w:rPr>
        <w:t xml:space="preserve">geraakt door crises. Mexico in 1994; Thailand, Korea en Indonesië in 1997; Rusland in 1998; Brazilië in 1999; en Turkije en Argentinië in 2001. Elk van deze </w:t>
      </w:r>
      <w:r w:rsidR="00243A0C">
        <w:rPr>
          <w:rFonts w:ascii="Times New Roman" w:hAnsi="Times New Roman" w:cs="Times New Roman"/>
        </w:rPr>
        <w:t xml:space="preserve">landen </w:t>
      </w:r>
      <w:r w:rsidRPr="006C2C82">
        <w:rPr>
          <w:rFonts w:ascii="Times New Roman" w:hAnsi="Times New Roman" w:cs="Times New Roman"/>
        </w:rPr>
        <w:t xml:space="preserve">was genoodzaakt de vaste wisselkoers te verlaten en een meer flexibele wisselkoers aan te nemen. Een veelvoorkomende visie is dat het een fout was van deze landen om een vorm van een vaste wisselkoers aan te nemen </w:t>
      </w:r>
      <w:sdt>
        <w:sdtPr>
          <w:rPr>
            <w:rFonts w:ascii="Times New Roman" w:hAnsi="Times New Roman" w:cs="Times New Roman"/>
          </w:rPr>
          <w:id w:val="1541855640"/>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CITATION Lor01 \l 1043 </w:instrText>
          </w:r>
          <w:r w:rsidRPr="006C2C82">
            <w:rPr>
              <w:rFonts w:ascii="Times New Roman" w:hAnsi="Times New Roman" w:cs="Times New Roman"/>
            </w:rPr>
            <w:fldChar w:fldCharType="separate"/>
          </w:r>
          <w:r w:rsidR="000C3A96" w:rsidRPr="000C3A96">
            <w:rPr>
              <w:rFonts w:ascii="Times New Roman" w:hAnsi="Times New Roman" w:cs="Times New Roman"/>
              <w:noProof/>
            </w:rPr>
            <w:t>(Lorrain &amp; Verdasco, 2001)</w:t>
          </w:r>
          <w:r w:rsidRPr="006C2C82">
            <w:rPr>
              <w:rFonts w:ascii="Times New Roman" w:hAnsi="Times New Roman" w:cs="Times New Roman"/>
            </w:rPr>
            <w:fldChar w:fldCharType="end"/>
          </w:r>
        </w:sdtContent>
      </w:sdt>
      <w:r w:rsidRPr="006C2C82">
        <w:rPr>
          <w:rFonts w:ascii="Times New Roman" w:hAnsi="Times New Roman" w:cs="Times New Roman"/>
        </w:rPr>
        <w:t>.</w:t>
      </w:r>
    </w:p>
    <w:p w:rsidR="009F76D8" w:rsidRDefault="009F76D8" w:rsidP="00A53805">
      <w:pPr>
        <w:spacing w:line="360" w:lineRule="auto"/>
        <w:rPr>
          <w:rFonts w:ascii="Times New Roman" w:hAnsi="Times New Roman" w:cs="Times New Roman"/>
          <w:sz w:val="28"/>
          <w:szCs w:val="28"/>
        </w:rPr>
      </w:pPr>
    </w:p>
    <w:p w:rsidR="009F76D8" w:rsidRDefault="009F76D8" w:rsidP="00A53805">
      <w:pPr>
        <w:spacing w:line="360" w:lineRule="auto"/>
        <w:rPr>
          <w:rFonts w:ascii="Times New Roman" w:hAnsi="Times New Roman" w:cs="Times New Roman"/>
          <w:sz w:val="28"/>
          <w:szCs w:val="28"/>
        </w:rPr>
      </w:pPr>
    </w:p>
    <w:p w:rsidR="009F76D8" w:rsidRDefault="009F76D8" w:rsidP="00A53805">
      <w:pPr>
        <w:spacing w:line="360" w:lineRule="auto"/>
        <w:rPr>
          <w:rFonts w:ascii="Times New Roman" w:hAnsi="Times New Roman" w:cs="Times New Roman"/>
          <w:sz w:val="28"/>
          <w:szCs w:val="28"/>
        </w:rPr>
      </w:pPr>
    </w:p>
    <w:p w:rsidR="009F76D8" w:rsidRDefault="009F76D8" w:rsidP="00A53805">
      <w:pPr>
        <w:spacing w:line="360" w:lineRule="auto"/>
        <w:rPr>
          <w:rFonts w:ascii="Times New Roman" w:hAnsi="Times New Roman" w:cs="Times New Roman"/>
          <w:sz w:val="28"/>
          <w:szCs w:val="28"/>
        </w:rPr>
      </w:pPr>
    </w:p>
    <w:p w:rsidR="00EE64D1" w:rsidRDefault="00EE64D1" w:rsidP="00A53805">
      <w:pPr>
        <w:spacing w:line="360" w:lineRule="auto"/>
        <w:rPr>
          <w:rFonts w:ascii="Times New Roman" w:hAnsi="Times New Roman" w:cs="Times New Roman"/>
          <w:sz w:val="28"/>
          <w:szCs w:val="28"/>
        </w:rPr>
      </w:pPr>
    </w:p>
    <w:p w:rsidR="007E3E0D" w:rsidRDefault="001A20C8" w:rsidP="00A53805">
      <w:pPr>
        <w:spacing w:line="360" w:lineRule="auto"/>
        <w:rPr>
          <w:rFonts w:ascii="Times New Roman" w:hAnsi="Times New Roman" w:cs="Times New Roman"/>
          <w:sz w:val="28"/>
          <w:szCs w:val="28"/>
        </w:rPr>
      </w:pPr>
      <w:r>
        <w:rPr>
          <w:rFonts w:ascii="Times New Roman" w:hAnsi="Times New Roman" w:cs="Times New Roman"/>
          <w:sz w:val="28"/>
          <w:szCs w:val="28"/>
        </w:rPr>
        <w:t xml:space="preserve">H2. </w:t>
      </w:r>
      <w:r w:rsidR="00E651A7">
        <w:rPr>
          <w:rFonts w:ascii="Times New Roman" w:hAnsi="Times New Roman" w:cs="Times New Roman"/>
          <w:sz w:val="28"/>
          <w:szCs w:val="28"/>
        </w:rPr>
        <w:t>Historisch O</w:t>
      </w:r>
      <w:r w:rsidR="007E3E0D" w:rsidRPr="00E9753B">
        <w:rPr>
          <w:rFonts w:ascii="Times New Roman" w:hAnsi="Times New Roman" w:cs="Times New Roman"/>
          <w:sz w:val="28"/>
          <w:szCs w:val="28"/>
        </w:rPr>
        <w:t xml:space="preserve">verzicht </w:t>
      </w:r>
    </w:p>
    <w:p w:rsidR="001A20C8" w:rsidRPr="001A20C8" w:rsidRDefault="001A20C8" w:rsidP="00A53805">
      <w:pPr>
        <w:spacing w:line="360" w:lineRule="auto"/>
        <w:rPr>
          <w:rFonts w:ascii="Times New Roman" w:hAnsi="Times New Roman" w:cs="Times New Roman"/>
        </w:rPr>
      </w:pPr>
      <w:r>
        <w:rPr>
          <w:rFonts w:ascii="Times New Roman" w:hAnsi="Times New Roman" w:cs="Times New Roman"/>
        </w:rPr>
        <w:t>In dit hoofdstuk zullen de gehanteerde wisselkoerssystemen vanaf 1870 van de ontwikk</w:t>
      </w:r>
      <w:r w:rsidR="009F76D8">
        <w:rPr>
          <w:rFonts w:ascii="Times New Roman" w:hAnsi="Times New Roman" w:cs="Times New Roman"/>
        </w:rPr>
        <w:t>elde landen aan bod komen. H</w:t>
      </w:r>
      <w:r>
        <w:rPr>
          <w:rFonts w:ascii="Times New Roman" w:hAnsi="Times New Roman" w:cs="Times New Roman"/>
        </w:rPr>
        <w:t>e</w:t>
      </w:r>
      <w:r w:rsidR="009F76D8">
        <w:rPr>
          <w:rFonts w:ascii="Times New Roman" w:hAnsi="Times New Roman" w:cs="Times New Roman"/>
        </w:rPr>
        <w:t xml:space="preserve">t einde van het hoofdstuk bevat </w:t>
      </w:r>
      <w:r w:rsidR="00E05F97">
        <w:rPr>
          <w:rFonts w:ascii="Times New Roman" w:hAnsi="Times New Roman" w:cs="Times New Roman"/>
        </w:rPr>
        <w:t>informatie over de</w:t>
      </w:r>
      <w:r>
        <w:rPr>
          <w:rFonts w:ascii="Times New Roman" w:hAnsi="Times New Roman" w:cs="Times New Roman"/>
        </w:rPr>
        <w:t xml:space="preserve"> wisselkoers</w:t>
      </w:r>
      <w:r w:rsidR="009F76D8">
        <w:rPr>
          <w:rFonts w:ascii="Times New Roman" w:hAnsi="Times New Roman" w:cs="Times New Roman"/>
        </w:rPr>
        <w:t>systemen van ontwikkelingslanden</w:t>
      </w:r>
      <w:r>
        <w:rPr>
          <w:rFonts w:ascii="Times New Roman" w:hAnsi="Times New Roman" w:cs="Times New Roman"/>
        </w:rPr>
        <w:t xml:space="preserve">. </w:t>
      </w:r>
    </w:p>
    <w:p w:rsidR="00C7405C" w:rsidRPr="006C2C82" w:rsidRDefault="00C7405C" w:rsidP="00A53805">
      <w:pPr>
        <w:spacing w:line="360" w:lineRule="auto"/>
        <w:rPr>
          <w:rFonts w:ascii="Times New Roman" w:hAnsi="Times New Roman" w:cs="Times New Roman"/>
          <w:sz w:val="24"/>
          <w:szCs w:val="24"/>
        </w:rPr>
      </w:pPr>
      <w:r w:rsidRPr="006C2C82">
        <w:rPr>
          <w:rFonts w:ascii="Times New Roman" w:hAnsi="Times New Roman" w:cs="Times New Roman"/>
          <w:sz w:val="24"/>
          <w:szCs w:val="24"/>
        </w:rPr>
        <w:t>Goud</w:t>
      </w:r>
      <w:r w:rsidR="00C41C9C" w:rsidRPr="006C2C82">
        <w:rPr>
          <w:rFonts w:ascii="Times New Roman" w:hAnsi="Times New Roman" w:cs="Times New Roman"/>
          <w:sz w:val="24"/>
          <w:szCs w:val="24"/>
        </w:rPr>
        <w:t>en</w:t>
      </w:r>
      <w:r w:rsidRPr="006C2C82">
        <w:rPr>
          <w:rFonts w:ascii="Times New Roman" w:hAnsi="Times New Roman" w:cs="Times New Roman"/>
          <w:sz w:val="24"/>
          <w:szCs w:val="24"/>
        </w:rPr>
        <w:t xml:space="preserve"> </w:t>
      </w:r>
      <w:r w:rsidR="00C41C9C" w:rsidRPr="006C2C82">
        <w:rPr>
          <w:rFonts w:ascii="Times New Roman" w:hAnsi="Times New Roman" w:cs="Times New Roman"/>
          <w:sz w:val="24"/>
          <w:szCs w:val="24"/>
        </w:rPr>
        <w:t>S</w:t>
      </w:r>
      <w:r w:rsidRPr="006C2C82">
        <w:rPr>
          <w:rFonts w:ascii="Times New Roman" w:hAnsi="Times New Roman" w:cs="Times New Roman"/>
          <w:sz w:val="24"/>
          <w:szCs w:val="24"/>
        </w:rPr>
        <w:t>tandaard</w:t>
      </w:r>
      <w:r w:rsidR="001131B1" w:rsidRPr="006C2C82">
        <w:rPr>
          <w:rFonts w:ascii="Times New Roman" w:hAnsi="Times New Roman" w:cs="Times New Roman"/>
          <w:sz w:val="24"/>
          <w:szCs w:val="24"/>
        </w:rPr>
        <w:t xml:space="preserve"> (±</w:t>
      </w:r>
      <w:r w:rsidR="00812BC5" w:rsidRPr="006C2C82">
        <w:rPr>
          <w:rFonts w:ascii="Times New Roman" w:hAnsi="Times New Roman" w:cs="Times New Roman"/>
          <w:sz w:val="24"/>
          <w:szCs w:val="24"/>
        </w:rPr>
        <w:t xml:space="preserve"> </w:t>
      </w:r>
      <w:r w:rsidR="001131B1" w:rsidRPr="006C2C82">
        <w:rPr>
          <w:rFonts w:ascii="Times New Roman" w:hAnsi="Times New Roman" w:cs="Times New Roman"/>
          <w:sz w:val="24"/>
          <w:szCs w:val="24"/>
        </w:rPr>
        <w:t>1870-1914)</w:t>
      </w:r>
    </w:p>
    <w:p w:rsidR="00C41C9C" w:rsidRPr="006C2C82" w:rsidRDefault="00C7405C" w:rsidP="00A53805">
      <w:pPr>
        <w:spacing w:line="360" w:lineRule="auto"/>
        <w:rPr>
          <w:rFonts w:ascii="Times New Roman" w:hAnsi="Times New Roman" w:cs="Times New Roman"/>
        </w:rPr>
      </w:pPr>
      <w:r w:rsidRPr="006C2C82">
        <w:rPr>
          <w:rFonts w:ascii="Times New Roman" w:hAnsi="Times New Roman" w:cs="Times New Roman"/>
        </w:rPr>
        <w:t>Tegen het einde van de 19</w:t>
      </w:r>
      <w:r w:rsidRPr="006C2C82">
        <w:rPr>
          <w:rFonts w:ascii="Times New Roman" w:hAnsi="Times New Roman" w:cs="Times New Roman"/>
          <w:vertAlign w:val="superscript"/>
        </w:rPr>
        <w:t>e</w:t>
      </w:r>
      <w:r w:rsidRPr="006C2C82">
        <w:rPr>
          <w:rFonts w:ascii="Times New Roman" w:hAnsi="Times New Roman" w:cs="Times New Roman"/>
        </w:rPr>
        <w:t xml:space="preserve"> eeuw namen steeds meer landen de Gouden Standaard aan. Landen waardeerden hun valuta in goud. Dit was een geloofwaardig vast wisselkoerssysteem.</w:t>
      </w:r>
      <w:r w:rsidR="00586D81" w:rsidRPr="006C2C82">
        <w:rPr>
          <w:rFonts w:ascii="Times New Roman" w:hAnsi="Times New Roman" w:cs="Times New Roman"/>
        </w:rPr>
        <w:t xml:space="preserve"> De Gouden Standaard had onder andere als doel om de </w:t>
      </w:r>
      <w:r w:rsidR="00D7261C" w:rsidRPr="006C2C82">
        <w:rPr>
          <w:rFonts w:ascii="Times New Roman" w:hAnsi="Times New Roman" w:cs="Times New Roman"/>
        </w:rPr>
        <w:t>stabiliteit van de prijsniveaus wereldwijd</w:t>
      </w:r>
      <w:r w:rsidRPr="006C2C82">
        <w:rPr>
          <w:rFonts w:ascii="Times New Roman" w:hAnsi="Times New Roman" w:cs="Times New Roman"/>
        </w:rPr>
        <w:t xml:space="preserve"> </w:t>
      </w:r>
      <w:r w:rsidR="00586D81" w:rsidRPr="006C2C82">
        <w:rPr>
          <w:rFonts w:ascii="Times New Roman" w:hAnsi="Times New Roman" w:cs="Times New Roman"/>
        </w:rPr>
        <w:t>te garanderen</w:t>
      </w:r>
      <w:sdt>
        <w:sdtPr>
          <w:rPr>
            <w:rFonts w:ascii="Times New Roman" w:hAnsi="Times New Roman" w:cs="Times New Roman"/>
          </w:rPr>
          <w:id w:val="1615484453"/>
          <w:citation/>
        </w:sdtPr>
        <w:sdtEndPr/>
        <w:sdtContent>
          <w:r w:rsidR="0025443C" w:rsidRPr="006C2C82">
            <w:rPr>
              <w:rFonts w:ascii="Times New Roman" w:hAnsi="Times New Roman" w:cs="Times New Roman"/>
            </w:rPr>
            <w:fldChar w:fldCharType="begin"/>
          </w:r>
          <w:r w:rsidR="0025443C" w:rsidRPr="006C2C82">
            <w:rPr>
              <w:rFonts w:ascii="Times New Roman" w:hAnsi="Times New Roman" w:cs="Times New Roman"/>
            </w:rPr>
            <w:instrText xml:space="preserve"> CITATION Kru09 \l 1043 </w:instrText>
          </w:r>
          <w:r w:rsidR="0025443C"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(Krugman &amp; Obstfeld, 2009)</w:t>
          </w:r>
          <w:r w:rsidR="0025443C" w:rsidRPr="006C2C82">
            <w:rPr>
              <w:rFonts w:ascii="Times New Roman" w:hAnsi="Times New Roman" w:cs="Times New Roman"/>
            </w:rPr>
            <w:fldChar w:fldCharType="end"/>
          </w:r>
        </w:sdtContent>
      </w:sdt>
      <w:r w:rsidR="00586D81" w:rsidRPr="006C2C82">
        <w:rPr>
          <w:rFonts w:ascii="Times New Roman" w:hAnsi="Times New Roman" w:cs="Times New Roman"/>
        </w:rPr>
        <w:t xml:space="preserve">. </w:t>
      </w:r>
      <w:r w:rsidRPr="006C2C82">
        <w:rPr>
          <w:rFonts w:ascii="Times New Roman" w:hAnsi="Times New Roman" w:cs="Times New Roman"/>
        </w:rPr>
        <w:t>Dit systeem werkte redelijk aan het einde van de 19</w:t>
      </w:r>
      <w:r w:rsidRPr="006C2C82">
        <w:rPr>
          <w:rFonts w:ascii="Times New Roman" w:hAnsi="Times New Roman" w:cs="Times New Roman"/>
          <w:vertAlign w:val="superscript"/>
        </w:rPr>
        <w:t>e</w:t>
      </w:r>
      <w:r w:rsidRPr="006C2C82">
        <w:rPr>
          <w:rFonts w:ascii="Times New Roman" w:hAnsi="Times New Roman" w:cs="Times New Roman"/>
        </w:rPr>
        <w:t xml:space="preserve"> eeuw en aan het begin van de 20</w:t>
      </w:r>
      <w:r w:rsidRPr="006C2C82">
        <w:rPr>
          <w:rFonts w:ascii="Times New Roman" w:hAnsi="Times New Roman" w:cs="Times New Roman"/>
          <w:vertAlign w:val="superscript"/>
        </w:rPr>
        <w:t>e</w:t>
      </w:r>
      <w:r w:rsidRPr="006C2C82">
        <w:rPr>
          <w:rFonts w:ascii="Times New Roman" w:hAnsi="Times New Roman" w:cs="Times New Roman"/>
        </w:rPr>
        <w:t xml:space="preserve"> eeuw, maar toch kende dit systeem een aantal nadelen. </w:t>
      </w:r>
      <w:r w:rsidR="00C41C9C" w:rsidRPr="006C2C82">
        <w:rPr>
          <w:rFonts w:ascii="Times New Roman" w:hAnsi="Times New Roman" w:cs="Times New Roman"/>
        </w:rPr>
        <w:t>De infl</w:t>
      </w:r>
      <w:r w:rsidR="004A53C3">
        <w:rPr>
          <w:rFonts w:ascii="Times New Roman" w:hAnsi="Times New Roman" w:cs="Times New Roman"/>
        </w:rPr>
        <w:t>atie hing niet alleen</w:t>
      </w:r>
      <w:r w:rsidR="00C41C9C" w:rsidRPr="006C2C82">
        <w:rPr>
          <w:rFonts w:ascii="Times New Roman" w:hAnsi="Times New Roman" w:cs="Times New Roman"/>
        </w:rPr>
        <w:t xml:space="preserve"> af van economische omstandigheden, maar ook van ontdekkingen van goud. Tevens geeft dit landen met veel goudmijnen de kans om de wereldwijde omstandigheden te beïnvloeden door goud te verkopen. </w:t>
      </w:r>
      <w:r w:rsidR="00586D81" w:rsidRPr="006C2C82">
        <w:rPr>
          <w:rFonts w:ascii="Times New Roman" w:hAnsi="Times New Roman" w:cs="Times New Roman"/>
        </w:rPr>
        <w:t>H</w:t>
      </w:r>
      <w:r w:rsidR="00C41C9C" w:rsidRPr="006C2C82">
        <w:rPr>
          <w:rFonts w:ascii="Times New Roman" w:hAnsi="Times New Roman" w:cs="Times New Roman"/>
        </w:rPr>
        <w:t xml:space="preserve">et belangrijkste </w:t>
      </w:r>
      <w:r w:rsidR="00C41C9C" w:rsidRPr="006C2C82">
        <w:rPr>
          <w:rFonts w:ascii="Times New Roman" w:hAnsi="Times New Roman" w:cs="Times New Roman"/>
        </w:rPr>
        <w:lastRenderedPageBreak/>
        <w:t>nadeel is dat de Gouden Standaard de mogelijkheden om monetair beleid te voeren inperkt, maar dit geldt voor elk vast wisselkoerssysteem</w:t>
      </w:r>
      <w:sdt>
        <w:sdtPr>
          <w:rPr>
            <w:rFonts w:ascii="Times New Roman" w:hAnsi="Times New Roman" w:cs="Times New Roman"/>
          </w:rPr>
          <w:id w:val="670685529"/>
          <w:citation/>
        </w:sdtPr>
        <w:sdtEndPr/>
        <w:sdtContent>
          <w:r w:rsidR="009B62D0" w:rsidRPr="006C2C82">
            <w:rPr>
              <w:rFonts w:ascii="Times New Roman" w:hAnsi="Times New Roman" w:cs="Times New Roman"/>
            </w:rPr>
            <w:fldChar w:fldCharType="begin"/>
          </w:r>
          <w:r w:rsidR="009B62D0" w:rsidRPr="006C2C82">
            <w:rPr>
              <w:rFonts w:ascii="Times New Roman" w:hAnsi="Times New Roman" w:cs="Times New Roman"/>
            </w:rPr>
            <w:instrText xml:space="preserve"> CITATION Van07 \l 1043 </w:instrText>
          </w:r>
          <w:r w:rsidR="009B62D0"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(Van Marrewijk, 2007)</w:t>
          </w:r>
          <w:r w:rsidR="009B62D0" w:rsidRPr="006C2C82">
            <w:rPr>
              <w:rFonts w:ascii="Times New Roman" w:hAnsi="Times New Roman" w:cs="Times New Roman"/>
            </w:rPr>
            <w:fldChar w:fldCharType="end"/>
          </w:r>
        </w:sdtContent>
      </w:sdt>
      <w:r w:rsidR="00C41C9C" w:rsidRPr="006C2C82">
        <w:rPr>
          <w:rFonts w:ascii="Times New Roman" w:hAnsi="Times New Roman" w:cs="Times New Roman"/>
        </w:rPr>
        <w:t>.</w:t>
      </w:r>
    </w:p>
    <w:p w:rsidR="00C7405C" w:rsidRPr="006C2C82" w:rsidRDefault="00C41C9C" w:rsidP="00A53805">
      <w:pPr>
        <w:spacing w:line="360" w:lineRule="auto"/>
        <w:rPr>
          <w:rFonts w:ascii="Times New Roman" w:hAnsi="Times New Roman" w:cs="Times New Roman"/>
          <w:sz w:val="24"/>
          <w:szCs w:val="24"/>
        </w:rPr>
      </w:pPr>
      <w:r w:rsidRPr="006C2C82">
        <w:rPr>
          <w:rFonts w:ascii="Times New Roman" w:hAnsi="Times New Roman" w:cs="Times New Roman"/>
          <w:sz w:val="24"/>
          <w:szCs w:val="24"/>
        </w:rPr>
        <w:t>Wereldoorlogen</w:t>
      </w:r>
      <w:r w:rsidR="001131B1" w:rsidRPr="006C2C82">
        <w:rPr>
          <w:rFonts w:ascii="Times New Roman" w:hAnsi="Times New Roman" w:cs="Times New Roman"/>
          <w:sz w:val="24"/>
          <w:szCs w:val="24"/>
        </w:rPr>
        <w:t xml:space="preserve"> (1914-1945)</w:t>
      </w:r>
    </w:p>
    <w:p w:rsidR="00C41C9C" w:rsidRPr="006C2C82" w:rsidRDefault="00494A6F" w:rsidP="00A53805">
      <w:pPr>
        <w:spacing w:line="360" w:lineRule="auto"/>
        <w:rPr>
          <w:rFonts w:ascii="Times New Roman" w:hAnsi="Times New Roman" w:cs="Times New Roman"/>
        </w:rPr>
      </w:pPr>
      <w:r w:rsidRPr="006C2C82">
        <w:rPr>
          <w:rFonts w:ascii="Times New Roman" w:hAnsi="Times New Roman" w:cs="Times New Roman"/>
        </w:rPr>
        <w:t xml:space="preserve">De Gouden Standaard werd verlaten. </w:t>
      </w:r>
      <w:r w:rsidR="00E46600" w:rsidRPr="006C2C82">
        <w:rPr>
          <w:rFonts w:ascii="Times New Roman" w:hAnsi="Times New Roman" w:cs="Times New Roman"/>
        </w:rPr>
        <w:t xml:space="preserve">Landen printten meer geld dan in goud ingewisseld kon worden om de Eerste Wereldoorlog te winnen. </w:t>
      </w:r>
      <w:r w:rsidRPr="006C2C82">
        <w:rPr>
          <w:rFonts w:ascii="Times New Roman" w:hAnsi="Times New Roman" w:cs="Times New Roman"/>
        </w:rPr>
        <w:t xml:space="preserve">Het aanbod van arbeid en </w:t>
      </w:r>
      <w:r w:rsidR="00E05F97">
        <w:rPr>
          <w:rFonts w:ascii="Times New Roman" w:hAnsi="Times New Roman" w:cs="Times New Roman"/>
        </w:rPr>
        <w:t xml:space="preserve">de </w:t>
      </w:r>
      <w:r w:rsidRPr="006C2C82">
        <w:rPr>
          <w:rFonts w:ascii="Times New Roman" w:hAnsi="Times New Roman" w:cs="Times New Roman"/>
        </w:rPr>
        <w:t xml:space="preserve">productiecapaciteit was sterk </w:t>
      </w:r>
      <w:r w:rsidR="00E05F97">
        <w:rPr>
          <w:rFonts w:ascii="Times New Roman" w:hAnsi="Times New Roman" w:cs="Times New Roman"/>
        </w:rPr>
        <w:t xml:space="preserve">gedaald </w:t>
      </w:r>
      <w:r w:rsidRPr="006C2C82">
        <w:rPr>
          <w:rFonts w:ascii="Times New Roman" w:hAnsi="Times New Roman" w:cs="Times New Roman"/>
        </w:rPr>
        <w:t>na de Eerste Wereldoorlog. Om de herstelwerkzaamheden te financieren werd veel geld bijgedrukt, hetgeen resulteerde in een hoge inflatie</w:t>
      </w:r>
      <w:sdt>
        <w:sdtPr>
          <w:rPr>
            <w:rFonts w:ascii="Times New Roman" w:hAnsi="Times New Roman" w:cs="Times New Roman"/>
          </w:rPr>
          <w:id w:val="-228844894"/>
          <w:citation/>
        </w:sdtPr>
        <w:sdtEndPr/>
        <w:sdtContent>
          <w:r w:rsidR="00A92843" w:rsidRPr="006C2C82">
            <w:rPr>
              <w:rFonts w:ascii="Times New Roman" w:hAnsi="Times New Roman" w:cs="Times New Roman"/>
            </w:rPr>
            <w:fldChar w:fldCharType="begin"/>
          </w:r>
          <w:r w:rsidR="00A92843" w:rsidRPr="006C2C82">
            <w:rPr>
              <w:rFonts w:ascii="Times New Roman" w:hAnsi="Times New Roman" w:cs="Times New Roman"/>
            </w:rPr>
            <w:instrText xml:space="preserve"> CITATION Kru09 \l 1043 </w:instrText>
          </w:r>
          <w:r w:rsidR="00A92843"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(Krugman &amp; Obstfeld, 2009)</w:t>
          </w:r>
          <w:r w:rsidR="00A92843" w:rsidRPr="006C2C82">
            <w:rPr>
              <w:rFonts w:ascii="Times New Roman" w:hAnsi="Times New Roman" w:cs="Times New Roman"/>
            </w:rPr>
            <w:fldChar w:fldCharType="end"/>
          </w:r>
        </w:sdtContent>
      </w:sdt>
      <w:r w:rsidRPr="006C2C82">
        <w:rPr>
          <w:rFonts w:ascii="Times New Roman" w:hAnsi="Times New Roman" w:cs="Times New Roman"/>
        </w:rPr>
        <w:t xml:space="preserve">. </w:t>
      </w:r>
      <w:r w:rsidR="00D90324" w:rsidRPr="006C2C82">
        <w:rPr>
          <w:rFonts w:ascii="Times New Roman" w:hAnsi="Times New Roman" w:cs="Times New Roman"/>
        </w:rPr>
        <w:t>In</w:t>
      </w:r>
      <w:r w:rsidR="00E46600" w:rsidRPr="006C2C82">
        <w:rPr>
          <w:rFonts w:ascii="Times New Roman" w:hAnsi="Times New Roman" w:cs="Times New Roman"/>
        </w:rPr>
        <w:t xml:space="preserve"> 1925 keerde Engeland terug naar de Gouden Standaard. Weinig landen wilden</w:t>
      </w:r>
      <w:r w:rsidR="00D90324" w:rsidRPr="006C2C82">
        <w:rPr>
          <w:rFonts w:ascii="Times New Roman" w:hAnsi="Times New Roman" w:cs="Times New Roman"/>
        </w:rPr>
        <w:t xml:space="preserve"> echter weer terug en </w:t>
      </w:r>
      <w:r w:rsidR="00E46600" w:rsidRPr="006C2C82">
        <w:rPr>
          <w:rFonts w:ascii="Times New Roman" w:hAnsi="Times New Roman" w:cs="Times New Roman"/>
        </w:rPr>
        <w:t xml:space="preserve">politieke autonomie opofferen voor een goed functionerend </w:t>
      </w:r>
      <w:r w:rsidR="00D90324" w:rsidRPr="006C2C82">
        <w:rPr>
          <w:rFonts w:ascii="Times New Roman" w:hAnsi="Times New Roman" w:cs="Times New Roman"/>
        </w:rPr>
        <w:t>intern</w:t>
      </w:r>
      <w:r w:rsidR="00DE658A" w:rsidRPr="006C2C82">
        <w:rPr>
          <w:rFonts w:ascii="Times New Roman" w:hAnsi="Times New Roman" w:cs="Times New Roman"/>
        </w:rPr>
        <w:t>ationaal economisch systeem. Aan</w:t>
      </w:r>
      <w:r w:rsidR="00D90324" w:rsidRPr="006C2C82">
        <w:rPr>
          <w:rFonts w:ascii="Times New Roman" w:hAnsi="Times New Roman" w:cs="Times New Roman"/>
        </w:rPr>
        <w:t xml:space="preserve"> het begin van de Grote Depressie </w:t>
      </w:r>
      <w:r w:rsidR="00F33004" w:rsidRPr="006C2C82">
        <w:rPr>
          <w:rFonts w:ascii="Times New Roman" w:hAnsi="Times New Roman" w:cs="Times New Roman"/>
        </w:rPr>
        <w:t>verliet Engeland de Gouden Standaard</w:t>
      </w:r>
      <w:r w:rsidR="004A53C3">
        <w:rPr>
          <w:rFonts w:ascii="Times New Roman" w:hAnsi="Times New Roman" w:cs="Times New Roman"/>
        </w:rPr>
        <w:t xml:space="preserve"> weer</w:t>
      </w:r>
      <w:r w:rsidR="00F33004" w:rsidRPr="006C2C82">
        <w:rPr>
          <w:rFonts w:ascii="Times New Roman" w:hAnsi="Times New Roman" w:cs="Times New Roman"/>
        </w:rPr>
        <w:t xml:space="preserve">. Tevens stelden </w:t>
      </w:r>
      <w:r w:rsidR="00D90324" w:rsidRPr="006C2C82">
        <w:rPr>
          <w:rFonts w:ascii="Times New Roman" w:hAnsi="Times New Roman" w:cs="Times New Roman"/>
        </w:rPr>
        <w:t xml:space="preserve">veel landen </w:t>
      </w:r>
      <w:r w:rsidR="00F33004" w:rsidRPr="006C2C82">
        <w:rPr>
          <w:rFonts w:ascii="Times New Roman" w:hAnsi="Times New Roman" w:cs="Times New Roman"/>
        </w:rPr>
        <w:t xml:space="preserve">importtarieven in en devalueerden </w:t>
      </w:r>
      <w:r w:rsidR="00D90324" w:rsidRPr="006C2C82">
        <w:rPr>
          <w:rFonts w:ascii="Times New Roman" w:hAnsi="Times New Roman" w:cs="Times New Roman"/>
        </w:rPr>
        <w:t xml:space="preserve">hun munt om te kunnen blijven exporteren. </w:t>
      </w:r>
      <w:r w:rsidR="005B01C6" w:rsidRPr="006C2C82">
        <w:rPr>
          <w:rFonts w:ascii="Times New Roman" w:hAnsi="Times New Roman" w:cs="Times New Roman"/>
        </w:rPr>
        <w:t>B</w:t>
      </w:r>
      <w:r w:rsidR="00F33004" w:rsidRPr="006C2C82">
        <w:rPr>
          <w:rFonts w:ascii="Times New Roman" w:hAnsi="Times New Roman" w:cs="Times New Roman"/>
        </w:rPr>
        <w:t>eleid dat de welvaart in het eigen land verhoogt ten koste van de economische omstandigheden in een ander land wordt beggar-thy-neighbour beleid genoemd</w:t>
      </w:r>
      <w:sdt>
        <w:sdtPr>
          <w:rPr>
            <w:rFonts w:ascii="Times New Roman" w:hAnsi="Times New Roman" w:cs="Times New Roman"/>
          </w:rPr>
          <w:id w:val="-1888713934"/>
          <w:citation/>
        </w:sdtPr>
        <w:sdtEndPr/>
        <w:sdtContent>
          <w:r w:rsidR="0025443C" w:rsidRPr="006C2C82">
            <w:rPr>
              <w:rFonts w:ascii="Times New Roman" w:hAnsi="Times New Roman" w:cs="Times New Roman"/>
            </w:rPr>
            <w:fldChar w:fldCharType="begin"/>
          </w:r>
          <w:r w:rsidR="0025443C" w:rsidRPr="006C2C82">
            <w:rPr>
              <w:rFonts w:ascii="Times New Roman" w:hAnsi="Times New Roman" w:cs="Times New Roman"/>
            </w:rPr>
            <w:instrText xml:space="preserve"> CITATION Kru09 \l 1043 </w:instrText>
          </w:r>
          <w:r w:rsidR="0025443C"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(Krugman &amp; Obstfeld, 2009)</w:t>
          </w:r>
          <w:r w:rsidR="0025443C" w:rsidRPr="006C2C82">
            <w:rPr>
              <w:rFonts w:ascii="Times New Roman" w:hAnsi="Times New Roman" w:cs="Times New Roman"/>
            </w:rPr>
            <w:fldChar w:fldCharType="end"/>
          </w:r>
        </w:sdtContent>
      </w:sdt>
      <w:r w:rsidR="00F33004" w:rsidRPr="006C2C82">
        <w:rPr>
          <w:rFonts w:ascii="Times New Roman" w:hAnsi="Times New Roman" w:cs="Times New Roman"/>
        </w:rPr>
        <w:t xml:space="preserve">. </w:t>
      </w:r>
      <w:r w:rsidR="00D90324" w:rsidRPr="006C2C82">
        <w:rPr>
          <w:rFonts w:ascii="Times New Roman" w:hAnsi="Times New Roman" w:cs="Times New Roman"/>
        </w:rPr>
        <w:t>Naast dit beggar-thy-neighbour beleid stelden landen kapitaalcontroles in, wat inhi</w:t>
      </w:r>
      <w:r w:rsidR="00DE658A" w:rsidRPr="006C2C82">
        <w:rPr>
          <w:rFonts w:ascii="Times New Roman" w:hAnsi="Times New Roman" w:cs="Times New Roman"/>
        </w:rPr>
        <w:t xml:space="preserve">eld dat het opnemen en </w:t>
      </w:r>
      <w:r w:rsidR="005B01C6" w:rsidRPr="006C2C82">
        <w:rPr>
          <w:rFonts w:ascii="Times New Roman" w:hAnsi="Times New Roman" w:cs="Times New Roman"/>
        </w:rPr>
        <w:t>overboeken van geld werd ingeperkt</w:t>
      </w:r>
      <w:sdt>
        <w:sdtPr>
          <w:rPr>
            <w:rFonts w:ascii="Times New Roman" w:hAnsi="Times New Roman" w:cs="Times New Roman"/>
          </w:rPr>
          <w:id w:val="-1125771224"/>
          <w:citation/>
        </w:sdtPr>
        <w:sdtEndPr/>
        <w:sdtContent>
          <w:r w:rsidR="009B62D0" w:rsidRPr="006C2C82">
            <w:rPr>
              <w:rFonts w:ascii="Times New Roman" w:hAnsi="Times New Roman" w:cs="Times New Roman"/>
            </w:rPr>
            <w:fldChar w:fldCharType="begin"/>
          </w:r>
          <w:r w:rsidR="009B62D0" w:rsidRPr="006C2C82">
            <w:rPr>
              <w:rFonts w:ascii="Times New Roman" w:hAnsi="Times New Roman" w:cs="Times New Roman"/>
            </w:rPr>
            <w:instrText xml:space="preserve"> CITATION Van07 \l 1043 </w:instrText>
          </w:r>
          <w:r w:rsidR="009B62D0"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(Van Marrewijk, 2007)</w:t>
          </w:r>
          <w:r w:rsidR="009B62D0" w:rsidRPr="006C2C82">
            <w:rPr>
              <w:rFonts w:ascii="Times New Roman" w:hAnsi="Times New Roman" w:cs="Times New Roman"/>
            </w:rPr>
            <w:fldChar w:fldCharType="end"/>
          </w:r>
        </w:sdtContent>
      </w:sdt>
      <w:r w:rsidR="00D90324" w:rsidRPr="006C2C82">
        <w:rPr>
          <w:rFonts w:ascii="Times New Roman" w:hAnsi="Times New Roman" w:cs="Times New Roman"/>
        </w:rPr>
        <w:t>.</w:t>
      </w:r>
      <w:r w:rsidR="005B01C6" w:rsidRPr="006C2C82">
        <w:rPr>
          <w:rFonts w:ascii="Times New Roman" w:hAnsi="Times New Roman" w:cs="Times New Roman"/>
        </w:rPr>
        <w:t xml:space="preserve"> De wereldeconomie vi</w:t>
      </w:r>
      <w:r w:rsidR="00812BC5" w:rsidRPr="006C2C82">
        <w:rPr>
          <w:rFonts w:ascii="Times New Roman" w:hAnsi="Times New Roman" w:cs="Times New Roman"/>
        </w:rPr>
        <w:t>e</w:t>
      </w:r>
      <w:r w:rsidR="005B01C6" w:rsidRPr="006C2C82">
        <w:rPr>
          <w:rFonts w:ascii="Times New Roman" w:hAnsi="Times New Roman" w:cs="Times New Roman"/>
        </w:rPr>
        <w:t>l uiteen, landen werden meer en meer autarkisch</w:t>
      </w:r>
      <w:r w:rsidR="00812BC5" w:rsidRPr="006C2C82">
        <w:rPr>
          <w:rFonts w:ascii="Times New Roman" w:hAnsi="Times New Roman" w:cs="Times New Roman"/>
        </w:rPr>
        <w:t xml:space="preserve"> </w:t>
      </w:r>
      <w:r w:rsidR="005B01C6" w:rsidRPr="006C2C82">
        <w:rPr>
          <w:rFonts w:ascii="Times New Roman" w:hAnsi="Times New Roman" w:cs="Times New Roman"/>
        </w:rPr>
        <w:t>(zelfvoorzienend). Alle landen zouden beter af geweest zijn met vrijere internationale handel. Dit besef leidde uiteindelijk tot het Bretton Woods systeem</w:t>
      </w:r>
      <w:sdt>
        <w:sdtPr>
          <w:rPr>
            <w:rFonts w:ascii="Times New Roman" w:hAnsi="Times New Roman" w:cs="Times New Roman"/>
          </w:rPr>
          <w:id w:val="-2127303134"/>
          <w:citation/>
        </w:sdtPr>
        <w:sdtEndPr/>
        <w:sdtContent>
          <w:r w:rsidR="0025443C" w:rsidRPr="006C2C82">
            <w:rPr>
              <w:rFonts w:ascii="Times New Roman" w:hAnsi="Times New Roman" w:cs="Times New Roman"/>
            </w:rPr>
            <w:fldChar w:fldCharType="begin"/>
          </w:r>
          <w:r w:rsidR="0025443C" w:rsidRPr="006C2C82">
            <w:rPr>
              <w:rFonts w:ascii="Times New Roman" w:hAnsi="Times New Roman" w:cs="Times New Roman"/>
            </w:rPr>
            <w:instrText xml:space="preserve"> CITATION Kru09 \l 1043 </w:instrText>
          </w:r>
          <w:r w:rsidR="0025443C"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(Krugman &amp; Obstfeld, 2009)</w:t>
          </w:r>
          <w:r w:rsidR="0025443C" w:rsidRPr="006C2C82">
            <w:rPr>
              <w:rFonts w:ascii="Times New Roman" w:hAnsi="Times New Roman" w:cs="Times New Roman"/>
            </w:rPr>
            <w:fldChar w:fldCharType="end"/>
          </w:r>
        </w:sdtContent>
      </w:sdt>
      <w:r w:rsidR="005B01C6" w:rsidRPr="006C2C82">
        <w:rPr>
          <w:rFonts w:ascii="Times New Roman" w:hAnsi="Times New Roman" w:cs="Times New Roman"/>
        </w:rPr>
        <w:t xml:space="preserve">. </w:t>
      </w:r>
    </w:p>
    <w:p w:rsidR="003E73A1" w:rsidRPr="006C2C82" w:rsidRDefault="00D90324" w:rsidP="00A53805">
      <w:pPr>
        <w:spacing w:line="360" w:lineRule="auto"/>
        <w:rPr>
          <w:rFonts w:ascii="Times New Roman" w:hAnsi="Times New Roman" w:cs="Times New Roman"/>
          <w:sz w:val="24"/>
          <w:szCs w:val="24"/>
        </w:rPr>
      </w:pPr>
      <w:r w:rsidRPr="006C2C82">
        <w:rPr>
          <w:rFonts w:ascii="Times New Roman" w:hAnsi="Times New Roman" w:cs="Times New Roman"/>
          <w:sz w:val="24"/>
          <w:szCs w:val="24"/>
        </w:rPr>
        <w:t>Bretton Woods</w:t>
      </w:r>
      <w:r w:rsidR="001131B1" w:rsidRPr="006C2C82">
        <w:rPr>
          <w:rFonts w:ascii="Times New Roman" w:hAnsi="Times New Roman" w:cs="Times New Roman"/>
          <w:sz w:val="24"/>
          <w:szCs w:val="24"/>
        </w:rPr>
        <w:t xml:space="preserve"> (1945-1973)</w:t>
      </w:r>
    </w:p>
    <w:p w:rsidR="000D658B" w:rsidRPr="006C2C82" w:rsidRDefault="006B0025" w:rsidP="00A53805">
      <w:pPr>
        <w:spacing w:line="360" w:lineRule="auto"/>
        <w:rPr>
          <w:rFonts w:ascii="Times New Roman" w:hAnsi="Times New Roman" w:cs="Times New Roman"/>
          <w:sz w:val="24"/>
          <w:szCs w:val="24"/>
        </w:rPr>
      </w:pPr>
      <w:r>
        <w:rPr>
          <w:rFonts w:ascii="Times New Roman" w:hAnsi="Times New Roman" w:cs="Times New Roman"/>
        </w:rPr>
        <w:t>In het jaar 1944 werd de Bretton Woods overeenkomst getekend</w:t>
      </w:r>
      <w:r w:rsidR="00926A53" w:rsidRPr="006C2C82">
        <w:rPr>
          <w:rFonts w:ascii="Times New Roman" w:hAnsi="Times New Roman" w:cs="Times New Roman"/>
        </w:rPr>
        <w:t xml:space="preserve">. De speerpunten waren vrije handel en het voorkomen van beggar-thy-neighbour beleid. De </w:t>
      </w:r>
      <w:r w:rsidR="005B01C6" w:rsidRPr="006C2C82">
        <w:rPr>
          <w:rFonts w:ascii="Times New Roman" w:hAnsi="Times New Roman" w:cs="Times New Roman"/>
        </w:rPr>
        <w:t>import</w:t>
      </w:r>
      <w:r w:rsidR="00926A53" w:rsidRPr="006C2C82">
        <w:rPr>
          <w:rFonts w:ascii="Times New Roman" w:hAnsi="Times New Roman" w:cs="Times New Roman"/>
        </w:rPr>
        <w:t>heffingen moesten verlaagd worden en andere handelsbelemmeringen afgeschaft worden. De Gouden</w:t>
      </w:r>
      <w:r w:rsidR="002A7E98" w:rsidRPr="006C2C82">
        <w:rPr>
          <w:rFonts w:ascii="Times New Roman" w:hAnsi="Times New Roman" w:cs="Times New Roman"/>
        </w:rPr>
        <w:t xml:space="preserve"> Standaard werd indirec</w:t>
      </w:r>
      <w:r w:rsidR="00A92843" w:rsidRPr="006C2C82">
        <w:rPr>
          <w:rFonts w:ascii="Times New Roman" w:hAnsi="Times New Roman" w:cs="Times New Roman"/>
        </w:rPr>
        <w:t>t weer ingevoerd</w:t>
      </w:r>
      <w:r w:rsidR="00926A53" w:rsidRPr="006C2C82">
        <w:rPr>
          <w:rFonts w:ascii="Times New Roman" w:hAnsi="Times New Roman" w:cs="Times New Roman"/>
        </w:rPr>
        <w:t xml:space="preserve"> door de rol van de dollar als internationale reserve wisselkoers. De Amerikaanse overheid zette de prijs van g</w:t>
      </w:r>
      <w:r w:rsidR="00FB1388" w:rsidRPr="006C2C82">
        <w:rPr>
          <w:rFonts w:ascii="Times New Roman" w:hAnsi="Times New Roman" w:cs="Times New Roman"/>
        </w:rPr>
        <w:t xml:space="preserve">oud vast op 35 </w:t>
      </w:r>
      <w:r>
        <w:rPr>
          <w:rFonts w:ascii="Times New Roman" w:hAnsi="Times New Roman" w:cs="Times New Roman"/>
        </w:rPr>
        <w:t xml:space="preserve">Amerikaanse </w:t>
      </w:r>
      <w:r w:rsidR="00FB1388" w:rsidRPr="006C2C82">
        <w:rPr>
          <w:rFonts w:ascii="Times New Roman" w:hAnsi="Times New Roman" w:cs="Times New Roman"/>
        </w:rPr>
        <w:t xml:space="preserve">dollar per ons </w:t>
      </w:r>
      <w:r w:rsidR="00926A53" w:rsidRPr="006C2C82">
        <w:rPr>
          <w:rFonts w:ascii="Times New Roman" w:hAnsi="Times New Roman" w:cs="Times New Roman"/>
        </w:rPr>
        <w:t xml:space="preserve">en beloofde </w:t>
      </w:r>
      <w:r>
        <w:rPr>
          <w:rFonts w:ascii="Times New Roman" w:hAnsi="Times New Roman" w:cs="Times New Roman"/>
        </w:rPr>
        <w:t xml:space="preserve">Amerikaanse </w:t>
      </w:r>
      <w:r w:rsidR="00926A53" w:rsidRPr="006C2C82">
        <w:rPr>
          <w:rFonts w:ascii="Times New Roman" w:hAnsi="Times New Roman" w:cs="Times New Roman"/>
        </w:rPr>
        <w:t>dollars in goud om te wisselen voor die prijs. Andere landen zetten hun wi</w:t>
      </w:r>
      <w:r w:rsidR="004A53C3">
        <w:rPr>
          <w:rFonts w:ascii="Times New Roman" w:hAnsi="Times New Roman" w:cs="Times New Roman"/>
        </w:rPr>
        <w:t>sselkoers vast aan de Amerikaanse</w:t>
      </w:r>
      <w:r w:rsidR="006564FB" w:rsidRPr="006C2C82">
        <w:rPr>
          <w:rFonts w:ascii="Times New Roman" w:hAnsi="Times New Roman" w:cs="Times New Roman"/>
        </w:rPr>
        <w:t xml:space="preserve"> dollar. Landen</w:t>
      </w:r>
      <w:r w:rsidR="00143DA8" w:rsidRPr="006C2C82">
        <w:rPr>
          <w:rFonts w:ascii="Times New Roman" w:hAnsi="Times New Roman" w:cs="Times New Roman"/>
        </w:rPr>
        <w:t xml:space="preserve"> mochten de pariteit</w:t>
      </w:r>
      <w:r w:rsidR="006564FB" w:rsidRPr="006C2C82">
        <w:rPr>
          <w:rFonts w:ascii="Times New Roman" w:hAnsi="Times New Roman" w:cs="Times New Roman"/>
        </w:rPr>
        <w:t xml:space="preserve"> alleen met toestemming van het IMF aanpassen</w:t>
      </w:r>
      <w:sdt>
        <w:sdtPr>
          <w:rPr>
            <w:rFonts w:ascii="Times New Roman" w:hAnsi="Times New Roman" w:cs="Times New Roman"/>
          </w:rPr>
          <w:id w:val="-814107953"/>
          <w:citation/>
        </w:sdtPr>
        <w:sdtEndPr/>
        <w:sdtContent>
          <w:r w:rsidR="009B62D0" w:rsidRPr="006C2C82">
            <w:rPr>
              <w:rFonts w:ascii="Times New Roman" w:hAnsi="Times New Roman" w:cs="Times New Roman"/>
            </w:rPr>
            <w:fldChar w:fldCharType="begin"/>
          </w:r>
          <w:r w:rsidR="009B62D0" w:rsidRPr="006C2C82">
            <w:rPr>
              <w:rFonts w:ascii="Times New Roman" w:hAnsi="Times New Roman" w:cs="Times New Roman"/>
            </w:rPr>
            <w:instrText xml:space="preserve"> CITATION Van07 \l 1043 </w:instrText>
          </w:r>
          <w:r w:rsidR="009B62D0"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(Van Marrewijk, 2007)</w:t>
          </w:r>
          <w:r w:rsidR="009B62D0" w:rsidRPr="006C2C82">
            <w:rPr>
              <w:rFonts w:ascii="Times New Roman" w:hAnsi="Times New Roman" w:cs="Times New Roman"/>
            </w:rPr>
            <w:fldChar w:fldCharType="end"/>
          </w:r>
        </w:sdtContent>
      </w:sdt>
      <w:r w:rsidR="006564FB" w:rsidRPr="006C2C82">
        <w:rPr>
          <w:rFonts w:ascii="Times New Roman" w:hAnsi="Times New Roman" w:cs="Times New Roman"/>
        </w:rPr>
        <w:t xml:space="preserve">. </w:t>
      </w:r>
    </w:p>
    <w:p w:rsidR="00994DC1" w:rsidRDefault="00480150" w:rsidP="00B52880">
      <w:pPr>
        <w:spacing w:line="360" w:lineRule="auto"/>
        <w:rPr>
          <w:rFonts w:ascii="Times New Roman" w:hAnsi="Times New Roman" w:cs="Times New Roman"/>
        </w:rPr>
      </w:pPr>
      <w:r w:rsidRPr="006C2C82">
        <w:rPr>
          <w:rFonts w:ascii="Times New Roman" w:hAnsi="Times New Roman" w:cs="Times New Roman"/>
        </w:rPr>
        <w:lastRenderedPageBreak/>
        <w:t xml:space="preserve">De toenemende druk op het Bretton Woods systeem, hetgeen </w:t>
      </w:r>
      <w:r w:rsidR="006B0025">
        <w:rPr>
          <w:rFonts w:ascii="Times New Roman" w:hAnsi="Times New Roman" w:cs="Times New Roman"/>
        </w:rPr>
        <w:t xml:space="preserve">onder andere </w:t>
      </w:r>
      <w:r w:rsidR="00725987" w:rsidRPr="006C2C82">
        <w:rPr>
          <w:rFonts w:ascii="Times New Roman" w:hAnsi="Times New Roman" w:cs="Times New Roman"/>
        </w:rPr>
        <w:t xml:space="preserve">veroorzaakt werd door de fiscale expansie van de V.S. </w:t>
      </w:r>
      <w:r w:rsidR="00915731" w:rsidRPr="006C2C82">
        <w:rPr>
          <w:rFonts w:ascii="Times New Roman" w:hAnsi="Times New Roman" w:cs="Times New Roman"/>
        </w:rPr>
        <w:t>in de</w:t>
      </w:r>
      <w:r w:rsidR="004A53C3">
        <w:rPr>
          <w:rFonts w:ascii="Times New Roman" w:hAnsi="Times New Roman" w:cs="Times New Roman"/>
        </w:rPr>
        <w:t xml:space="preserve"> j</w:t>
      </w:r>
      <w:r w:rsidR="00915731" w:rsidRPr="006C2C82">
        <w:rPr>
          <w:rFonts w:ascii="Times New Roman" w:hAnsi="Times New Roman" w:cs="Times New Roman"/>
        </w:rPr>
        <w:t>aren 60</w:t>
      </w:r>
      <w:r w:rsidR="004A53C3">
        <w:rPr>
          <w:rFonts w:ascii="Times New Roman" w:hAnsi="Times New Roman" w:cs="Times New Roman"/>
        </w:rPr>
        <w:t xml:space="preserve"> en de j</w:t>
      </w:r>
      <w:r w:rsidRPr="006C2C82">
        <w:rPr>
          <w:rFonts w:ascii="Times New Roman" w:hAnsi="Times New Roman" w:cs="Times New Roman"/>
        </w:rPr>
        <w:t>aren 70</w:t>
      </w:r>
      <w:r w:rsidR="004A53C3">
        <w:rPr>
          <w:rFonts w:ascii="Times New Roman" w:hAnsi="Times New Roman" w:cs="Times New Roman"/>
        </w:rPr>
        <w:t xml:space="preserve"> van de 20</w:t>
      </w:r>
      <w:r w:rsidR="004A53C3" w:rsidRPr="004A53C3">
        <w:rPr>
          <w:rFonts w:ascii="Times New Roman" w:hAnsi="Times New Roman" w:cs="Times New Roman"/>
          <w:vertAlign w:val="superscript"/>
        </w:rPr>
        <w:t>e</w:t>
      </w:r>
      <w:r w:rsidR="004A53C3">
        <w:rPr>
          <w:rFonts w:ascii="Times New Roman" w:hAnsi="Times New Roman" w:cs="Times New Roman"/>
        </w:rPr>
        <w:t xml:space="preserve"> eeuw</w:t>
      </w:r>
      <w:r w:rsidRPr="006C2C82">
        <w:rPr>
          <w:rFonts w:ascii="Times New Roman" w:hAnsi="Times New Roman" w:cs="Times New Roman"/>
        </w:rPr>
        <w:t>, leidde tot het einde van dit tijdperk</w:t>
      </w:r>
      <w:sdt>
        <w:sdtPr>
          <w:rPr>
            <w:rFonts w:ascii="Times New Roman" w:hAnsi="Times New Roman" w:cs="Times New Roman"/>
          </w:rPr>
          <w:id w:val="-1712489892"/>
          <w:citation/>
        </w:sdtPr>
        <w:sdtEndPr/>
        <w:sdtContent>
          <w:r w:rsidR="0025443C" w:rsidRPr="006C2C82">
            <w:rPr>
              <w:rFonts w:ascii="Times New Roman" w:hAnsi="Times New Roman" w:cs="Times New Roman"/>
            </w:rPr>
            <w:fldChar w:fldCharType="begin"/>
          </w:r>
          <w:r w:rsidR="0025443C" w:rsidRPr="006C2C82">
            <w:rPr>
              <w:rFonts w:ascii="Times New Roman" w:hAnsi="Times New Roman" w:cs="Times New Roman"/>
            </w:rPr>
            <w:instrText xml:space="preserve"> CITATION Kru09 \l 1043 </w:instrText>
          </w:r>
          <w:r w:rsidR="0025443C"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(Krugman &amp; Obstfeld, 2009)</w:t>
          </w:r>
          <w:r w:rsidR="0025443C" w:rsidRPr="006C2C82">
            <w:rPr>
              <w:rFonts w:ascii="Times New Roman" w:hAnsi="Times New Roman" w:cs="Times New Roman"/>
            </w:rPr>
            <w:fldChar w:fldCharType="end"/>
          </w:r>
        </w:sdtContent>
      </w:sdt>
      <w:r w:rsidRPr="006C2C82">
        <w:rPr>
          <w:rFonts w:ascii="Times New Roman" w:hAnsi="Times New Roman" w:cs="Times New Roman"/>
        </w:rPr>
        <w:t xml:space="preserve">. </w:t>
      </w:r>
      <w:r w:rsidR="006B0025">
        <w:rPr>
          <w:rFonts w:ascii="Times New Roman" w:hAnsi="Times New Roman" w:cs="Times New Roman"/>
        </w:rPr>
        <w:t xml:space="preserve">De centrale bank van Duitsland </w:t>
      </w:r>
      <w:r w:rsidR="008A1D8F" w:rsidRPr="006C2C82">
        <w:rPr>
          <w:rFonts w:ascii="Times New Roman" w:hAnsi="Times New Roman" w:cs="Times New Roman"/>
        </w:rPr>
        <w:t xml:space="preserve">werd na enkele speculatieve aanvallen </w:t>
      </w:r>
      <w:r w:rsidR="002A7E98" w:rsidRPr="006C2C82">
        <w:rPr>
          <w:rFonts w:ascii="Times New Roman" w:hAnsi="Times New Roman" w:cs="Times New Roman"/>
        </w:rPr>
        <w:t xml:space="preserve">uiteindelijk </w:t>
      </w:r>
      <w:r w:rsidR="008A1D8F" w:rsidRPr="006C2C82">
        <w:rPr>
          <w:rFonts w:ascii="Times New Roman" w:hAnsi="Times New Roman" w:cs="Times New Roman"/>
        </w:rPr>
        <w:t xml:space="preserve">gedwongen </w:t>
      </w:r>
      <w:r w:rsidR="002A7E98" w:rsidRPr="006C2C82">
        <w:rPr>
          <w:rFonts w:ascii="Times New Roman" w:hAnsi="Times New Roman" w:cs="Times New Roman"/>
        </w:rPr>
        <w:t>de vaste wisselkoers op</w:t>
      </w:r>
      <w:r w:rsidR="008A1D8F" w:rsidRPr="006C2C82">
        <w:rPr>
          <w:rFonts w:ascii="Times New Roman" w:hAnsi="Times New Roman" w:cs="Times New Roman"/>
        </w:rPr>
        <w:t xml:space="preserve"> te geven</w:t>
      </w:r>
      <w:r w:rsidR="002A7E98" w:rsidRPr="006C2C82">
        <w:rPr>
          <w:rFonts w:ascii="Times New Roman" w:hAnsi="Times New Roman" w:cs="Times New Roman"/>
        </w:rPr>
        <w:t>.</w:t>
      </w:r>
      <w:r w:rsidR="006B0025">
        <w:rPr>
          <w:rFonts w:ascii="Times New Roman" w:hAnsi="Times New Roman" w:cs="Times New Roman"/>
        </w:rPr>
        <w:t xml:space="preserve"> Het was echter lastig om de Amerikaanse dollar te devalueren</w:t>
      </w:r>
      <w:r w:rsidR="000D658B" w:rsidRPr="006C2C82">
        <w:rPr>
          <w:rFonts w:ascii="Times New Roman" w:hAnsi="Times New Roman" w:cs="Times New Roman"/>
        </w:rPr>
        <w:t>, omdat alle vastgezette valuta opnieuw gewaardeerd moesten</w:t>
      </w:r>
      <w:r w:rsidR="00915731" w:rsidRPr="006C2C82">
        <w:rPr>
          <w:rFonts w:ascii="Times New Roman" w:hAnsi="Times New Roman" w:cs="Times New Roman"/>
        </w:rPr>
        <w:t xml:space="preserve"> worden</w:t>
      </w:r>
      <w:r w:rsidR="00725987" w:rsidRPr="006C2C82">
        <w:rPr>
          <w:rFonts w:ascii="Times New Roman" w:hAnsi="Times New Roman" w:cs="Times New Roman"/>
        </w:rPr>
        <w:t>. S</w:t>
      </w:r>
      <w:r w:rsidR="000D658B" w:rsidRPr="006C2C82">
        <w:rPr>
          <w:rFonts w:ascii="Times New Roman" w:hAnsi="Times New Roman" w:cs="Times New Roman"/>
        </w:rPr>
        <w:t>ommige landen weigerden</w:t>
      </w:r>
      <w:r w:rsidR="00725987" w:rsidRPr="006C2C82">
        <w:rPr>
          <w:rFonts w:ascii="Times New Roman" w:hAnsi="Times New Roman" w:cs="Times New Roman"/>
        </w:rPr>
        <w:t xml:space="preserve"> dit, omdat di</w:t>
      </w:r>
      <w:r w:rsidR="00F038C9">
        <w:rPr>
          <w:rFonts w:ascii="Times New Roman" w:hAnsi="Times New Roman" w:cs="Times New Roman"/>
        </w:rPr>
        <w:t>t ten koste ging van hun export</w:t>
      </w:r>
      <w:r w:rsidR="00725987" w:rsidRPr="006C2C82">
        <w:rPr>
          <w:rFonts w:ascii="Times New Roman" w:hAnsi="Times New Roman" w:cs="Times New Roman"/>
        </w:rPr>
        <w:t>positie</w:t>
      </w:r>
      <w:sdt>
        <w:sdtPr>
          <w:rPr>
            <w:rFonts w:ascii="Times New Roman" w:hAnsi="Times New Roman" w:cs="Times New Roman"/>
          </w:rPr>
          <w:id w:val="2060277813"/>
          <w:citation/>
        </w:sdtPr>
        <w:sdtEndPr/>
        <w:sdtContent>
          <w:r w:rsidR="008A1D8F" w:rsidRPr="006C2C82">
            <w:rPr>
              <w:rFonts w:ascii="Times New Roman" w:hAnsi="Times New Roman" w:cs="Times New Roman"/>
            </w:rPr>
            <w:fldChar w:fldCharType="begin"/>
          </w:r>
          <w:r w:rsidR="008A1D8F" w:rsidRPr="006C2C82">
            <w:rPr>
              <w:rFonts w:ascii="Times New Roman" w:hAnsi="Times New Roman" w:cs="Times New Roman"/>
            </w:rPr>
            <w:instrText xml:space="preserve"> CITATION Kru09 \l 1043 </w:instrText>
          </w:r>
          <w:r w:rsidR="008A1D8F"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(Krugman &amp; Obstfeld, 2009)</w:t>
          </w:r>
          <w:r w:rsidR="008A1D8F" w:rsidRPr="006C2C82">
            <w:rPr>
              <w:rFonts w:ascii="Times New Roman" w:hAnsi="Times New Roman" w:cs="Times New Roman"/>
            </w:rPr>
            <w:fldChar w:fldCharType="end"/>
          </w:r>
        </w:sdtContent>
      </w:sdt>
      <w:r w:rsidR="000D658B" w:rsidRPr="006C2C82">
        <w:rPr>
          <w:rFonts w:ascii="Times New Roman" w:hAnsi="Times New Roman" w:cs="Times New Roman"/>
        </w:rPr>
        <w:t xml:space="preserve">. In 1971 </w:t>
      </w:r>
      <w:r w:rsidR="00CA0FFB">
        <w:rPr>
          <w:rFonts w:ascii="Times New Roman" w:hAnsi="Times New Roman" w:cs="Times New Roman"/>
        </w:rPr>
        <w:t xml:space="preserve">werd </w:t>
      </w:r>
      <w:r w:rsidR="000D658B" w:rsidRPr="006C2C82">
        <w:rPr>
          <w:rFonts w:ascii="Times New Roman" w:hAnsi="Times New Roman" w:cs="Times New Roman"/>
        </w:rPr>
        <w:t xml:space="preserve">de inwisselbaarheid van de dollar voor goud </w:t>
      </w:r>
      <w:r w:rsidR="00CA0FFB">
        <w:rPr>
          <w:rFonts w:ascii="Times New Roman" w:hAnsi="Times New Roman" w:cs="Times New Roman"/>
        </w:rPr>
        <w:t xml:space="preserve">beëindigd </w:t>
      </w:r>
      <w:r w:rsidR="000D658B" w:rsidRPr="006C2C82">
        <w:rPr>
          <w:rFonts w:ascii="Times New Roman" w:hAnsi="Times New Roman" w:cs="Times New Roman"/>
        </w:rPr>
        <w:t xml:space="preserve">en </w:t>
      </w:r>
      <w:r w:rsidR="00CA0FFB">
        <w:rPr>
          <w:rFonts w:ascii="Times New Roman" w:hAnsi="Times New Roman" w:cs="Times New Roman"/>
        </w:rPr>
        <w:t xml:space="preserve">werd </w:t>
      </w:r>
      <w:r w:rsidR="000D658B" w:rsidRPr="006C2C82">
        <w:rPr>
          <w:rFonts w:ascii="Times New Roman" w:hAnsi="Times New Roman" w:cs="Times New Roman"/>
        </w:rPr>
        <w:t>een importtarief in</w:t>
      </w:r>
      <w:r w:rsidR="00CA0FFB">
        <w:rPr>
          <w:rFonts w:ascii="Times New Roman" w:hAnsi="Times New Roman" w:cs="Times New Roman"/>
        </w:rPr>
        <w:t>gesteld</w:t>
      </w:r>
      <w:r w:rsidR="00915731" w:rsidRPr="006C2C82">
        <w:rPr>
          <w:rFonts w:ascii="Times New Roman" w:hAnsi="Times New Roman" w:cs="Times New Roman"/>
        </w:rPr>
        <w:t>,</w:t>
      </w:r>
      <w:r w:rsidR="000D658B" w:rsidRPr="006C2C82">
        <w:rPr>
          <w:rFonts w:ascii="Times New Roman" w:hAnsi="Times New Roman" w:cs="Times New Roman"/>
        </w:rPr>
        <w:t xml:space="preserve"> totdat er een overeenkomst was bereikt. In d</w:t>
      </w:r>
      <w:r w:rsidR="00BD4E38" w:rsidRPr="006C2C82">
        <w:rPr>
          <w:rFonts w:ascii="Times New Roman" w:hAnsi="Times New Roman" w:cs="Times New Roman"/>
        </w:rPr>
        <w:t xml:space="preserve">ecember van dat jaar was de </w:t>
      </w:r>
      <w:r w:rsidR="000D658B" w:rsidRPr="001414E1">
        <w:rPr>
          <w:rFonts w:ascii="Times New Roman" w:hAnsi="Times New Roman" w:cs="Times New Roman"/>
          <w:i/>
        </w:rPr>
        <w:t>Smithsonian Agreement</w:t>
      </w:r>
      <w:r w:rsidR="000D658B" w:rsidRPr="006C2C82">
        <w:rPr>
          <w:rFonts w:ascii="Times New Roman" w:hAnsi="Times New Roman" w:cs="Times New Roman"/>
        </w:rPr>
        <w:t xml:space="preserve"> bereikt, hetgeen een 8 procent devaluatie van de </w:t>
      </w:r>
      <w:r w:rsidR="006B0025">
        <w:rPr>
          <w:rFonts w:ascii="Times New Roman" w:hAnsi="Times New Roman" w:cs="Times New Roman"/>
        </w:rPr>
        <w:t xml:space="preserve">Amerikaanse </w:t>
      </w:r>
      <w:r w:rsidR="000D658B" w:rsidRPr="006C2C82">
        <w:rPr>
          <w:rFonts w:ascii="Times New Roman" w:hAnsi="Times New Roman" w:cs="Times New Roman"/>
        </w:rPr>
        <w:t xml:space="preserve">dollar inhield. Na nieuwe speculatieve aanvallen devalueerde de </w:t>
      </w:r>
      <w:r w:rsidR="006B0025">
        <w:rPr>
          <w:rFonts w:ascii="Times New Roman" w:hAnsi="Times New Roman" w:cs="Times New Roman"/>
        </w:rPr>
        <w:t xml:space="preserve">Amerikaanse </w:t>
      </w:r>
      <w:r w:rsidR="000D658B" w:rsidRPr="006C2C82">
        <w:rPr>
          <w:rFonts w:ascii="Times New Roman" w:hAnsi="Times New Roman" w:cs="Times New Roman"/>
        </w:rPr>
        <w:t>dollar nog een</w:t>
      </w:r>
      <w:r w:rsidR="00915731" w:rsidRPr="006C2C82">
        <w:rPr>
          <w:rFonts w:ascii="Times New Roman" w:hAnsi="Times New Roman" w:cs="Times New Roman"/>
        </w:rPr>
        <w:t>s</w:t>
      </w:r>
      <w:r w:rsidR="000D658B" w:rsidRPr="006C2C82">
        <w:rPr>
          <w:rFonts w:ascii="Times New Roman" w:hAnsi="Times New Roman" w:cs="Times New Roman"/>
        </w:rPr>
        <w:t xml:space="preserve"> 10 procent in februari 1973 en een ma</w:t>
      </w:r>
      <w:r w:rsidR="00F038C9">
        <w:rPr>
          <w:rFonts w:ascii="Times New Roman" w:hAnsi="Times New Roman" w:cs="Times New Roman"/>
        </w:rPr>
        <w:t>and later werd besloten om de Amerikaanse</w:t>
      </w:r>
      <w:r w:rsidR="000D658B" w:rsidRPr="006C2C82">
        <w:rPr>
          <w:rFonts w:ascii="Times New Roman" w:hAnsi="Times New Roman" w:cs="Times New Roman"/>
        </w:rPr>
        <w:t xml:space="preserve"> dollar te laten zweven ten opzichte van de andere grote wisselkoersen. Dit betekende het definitieve einde van het Bretton Woods systeem. </w:t>
      </w:r>
      <w:r w:rsidR="00BD4E38" w:rsidRPr="006C2C82">
        <w:rPr>
          <w:rFonts w:ascii="Times New Roman" w:hAnsi="Times New Roman" w:cs="Times New Roman"/>
        </w:rPr>
        <w:t>Tegenwoordig worden echter niet alle wisselkoersen vrij bepaald door marktkrachten. Bijna alle landen grij</w:t>
      </w:r>
      <w:r w:rsidR="00915731" w:rsidRPr="006C2C82">
        <w:rPr>
          <w:rFonts w:ascii="Times New Roman" w:hAnsi="Times New Roman" w:cs="Times New Roman"/>
        </w:rPr>
        <w:t>pen op éé</w:t>
      </w:r>
      <w:r w:rsidR="00531476" w:rsidRPr="006C2C82">
        <w:rPr>
          <w:rFonts w:ascii="Times New Roman" w:hAnsi="Times New Roman" w:cs="Times New Roman"/>
        </w:rPr>
        <w:t>n of andere manier in op de valutamarkt door directe interventie of door de rentevoet aan te passen</w:t>
      </w:r>
      <w:sdt>
        <w:sdtPr>
          <w:rPr>
            <w:rFonts w:ascii="Times New Roman" w:hAnsi="Times New Roman" w:cs="Times New Roman"/>
          </w:rPr>
          <w:id w:val="436254770"/>
          <w:citation/>
        </w:sdtPr>
        <w:sdtEndPr/>
        <w:sdtContent>
          <w:r w:rsidR="009B62D0" w:rsidRPr="006C2C82">
            <w:rPr>
              <w:rFonts w:ascii="Times New Roman" w:hAnsi="Times New Roman" w:cs="Times New Roman"/>
            </w:rPr>
            <w:fldChar w:fldCharType="begin"/>
          </w:r>
          <w:r w:rsidR="009B62D0" w:rsidRPr="006C2C82">
            <w:rPr>
              <w:rFonts w:ascii="Times New Roman" w:hAnsi="Times New Roman" w:cs="Times New Roman"/>
            </w:rPr>
            <w:instrText xml:space="preserve"> CITATION Van07 \l 1043 </w:instrText>
          </w:r>
          <w:r w:rsidR="009B62D0"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(Van Marrewijk, 2007)</w:t>
          </w:r>
          <w:r w:rsidR="009B62D0" w:rsidRPr="006C2C82">
            <w:rPr>
              <w:rFonts w:ascii="Times New Roman" w:hAnsi="Times New Roman" w:cs="Times New Roman"/>
            </w:rPr>
            <w:fldChar w:fldCharType="end"/>
          </w:r>
        </w:sdtContent>
      </w:sdt>
      <w:r w:rsidR="00531476" w:rsidRPr="006C2C82">
        <w:rPr>
          <w:rFonts w:ascii="Times New Roman" w:hAnsi="Times New Roman" w:cs="Times New Roman"/>
        </w:rPr>
        <w:t>.</w:t>
      </w:r>
      <w:r w:rsidR="00B52880" w:rsidRPr="006C2C82">
        <w:rPr>
          <w:rFonts w:ascii="Times New Roman" w:hAnsi="Times New Roman" w:cs="Times New Roman"/>
        </w:rPr>
        <w:t xml:space="preserve"> </w:t>
      </w:r>
    </w:p>
    <w:p w:rsidR="00B52880" w:rsidRPr="00994DC1" w:rsidRDefault="00B52880" w:rsidP="00B52880">
      <w:pPr>
        <w:spacing w:line="360" w:lineRule="auto"/>
        <w:rPr>
          <w:rFonts w:ascii="Times New Roman" w:hAnsi="Times New Roman" w:cs="Times New Roman"/>
        </w:rPr>
      </w:pPr>
      <w:r w:rsidRPr="006C2C82">
        <w:rPr>
          <w:rFonts w:ascii="Times New Roman" w:hAnsi="Times New Roman" w:cs="Times New Roman"/>
          <w:sz w:val="28"/>
          <w:szCs w:val="28"/>
        </w:rPr>
        <w:t>Ontwikkelingslanden</w:t>
      </w:r>
    </w:p>
    <w:p w:rsidR="00B52880" w:rsidRPr="006C2C82" w:rsidRDefault="00E415AA" w:rsidP="00B52880">
      <w:pPr>
        <w:spacing w:line="360" w:lineRule="auto"/>
        <w:rPr>
          <w:rFonts w:ascii="Times New Roman" w:hAnsi="Times New Roman" w:cs="Times New Roman"/>
        </w:rPr>
      </w:pPr>
      <w:r>
        <w:rPr>
          <w:rFonts w:ascii="Times New Roman" w:hAnsi="Times New Roman" w:cs="Times New Roman"/>
        </w:rPr>
        <w:t>Tot de j</w:t>
      </w:r>
      <w:r w:rsidR="00B52880" w:rsidRPr="006C2C82">
        <w:rPr>
          <w:rFonts w:ascii="Times New Roman" w:hAnsi="Times New Roman" w:cs="Times New Roman"/>
        </w:rPr>
        <w:t>aren 70</w:t>
      </w:r>
      <w:r>
        <w:rPr>
          <w:rFonts w:ascii="Times New Roman" w:hAnsi="Times New Roman" w:cs="Times New Roman"/>
        </w:rPr>
        <w:t xml:space="preserve"> van de 20</w:t>
      </w:r>
      <w:r w:rsidRPr="00E415AA">
        <w:rPr>
          <w:rFonts w:ascii="Times New Roman" w:hAnsi="Times New Roman" w:cs="Times New Roman"/>
          <w:vertAlign w:val="superscript"/>
        </w:rPr>
        <w:t>e</w:t>
      </w:r>
      <w:r>
        <w:rPr>
          <w:rFonts w:ascii="Times New Roman" w:hAnsi="Times New Roman" w:cs="Times New Roman"/>
        </w:rPr>
        <w:t xml:space="preserve"> eeuw</w:t>
      </w:r>
      <w:r w:rsidR="00B52880" w:rsidRPr="006C2C82">
        <w:rPr>
          <w:rFonts w:ascii="Times New Roman" w:hAnsi="Times New Roman" w:cs="Times New Roman"/>
        </w:rPr>
        <w:t xml:space="preserve"> hadden de meeste ontwikkelingslanden een vaste wisselkoers</w:t>
      </w:r>
      <w:r>
        <w:rPr>
          <w:rFonts w:ascii="Times New Roman" w:hAnsi="Times New Roman" w:cs="Times New Roman"/>
        </w:rPr>
        <w:t>. Maar vanaf 1976</w:t>
      </w:r>
      <w:r w:rsidR="00B52880" w:rsidRPr="006C2C82">
        <w:rPr>
          <w:rFonts w:ascii="Times New Roman" w:hAnsi="Times New Roman" w:cs="Times New Roman"/>
        </w:rPr>
        <w:t xml:space="preserve"> neemt het aantal ontwikkelingslanden met een vaste wisselkoers af. D</w:t>
      </w:r>
      <w:r>
        <w:rPr>
          <w:rFonts w:ascii="Times New Roman" w:hAnsi="Times New Roman" w:cs="Times New Roman"/>
        </w:rPr>
        <w:t>it had te maken met</w:t>
      </w:r>
      <w:r w:rsidR="00114443">
        <w:rPr>
          <w:rFonts w:ascii="Times New Roman" w:hAnsi="Times New Roman" w:cs="Times New Roman"/>
        </w:rPr>
        <w:t xml:space="preserve"> de</w:t>
      </w:r>
      <w:r>
        <w:rPr>
          <w:rFonts w:ascii="Times New Roman" w:hAnsi="Times New Roman" w:cs="Times New Roman"/>
        </w:rPr>
        <w:t xml:space="preserve"> wisselkoers</w:t>
      </w:r>
      <w:r w:rsidR="00B52880" w:rsidRPr="006C2C82">
        <w:rPr>
          <w:rFonts w:ascii="Times New Roman" w:hAnsi="Times New Roman" w:cs="Times New Roman"/>
        </w:rPr>
        <w:t>variabiliteit van de grote wisselkoersen, de oliecrises, de toegenomen inflatie en de toename van internationale kapitaal mobiliteit. De afname van ontwikkelingslanden met een vorm van</w:t>
      </w:r>
      <w:r w:rsidR="00114443">
        <w:rPr>
          <w:rFonts w:ascii="Times New Roman" w:hAnsi="Times New Roman" w:cs="Times New Roman"/>
        </w:rPr>
        <w:t xml:space="preserve"> een vaste wisselkoers</w:t>
      </w:r>
      <w:r w:rsidR="00B52880" w:rsidRPr="006C2C82">
        <w:rPr>
          <w:rFonts w:ascii="Times New Roman" w:hAnsi="Times New Roman" w:cs="Times New Roman"/>
        </w:rPr>
        <w:t xml:space="preserve"> zette door</w:t>
      </w:r>
      <w:r>
        <w:rPr>
          <w:rFonts w:ascii="Times New Roman" w:hAnsi="Times New Roman" w:cs="Times New Roman"/>
        </w:rPr>
        <w:t xml:space="preserve"> tot in de j</w:t>
      </w:r>
      <w:r w:rsidR="00B52880" w:rsidRPr="006C2C82">
        <w:rPr>
          <w:rFonts w:ascii="Times New Roman" w:hAnsi="Times New Roman" w:cs="Times New Roman"/>
        </w:rPr>
        <w:t>aren 90</w:t>
      </w:r>
      <w:r>
        <w:rPr>
          <w:rFonts w:ascii="Times New Roman" w:hAnsi="Times New Roman" w:cs="Times New Roman"/>
        </w:rPr>
        <w:t xml:space="preserve"> van de 20</w:t>
      </w:r>
      <w:r w:rsidRPr="00E415AA">
        <w:rPr>
          <w:rFonts w:ascii="Times New Roman" w:hAnsi="Times New Roman" w:cs="Times New Roman"/>
          <w:vertAlign w:val="superscript"/>
        </w:rPr>
        <w:t>e</w:t>
      </w:r>
      <w:r>
        <w:rPr>
          <w:rFonts w:ascii="Times New Roman" w:hAnsi="Times New Roman" w:cs="Times New Roman"/>
        </w:rPr>
        <w:t xml:space="preserve"> eeuw</w:t>
      </w:r>
      <w:r w:rsidR="00B52880" w:rsidRPr="006C2C82">
        <w:rPr>
          <w:rFonts w:ascii="Times New Roman" w:hAnsi="Times New Roman" w:cs="Times New Roman"/>
        </w:rPr>
        <w:t xml:space="preserve">. Steeds vaker namen </w:t>
      </w:r>
      <w:r w:rsidR="00F038C9">
        <w:rPr>
          <w:rFonts w:ascii="Times New Roman" w:hAnsi="Times New Roman" w:cs="Times New Roman"/>
        </w:rPr>
        <w:t>de</w:t>
      </w:r>
      <w:r w:rsidR="009D0067">
        <w:rPr>
          <w:rFonts w:ascii="Times New Roman" w:hAnsi="Times New Roman" w:cs="Times New Roman"/>
        </w:rPr>
        <w:t>ze</w:t>
      </w:r>
      <w:r w:rsidR="00F038C9">
        <w:rPr>
          <w:rFonts w:ascii="Times New Roman" w:hAnsi="Times New Roman" w:cs="Times New Roman"/>
        </w:rPr>
        <w:t xml:space="preserve"> </w:t>
      </w:r>
      <w:r w:rsidR="00EE2E40">
        <w:rPr>
          <w:rFonts w:ascii="Times New Roman" w:hAnsi="Times New Roman" w:cs="Times New Roman"/>
        </w:rPr>
        <w:t>landen</w:t>
      </w:r>
      <w:r w:rsidR="00F038C9">
        <w:rPr>
          <w:rFonts w:ascii="Times New Roman" w:hAnsi="Times New Roman" w:cs="Times New Roman"/>
        </w:rPr>
        <w:t xml:space="preserve"> </w:t>
      </w:r>
      <w:r w:rsidR="00B52880" w:rsidRPr="006C2C82">
        <w:rPr>
          <w:rFonts w:ascii="Times New Roman" w:hAnsi="Times New Roman" w:cs="Times New Roman"/>
        </w:rPr>
        <w:t>of een volledig flexibele wisselkoers of een volledig vaste wisselkoers aan</w:t>
      </w:r>
      <w:sdt>
        <w:sdtPr>
          <w:rPr>
            <w:rFonts w:ascii="Times New Roman" w:hAnsi="Times New Roman" w:cs="Times New Roman"/>
          </w:rPr>
          <w:id w:val="1649635091"/>
          <w:citation/>
        </w:sdtPr>
        <w:sdtEndPr/>
        <w:sdtContent>
          <w:r w:rsidR="003B37D3" w:rsidRPr="006C2C82">
            <w:rPr>
              <w:rFonts w:ascii="Times New Roman" w:hAnsi="Times New Roman" w:cs="Times New Roman"/>
            </w:rPr>
            <w:fldChar w:fldCharType="begin"/>
          </w:r>
          <w:r w:rsidR="003B37D3" w:rsidRPr="006C2C82">
            <w:rPr>
              <w:rFonts w:ascii="Times New Roman" w:hAnsi="Times New Roman" w:cs="Times New Roman"/>
            </w:rPr>
            <w:instrText xml:space="preserve"> CITATION Edw99 \l 1043 </w:instrText>
          </w:r>
          <w:r w:rsidR="003B37D3"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(Edwards &amp; Savastano, 1999)</w:t>
          </w:r>
          <w:r w:rsidR="003B37D3" w:rsidRPr="006C2C82">
            <w:rPr>
              <w:rFonts w:ascii="Times New Roman" w:hAnsi="Times New Roman" w:cs="Times New Roman"/>
            </w:rPr>
            <w:fldChar w:fldCharType="end"/>
          </w:r>
        </w:sdtContent>
      </w:sdt>
      <w:r w:rsidR="00B52880" w:rsidRPr="006C2C82">
        <w:rPr>
          <w:rFonts w:ascii="Times New Roman" w:hAnsi="Times New Roman" w:cs="Times New Roman"/>
        </w:rPr>
        <w:t xml:space="preserve">. </w:t>
      </w:r>
      <w:r w:rsidR="00B646B5">
        <w:rPr>
          <w:rFonts w:ascii="Times New Roman" w:hAnsi="Times New Roman" w:cs="Times New Roman"/>
        </w:rPr>
        <w:t>Dit is te zien in Tabel 1.</w:t>
      </w:r>
    </w:p>
    <w:p w:rsidR="00167E78" w:rsidRDefault="00167E78" w:rsidP="000C269A">
      <w:pPr>
        <w:spacing w:after="221"/>
        <w:ind w:right="1671"/>
        <w:rPr>
          <w:rFonts w:ascii="Times New Roman" w:eastAsia="Times New Roman" w:hAnsi="Times New Roman" w:cs="Times New Roman"/>
          <w:b/>
        </w:rPr>
      </w:pPr>
    </w:p>
    <w:p w:rsidR="00167E78" w:rsidRDefault="00167E78" w:rsidP="000C269A">
      <w:pPr>
        <w:spacing w:after="221"/>
        <w:ind w:right="1671"/>
        <w:rPr>
          <w:rFonts w:ascii="Times New Roman" w:eastAsia="Times New Roman" w:hAnsi="Times New Roman" w:cs="Times New Roman"/>
          <w:b/>
        </w:rPr>
      </w:pPr>
    </w:p>
    <w:p w:rsidR="00356398" w:rsidRDefault="00356398" w:rsidP="000C269A">
      <w:pPr>
        <w:spacing w:after="221"/>
        <w:ind w:right="1671"/>
        <w:rPr>
          <w:rFonts w:ascii="Times New Roman" w:eastAsia="Times New Roman" w:hAnsi="Times New Roman" w:cs="Times New Roman"/>
          <w:b/>
        </w:rPr>
      </w:pPr>
    </w:p>
    <w:p w:rsidR="00356398" w:rsidRDefault="00356398" w:rsidP="000C269A">
      <w:pPr>
        <w:spacing w:after="221"/>
        <w:ind w:right="1671"/>
        <w:rPr>
          <w:rFonts w:ascii="Times New Roman" w:eastAsia="Times New Roman" w:hAnsi="Times New Roman" w:cs="Times New Roman"/>
          <w:b/>
        </w:rPr>
      </w:pPr>
    </w:p>
    <w:p w:rsidR="00F038C9" w:rsidRDefault="00F038C9" w:rsidP="000C269A">
      <w:pPr>
        <w:spacing w:after="221"/>
        <w:ind w:right="1671"/>
        <w:rPr>
          <w:rFonts w:ascii="Times New Roman" w:eastAsia="Times New Roman" w:hAnsi="Times New Roman" w:cs="Times New Roman"/>
          <w:b/>
        </w:rPr>
      </w:pPr>
    </w:p>
    <w:p w:rsidR="00EE64D1" w:rsidRDefault="00EE64D1" w:rsidP="000C269A">
      <w:pPr>
        <w:spacing w:after="221"/>
        <w:ind w:right="1671"/>
        <w:rPr>
          <w:rFonts w:ascii="Times New Roman" w:eastAsia="Times New Roman" w:hAnsi="Times New Roman" w:cs="Times New Roman"/>
          <w:b/>
        </w:rPr>
      </w:pPr>
    </w:p>
    <w:p w:rsidR="000C269A" w:rsidRPr="006C2C82" w:rsidRDefault="00B372A3" w:rsidP="000C269A">
      <w:pPr>
        <w:spacing w:after="221"/>
        <w:ind w:right="1671"/>
        <w:rPr>
          <w:rFonts w:ascii="Times New Roman" w:hAnsi="Times New Roman" w:cs="Times New Roman"/>
        </w:rPr>
      </w:pPr>
      <w:r w:rsidRPr="006C2C82">
        <w:rPr>
          <w:rFonts w:ascii="Times New Roman" w:eastAsia="Times New Roman" w:hAnsi="Times New Roman" w:cs="Times New Roman"/>
          <w:b/>
        </w:rPr>
        <w:t>Tabel 1</w:t>
      </w:r>
      <w:r w:rsidR="000C269A" w:rsidRPr="006C2C82">
        <w:rPr>
          <w:rFonts w:ascii="Times New Roman" w:eastAsia="Times New Roman" w:hAnsi="Times New Roman" w:cs="Times New Roman"/>
          <w:b/>
        </w:rPr>
        <w:t>. Ontwikkelingslanden: Wisselkoerssystemen, IMF classificaties</w:t>
      </w:r>
    </w:p>
    <w:p w:rsidR="000C269A" w:rsidRPr="006C2C82" w:rsidRDefault="000C269A" w:rsidP="00B372A3">
      <w:pPr>
        <w:spacing w:after="5"/>
        <w:ind w:right="107"/>
        <w:rPr>
          <w:rFonts w:ascii="Times New Roman" w:hAnsi="Times New Roman" w:cs="Times New Roman"/>
        </w:rPr>
      </w:pPr>
      <w:r w:rsidRPr="006C2C82">
        <w:rPr>
          <w:rFonts w:ascii="Times New Roman" w:hAnsi="Times New Roman" w:cs="Times New Roman"/>
          <w:sz w:val="19"/>
        </w:rPr>
        <w:t>(In procenten van het totaal)</w:t>
      </w:r>
    </w:p>
    <w:tbl>
      <w:tblPr>
        <w:tblStyle w:val="TableGrid0"/>
        <w:tblW w:w="9722" w:type="dxa"/>
        <w:tblInd w:w="360" w:type="dxa"/>
        <w:tblCellMar>
          <w:top w:w="5" w:type="dxa"/>
          <w:bottom w:w="5" w:type="dxa"/>
          <w:right w:w="115" w:type="dxa"/>
        </w:tblCellMar>
        <w:tblLook w:val="04A0" w:firstRow="1" w:lastRow="0" w:firstColumn="1" w:lastColumn="0" w:noHBand="0" w:noVBand="1"/>
      </w:tblPr>
      <w:tblGrid>
        <w:gridCol w:w="3026"/>
        <w:gridCol w:w="1260"/>
        <w:gridCol w:w="1260"/>
        <w:gridCol w:w="1171"/>
        <w:gridCol w:w="1260"/>
        <w:gridCol w:w="1745"/>
      </w:tblGrid>
      <w:tr w:rsidR="000C269A" w:rsidRPr="006C2C82" w:rsidTr="00812BC5">
        <w:trPr>
          <w:trHeight w:val="259"/>
        </w:trPr>
        <w:tc>
          <w:tcPr>
            <w:tcW w:w="3026" w:type="dxa"/>
            <w:tcBorders>
              <w:top w:val="single" w:sz="9" w:space="0" w:color="000000"/>
              <w:left w:val="nil"/>
              <w:bottom w:val="single" w:sz="9" w:space="0" w:color="000000"/>
              <w:right w:val="nil"/>
            </w:tcBorders>
          </w:tcPr>
          <w:p w:rsidR="000C269A" w:rsidRPr="006C2C82" w:rsidRDefault="000C269A" w:rsidP="00812BC5">
            <w:pPr>
              <w:spacing w:after="160" w:line="259" w:lineRule="auto"/>
              <w:rPr>
                <w:rFonts w:ascii="Times New Roman" w:hAnsi="Times New Roman" w:cs="Times New Roman"/>
              </w:rPr>
            </w:pPr>
          </w:p>
        </w:tc>
        <w:tc>
          <w:tcPr>
            <w:tcW w:w="1260" w:type="dxa"/>
            <w:tcBorders>
              <w:top w:val="single" w:sz="9" w:space="0" w:color="000000"/>
              <w:left w:val="nil"/>
              <w:bottom w:val="single" w:sz="9" w:space="0" w:color="000000"/>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1976</w:t>
            </w:r>
          </w:p>
        </w:tc>
        <w:tc>
          <w:tcPr>
            <w:tcW w:w="1260" w:type="dxa"/>
            <w:tcBorders>
              <w:top w:val="single" w:sz="9" w:space="0" w:color="000000"/>
              <w:left w:val="nil"/>
              <w:bottom w:val="single" w:sz="9" w:space="0" w:color="000000"/>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1981</w:t>
            </w:r>
          </w:p>
        </w:tc>
        <w:tc>
          <w:tcPr>
            <w:tcW w:w="1171" w:type="dxa"/>
            <w:tcBorders>
              <w:top w:val="single" w:sz="9" w:space="0" w:color="000000"/>
              <w:left w:val="nil"/>
              <w:bottom w:val="single" w:sz="9" w:space="0" w:color="000000"/>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1986</w:t>
            </w:r>
          </w:p>
        </w:tc>
        <w:tc>
          <w:tcPr>
            <w:tcW w:w="1260" w:type="dxa"/>
            <w:tcBorders>
              <w:top w:val="single" w:sz="9" w:space="0" w:color="000000"/>
              <w:left w:val="nil"/>
              <w:bottom w:val="single" w:sz="9" w:space="0" w:color="000000"/>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1991</w:t>
            </w:r>
          </w:p>
        </w:tc>
        <w:tc>
          <w:tcPr>
            <w:tcW w:w="1745" w:type="dxa"/>
            <w:tcBorders>
              <w:top w:val="single" w:sz="9" w:space="0" w:color="000000"/>
              <w:left w:val="nil"/>
              <w:bottom w:val="single" w:sz="9" w:space="0" w:color="000000"/>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1996</w:t>
            </w:r>
          </w:p>
        </w:tc>
      </w:tr>
      <w:tr w:rsidR="000C269A" w:rsidRPr="006C2C82" w:rsidTr="00812BC5">
        <w:trPr>
          <w:trHeight w:val="500"/>
        </w:trPr>
        <w:tc>
          <w:tcPr>
            <w:tcW w:w="3026" w:type="dxa"/>
            <w:tcBorders>
              <w:top w:val="single" w:sz="9" w:space="0" w:color="000000"/>
              <w:left w:val="nil"/>
              <w:bottom w:val="nil"/>
              <w:right w:val="nil"/>
            </w:tcBorders>
            <w:vAlign w:val="bottom"/>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Vast</w:t>
            </w:r>
          </w:p>
        </w:tc>
        <w:tc>
          <w:tcPr>
            <w:tcW w:w="1260" w:type="dxa"/>
            <w:tcBorders>
              <w:top w:val="single" w:sz="9" w:space="0" w:color="000000"/>
              <w:left w:val="nil"/>
              <w:bottom w:val="nil"/>
              <w:right w:val="nil"/>
            </w:tcBorders>
            <w:vAlign w:val="bottom"/>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86</w:t>
            </w:r>
          </w:p>
        </w:tc>
        <w:tc>
          <w:tcPr>
            <w:tcW w:w="1260" w:type="dxa"/>
            <w:tcBorders>
              <w:top w:val="single" w:sz="9" w:space="0" w:color="000000"/>
              <w:left w:val="nil"/>
              <w:bottom w:val="nil"/>
              <w:right w:val="nil"/>
            </w:tcBorders>
            <w:vAlign w:val="bottom"/>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75</w:t>
            </w:r>
          </w:p>
        </w:tc>
        <w:tc>
          <w:tcPr>
            <w:tcW w:w="1171" w:type="dxa"/>
            <w:tcBorders>
              <w:top w:val="single" w:sz="9" w:space="0" w:color="000000"/>
              <w:left w:val="nil"/>
              <w:bottom w:val="nil"/>
              <w:right w:val="nil"/>
            </w:tcBorders>
            <w:vAlign w:val="bottom"/>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67</w:t>
            </w:r>
          </w:p>
        </w:tc>
        <w:tc>
          <w:tcPr>
            <w:tcW w:w="1260" w:type="dxa"/>
            <w:tcBorders>
              <w:top w:val="single" w:sz="9" w:space="0" w:color="000000"/>
              <w:left w:val="nil"/>
              <w:bottom w:val="nil"/>
              <w:right w:val="nil"/>
            </w:tcBorders>
            <w:vAlign w:val="bottom"/>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57</w:t>
            </w:r>
          </w:p>
        </w:tc>
        <w:tc>
          <w:tcPr>
            <w:tcW w:w="1745" w:type="dxa"/>
            <w:tcBorders>
              <w:top w:val="single" w:sz="9" w:space="0" w:color="000000"/>
              <w:left w:val="nil"/>
              <w:bottom w:val="nil"/>
              <w:right w:val="nil"/>
            </w:tcBorders>
            <w:vAlign w:val="bottom"/>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45</w:t>
            </w:r>
          </w:p>
        </w:tc>
      </w:tr>
      <w:tr w:rsidR="000C269A" w:rsidRPr="006C2C82" w:rsidTr="00812BC5">
        <w:trPr>
          <w:trHeight w:val="241"/>
        </w:trPr>
        <w:tc>
          <w:tcPr>
            <w:tcW w:w="3026" w:type="dxa"/>
            <w:tcBorders>
              <w:top w:val="nil"/>
              <w:left w:val="nil"/>
              <w:bottom w:val="nil"/>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 xml:space="preserve">  Dollar V.S.</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42</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32</w:t>
            </w:r>
          </w:p>
        </w:tc>
        <w:tc>
          <w:tcPr>
            <w:tcW w:w="1171"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25</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19</w:t>
            </w:r>
          </w:p>
        </w:tc>
        <w:tc>
          <w:tcPr>
            <w:tcW w:w="1745"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15</w:t>
            </w:r>
          </w:p>
        </w:tc>
      </w:tr>
      <w:tr w:rsidR="000C269A" w:rsidRPr="006C2C82" w:rsidTr="00812BC5">
        <w:trPr>
          <w:trHeight w:val="241"/>
        </w:trPr>
        <w:tc>
          <w:tcPr>
            <w:tcW w:w="3026" w:type="dxa"/>
            <w:tcBorders>
              <w:top w:val="nil"/>
              <w:left w:val="nil"/>
              <w:bottom w:val="nil"/>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 xml:space="preserve">  Franse franc</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13</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12</w:t>
            </w:r>
          </w:p>
        </w:tc>
        <w:tc>
          <w:tcPr>
            <w:tcW w:w="1171"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11</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11</w:t>
            </w:r>
          </w:p>
        </w:tc>
        <w:tc>
          <w:tcPr>
            <w:tcW w:w="1745"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11</w:t>
            </w:r>
          </w:p>
        </w:tc>
      </w:tr>
      <w:tr w:rsidR="000C269A" w:rsidRPr="006C2C82" w:rsidTr="00812BC5">
        <w:trPr>
          <w:trHeight w:val="241"/>
        </w:trPr>
        <w:tc>
          <w:tcPr>
            <w:tcW w:w="3026" w:type="dxa"/>
            <w:tcBorders>
              <w:top w:val="nil"/>
              <w:left w:val="nil"/>
              <w:bottom w:val="nil"/>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 xml:space="preserve">  Ander</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7</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4</w:t>
            </w:r>
          </w:p>
        </w:tc>
        <w:tc>
          <w:tcPr>
            <w:tcW w:w="1171"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4</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3</w:t>
            </w:r>
          </w:p>
        </w:tc>
        <w:tc>
          <w:tcPr>
            <w:tcW w:w="1745"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4</w:t>
            </w:r>
          </w:p>
        </w:tc>
      </w:tr>
      <w:tr w:rsidR="000C269A" w:rsidRPr="006C2C82" w:rsidTr="00812BC5">
        <w:trPr>
          <w:trHeight w:val="241"/>
        </w:trPr>
        <w:tc>
          <w:tcPr>
            <w:tcW w:w="3026" w:type="dxa"/>
            <w:tcBorders>
              <w:top w:val="nil"/>
              <w:left w:val="nil"/>
              <w:bottom w:val="nil"/>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 xml:space="preserve">  SDR</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12</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13</w:t>
            </w:r>
          </w:p>
        </w:tc>
        <w:tc>
          <w:tcPr>
            <w:tcW w:w="1171"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8</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5</w:t>
            </w:r>
          </w:p>
        </w:tc>
        <w:tc>
          <w:tcPr>
            <w:tcW w:w="1745"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2</w:t>
            </w:r>
          </w:p>
        </w:tc>
      </w:tr>
      <w:tr w:rsidR="000C269A" w:rsidRPr="006C2C82" w:rsidTr="00812BC5">
        <w:trPr>
          <w:trHeight w:val="241"/>
        </w:trPr>
        <w:tc>
          <w:tcPr>
            <w:tcW w:w="3026" w:type="dxa"/>
            <w:tcBorders>
              <w:top w:val="nil"/>
              <w:left w:val="nil"/>
              <w:bottom w:val="nil"/>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 xml:space="preserve">  Samengesteld</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12</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14</w:t>
            </w:r>
          </w:p>
        </w:tc>
        <w:tc>
          <w:tcPr>
            <w:tcW w:w="1171"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18</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20</w:t>
            </w:r>
          </w:p>
        </w:tc>
        <w:tc>
          <w:tcPr>
            <w:tcW w:w="1745"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14</w:t>
            </w:r>
          </w:p>
        </w:tc>
      </w:tr>
      <w:tr w:rsidR="000C269A" w:rsidRPr="006C2C82" w:rsidTr="00812BC5">
        <w:trPr>
          <w:trHeight w:val="241"/>
        </w:trPr>
        <w:tc>
          <w:tcPr>
            <w:tcW w:w="3026" w:type="dxa"/>
            <w:tcBorders>
              <w:top w:val="nil"/>
              <w:left w:val="nil"/>
              <w:bottom w:val="nil"/>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Gelimiteerde flexibiliteit</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3</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10</w:t>
            </w:r>
          </w:p>
        </w:tc>
        <w:tc>
          <w:tcPr>
            <w:tcW w:w="1171"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5</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4</w:t>
            </w:r>
          </w:p>
        </w:tc>
        <w:tc>
          <w:tcPr>
            <w:tcW w:w="1745"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3</w:t>
            </w:r>
          </w:p>
        </w:tc>
      </w:tr>
      <w:tr w:rsidR="000C269A" w:rsidRPr="006C2C82" w:rsidTr="00812BC5">
        <w:trPr>
          <w:trHeight w:val="241"/>
        </w:trPr>
        <w:tc>
          <w:tcPr>
            <w:tcW w:w="3026" w:type="dxa"/>
            <w:tcBorders>
              <w:top w:val="nil"/>
              <w:left w:val="nil"/>
              <w:bottom w:val="nil"/>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 xml:space="preserve">   Enkel</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3</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10</w:t>
            </w:r>
          </w:p>
        </w:tc>
        <w:tc>
          <w:tcPr>
            <w:tcW w:w="1171"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5</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4</w:t>
            </w:r>
          </w:p>
        </w:tc>
        <w:tc>
          <w:tcPr>
            <w:tcW w:w="1745"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3</w:t>
            </w:r>
          </w:p>
        </w:tc>
      </w:tr>
      <w:tr w:rsidR="000C269A" w:rsidRPr="006C2C82" w:rsidTr="00812BC5">
        <w:trPr>
          <w:trHeight w:val="241"/>
        </w:trPr>
        <w:tc>
          <w:tcPr>
            <w:tcW w:w="3026" w:type="dxa"/>
            <w:tcBorders>
              <w:top w:val="nil"/>
              <w:left w:val="nil"/>
              <w:bottom w:val="nil"/>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 xml:space="preserve">   Coöperatief</w:t>
            </w:r>
          </w:p>
        </w:tc>
        <w:tc>
          <w:tcPr>
            <w:tcW w:w="1260" w:type="dxa"/>
            <w:tcBorders>
              <w:top w:val="nil"/>
              <w:left w:val="nil"/>
              <w:bottom w:val="nil"/>
              <w:right w:val="nil"/>
            </w:tcBorders>
          </w:tcPr>
          <w:p w:rsidR="000C269A" w:rsidRPr="006C2C82" w:rsidRDefault="000C269A" w:rsidP="00812BC5">
            <w:pPr>
              <w:spacing w:line="259" w:lineRule="auto"/>
              <w:ind w:left="199"/>
              <w:rPr>
                <w:rFonts w:ascii="Times New Roman" w:hAnsi="Times New Roman" w:cs="Times New Roman"/>
              </w:rPr>
            </w:pPr>
            <w:r w:rsidRPr="006C2C82">
              <w:rPr>
                <w:rFonts w:ascii="Times New Roman" w:hAnsi="Times New Roman" w:cs="Times New Roman"/>
                <w:sz w:val="19"/>
              </w:rPr>
              <w:t>—</w:t>
            </w:r>
          </w:p>
        </w:tc>
        <w:tc>
          <w:tcPr>
            <w:tcW w:w="1260" w:type="dxa"/>
            <w:tcBorders>
              <w:top w:val="nil"/>
              <w:left w:val="nil"/>
              <w:bottom w:val="nil"/>
              <w:right w:val="nil"/>
            </w:tcBorders>
          </w:tcPr>
          <w:p w:rsidR="000C269A" w:rsidRPr="006C2C82" w:rsidRDefault="000C269A" w:rsidP="00812BC5">
            <w:pPr>
              <w:spacing w:line="259" w:lineRule="auto"/>
              <w:ind w:left="199"/>
              <w:rPr>
                <w:rFonts w:ascii="Times New Roman" w:hAnsi="Times New Roman" w:cs="Times New Roman"/>
              </w:rPr>
            </w:pPr>
            <w:r w:rsidRPr="006C2C82">
              <w:rPr>
                <w:rFonts w:ascii="Times New Roman" w:hAnsi="Times New Roman" w:cs="Times New Roman"/>
                <w:sz w:val="19"/>
              </w:rPr>
              <w:t>—</w:t>
            </w:r>
          </w:p>
        </w:tc>
        <w:tc>
          <w:tcPr>
            <w:tcW w:w="1171" w:type="dxa"/>
            <w:tcBorders>
              <w:top w:val="nil"/>
              <w:left w:val="nil"/>
              <w:bottom w:val="nil"/>
              <w:right w:val="nil"/>
            </w:tcBorders>
          </w:tcPr>
          <w:p w:rsidR="000C269A" w:rsidRPr="006C2C82" w:rsidRDefault="000C269A" w:rsidP="00812BC5">
            <w:pPr>
              <w:spacing w:line="259" w:lineRule="auto"/>
              <w:ind w:left="199"/>
              <w:rPr>
                <w:rFonts w:ascii="Times New Roman" w:hAnsi="Times New Roman" w:cs="Times New Roman"/>
              </w:rPr>
            </w:pPr>
            <w:r w:rsidRPr="006C2C82">
              <w:rPr>
                <w:rFonts w:ascii="Times New Roman" w:hAnsi="Times New Roman" w:cs="Times New Roman"/>
                <w:sz w:val="19"/>
              </w:rPr>
              <w:t>—</w:t>
            </w:r>
          </w:p>
        </w:tc>
        <w:tc>
          <w:tcPr>
            <w:tcW w:w="1260" w:type="dxa"/>
            <w:tcBorders>
              <w:top w:val="nil"/>
              <w:left w:val="nil"/>
              <w:bottom w:val="nil"/>
              <w:right w:val="nil"/>
            </w:tcBorders>
          </w:tcPr>
          <w:p w:rsidR="000C269A" w:rsidRPr="006C2C82" w:rsidRDefault="000C269A" w:rsidP="00812BC5">
            <w:pPr>
              <w:spacing w:line="259" w:lineRule="auto"/>
              <w:ind w:left="199"/>
              <w:rPr>
                <w:rFonts w:ascii="Times New Roman" w:hAnsi="Times New Roman" w:cs="Times New Roman"/>
              </w:rPr>
            </w:pPr>
            <w:r w:rsidRPr="006C2C82">
              <w:rPr>
                <w:rFonts w:ascii="Times New Roman" w:hAnsi="Times New Roman" w:cs="Times New Roman"/>
                <w:sz w:val="19"/>
              </w:rPr>
              <w:t>—</w:t>
            </w:r>
          </w:p>
        </w:tc>
        <w:tc>
          <w:tcPr>
            <w:tcW w:w="1745" w:type="dxa"/>
            <w:tcBorders>
              <w:top w:val="nil"/>
              <w:left w:val="nil"/>
              <w:bottom w:val="nil"/>
              <w:right w:val="nil"/>
            </w:tcBorders>
          </w:tcPr>
          <w:p w:rsidR="000C269A" w:rsidRPr="006C2C82" w:rsidRDefault="000C269A" w:rsidP="00812BC5">
            <w:pPr>
              <w:spacing w:line="259" w:lineRule="auto"/>
              <w:ind w:left="199"/>
              <w:rPr>
                <w:rFonts w:ascii="Times New Roman" w:hAnsi="Times New Roman" w:cs="Times New Roman"/>
              </w:rPr>
            </w:pPr>
            <w:r w:rsidRPr="006C2C82">
              <w:rPr>
                <w:rFonts w:ascii="Times New Roman" w:hAnsi="Times New Roman" w:cs="Times New Roman"/>
                <w:sz w:val="19"/>
              </w:rPr>
              <w:t>—</w:t>
            </w:r>
          </w:p>
        </w:tc>
      </w:tr>
      <w:tr w:rsidR="000C269A" w:rsidRPr="006C2C82" w:rsidTr="00812BC5">
        <w:trPr>
          <w:trHeight w:val="241"/>
        </w:trPr>
        <w:tc>
          <w:tcPr>
            <w:tcW w:w="3026" w:type="dxa"/>
            <w:tcBorders>
              <w:top w:val="nil"/>
              <w:left w:val="nil"/>
              <w:bottom w:val="nil"/>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Meer flexibel</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11</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15</w:t>
            </w:r>
          </w:p>
        </w:tc>
        <w:tc>
          <w:tcPr>
            <w:tcW w:w="1171"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28</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39</w:t>
            </w:r>
          </w:p>
        </w:tc>
        <w:tc>
          <w:tcPr>
            <w:tcW w:w="1745"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52</w:t>
            </w:r>
          </w:p>
        </w:tc>
      </w:tr>
      <w:tr w:rsidR="000C269A" w:rsidRPr="006C2C82" w:rsidTr="00812BC5">
        <w:trPr>
          <w:trHeight w:val="241"/>
        </w:trPr>
        <w:tc>
          <w:tcPr>
            <w:tcW w:w="3026" w:type="dxa"/>
            <w:tcBorders>
              <w:top w:val="nil"/>
              <w:left w:val="nil"/>
              <w:bottom w:val="nil"/>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 xml:space="preserve">   Ingesteld op indicatoren</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6</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3</w:t>
            </w:r>
          </w:p>
        </w:tc>
        <w:tc>
          <w:tcPr>
            <w:tcW w:w="1171"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4</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4</w:t>
            </w:r>
          </w:p>
        </w:tc>
        <w:tc>
          <w:tcPr>
            <w:tcW w:w="1745"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2</w:t>
            </w:r>
          </w:p>
        </w:tc>
      </w:tr>
      <w:tr w:rsidR="000C269A" w:rsidRPr="006C2C82" w:rsidTr="00812BC5">
        <w:trPr>
          <w:trHeight w:val="241"/>
        </w:trPr>
        <w:tc>
          <w:tcPr>
            <w:tcW w:w="3026" w:type="dxa"/>
            <w:tcBorders>
              <w:top w:val="nil"/>
              <w:left w:val="nil"/>
              <w:bottom w:val="nil"/>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 xml:space="preserve">   Managed floating</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4</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9</w:t>
            </w:r>
          </w:p>
        </w:tc>
        <w:tc>
          <w:tcPr>
            <w:tcW w:w="1171"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13</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16</w:t>
            </w:r>
          </w:p>
        </w:tc>
        <w:tc>
          <w:tcPr>
            <w:tcW w:w="1745"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21</w:t>
            </w:r>
          </w:p>
        </w:tc>
      </w:tr>
      <w:tr w:rsidR="000C269A" w:rsidRPr="006C2C82" w:rsidTr="00812BC5">
        <w:trPr>
          <w:trHeight w:val="241"/>
        </w:trPr>
        <w:tc>
          <w:tcPr>
            <w:tcW w:w="3026" w:type="dxa"/>
            <w:tcBorders>
              <w:top w:val="nil"/>
              <w:left w:val="nil"/>
              <w:bottom w:val="nil"/>
              <w:right w:val="nil"/>
            </w:tcBorders>
          </w:tcPr>
          <w:p w:rsidR="000C269A" w:rsidRPr="006C2C82" w:rsidRDefault="000C269A" w:rsidP="00812BC5">
            <w:pPr>
              <w:spacing w:line="259" w:lineRule="auto"/>
              <w:rPr>
                <w:rFonts w:ascii="Times New Roman" w:hAnsi="Times New Roman" w:cs="Times New Roman"/>
              </w:rPr>
            </w:pPr>
            <w:r w:rsidRPr="006C2C82">
              <w:rPr>
                <w:rFonts w:ascii="Times New Roman" w:hAnsi="Times New Roman" w:cs="Times New Roman"/>
                <w:sz w:val="19"/>
              </w:rPr>
              <w:t xml:space="preserve">   Zwevende wisselkoers</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1</w:t>
            </w:r>
          </w:p>
        </w:tc>
        <w:tc>
          <w:tcPr>
            <w:tcW w:w="1260" w:type="dxa"/>
            <w:tcBorders>
              <w:top w:val="nil"/>
              <w:left w:val="nil"/>
              <w:bottom w:val="nil"/>
              <w:right w:val="nil"/>
            </w:tcBorders>
          </w:tcPr>
          <w:p w:rsidR="000C269A" w:rsidRPr="006C2C82" w:rsidRDefault="000C269A" w:rsidP="00812BC5">
            <w:pPr>
              <w:spacing w:line="259" w:lineRule="auto"/>
              <w:ind w:left="295"/>
              <w:rPr>
                <w:rFonts w:ascii="Times New Roman" w:hAnsi="Times New Roman" w:cs="Times New Roman"/>
              </w:rPr>
            </w:pPr>
            <w:r w:rsidRPr="006C2C82">
              <w:rPr>
                <w:rFonts w:ascii="Times New Roman" w:hAnsi="Times New Roman" w:cs="Times New Roman"/>
                <w:sz w:val="19"/>
              </w:rPr>
              <w:t>4</w:t>
            </w:r>
          </w:p>
        </w:tc>
        <w:tc>
          <w:tcPr>
            <w:tcW w:w="1171"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11</w:t>
            </w:r>
          </w:p>
        </w:tc>
        <w:tc>
          <w:tcPr>
            <w:tcW w:w="1260"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19</w:t>
            </w:r>
          </w:p>
        </w:tc>
        <w:tc>
          <w:tcPr>
            <w:tcW w:w="1745" w:type="dxa"/>
            <w:tcBorders>
              <w:top w:val="nil"/>
              <w:left w:val="nil"/>
              <w:bottom w:val="nil"/>
              <w:right w:val="nil"/>
            </w:tcBorders>
          </w:tcPr>
          <w:p w:rsidR="000C269A" w:rsidRPr="006C2C82" w:rsidRDefault="000C269A" w:rsidP="00812BC5">
            <w:pPr>
              <w:spacing w:line="259" w:lineRule="auto"/>
              <w:ind w:left="197"/>
              <w:rPr>
                <w:rFonts w:ascii="Times New Roman" w:hAnsi="Times New Roman" w:cs="Times New Roman"/>
              </w:rPr>
            </w:pPr>
            <w:r w:rsidRPr="006C2C82">
              <w:rPr>
                <w:rFonts w:ascii="Times New Roman" w:hAnsi="Times New Roman" w:cs="Times New Roman"/>
                <w:sz w:val="19"/>
              </w:rPr>
              <w:t>29</w:t>
            </w:r>
          </w:p>
        </w:tc>
      </w:tr>
      <w:tr w:rsidR="000C269A" w:rsidRPr="006C2C82" w:rsidTr="00812BC5">
        <w:trPr>
          <w:trHeight w:val="484"/>
        </w:trPr>
        <w:tc>
          <w:tcPr>
            <w:tcW w:w="9722" w:type="dxa"/>
            <w:gridSpan w:val="6"/>
            <w:tcBorders>
              <w:top w:val="nil"/>
              <w:left w:val="nil"/>
              <w:bottom w:val="single" w:sz="9" w:space="0" w:color="000000"/>
              <w:right w:val="nil"/>
            </w:tcBorders>
          </w:tcPr>
          <w:p w:rsidR="000C269A" w:rsidRPr="006C2C82" w:rsidRDefault="000C269A" w:rsidP="00812BC5">
            <w:pPr>
              <w:tabs>
                <w:tab w:val="center" w:pos="3272"/>
                <w:tab w:val="center" w:pos="4532"/>
                <w:tab w:val="center" w:pos="5792"/>
                <w:tab w:val="center" w:pos="6963"/>
                <w:tab w:val="center" w:pos="8223"/>
              </w:tabs>
              <w:spacing w:line="259" w:lineRule="auto"/>
              <w:rPr>
                <w:rFonts w:ascii="Times New Roman" w:hAnsi="Times New Roman" w:cs="Times New Roman"/>
              </w:rPr>
            </w:pPr>
            <w:r w:rsidRPr="006C2C82">
              <w:rPr>
                <w:rFonts w:ascii="Times New Roman" w:eastAsia="Times New Roman" w:hAnsi="Times New Roman" w:cs="Times New Roman"/>
                <w:b/>
                <w:sz w:val="19"/>
              </w:rPr>
              <w:t>Aantal landen</w:t>
            </w:r>
            <w:r w:rsidRPr="006C2C82">
              <w:rPr>
                <w:rFonts w:ascii="Times New Roman" w:eastAsia="Times New Roman" w:hAnsi="Times New Roman" w:cs="Times New Roman"/>
                <w:b/>
                <w:sz w:val="19"/>
              </w:rPr>
              <w:tab/>
              <w:t>100</w:t>
            </w:r>
            <w:r w:rsidRPr="006C2C82">
              <w:rPr>
                <w:rFonts w:ascii="Times New Roman" w:eastAsia="Times New Roman" w:hAnsi="Times New Roman" w:cs="Times New Roman"/>
                <w:b/>
                <w:sz w:val="19"/>
              </w:rPr>
              <w:tab/>
              <w:t>113</w:t>
            </w:r>
            <w:r w:rsidRPr="006C2C82">
              <w:rPr>
                <w:rFonts w:ascii="Times New Roman" w:eastAsia="Times New Roman" w:hAnsi="Times New Roman" w:cs="Times New Roman"/>
                <w:b/>
                <w:sz w:val="19"/>
              </w:rPr>
              <w:tab/>
              <w:t>119</w:t>
            </w:r>
            <w:r w:rsidRPr="006C2C82">
              <w:rPr>
                <w:rFonts w:ascii="Times New Roman" w:eastAsia="Times New Roman" w:hAnsi="Times New Roman" w:cs="Times New Roman"/>
                <w:b/>
                <w:sz w:val="19"/>
              </w:rPr>
              <w:tab/>
              <w:t>123</w:t>
            </w:r>
            <w:r w:rsidRPr="006C2C82">
              <w:rPr>
                <w:rFonts w:ascii="Times New Roman" w:eastAsia="Times New Roman" w:hAnsi="Times New Roman" w:cs="Times New Roman"/>
                <w:b/>
                <w:sz w:val="19"/>
              </w:rPr>
              <w:tab/>
              <w:t>123</w:t>
            </w:r>
          </w:p>
        </w:tc>
      </w:tr>
    </w:tbl>
    <w:p w:rsidR="00E9753B" w:rsidRDefault="000C269A" w:rsidP="00675AA8">
      <w:pPr>
        <w:spacing w:after="131"/>
        <w:rPr>
          <w:rFonts w:ascii="Times New Roman" w:hAnsi="Times New Roman" w:cs="Times New Roman"/>
          <w:sz w:val="19"/>
        </w:rPr>
      </w:pPr>
      <w:r w:rsidRPr="006C2C82">
        <w:rPr>
          <w:rFonts w:ascii="Times New Roman" w:hAnsi="Times New Roman" w:cs="Times New Roman"/>
          <w:sz w:val="19"/>
        </w:rPr>
        <w:t xml:space="preserve">Bron: </w:t>
      </w:r>
      <w:r w:rsidR="00333364" w:rsidRPr="006C2C82">
        <w:rPr>
          <w:rFonts w:ascii="Times New Roman" w:hAnsi="Times New Roman" w:cs="Times New Roman"/>
          <w:sz w:val="19"/>
        </w:rPr>
        <w:t xml:space="preserve"> </w:t>
      </w:r>
      <w:sdt>
        <w:sdtPr>
          <w:rPr>
            <w:rFonts w:ascii="Times New Roman" w:hAnsi="Times New Roman" w:cs="Times New Roman"/>
            <w:sz w:val="19"/>
          </w:rPr>
          <w:id w:val="-500809520"/>
          <w:citation/>
        </w:sdtPr>
        <w:sdtEndPr/>
        <w:sdtContent>
          <w:r w:rsidR="00333364" w:rsidRPr="006C2C82">
            <w:rPr>
              <w:rFonts w:ascii="Times New Roman" w:hAnsi="Times New Roman" w:cs="Times New Roman"/>
              <w:sz w:val="19"/>
            </w:rPr>
            <w:fldChar w:fldCharType="begin"/>
          </w:r>
          <w:r w:rsidR="00333364" w:rsidRPr="006C2C82">
            <w:rPr>
              <w:rFonts w:ascii="Times New Roman" w:hAnsi="Times New Roman" w:cs="Times New Roman"/>
              <w:sz w:val="19"/>
            </w:rPr>
            <w:instrText xml:space="preserve"> CITATION Edw99 \l 1043 </w:instrText>
          </w:r>
          <w:r w:rsidR="00333364" w:rsidRPr="006C2C82">
            <w:rPr>
              <w:rFonts w:ascii="Times New Roman" w:hAnsi="Times New Roman" w:cs="Times New Roman"/>
              <w:sz w:val="19"/>
            </w:rPr>
            <w:fldChar w:fldCharType="separate"/>
          </w:r>
          <w:r w:rsidR="000C3A96" w:rsidRPr="000C3A96">
            <w:rPr>
              <w:rFonts w:ascii="Times New Roman" w:hAnsi="Times New Roman" w:cs="Times New Roman"/>
              <w:noProof/>
              <w:sz w:val="19"/>
            </w:rPr>
            <w:t>(Edwards &amp; Savastano, 1999)</w:t>
          </w:r>
          <w:r w:rsidR="00333364" w:rsidRPr="006C2C82">
            <w:rPr>
              <w:rFonts w:ascii="Times New Roman" w:hAnsi="Times New Roman" w:cs="Times New Roman"/>
              <w:sz w:val="19"/>
            </w:rPr>
            <w:fldChar w:fldCharType="end"/>
          </w:r>
        </w:sdtContent>
      </w:sdt>
    </w:p>
    <w:p w:rsidR="00E9753B" w:rsidRDefault="00E9753B" w:rsidP="00E9753B">
      <w:pPr>
        <w:spacing w:line="360" w:lineRule="auto"/>
        <w:rPr>
          <w:rFonts w:ascii="Times New Roman" w:hAnsi="Times New Roman" w:cs="Times New Roman"/>
          <w:sz w:val="32"/>
          <w:szCs w:val="32"/>
        </w:rPr>
      </w:pPr>
    </w:p>
    <w:p w:rsidR="00E9753B" w:rsidRPr="00DB6071" w:rsidRDefault="001A20C8" w:rsidP="00E9753B">
      <w:pPr>
        <w:spacing w:line="360" w:lineRule="auto"/>
        <w:rPr>
          <w:rFonts w:ascii="Times New Roman" w:hAnsi="Times New Roman" w:cs="Times New Roman"/>
          <w:sz w:val="32"/>
          <w:szCs w:val="32"/>
        </w:rPr>
      </w:pPr>
      <w:r>
        <w:rPr>
          <w:rFonts w:ascii="Times New Roman" w:hAnsi="Times New Roman" w:cs="Times New Roman"/>
          <w:sz w:val="32"/>
          <w:szCs w:val="32"/>
        </w:rPr>
        <w:t>H3</w:t>
      </w:r>
      <w:r w:rsidR="00E9753B">
        <w:rPr>
          <w:rFonts w:ascii="Times New Roman" w:hAnsi="Times New Roman" w:cs="Times New Roman"/>
          <w:sz w:val="32"/>
          <w:szCs w:val="32"/>
        </w:rPr>
        <w:t>. Beleidsdoelen</w:t>
      </w:r>
    </w:p>
    <w:p w:rsidR="001A20C8" w:rsidRDefault="001A20C8" w:rsidP="00E9753B">
      <w:pPr>
        <w:spacing w:line="360" w:lineRule="auto"/>
        <w:rPr>
          <w:rFonts w:ascii="Times New Roman" w:hAnsi="Times New Roman" w:cs="Times New Roman"/>
        </w:rPr>
      </w:pPr>
      <w:r>
        <w:rPr>
          <w:rFonts w:ascii="Times New Roman" w:hAnsi="Times New Roman" w:cs="Times New Roman"/>
        </w:rPr>
        <w:t>In dit hoofdstuk komen de beleidsdoelen die een land kan</w:t>
      </w:r>
      <w:r w:rsidR="00743512">
        <w:rPr>
          <w:rFonts w:ascii="Times New Roman" w:hAnsi="Times New Roman" w:cs="Times New Roman"/>
        </w:rPr>
        <w:t xml:space="preserve"> behalen met betrekking tot vaste- en </w:t>
      </w:r>
      <w:r>
        <w:rPr>
          <w:rFonts w:ascii="Times New Roman" w:hAnsi="Times New Roman" w:cs="Times New Roman"/>
        </w:rPr>
        <w:t>zwevende wisselkoers</w:t>
      </w:r>
      <w:r w:rsidR="00E3685B">
        <w:rPr>
          <w:rFonts w:ascii="Times New Roman" w:hAnsi="Times New Roman" w:cs="Times New Roman"/>
        </w:rPr>
        <w:t>systemen</w:t>
      </w:r>
      <w:r>
        <w:rPr>
          <w:rFonts w:ascii="Times New Roman" w:hAnsi="Times New Roman" w:cs="Times New Roman"/>
        </w:rPr>
        <w:t xml:space="preserve"> aan bod. </w:t>
      </w:r>
    </w:p>
    <w:p w:rsidR="00E9753B" w:rsidRPr="006C2C82" w:rsidRDefault="00E9753B" w:rsidP="00E9753B">
      <w:pPr>
        <w:spacing w:line="360" w:lineRule="auto"/>
        <w:rPr>
          <w:rFonts w:ascii="Times New Roman" w:hAnsi="Times New Roman" w:cs="Times New Roman"/>
        </w:rPr>
      </w:pPr>
      <w:r w:rsidRPr="006C2C82">
        <w:rPr>
          <w:rFonts w:ascii="Times New Roman" w:hAnsi="Times New Roman" w:cs="Times New Roman"/>
        </w:rPr>
        <w:t>Er zijn drie beleidsdoelen die een land kan behalen:</w:t>
      </w:r>
    </w:p>
    <w:p w:rsidR="00E9753B" w:rsidRPr="006C2C82" w:rsidRDefault="00E9753B" w:rsidP="00E9753B">
      <w:pPr>
        <w:pStyle w:val="ListParagraph"/>
        <w:numPr>
          <w:ilvl w:val="0"/>
          <w:numId w:val="2"/>
        </w:numPr>
        <w:spacing w:line="360" w:lineRule="auto"/>
        <w:rPr>
          <w:rFonts w:ascii="Times New Roman" w:hAnsi="Times New Roman" w:cs="Times New Roman"/>
        </w:rPr>
      </w:pPr>
      <w:r w:rsidRPr="006C2C82">
        <w:rPr>
          <w:rFonts w:ascii="Times New Roman" w:hAnsi="Times New Roman" w:cs="Times New Roman"/>
        </w:rPr>
        <w:t>Onafhankelijk monetair beleid;</w:t>
      </w:r>
    </w:p>
    <w:p w:rsidR="00E9753B" w:rsidRPr="006C2C82" w:rsidRDefault="00E9753B" w:rsidP="00E9753B">
      <w:pPr>
        <w:pStyle w:val="ListParagraph"/>
        <w:numPr>
          <w:ilvl w:val="0"/>
          <w:numId w:val="2"/>
        </w:numPr>
        <w:spacing w:line="360" w:lineRule="auto"/>
        <w:rPr>
          <w:rFonts w:ascii="Times New Roman" w:hAnsi="Times New Roman" w:cs="Times New Roman"/>
        </w:rPr>
      </w:pPr>
      <w:r w:rsidRPr="006C2C82">
        <w:rPr>
          <w:rFonts w:ascii="Times New Roman" w:hAnsi="Times New Roman" w:cs="Times New Roman"/>
        </w:rPr>
        <w:t>Een vaste wisselkoers;</w:t>
      </w:r>
    </w:p>
    <w:p w:rsidR="00E9753B" w:rsidRPr="006C2C82" w:rsidRDefault="00E9753B" w:rsidP="00E9753B">
      <w:pPr>
        <w:pStyle w:val="ListParagraph"/>
        <w:numPr>
          <w:ilvl w:val="0"/>
          <w:numId w:val="2"/>
        </w:numPr>
        <w:spacing w:line="360" w:lineRule="auto"/>
        <w:rPr>
          <w:rFonts w:ascii="Times New Roman" w:hAnsi="Times New Roman" w:cs="Times New Roman"/>
        </w:rPr>
      </w:pPr>
      <w:r w:rsidRPr="006C2C82">
        <w:rPr>
          <w:rFonts w:ascii="Times New Roman" w:hAnsi="Times New Roman" w:cs="Times New Roman"/>
        </w:rPr>
        <w:t>Internationale kapitaal mobiliteit;</w:t>
      </w:r>
    </w:p>
    <w:p w:rsidR="00E9753B" w:rsidRPr="006C2C82" w:rsidRDefault="00E9753B" w:rsidP="00E9753B">
      <w:pPr>
        <w:spacing w:line="360" w:lineRule="auto"/>
        <w:rPr>
          <w:rFonts w:ascii="Times New Roman" w:hAnsi="Times New Roman" w:cs="Times New Roman"/>
        </w:rPr>
      </w:pPr>
      <w:r w:rsidRPr="006C2C82">
        <w:rPr>
          <w:rFonts w:ascii="Times New Roman" w:hAnsi="Times New Roman" w:cs="Times New Roman"/>
        </w:rPr>
        <w:lastRenderedPageBreak/>
        <w:t>Het eerste doel is aantrekkelijk, omdat een land onafhankelijk monetair beleid kan voeren wat afgestemd is op de economische omstandigheden in dat land. Het tweede beleidsdoel kan wenselijk zijn om te zorgen voor prijsstabiliteit bij internationale transacties en een helder referentiepunt te hebben. Het derde beleidsdoel is aantrekkelijk, omdat hierdoor risicospreiding bij investeren mogelijk is en omdat wereldwijd de meest winstgevende projecten toegankelijk zijn. Het is het slechts mogelijk om twee van de drie beleidsdoelen tegelijkertijd te kunnen verwezenlijken</w:t>
      </w:r>
      <w:sdt>
        <w:sdtPr>
          <w:rPr>
            <w:rFonts w:ascii="Times New Roman" w:hAnsi="Times New Roman" w:cs="Times New Roman"/>
          </w:rPr>
          <w:id w:val="-1371601598"/>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Mun63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(Mundell, 1963)</w:t>
          </w:r>
          <w:r w:rsidRPr="006C2C82">
            <w:rPr>
              <w:rFonts w:ascii="Times New Roman" w:hAnsi="Times New Roman" w:cs="Times New Roman"/>
            </w:rPr>
            <w:fldChar w:fldCharType="end"/>
          </w:r>
        </w:sdtContent>
      </w:sdt>
      <w:r w:rsidRPr="006C2C82">
        <w:rPr>
          <w:rFonts w:ascii="Times New Roman" w:hAnsi="Times New Roman" w:cs="Times New Roman"/>
        </w:rPr>
        <w:t xml:space="preserve">. </w:t>
      </w:r>
      <w:r w:rsidR="00E415AA">
        <w:rPr>
          <w:rFonts w:ascii="Times New Roman" w:hAnsi="Times New Roman" w:cs="Times New Roman"/>
        </w:rPr>
        <w:t>Figuur 1</w:t>
      </w:r>
      <w:r w:rsidRPr="006C2C82">
        <w:rPr>
          <w:rFonts w:ascii="Times New Roman" w:hAnsi="Times New Roman" w:cs="Times New Roman"/>
        </w:rPr>
        <w:t xml:space="preserve"> laat dit duidelijk zien. Een land kan op een bepaald m</w:t>
      </w:r>
      <w:r w:rsidR="00E415AA">
        <w:rPr>
          <w:rFonts w:ascii="Times New Roman" w:hAnsi="Times New Roman" w:cs="Times New Roman"/>
        </w:rPr>
        <w:t>oment in de tijd A, B of C</w:t>
      </w:r>
      <w:r w:rsidRPr="006C2C82">
        <w:rPr>
          <w:rFonts w:ascii="Times New Roman" w:hAnsi="Times New Roman" w:cs="Times New Roman"/>
        </w:rPr>
        <w:t xml:space="preserve"> bereiken en z</w:t>
      </w:r>
      <w:r w:rsidR="00B646B5">
        <w:rPr>
          <w:rFonts w:ascii="Times New Roman" w:hAnsi="Times New Roman" w:cs="Times New Roman"/>
        </w:rPr>
        <w:t>al moeten kiezen. Als een land i</w:t>
      </w:r>
      <w:r w:rsidRPr="006C2C82">
        <w:rPr>
          <w:rFonts w:ascii="Times New Roman" w:hAnsi="Times New Roman" w:cs="Times New Roman"/>
        </w:rPr>
        <w:t>nternationale kapitaal mobiliteit onmisba</w:t>
      </w:r>
      <w:r w:rsidR="00E415AA">
        <w:rPr>
          <w:rFonts w:ascii="Times New Roman" w:hAnsi="Times New Roman" w:cs="Times New Roman"/>
        </w:rPr>
        <w:t>ar acht zijn alleen nog optie A en B</w:t>
      </w:r>
      <w:r w:rsidRPr="006C2C82">
        <w:rPr>
          <w:rFonts w:ascii="Times New Roman" w:hAnsi="Times New Roman" w:cs="Times New Roman"/>
        </w:rPr>
        <w:t xml:space="preserve"> mogelijk.</w:t>
      </w:r>
    </w:p>
    <w:p w:rsidR="00CA0FFB" w:rsidRDefault="00CA0FFB" w:rsidP="00E9753B">
      <w:pPr>
        <w:spacing w:line="360" w:lineRule="auto"/>
        <w:rPr>
          <w:rFonts w:ascii="Times New Roman" w:hAnsi="Times New Roman" w:cs="Times New Roman"/>
          <w:b/>
        </w:rPr>
      </w:pPr>
    </w:p>
    <w:p w:rsidR="00E9753B" w:rsidRPr="006C2C82" w:rsidRDefault="00A4024F" w:rsidP="00E9753B">
      <w:pPr>
        <w:spacing w:line="360" w:lineRule="auto"/>
        <w:rPr>
          <w:rFonts w:ascii="Times New Roman" w:hAnsi="Times New Roman" w:cs="Times New Roman"/>
          <w:b/>
        </w:rPr>
      </w:pPr>
      <w:r>
        <w:rPr>
          <w:rFonts w:ascii="Times New Roman" w:hAnsi="Times New Roman" w:cs="Times New Roman"/>
          <w:b/>
        </w:rPr>
        <w:t>Figuur 1, Tri</w:t>
      </w:r>
      <w:r w:rsidR="00E9753B" w:rsidRPr="006C2C82">
        <w:rPr>
          <w:rFonts w:ascii="Times New Roman" w:hAnsi="Times New Roman" w:cs="Times New Roman"/>
          <w:b/>
        </w:rPr>
        <w:t>lemma van Mundell</w:t>
      </w:r>
    </w:p>
    <w:p w:rsidR="00E9753B" w:rsidRPr="006C2C82" w:rsidRDefault="00E9753B" w:rsidP="00E9753B">
      <w:pPr>
        <w:spacing w:line="360" w:lineRule="auto"/>
        <w:rPr>
          <w:rFonts w:ascii="Times New Roman" w:hAnsi="Times New Roman" w:cs="Times New Roman"/>
          <w:sz w:val="20"/>
          <w:szCs w:val="20"/>
        </w:rPr>
      </w:pPr>
      <w:r w:rsidRPr="006C2C82">
        <w:rPr>
          <w:rFonts w:ascii="Times New Roman" w:hAnsi="Times New Roman" w:cs="Times New Roman"/>
          <w:noProof/>
          <w:sz w:val="20"/>
          <w:szCs w:val="20"/>
          <w:lang w:eastAsia="nl-NL"/>
        </w:rPr>
        <w:drawing>
          <wp:inline distT="0" distB="0" distL="0" distR="0" wp14:anchorId="07EFBF1B" wp14:editId="13832E47">
            <wp:extent cx="2591435" cy="148590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98788" cy="1490116"/>
                    </a:xfrm>
                    <a:prstGeom prst="rect">
                      <a:avLst/>
                    </a:prstGeom>
                    <a:noFill/>
                    <a:ln>
                      <a:noFill/>
                    </a:ln>
                  </pic:spPr>
                </pic:pic>
              </a:graphicData>
            </a:graphic>
          </wp:inline>
        </w:drawing>
      </w:r>
    </w:p>
    <w:p w:rsidR="00E9753B" w:rsidRPr="006C2C82" w:rsidRDefault="00E9753B" w:rsidP="00E9753B">
      <w:pPr>
        <w:spacing w:line="360" w:lineRule="auto"/>
        <w:rPr>
          <w:rFonts w:ascii="Times New Roman" w:hAnsi="Times New Roman" w:cs="Times New Roman"/>
          <w:sz w:val="20"/>
          <w:szCs w:val="20"/>
        </w:rPr>
      </w:pPr>
      <w:r w:rsidRPr="006C2C82">
        <w:rPr>
          <w:rFonts w:ascii="Times New Roman" w:hAnsi="Times New Roman" w:cs="Times New Roman"/>
          <w:sz w:val="20"/>
          <w:szCs w:val="20"/>
        </w:rPr>
        <w:t xml:space="preserve">Bron: </w:t>
      </w:r>
      <w:sdt>
        <w:sdtPr>
          <w:rPr>
            <w:rFonts w:ascii="Times New Roman" w:hAnsi="Times New Roman" w:cs="Times New Roman"/>
            <w:sz w:val="20"/>
            <w:szCs w:val="20"/>
          </w:rPr>
          <w:id w:val="-2057610313"/>
          <w:citation/>
        </w:sdtPr>
        <w:sdtEndPr/>
        <w:sdtContent>
          <w:r w:rsidRPr="006C2C82">
            <w:rPr>
              <w:rFonts w:ascii="Times New Roman" w:hAnsi="Times New Roman" w:cs="Times New Roman"/>
              <w:sz w:val="20"/>
              <w:szCs w:val="20"/>
            </w:rPr>
            <w:fldChar w:fldCharType="begin"/>
          </w:r>
          <w:r w:rsidRPr="006C2C82">
            <w:rPr>
              <w:rFonts w:ascii="Times New Roman" w:hAnsi="Times New Roman" w:cs="Times New Roman"/>
              <w:sz w:val="20"/>
              <w:szCs w:val="20"/>
            </w:rPr>
            <w:instrText xml:space="preserve"> CITATION Van07 \l 1043 </w:instrText>
          </w:r>
          <w:r w:rsidRPr="006C2C82">
            <w:rPr>
              <w:rFonts w:ascii="Times New Roman" w:hAnsi="Times New Roman" w:cs="Times New Roman"/>
              <w:sz w:val="20"/>
              <w:szCs w:val="20"/>
            </w:rPr>
            <w:fldChar w:fldCharType="separate"/>
          </w:r>
          <w:r w:rsidR="000C3A96" w:rsidRPr="000C3A96">
            <w:rPr>
              <w:rFonts w:ascii="Times New Roman" w:hAnsi="Times New Roman" w:cs="Times New Roman"/>
              <w:noProof/>
              <w:sz w:val="20"/>
              <w:szCs w:val="20"/>
            </w:rPr>
            <w:t>(Van Marrewijk, 2007)</w:t>
          </w:r>
          <w:r w:rsidRPr="006C2C82">
            <w:rPr>
              <w:rFonts w:ascii="Times New Roman" w:hAnsi="Times New Roman" w:cs="Times New Roman"/>
              <w:sz w:val="20"/>
              <w:szCs w:val="20"/>
            </w:rPr>
            <w:fldChar w:fldCharType="end"/>
          </w:r>
        </w:sdtContent>
      </w:sdt>
    </w:p>
    <w:p w:rsidR="00E9753B" w:rsidRPr="006C2C82" w:rsidRDefault="00E9753B" w:rsidP="00E9753B">
      <w:pPr>
        <w:spacing w:line="360" w:lineRule="auto"/>
        <w:rPr>
          <w:rFonts w:ascii="Times New Roman" w:hAnsi="Times New Roman" w:cs="Times New Roman"/>
        </w:rPr>
      </w:pPr>
      <w:r w:rsidRPr="006C2C82">
        <w:rPr>
          <w:rFonts w:ascii="Times New Roman" w:hAnsi="Times New Roman" w:cs="Times New Roman"/>
        </w:rPr>
        <w:t>Als er internationale kapitaal mobiliteit is en de centrale bank van een land een lagere rentevoet heeft dan de rest van de wereld</w:t>
      </w:r>
      <w:r w:rsidR="009D0067">
        <w:rPr>
          <w:rFonts w:ascii="Times New Roman" w:hAnsi="Times New Roman" w:cs="Times New Roman"/>
        </w:rPr>
        <w:t>,</w:t>
      </w:r>
      <w:r w:rsidRPr="006C2C82">
        <w:rPr>
          <w:rFonts w:ascii="Times New Roman" w:hAnsi="Times New Roman" w:cs="Times New Roman"/>
        </w:rPr>
        <w:t xml:space="preserve"> zal de wisselkoers van de valuta van dat land depreciëren. Dit heeft als reden dat investeerders de valuta van dat land verkopen om in het buitenland een hoger rendement te kunnen behalen. Als de wisselkoers vastgezet wordt zal dit de reserves van buitenlandse valuta doen verdwijnen, hetgeen niet lang stand kan houden. Een appreciatie doet de reserves van de eigen valuta sterk verminderen bij een vaste wisselkoers. Daarom zal een land bij internationale kapitaal mobiliteit moeten kiezen tussen een vaste wisselkoers of onafhankelijk monetair beleid</w:t>
      </w:r>
      <w:sdt>
        <w:sdtPr>
          <w:rPr>
            <w:rFonts w:ascii="Times New Roman" w:hAnsi="Times New Roman" w:cs="Times New Roman"/>
          </w:rPr>
          <w:id w:val="326107416"/>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Kru09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(Krugman &amp; Obstfeld, 2009)</w:t>
          </w:r>
          <w:r w:rsidRPr="006C2C82">
            <w:rPr>
              <w:rFonts w:ascii="Times New Roman" w:hAnsi="Times New Roman" w:cs="Times New Roman"/>
            </w:rPr>
            <w:fldChar w:fldCharType="end"/>
          </w:r>
        </w:sdtContent>
      </w:sdt>
      <w:r w:rsidRPr="006C2C82">
        <w:rPr>
          <w:rFonts w:ascii="Times New Roman" w:hAnsi="Times New Roman" w:cs="Times New Roman"/>
        </w:rPr>
        <w:t>.</w:t>
      </w:r>
    </w:p>
    <w:p w:rsidR="00E9753B" w:rsidRDefault="00E9753B" w:rsidP="00E9753B">
      <w:pPr>
        <w:spacing w:line="360" w:lineRule="auto"/>
        <w:rPr>
          <w:rFonts w:ascii="Times New Roman" w:hAnsi="Times New Roman" w:cs="Times New Roman"/>
        </w:rPr>
      </w:pPr>
      <w:r w:rsidRPr="006C2C82">
        <w:rPr>
          <w:rFonts w:ascii="Times New Roman" w:hAnsi="Times New Roman" w:cs="Times New Roman"/>
        </w:rPr>
        <w:t>De kern van monetaire ec</w:t>
      </w:r>
      <w:r w:rsidR="00A4024F">
        <w:rPr>
          <w:rFonts w:ascii="Times New Roman" w:hAnsi="Times New Roman" w:cs="Times New Roman"/>
        </w:rPr>
        <w:t>onomie is dus een tri</w:t>
      </w:r>
      <w:r w:rsidR="006B0DAD">
        <w:rPr>
          <w:rFonts w:ascii="Times New Roman" w:hAnsi="Times New Roman" w:cs="Times New Roman"/>
        </w:rPr>
        <w:t>l</w:t>
      </w:r>
      <w:r w:rsidRPr="006C2C82">
        <w:rPr>
          <w:rFonts w:ascii="Times New Roman" w:hAnsi="Times New Roman" w:cs="Times New Roman"/>
        </w:rPr>
        <w:t xml:space="preserve">emma: kapitaal mobiliteit, een vaste wisselkoers en een onafhankelijk beleid gaan niet samen. Summers verwacht dat dit betekent dat als de integratie van de </w:t>
      </w:r>
      <w:r w:rsidRPr="006C2C82">
        <w:rPr>
          <w:rFonts w:ascii="Times New Roman" w:hAnsi="Times New Roman" w:cs="Times New Roman"/>
        </w:rPr>
        <w:lastRenderedPageBreak/>
        <w:t>kapitaalmarkt toeneemt, landen meer gedwongen worden om pure vaste wisselkoerssystemen of pure zwevende wisselkoerssystemen aan te nemen</w:t>
      </w:r>
      <w:sdt>
        <w:sdtPr>
          <w:rPr>
            <w:rFonts w:ascii="Times New Roman" w:hAnsi="Times New Roman" w:cs="Times New Roman"/>
          </w:rPr>
          <w:id w:val="-783726964"/>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Sum99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(Summers, 1999)</w:t>
          </w:r>
          <w:r w:rsidRPr="006C2C82">
            <w:rPr>
              <w:rFonts w:ascii="Times New Roman" w:hAnsi="Times New Roman" w:cs="Times New Roman"/>
            </w:rPr>
            <w:fldChar w:fldCharType="end"/>
          </w:r>
        </w:sdtContent>
      </w:sdt>
      <w:r w:rsidRPr="006C2C82">
        <w:rPr>
          <w:rFonts w:ascii="Times New Roman" w:hAnsi="Times New Roman" w:cs="Times New Roman"/>
        </w:rPr>
        <w:t>. Het wisselkoersdebat gaat in bipolaire richting. Dit houdt in dat een land een vaste of een zwevende wisselkoers zou moeten hebben, maar geen tussenvorm.  Landen met open kapitaalmarkten, waarbij de wisselkoers niet serieus is vastgezet, hebben een grotere kans op een crisis en het wisselkoerssysteem heeft een korte houdbaarheidsdatum</w:t>
      </w:r>
      <w:sdt>
        <w:sdtPr>
          <w:rPr>
            <w:rFonts w:ascii="Times New Roman" w:hAnsi="Times New Roman" w:cs="Times New Roman"/>
          </w:rPr>
          <w:id w:val="397027389"/>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Fis01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(Fischer, 2001)</w:t>
          </w:r>
          <w:r w:rsidRPr="006C2C82">
            <w:rPr>
              <w:rFonts w:ascii="Times New Roman" w:hAnsi="Times New Roman" w:cs="Times New Roman"/>
            </w:rPr>
            <w:fldChar w:fldCharType="end"/>
          </w:r>
        </w:sdtContent>
      </w:sdt>
      <w:r>
        <w:rPr>
          <w:rFonts w:ascii="Times New Roman" w:hAnsi="Times New Roman" w:cs="Times New Roman"/>
        </w:rPr>
        <w:t>.</w:t>
      </w:r>
    </w:p>
    <w:p w:rsidR="001D0DD0" w:rsidRDefault="001D0DD0" w:rsidP="00C053A7">
      <w:pPr>
        <w:spacing w:line="360" w:lineRule="auto"/>
        <w:rPr>
          <w:rFonts w:ascii="Times New Roman" w:hAnsi="Times New Roman" w:cs="Times New Roman"/>
          <w:sz w:val="28"/>
          <w:szCs w:val="28"/>
        </w:rPr>
      </w:pPr>
      <w:r>
        <w:rPr>
          <w:rFonts w:ascii="Times New Roman" w:hAnsi="Times New Roman" w:cs="Times New Roman"/>
          <w:sz w:val="28"/>
          <w:szCs w:val="28"/>
        </w:rPr>
        <w:t xml:space="preserve">H4. </w:t>
      </w:r>
      <w:r w:rsidR="00E3685B">
        <w:rPr>
          <w:rFonts w:ascii="Times New Roman" w:hAnsi="Times New Roman" w:cs="Times New Roman"/>
          <w:sz w:val="28"/>
          <w:szCs w:val="28"/>
        </w:rPr>
        <w:t>Reële Wisselkoers en het Reële BBP</w:t>
      </w:r>
    </w:p>
    <w:p w:rsidR="001D0DD0" w:rsidRDefault="00E3685B" w:rsidP="00C053A7">
      <w:pPr>
        <w:spacing w:line="360" w:lineRule="auto"/>
        <w:rPr>
          <w:rFonts w:ascii="Times New Roman" w:hAnsi="Times New Roman" w:cs="Times New Roman"/>
        </w:rPr>
      </w:pPr>
      <w:r>
        <w:rPr>
          <w:rFonts w:ascii="Times New Roman" w:hAnsi="Times New Roman" w:cs="Times New Roman"/>
        </w:rPr>
        <w:t>Aan de hand van begrippen als ‘</w:t>
      </w:r>
      <w:r w:rsidRPr="001414E1">
        <w:rPr>
          <w:rFonts w:ascii="Times New Roman" w:hAnsi="Times New Roman" w:cs="Times New Roman"/>
          <w:i/>
        </w:rPr>
        <w:t>law of one price</w:t>
      </w:r>
      <w:r>
        <w:rPr>
          <w:rFonts w:ascii="Times New Roman" w:hAnsi="Times New Roman" w:cs="Times New Roman"/>
        </w:rPr>
        <w:t xml:space="preserve">’ </w:t>
      </w:r>
      <w:r w:rsidR="00743512">
        <w:rPr>
          <w:rFonts w:ascii="Times New Roman" w:hAnsi="Times New Roman" w:cs="Times New Roman"/>
        </w:rPr>
        <w:t xml:space="preserve">en koopkrachtpariteit zullen </w:t>
      </w:r>
      <w:r>
        <w:rPr>
          <w:rFonts w:ascii="Times New Roman" w:hAnsi="Times New Roman" w:cs="Times New Roman"/>
        </w:rPr>
        <w:t xml:space="preserve">begrippen als het reële BBP en reële wisselkoers verklaard worden. </w:t>
      </w:r>
    </w:p>
    <w:p w:rsidR="0043229F" w:rsidRPr="001D0DD0" w:rsidRDefault="00C053A7" w:rsidP="00C053A7">
      <w:pPr>
        <w:spacing w:line="360" w:lineRule="auto"/>
        <w:rPr>
          <w:rFonts w:ascii="Times New Roman" w:hAnsi="Times New Roman" w:cs="Times New Roman"/>
          <w:sz w:val="28"/>
          <w:szCs w:val="28"/>
        </w:rPr>
      </w:pPr>
      <w:r w:rsidRPr="006C2C82">
        <w:rPr>
          <w:rFonts w:ascii="Times New Roman" w:hAnsi="Times New Roman" w:cs="Times New Roman"/>
        </w:rPr>
        <w:t>Als er geen transp</w:t>
      </w:r>
      <w:r w:rsidR="00896DE8" w:rsidRPr="006C2C82">
        <w:rPr>
          <w:rFonts w:ascii="Times New Roman" w:hAnsi="Times New Roman" w:cs="Times New Roman"/>
        </w:rPr>
        <w:t xml:space="preserve">ortkosten, geen heffingen en geen </w:t>
      </w:r>
      <w:r w:rsidRPr="006C2C82">
        <w:rPr>
          <w:rFonts w:ascii="Times New Roman" w:hAnsi="Times New Roman" w:cs="Times New Roman"/>
        </w:rPr>
        <w:t>andere drempels om te handelen zijn, zijn de prijzen overal geli</w:t>
      </w:r>
      <w:r w:rsidR="0043229F" w:rsidRPr="006C2C82">
        <w:rPr>
          <w:rFonts w:ascii="Times New Roman" w:hAnsi="Times New Roman" w:cs="Times New Roman"/>
        </w:rPr>
        <w:t>jk</w:t>
      </w:r>
      <w:r w:rsidR="00DD5165" w:rsidRPr="006C2C82">
        <w:rPr>
          <w:rFonts w:ascii="Times New Roman" w:hAnsi="Times New Roman" w:cs="Times New Roman"/>
        </w:rPr>
        <w:t>.</w:t>
      </w:r>
      <w:r w:rsidR="0043229F" w:rsidRPr="006C2C82">
        <w:rPr>
          <w:rFonts w:ascii="Times New Roman" w:hAnsi="Times New Roman" w:cs="Times New Roman"/>
        </w:rPr>
        <w:t xml:space="preserve"> Dit wordt ook wel de </w:t>
      </w:r>
      <w:r w:rsidR="00E415AA">
        <w:rPr>
          <w:rFonts w:ascii="Times New Roman" w:hAnsi="Times New Roman" w:cs="Times New Roman"/>
        </w:rPr>
        <w:t>‘</w:t>
      </w:r>
      <w:r w:rsidR="0043229F" w:rsidRPr="00B646B5">
        <w:rPr>
          <w:rFonts w:ascii="Times New Roman" w:hAnsi="Times New Roman" w:cs="Times New Roman"/>
          <w:i/>
        </w:rPr>
        <w:t>law of one price</w:t>
      </w:r>
      <w:r w:rsidR="00E415AA">
        <w:rPr>
          <w:rFonts w:ascii="Times New Roman" w:hAnsi="Times New Roman" w:cs="Times New Roman"/>
        </w:rPr>
        <w:t>’</w:t>
      </w:r>
      <w:r w:rsidR="0043229F" w:rsidRPr="006C2C82">
        <w:rPr>
          <w:rFonts w:ascii="Times New Roman" w:hAnsi="Times New Roman" w:cs="Times New Roman"/>
        </w:rPr>
        <w:t xml:space="preserve"> genoemd</w:t>
      </w:r>
      <w:r w:rsidR="00E415AA" w:rsidRPr="00E415AA">
        <w:rPr>
          <w:rFonts w:ascii="Times New Roman" w:hAnsi="Times New Roman" w:cs="Times New Roman"/>
        </w:rPr>
        <w:t xml:space="preserve"> </w:t>
      </w:r>
      <w:sdt>
        <w:sdtPr>
          <w:rPr>
            <w:rFonts w:ascii="Times New Roman" w:hAnsi="Times New Roman" w:cs="Times New Roman"/>
          </w:rPr>
          <w:id w:val="880830871"/>
          <w:citation/>
        </w:sdtPr>
        <w:sdtEndPr/>
        <w:sdtContent>
          <w:r w:rsidR="00E415AA" w:rsidRPr="006C2C82">
            <w:rPr>
              <w:rFonts w:ascii="Times New Roman" w:hAnsi="Times New Roman" w:cs="Times New Roman"/>
            </w:rPr>
            <w:fldChar w:fldCharType="begin"/>
          </w:r>
          <w:r w:rsidR="00E415AA" w:rsidRPr="006C2C82">
            <w:rPr>
              <w:rFonts w:ascii="Times New Roman" w:hAnsi="Times New Roman" w:cs="Times New Roman"/>
            </w:rPr>
            <w:instrText xml:space="preserve"> CITATION Van07 \l 1043 </w:instrText>
          </w:r>
          <w:r w:rsidR="00E415AA" w:rsidRPr="006C2C82">
            <w:rPr>
              <w:rFonts w:ascii="Times New Roman" w:hAnsi="Times New Roman" w:cs="Times New Roman"/>
            </w:rPr>
            <w:fldChar w:fldCharType="separate"/>
          </w:r>
          <w:r w:rsidR="000C3A96" w:rsidRPr="000C3A96">
            <w:rPr>
              <w:rFonts w:ascii="Times New Roman" w:hAnsi="Times New Roman" w:cs="Times New Roman"/>
              <w:noProof/>
            </w:rPr>
            <w:t>(Van Marrewijk, 2007)</w:t>
          </w:r>
          <w:r w:rsidR="00E415AA" w:rsidRPr="006C2C82">
            <w:rPr>
              <w:rFonts w:ascii="Times New Roman" w:hAnsi="Times New Roman" w:cs="Times New Roman"/>
            </w:rPr>
            <w:fldChar w:fldCharType="end"/>
          </w:r>
        </w:sdtContent>
      </w:sdt>
      <w:r w:rsidR="00E415AA">
        <w:rPr>
          <w:rFonts w:ascii="Times New Roman" w:hAnsi="Times New Roman" w:cs="Times New Roman"/>
        </w:rPr>
        <w:t>.</w:t>
      </w:r>
      <w:r w:rsidR="00DD5165" w:rsidRPr="006C2C82">
        <w:rPr>
          <w:rFonts w:ascii="Times New Roman" w:hAnsi="Times New Roman" w:cs="Times New Roman"/>
        </w:rPr>
        <w:t xml:space="preserve"> Er bestaat e</w:t>
      </w:r>
      <w:r w:rsidRPr="006C2C82">
        <w:rPr>
          <w:rFonts w:ascii="Times New Roman" w:hAnsi="Times New Roman" w:cs="Times New Roman"/>
        </w:rPr>
        <w:t>e</w:t>
      </w:r>
      <w:r w:rsidR="00DD5165" w:rsidRPr="006C2C82">
        <w:rPr>
          <w:rFonts w:ascii="Times New Roman" w:hAnsi="Times New Roman" w:cs="Times New Roman"/>
        </w:rPr>
        <w:t>n</w:t>
      </w:r>
      <w:r w:rsidR="00E415AA">
        <w:rPr>
          <w:rFonts w:ascii="Times New Roman" w:hAnsi="Times New Roman" w:cs="Times New Roman"/>
        </w:rPr>
        <w:t xml:space="preserve"> sterke absolute versie en een</w:t>
      </w:r>
      <w:r w:rsidRPr="006C2C82">
        <w:rPr>
          <w:rFonts w:ascii="Times New Roman" w:hAnsi="Times New Roman" w:cs="Times New Roman"/>
        </w:rPr>
        <w:t xml:space="preserve"> zwakkere relatieve versie. Volgens de absolute versie </w:t>
      </w:r>
      <w:r w:rsidR="00DD5165" w:rsidRPr="006C2C82">
        <w:rPr>
          <w:rFonts w:ascii="Times New Roman" w:hAnsi="Times New Roman" w:cs="Times New Roman"/>
        </w:rPr>
        <w:t xml:space="preserve">zou de prijs van een goed bijvoorbeeld in Engeland in ponden </w:t>
      </w:r>
      <w:r w:rsidRPr="006C2C82">
        <w:rPr>
          <w:rFonts w:ascii="Times New Roman" w:hAnsi="Times New Roman" w:cs="Times New Roman"/>
        </w:rPr>
        <w:t>op dezelfde tijd dezelfde prijs moeten hebben in</w:t>
      </w:r>
      <w:r w:rsidR="00DD5165" w:rsidRPr="006C2C82">
        <w:rPr>
          <w:rFonts w:ascii="Times New Roman" w:hAnsi="Times New Roman" w:cs="Times New Roman"/>
        </w:rPr>
        <w:t xml:space="preserve"> Zwitserland in Zwitserse Franken</w:t>
      </w:r>
      <w:r w:rsidR="0043229F" w:rsidRPr="006C2C82">
        <w:rPr>
          <w:rFonts w:ascii="Times New Roman" w:hAnsi="Times New Roman" w:cs="Times New Roman"/>
        </w:rPr>
        <w:t xml:space="preserve">. </w:t>
      </w:r>
      <w:r w:rsidRPr="006C2C82">
        <w:rPr>
          <w:rFonts w:ascii="Times New Roman" w:hAnsi="Times New Roman" w:cs="Times New Roman"/>
        </w:rPr>
        <w:t>De relatieve versie houdt in dat het verschil tussen de prijzen over verschillende perioden hetzelfde is.</w:t>
      </w:r>
    </w:p>
    <w:p w:rsidR="00C053A7" w:rsidRPr="006C2C82" w:rsidRDefault="0043229F" w:rsidP="00C053A7">
      <w:pPr>
        <w:spacing w:line="360" w:lineRule="auto"/>
        <w:rPr>
          <w:rFonts w:ascii="Times New Roman" w:hAnsi="Times New Roman" w:cs="Times New Roman"/>
        </w:rPr>
      </w:pPr>
      <w:r w:rsidRPr="006C2C82">
        <w:rPr>
          <w:rFonts w:ascii="Times New Roman" w:hAnsi="Times New Roman" w:cs="Times New Roman"/>
        </w:rPr>
        <w:t>Volgens de theorie van koopkrachtpariteit is de wisselkoers gelijk aan de verhouding van de prijsniveaus van beide landen.</w:t>
      </w:r>
      <w:r w:rsidR="004A37DC" w:rsidRPr="006C2C82">
        <w:rPr>
          <w:rFonts w:ascii="Times New Roman" w:hAnsi="Times New Roman" w:cs="Times New Roman"/>
        </w:rPr>
        <w:t xml:space="preserve"> </w:t>
      </w:r>
      <w:r w:rsidR="00DD5165" w:rsidRPr="006C2C82">
        <w:rPr>
          <w:rFonts w:ascii="Times New Roman" w:hAnsi="Times New Roman" w:cs="Times New Roman"/>
        </w:rPr>
        <w:t xml:space="preserve">Zo </w:t>
      </w:r>
      <w:r w:rsidR="001606B3" w:rsidRPr="006C2C82">
        <w:rPr>
          <w:rFonts w:ascii="Times New Roman" w:hAnsi="Times New Roman" w:cs="Times New Roman"/>
        </w:rPr>
        <w:t>bestaan</w:t>
      </w:r>
      <w:r w:rsidR="004A37DC" w:rsidRPr="006C2C82">
        <w:rPr>
          <w:rFonts w:ascii="Times New Roman" w:hAnsi="Times New Roman" w:cs="Times New Roman"/>
        </w:rPr>
        <w:t xml:space="preserve"> tevens absolute en </w:t>
      </w:r>
      <w:r w:rsidR="00C053A7" w:rsidRPr="006C2C82">
        <w:rPr>
          <w:rFonts w:ascii="Times New Roman" w:hAnsi="Times New Roman" w:cs="Times New Roman"/>
        </w:rPr>
        <w:t>relatieve koopkrachtpariteit</w:t>
      </w:r>
      <w:sdt>
        <w:sdtPr>
          <w:rPr>
            <w:rFonts w:ascii="Times New Roman" w:hAnsi="Times New Roman" w:cs="Times New Roman"/>
          </w:rPr>
          <w:id w:val="-653604741"/>
          <w:citation/>
        </w:sdtPr>
        <w:sdtEndPr/>
        <w:sdtContent>
          <w:r w:rsidR="001606B3" w:rsidRPr="006C2C82">
            <w:rPr>
              <w:rFonts w:ascii="Times New Roman" w:hAnsi="Times New Roman" w:cs="Times New Roman"/>
            </w:rPr>
            <w:fldChar w:fldCharType="begin"/>
          </w:r>
          <w:r w:rsidR="001606B3" w:rsidRPr="006C2C82">
            <w:rPr>
              <w:rFonts w:ascii="Times New Roman" w:hAnsi="Times New Roman" w:cs="Times New Roman"/>
            </w:rPr>
            <w:instrText xml:space="preserve"> CITATION Kru09 \l 1043 </w:instrText>
          </w:r>
          <w:r w:rsidR="001606B3"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(Krugman &amp; Obstfeld, 2009)</w:t>
          </w:r>
          <w:r w:rsidR="001606B3" w:rsidRPr="006C2C82">
            <w:rPr>
              <w:rFonts w:ascii="Times New Roman" w:hAnsi="Times New Roman" w:cs="Times New Roman"/>
            </w:rPr>
            <w:fldChar w:fldCharType="end"/>
          </w:r>
        </w:sdtContent>
      </w:sdt>
      <w:r w:rsidR="00C053A7" w:rsidRPr="006C2C82">
        <w:rPr>
          <w:rFonts w:ascii="Times New Roman" w:hAnsi="Times New Roman" w:cs="Times New Roman"/>
        </w:rPr>
        <w:t xml:space="preserve">. </w:t>
      </w:r>
      <w:r w:rsidR="004A37DC" w:rsidRPr="006C2C82">
        <w:rPr>
          <w:rFonts w:ascii="Times New Roman" w:hAnsi="Times New Roman" w:cs="Times New Roman"/>
        </w:rPr>
        <w:t xml:space="preserve">Relatieve koopkrachtpariteit houdt in dat de </w:t>
      </w:r>
      <w:r w:rsidR="00C053A7" w:rsidRPr="006C2C82">
        <w:rPr>
          <w:rFonts w:ascii="Times New Roman" w:hAnsi="Times New Roman" w:cs="Times New Roman"/>
        </w:rPr>
        <w:t xml:space="preserve">afwijking tussen de prijsindexen (i.p.v. goederen) van landen gelijk over verschillende tijdsperioden. Verschillende prijsindexen kunnen gebruikt worden voor koopkrachtpariteit vergelijkingen. </w:t>
      </w:r>
    </w:p>
    <w:p w:rsidR="00C053A7" w:rsidRPr="006C2C82" w:rsidRDefault="00C053A7" w:rsidP="00C053A7">
      <w:pPr>
        <w:spacing w:line="360" w:lineRule="auto"/>
        <w:rPr>
          <w:rFonts w:ascii="Times New Roman" w:hAnsi="Times New Roman" w:cs="Times New Roman"/>
        </w:rPr>
      </w:pPr>
      <w:r w:rsidRPr="006C2C82">
        <w:rPr>
          <w:rFonts w:ascii="Times New Roman" w:hAnsi="Times New Roman" w:cs="Times New Roman"/>
        </w:rPr>
        <w:t xml:space="preserve">Vaak wordt het BBP van landen vergeleken met behulp van wisselkoersen. </w:t>
      </w:r>
      <w:r w:rsidR="004A37DC" w:rsidRPr="006C2C82">
        <w:rPr>
          <w:rFonts w:ascii="Times New Roman" w:hAnsi="Times New Roman" w:cs="Times New Roman"/>
        </w:rPr>
        <w:t xml:space="preserve">Hierbij wordt er vanuit gegaan </w:t>
      </w:r>
      <w:r w:rsidRPr="006C2C82">
        <w:rPr>
          <w:rFonts w:ascii="Times New Roman" w:hAnsi="Times New Roman" w:cs="Times New Roman"/>
        </w:rPr>
        <w:t>dat de wisse</w:t>
      </w:r>
      <w:r w:rsidR="004A37DC" w:rsidRPr="006C2C82">
        <w:rPr>
          <w:rFonts w:ascii="Times New Roman" w:hAnsi="Times New Roman" w:cs="Times New Roman"/>
        </w:rPr>
        <w:t>lkoers voor koopkrachtpariteit</w:t>
      </w:r>
      <w:r w:rsidRPr="006C2C82">
        <w:rPr>
          <w:rFonts w:ascii="Times New Roman" w:hAnsi="Times New Roman" w:cs="Times New Roman"/>
        </w:rPr>
        <w:t xml:space="preserve"> zorgt. </w:t>
      </w:r>
      <w:r w:rsidR="004A37DC" w:rsidRPr="006C2C82">
        <w:rPr>
          <w:rFonts w:ascii="Times New Roman" w:hAnsi="Times New Roman" w:cs="Times New Roman"/>
        </w:rPr>
        <w:t>De koopkracht</w:t>
      </w:r>
      <w:r w:rsidR="00C16F39">
        <w:rPr>
          <w:rFonts w:ascii="Times New Roman" w:hAnsi="Times New Roman" w:cs="Times New Roman"/>
        </w:rPr>
        <w:t xml:space="preserve"> van landen</w:t>
      </w:r>
      <w:r w:rsidR="004A37DC" w:rsidRPr="006C2C82">
        <w:rPr>
          <w:rFonts w:ascii="Times New Roman" w:hAnsi="Times New Roman" w:cs="Times New Roman"/>
        </w:rPr>
        <w:t xml:space="preserve"> kan zo niet goed vergeleken worden, om</w:t>
      </w:r>
      <w:r w:rsidRPr="006C2C82">
        <w:rPr>
          <w:rFonts w:ascii="Times New Roman" w:hAnsi="Times New Roman" w:cs="Times New Roman"/>
        </w:rPr>
        <w:t>dat er geen rekening gehouden wordt met niet-verhandelbare goederen/diensten (bijv. kapper)</w:t>
      </w:r>
      <w:sdt>
        <w:sdtPr>
          <w:rPr>
            <w:rFonts w:ascii="Times New Roman" w:hAnsi="Times New Roman" w:cs="Times New Roman"/>
          </w:rPr>
          <w:id w:val="1345819108"/>
          <w:citation/>
        </w:sdtPr>
        <w:sdtEndPr/>
        <w:sdtContent>
          <w:r w:rsidR="00FA08BE" w:rsidRPr="006C2C82">
            <w:rPr>
              <w:rFonts w:ascii="Times New Roman" w:hAnsi="Times New Roman" w:cs="Times New Roman"/>
            </w:rPr>
            <w:fldChar w:fldCharType="begin"/>
          </w:r>
          <w:r w:rsidR="00FA08BE" w:rsidRPr="006C2C82">
            <w:rPr>
              <w:rFonts w:ascii="Times New Roman" w:hAnsi="Times New Roman" w:cs="Times New Roman"/>
            </w:rPr>
            <w:instrText xml:space="preserve"> CITATION Kru09 \l 1043 </w:instrText>
          </w:r>
          <w:r w:rsidR="00FA08BE"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(Krugman &amp; Obstfeld, 2009)</w:t>
          </w:r>
          <w:r w:rsidR="00FA08BE" w:rsidRPr="006C2C82">
            <w:rPr>
              <w:rFonts w:ascii="Times New Roman" w:hAnsi="Times New Roman" w:cs="Times New Roman"/>
            </w:rPr>
            <w:fldChar w:fldCharType="end"/>
          </w:r>
        </w:sdtContent>
      </w:sdt>
      <w:r w:rsidRPr="006C2C82">
        <w:rPr>
          <w:rFonts w:ascii="Times New Roman" w:hAnsi="Times New Roman" w:cs="Times New Roman"/>
        </w:rPr>
        <w:t>. Penn World Table gebruikt prijzen voor verschillende uit</w:t>
      </w:r>
      <w:r w:rsidRPr="006C2C82">
        <w:rPr>
          <w:rFonts w:ascii="Times New Roman" w:hAnsi="Times New Roman" w:cs="Times New Roman"/>
        </w:rPr>
        <w:lastRenderedPageBreak/>
        <w:t xml:space="preserve">gavencategorieën, ongeacht of het een verhandelbaar of niet-verhandelbaar goed betreft. </w:t>
      </w:r>
      <w:r w:rsidR="00E415AA">
        <w:rPr>
          <w:rFonts w:ascii="Times New Roman" w:hAnsi="Times New Roman" w:cs="Times New Roman"/>
        </w:rPr>
        <w:t xml:space="preserve">Op deze manier wordt het reële BBP berekend. </w:t>
      </w:r>
      <w:r w:rsidRPr="006C2C82">
        <w:rPr>
          <w:rFonts w:ascii="Times New Roman" w:hAnsi="Times New Roman" w:cs="Times New Roman"/>
        </w:rPr>
        <w:t xml:space="preserve">Met behulp van de Penn World Table is ontdekt dat het </w:t>
      </w:r>
      <w:r w:rsidR="009B0451" w:rsidRPr="006C2C82">
        <w:rPr>
          <w:rFonts w:ascii="Times New Roman" w:hAnsi="Times New Roman" w:cs="Times New Roman"/>
        </w:rPr>
        <w:t xml:space="preserve">BBP vaak onderschat wordt. </w:t>
      </w:r>
      <w:r w:rsidRPr="006C2C82">
        <w:rPr>
          <w:rFonts w:ascii="Times New Roman" w:hAnsi="Times New Roman" w:cs="Times New Roman"/>
        </w:rPr>
        <w:t>Dit wordt vaak verklaard aan de hand van het Balassa-Samuelson effect. Hier wordt beargumenteerd dat als landen rijker worden, de productiviteit toeneemt in handelsactiviteiten. Dit doet de lonen van de niet verhandelbare diensten toenemen en het algemene prijsniveau van de economie stijgen. Op deze manier is te verklaren dat arme landen rijker blijken te zijn als het re</w:t>
      </w:r>
      <w:r w:rsidR="004A37DC" w:rsidRPr="006C2C82">
        <w:rPr>
          <w:rFonts w:ascii="Times New Roman" w:hAnsi="Times New Roman" w:cs="Times New Roman"/>
        </w:rPr>
        <w:t>ële BBP gemeten wordt in p</w:t>
      </w:r>
      <w:r w:rsidR="00440E60">
        <w:rPr>
          <w:rFonts w:ascii="Times New Roman" w:hAnsi="Times New Roman" w:cs="Times New Roman"/>
        </w:rPr>
        <w:t>laats van het nominale</w:t>
      </w:r>
      <w:r w:rsidR="00FA08BE" w:rsidRPr="006C2C82">
        <w:rPr>
          <w:rFonts w:ascii="Times New Roman" w:hAnsi="Times New Roman" w:cs="Times New Roman"/>
        </w:rPr>
        <w:t xml:space="preserve"> BBP. Het reële BBP zegt meer over de economische positie van een land</w:t>
      </w:r>
      <w:sdt>
        <w:sdtPr>
          <w:rPr>
            <w:rFonts w:ascii="Times New Roman" w:hAnsi="Times New Roman" w:cs="Times New Roman"/>
          </w:rPr>
          <w:id w:val="-1752727242"/>
          <w:citation/>
        </w:sdtPr>
        <w:sdtEndPr/>
        <w:sdtContent>
          <w:r w:rsidR="00A92843" w:rsidRPr="006C2C82">
            <w:rPr>
              <w:rFonts w:ascii="Times New Roman" w:hAnsi="Times New Roman" w:cs="Times New Roman"/>
            </w:rPr>
            <w:fldChar w:fldCharType="begin"/>
          </w:r>
          <w:r w:rsidR="00A92843" w:rsidRPr="006C2C82">
            <w:rPr>
              <w:rFonts w:ascii="Times New Roman" w:hAnsi="Times New Roman" w:cs="Times New Roman"/>
            </w:rPr>
            <w:instrText xml:space="preserve"> CITATION Joh09 \l 1043 </w:instrText>
          </w:r>
          <w:r w:rsidR="00A92843"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(Johnson, 2009)</w:t>
          </w:r>
          <w:r w:rsidR="00A92843" w:rsidRPr="006C2C82">
            <w:rPr>
              <w:rFonts w:ascii="Times New Roman" w:hAnsi="Times New Roman" w:cs="Times New Roman"/>
            </w:rPr>
            <w:fldChar w:fldCharType="end"/>
          </w:r>
        </w:sdtContent>
      </w:sdt>
      <w:r w:rsidR="00FA08BE" w:rsidRPr="006C2C82">
        <w:rPr>
          <w:rFonts w:ascii="Times New Roman" w:hAnsi="Times New Roman" w:cs="Times New Roman"/>
        </w:rPr>
        <w:t>. Tevens is het te verwachten dat een verandering in het wisselkoerssysteem direct het BBP zal aanpassen via de wisselkoers. Daarom is het relevanter om te onderzoeken of er een relatie is tussen het wisselkoerssysteem en het reële BBP.</w:t>
      </w:r>
    </w:p>
    <w:p w:rsidR="00C053A7" w:rsidRPr="006C2C82" w:rsidRDefault="00C053A7" w:rsidP="00C053A7">
      <w:pPr>
        <w:spacing w:line="360" w:lineRule="auto"/>
        <w:rPr>
          <w:rFonts w:ascii="Times New Roman" w:hAnsi="Times New Roman" w:cs="Times New Roman"/>
        </w:rPr>
      </w:pPr>
      <w:r w:rsidRPr="006C2C82">
        <w:rPr>
          <w:rFonts w:ascii="Times New Roman" w:hAnsi="Times New Roman" w:cs="Times New Roman"/>
        </w:rPr>
        <w:t>De reële wisselkoers is het verschil tussen de nominale wisselkoers en de prijsindexen van de twee landen. Deze reële wisselkoers geeft het vers</w:t>
      </w:r>
      <w:r w:rsidR="009B0451" w:rsidRPr="006C2C82">
        <w:rPr>
          <w:rFonts w:ascii="Times New Roman" w:hAnsi="Times New Roman" w:cs="Times New Roman"/>
        </w:rPr>
        <w:t xml:space="preserve">chil van de koopkracht in twee </w:t>
      </w:r>
      <w:r w:rsidRPr="006C2C82">
        <w:rPr>
          <w:rFonts w:ascii="Times New Roman" w:hAnsi="Times New Roman" w:cs="Times New Roman"/>
        </w:rPr>
        <w:t>verschillende landen weer. In andere woorden is dit de relatieve prijs van een mandje consumptiegoederen in vergelijking met de prijs van een mandje consumptiegoederen in het buitenland</w:t>
      </w:r>
      <w:sdt>
        <w:sdtPr>
          <w:rPr>
            <w:rFonts w:ascii="Times New Roman" w:hAnsi="Times New Roman" w:cs="Times New Roman"/>
          </w:rPr>
          <w:id w:val="2099360842"/>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Pap97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(Papell, 1997)</w:t>
          </w:r>
          <w:r w:rsidRPr="006C2C82">
            <w:rPr>
              <w:rFonts w:ascii="Times New Roman" w:hAnsi="Times New Roman" w:cs="Times New Roman"/>
            </w:rPr>
            <w:fldChar w:fldCharType="end"/>
          </w:r>
        </w:sdtContent>
      </w:sdt>
      <w:r w:rsidRPr="006C2C82">
        <w:rPr>
          <w:rFonts w:ascii="Times New Roman" w:hAnsi="Times New Roman" w:cs="Times New Roman"/>
        </w:rPr>
        <w:t>. In dit geval worden ontwikkelingen in de nominale wisselkoers gecorrigeerd voor ontwikkelingen in de prijsniveaus van beide landen. Dit houdt in dat de reële wisselkoers een meetinstrument is om de competitiviteit van een land in vergelijking met een ander land te meten. In de praktijk zijn landen meer geïnteresseerd in de algemene ontwikkeling van hun positie. De reële effectieve wisselkoers is het gewogen gemiddelde van de reële wisselkoersen. Het speelt een belangrijke rol in beleidsanalyse als een indicator van binnenlandse</w:t>
      </w:r>
      <w:r w:rsidR="00E415AA">
        <w:rPr>
          <w:rFonts w:ascii="Times New Roman" w:hAnsi="Times New Roman" w:cs="Times New Roman"/>
        </w:rPr>
        <w:t>-</w:t>
      </w:r>
      <w:r w:rsidRPr="006C2C82">
        <w:rPr>
          <w:rFonts w:ascii="Times New Roman" w:hAnsi="Times New Roman" w:cs="Times New Roman"/>
        </w:rPr>
        <w:t xml:space="preserve"> in vergelijking met buitenlandse goederen en de vraag naar binnenlandse</w:t>
      </w:r>
      <w:r w:rsidR="00E415AA">
        <w:rPr>
          <w:rFonts w:ascii="Times New Roman" w:hAnsi="Times New Roman" w:cs="Times New Roman"/>
        </w:rPr>
        <w:t>-</w:t>
      </w:r>
      <w:r w:rsidR="001606B3" w:rsidRPr="006C2C82">
        <w:rPr>
          <w:rFonts w:ascii="Times New Roman" w:hAnsi="Times New Roman" w:cs="Times New Roman"/>
        </w:rPr>
        <w:t xml:space="preserve"> en buitenlandse wisselkoersen </w:t>
      </w:r>
      <w:sdt>
        <w:sdtPr>
          <w:rPr>
            <w:rFonts w:ascii="Times New Roman" w:hAnsi="Times New Roman" w:cs="Times New Roman"/>
          </w:rPr>
          <w:id w:val="-1069116411"/>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 CITATION Van07 \l 1043 </w:instrText>
          </w:r>
          <w:r w:rsidRPr="006C2C82">
            <w:rPr>
              <w:rFonts w:ascii="Times New Roman" w:hAnsi="Times New Roman" w:cs="Times New Roman"/>
            </w:rPr>
            <w:fldChar w:fldCharType="separate"/>
          </w:r>
          <w:r w:rsidR="000C3A96" w:rsidRPr="000C3A96">
            <w:rPr>
              <w:rFonts w:ascii="Times New Roman" w:hAnsi="Times New Roman" w:cs="Times New Roman"/>
              <w:noProof/>
            </w:rPr>
            <w:t>(Van Marrewijk, 2007)</w:t>
          </w:r>
          <w:r w:rsidRPr="006C2C82">
            <w:rPr>
              <w:rFonts w:ascii="Times New Roman" w:hAnsi="Times New Roman" w:cs="Times New Roman"/>
            </w:rPr>
            <w:fldChar w:fldCharType="end"/>
          </w:r>
        </w:sdtContent>
      </w:sdt>
      <w:r w:rsidR="004E1401" w:rsidRPr="006C2C82">
        <w:rPr>
          <w:rFonts w:ascii="Times New Roman" w:hAnsi="Times New Roman" w:cs="Times New Roman"/>
        </w:rPr>
        <w:t>.</w:t>
      </w:r>
      <w:r w:rsidR="001606B3" w:rsidRPr="006C2C82">
        <w:rPr>
          <w:rFonts w:ascii="Times New Roman" w:hAnsi="Times New Roman" w:cs="Times New Roman"/>
        </w:rPr>
        <w:t xml:space="preserve"> In deze scriptie zal de variabiliteit van de reële wisselkoers van de Zwitserse Frank onderzocht worden.</w:t>
      </w:r>
    </w:p>
    <w:p w:rsidR="00356398" w:rsidRDefault="00356398" w:rsidP="00C053A7">
      <w:pPr>
        <w:spacing w:line="360" w:lineRule="auto"/>
        <w:rPr>
          <w:rFonts w:ascii="Times New Roman" w:hAnsi="Times New Roman" w:cs="Times New Roman"/>
          <w:sz w:val="32"/>
          <w:szCs w:val="32"/>
        </w:rPr>
      </w:pPr>
    </w:p>
    <w:p w:rsidR="00356398" w:rsidRDefault="00356398" w:rsidP="00C053A7">
      <w:pPr>
        <w:spacing w:line="360" w:lineRule="auto"/>
        <w:rPr>
          <w:rFonts w:ascii="Times New Roman" w:hAnsi="Times New Roman" w:cs="Times New Roman"/>
          <w:sz w:val="32"/>
          <w:szCs w:val="32"/>
        </w:rPr>
      </w:pPr>
    </w:p>
    <w:p w:rsidR="00E22050" w:rsidRPr="006C2C82" w:rsidRDefault="008E05A2" w:rsidP="00C053A7">
      <w:pPr>
        <w:spacing w:line="360" w:lineRule="auto"/>
        <w:rPr>
          <w:rFonts w:ascii="Times New Roman" w:hAnsi="Times New Roman" w:cs="Times New Roman"/>
          <w:sz w:val="32"/>
          <w:szCs w:val="32"/>
        </w:rPr>
      </w:pPr>
      <w:r w:rsidRPr="006C2C82">
        <w:rPr>
          <w:rFonts w:ascii="Times New Roman" w:hAnsi="Times New Roman" w:cs="Times New Roman"/>
          <w:sz w:val="32"/>
          <w:szCs w:val="32"/>
        </w:rPr>
        <w:t>H5.</w:t>
      </w:r>
      <w:r w:rsidR="0069181B" w:rsidRPr="006C2C82">
        <w:rPr>
          <w:rFonts w:ascii="Times New Roman" w:hAnsi="Times New Roman" w:cs="Times New Roman"/>
          <w:sz w:val="32"/>
          <w:szCs w:val="32"/>
        </w:rPr>
        <w:t xml:space="preserve">  </w:t>
      </w:r>
      <w:r w:rsidR="00D344BF" w:rsidRPr="006C2C82">
        <w:rPr>
          <w:rFonts w:ascii="Times New Roman" w:hAnsi="Times New Roman" w:cs="Times New Roman"/>
          <w:sz w:val="32"/>
          <w:szCs w:val="32"/>
        </w:rPr>
        <w:t>Literatuuronderzoek</w:t>
      </w:r>
    </w:p>
    <w:p w:rsidR="00DC1A6C" w:rsidRPr="006C2C82" w:rsidRDefault="00CF1BDD" w:rsidP="00A53805">
      <w:pPr>
        <w:spacing w:line="360" w:lineRule="auto"/>
        <w:rPr>
          <w:rFonts w:ascii="Times New Roman" w:hAnsi="Times New Roman" w:cs="Times New Roman"/>
        </w:rPr>
      </w:pPr>
      <w:r w:rsidRPr="006C2C82">
        <w:rPr>
          <w:rFonts w:ascii="Times New Roman" w:hAnsi="Times New Roman" w:cs="Times New Roman"/>
        </w:rPr>
        <w:lastRenderedPageBreak/>
        <w:t xml:space="preserve">Tegenwoordig beïnvloeden </w:t>
      </w:r>
      <w:r w:rsidR="005C1F84" w:rsidRPr="006C2C82">
        <w:rPr>
          <w:rFonts w:ascii="Times New Roman" w:hAnsi="Times New Roman" w:cs="Times New Roman"/>
        </w:rPr>
        <w:t xml:space="preserve">de meeste landen de </w:t>
      </w:r>
      <w:r w:rsidRPr="006C2C82">
        <w:rPr>
          <w:rFonts w:ascii="Times New Roman" w:hAnsi="Times New Roman" w:cs="Times New Roman"/>
        </w:rPr>
        <w:t>wisselkoers op verschil</w:t>
      </w:r>
      <w:r w:rsidR="00CE208A" w:rsidRPr="006C2C82">
        <w:rPr>
          <w:rFonts w:ascii="Times New Roman" w:hAnsi="Times New Roman" w:cs="Times New Roman"/>
        </w:rPr>
        <w:t>lende manieren</w:t>
      </w:r>
      <w:r w:rsidRPr="006C2C82">
        <w:rPr>
          <w:rFonts w:ascii="Times New Roman" w:hAnsi="Times New Roman" w:cs="Times New Roman"/>
        </w:rPr>
        <w:t xml:space="preserve">. </w:t>
      </w:r>
      <w:r w:rsidR="008A6E07" w:rsidRPr="006C2C82">
        <w:rPr>
          <w:rFonts w:ascii="Times New Roman" w:hAnsi="Times New Roman" w:cs="Times New Roman"/>
        </w:rPr>
        <w:t xml:space="preserve"> A</w:t>
      </w:r>
      <w:r w:rsidR="005C1F84" w:rsidRPr="006C2C82">
        <w:rPr>
          <w:rFonts w:ascii="Times New Roman" w:hAnsi="Times New Roman" w:cs="Times New Roman"/>
        </w:rPr>
        <w:t xml:space="preserve">ls </w:t>
      </w:r>
      <w:r w:rsidR="0069181B" w:rsidRPr="006C2C82">
        <w:rPr>
          <w:rFonts w:ascii="Times New Roman" w:hAnsi="Times New Roman" w:cs="Times New Roman"/>
        </w:rPr>
        <w:t>de Centrale B</w:t>
      </w:r>
      <w:r w:rsidR="005C1F84" w:rsidRPr="006C2C82">
        <w:rPr>
          <w:rFonts w:ascii="Times New Roman" w:hAnsi="Times New Roman" w:cs="Times New Roman"/>
        </w:rPr>
        <w:t>ank haar wissel</w:t>
      </w:r>
      <w:r w:rsidR="008A6E07" w:rsidRPr="006C2C82">
        <w:rPr>
          <w:rFonts w:ascii="Times New Roman" w:hAnsi="Times New Roman" w:cs="Times New Roman"/>
        </w:rPr>
        <w:t xml:space="preserve">koers met rust laat, is deze vaak extreem </w:t>
      </w:r>
      <w:r w:rsidR="0069181B" w:rsidRPr="006C2C82">
        <w:rPr>
          <w:rFonts w:ascii="Times New Roman" w:hAnsi="Times New Roman" w:cs="Times New Roman"/>
        </w:rPr>
        <w:t>volatiel. Dit verdwijnt als de Centrale B</w:t>
      </w:r>
      <w:r w:rsidR="008A6E07" w:rsidRPr="006C2C82">
        <w:rPr>
          <w:rFonts w:ascii="Times New Roman" w:hAnsi="Times New Roman" w:cs="Times New Roman"/>
        </w:rPr>
        <w:t xml:space="preserve">ank de wisselkoers vast zet </w:t>
      </w:r>
      <w:sdt>
        <w:sdtPr>
          <w:rPr>
            <w:rFonts w:ascii="Times New Roman" w:hAnsi="Times New Roman" w:cs="Times New Roman"/>
          </w:rPr>
          <w:id w:val="-1465573134"/>
          <w:citation/>
        </w:sdtPr>
        <w:sdtEndPr/>
        <w:sdtContent>
          <w:r w:rsidR="00CC76E4" w:rsidRPr="006C2C82">
            <w:rPr>
              <w:rFonts w:ascii="Times New Roman" w:hAnsi="Times New Roman" w:cs="Times New Roman"/>
            </w:rPr>
            <w:fldChar w:fldCharType="begin"/>
          </w:r>
          <w:r w:rsidR="003352DE" w:rsidRPr="006C2C82">
            <w:rPr>
              <w:rFonts w:ascii="Times New Roman" w:hAnsi="Times New Roman" w:cs="Times New Roman"/>
            </w:rPr>
            <w:instrText xml:space="preserve">CITATION Flo95 \l 1043 </w:instrText>
          </w:r>
          <w:r w:rsidR="00CC76E4" w:rsidRPr="006C2C82">
            <w:rPr>
              <w:rFonts w:ascii="Times New Roman" w:hAnsi="Times New Roman" w:cs="Times New Roman"/>
            </w:rPr>
            <w:fldChar w:fldCharType="separate"/>
          </w:r>
          <w:r w:rsidR="000C3A96" w:rsidRPr="000C3A96">
            <w:rPr>
              <w:rFonts w:ascii="Times New Roman" w:hAnsi="Times New Roman" w:cs="Times New Roman"/>
              <w:noProof/>
            </w:rPr>
            <w:t>(Flood &amp; Rose, 1995)</w:t>
          </w:r>
          <w:r w:rsidR="00CC76E4" w:rsidRPr="006C2C82">
            <w:rPr>
              <w:rFonts w:ascii="Times New Roman" w:hAnsi="Times New Roman" w:cs="Times New Roman"/>
            </w:rPr>
            <w:fldChar w:fldCharType="end"/>
          </w:r>
        </w:sdtContent>
      </w:sdt>
      <w:r w:rsidR="00CC76E4" w:rsidRPr="006C2C82">
        <w:rPr>
          <w:rFonts w:ascii="Times New Roman" w:hAnsi="Times New Roman" w:cs="Times New Roman"/>
        </w:rPr>
        <w:t>.</w:t>
      </w:r>
    </w:p>
    <w:p w:rsidR="00C154B7" w:rsidRPr="006C2C82" w:rsidRDefault="00C154B7" w:rsidP="00A53805">
      <w:pPr>
        <w:spacing w:line="360" w:lineRule="auto"/>
        <w:rPr>
          <w:rFonts w:ascii="Times New Roman" w:hAnsi="Times New Roman" w:cs="Times New Roman"/>
        </w:rPr>
      </w:pPr>
      <w:r w:rsidRPr="006C2C82">
        <w:rPr>
          <w:rFonts w:ascii="Times New Roman" w:hAnsi="Times New Roman" w:cs="Times New Roman"/>
        </w:rPr>
        <w:t>Er zijn veel theorieën over de invloed van het wisselkoerssysteem op economische groei. Vol</w:t>
      </w:r>
      <w:r w:rsidR="009932E4" w:rsidRPr="006C2C82">
        <w:rPr>
          <w:rFonts w:ascii="Times New Roman" w:hAnsi="Times New Roman" w:cs="Times New Roman"/>
        </w:rPr>
        <w:t xml:space="preserve">gens Dornbusch </w:t>
      </w:r>
      <w:r w:rsidRPr="006C2C82">
        <w:rPr>
          <w:rFonts w:ascii="Times New Roman" w:hAnsi="Times New Roman" w:cs="Times New Roman"/>
        </w:rPr>
        <w:t>gaat een vaste wisselkoers gepaard met lagere inflatie, wat zorgt voor een lagere rente, wat de investeringen en ook de economische groei doet toenemen</w:t>
      </w:r>
      <w:r w:rsidR="009932E4" w:rsidRPr="006C2C82">
        <w:rPr>
          <w:rFonts w:ascii="Times New Roman" w:hAnsi="Times New Roman" w:cs="Times New Roman"/>
        </w:rPr>
        <w:t xml:space="preserve"> (Dornbusch, 2001)</w:t>
      </w:r>
      <w:r w:rsidRPr="006C2C82">
        <w:rPr>
          <w:rFonts w:ascii="Times New Roman" w:hAnsi="Times New Roman" w:cs="Times New Roman"/>
        </w:rPr>
        <w:t>.</w:t>
      </w:r>
      <w:r w:rsidR="002402FF" w:rsidRPr="006C2C82">
        <w:rPr>
          <w:rFonts w:ascii="Times New Roman" w:hAnsi="Times New Roman" w:cs="Times New Roman"/>
        </w:rPr>
        <w:t xml:space="preserve"> Een vaste wisselkoers kan tevens lagere transactiekosten tussen de twee landen veroorzaken, hetgeen de handel mogelijk doet toenemen.</w:t>
      </w:r>
      <w:r w:rsidR="009932E4" w:rsidRPr="006C2C82">
        <w:rPr>
          <w:rFonts w:ascii="Times New Roman" w:hAnsi="Times New Roman" w:cs="Times New Roman"/>
        </w:rPr>
        <w:t xml:space="preserve"> Volgens Edwards en Levi-Yeyati (2003) zorgt</w:t>
      </w:r>
      <w:r w:rsidR="00D6652B" w:rsidRPr="006C2C82">
        <w:rPr>
          <w:rFonts w:ascii="Times New Roman" w:hAnsi="Times New Roman" w:cs="Times New Roman"/>
        </w:rPr>
        <w:t xml:space="preserve"> het onvermogen van vaste wisselkoers</w:t>
      </w:r>
      <w:r w:rsidR="009932E4" w:rsidRPr="006C2C82">
        <w:rPr>
          <w:rFonts w:ascii="Times New Roman" w:hAnsi="Times New Roman" w:cs="Times New Roman"/>
        </w:rPr>
        <w:t xml:space="preserve">systemen om schokken te absorberen juist voor een lagere groei. </w:t>
      </w:r>
    </w:p>
    <w:p w:rsidR="00CB3A2A" w:rsidRPr="006C2C82" w:rsidRDefault="00CB3A2A" w:rsidP="00A53805">
      <w:pPr>
        <w:spacing w:line="360" w:lineRule="auto"/>
        <w:rPr>
          <w:rFonts w:ascii="Times New Roman" w:hAnsi="Times New Roman" w:cs="Times New Roman"/>
          <w:bCs/>
        </w:rPr>
      </w:pPr>
      <w:r w:rsidRPr="006C2C82">
        <w:rPr>
          <w:rFonts w:ascii="Times New Roman" w:hAnsi="Times New Roman" w:cs="Times New Roman"/>
          <w:bCs/>
        </w:rPr>
        <w:t>Baxter en Stockman (1989) bestuderen</w:t>
      </w:r>
      <w:r w:rsidR="00A4024F">
        <w:rPr>
          <w:rFonts w:ascii="Times New Roman" w:hAnsi="Times New Roman" w:cs="Times New Roman"/>
          <w:bCs/>
        </w:rPr>
        <w:t xml:space="preserve"> 23 OESO</w:t>
      </w:r>
      <w:r w:rsidR="003900B7" w:rsidRPr="006C2C82">
        <w:rPr>
          <w:rFonts w:ascii="Times New Roman" w:hAnsi="Times New Roman" w:cs="Times New Roman"/>
          <w:bCs/>
        </w:rPr>
        <w:t xml:space="preserve"> en 21 andere landen vaste en</w:t>
      </w:r>
      <w:r w:rsidRPr="006C2C82">
        <w:rPr>
          <w:rFonts w:ascii="Times New Roman" w:hAnsi="Times New Roman" w:cs="Times New Roman"/>
          <w:bCs/>
        </w:rPr>
        <w:t xml:space="preserve"> flexibele wisselk</w:t>
      </w:r>
      <w:r w:rsidR="003900B7" w:rsidRPr="006C2C82">
        <w:rPr>
          <w:rFonts w:ascii="Times New Roman" w:hAnsi="Times New Roman" w:cs="Times New Roman"/>
          <w:bCs/>
        </w:rPr>
        <w:t>oerssyste</w:t>
      </w:r>
      <w:r w:rsidRPr="006C2C82">
        <w:rPr>
          <w:rFonts w:ascii="Times New Roman" w:hAnsi="Times New Roman" w:cs="Times New Roman"/>
          <w:bCs/>
        </w:rPr>
        <w:t>m</w:t>
      </w:r>
      <w:r w:rsidR="003900B7" w:rsidRPr="006C2C82">
        <w:rPr>
          <w:rFonts w:ascii="Times New Roman" w:hAnsi="Times New Roman" w:cs="Times New Roman"/>
          <w:bCs/>
        </w:rPr>
        <w:t xml:space="preserve">en tot en met het jaar </w:t>
      </w:r>
      <w:r w:rsidRPr="006C2C82">
        <w:rPr>
          <w:rFonts w:ascii="Times New Roman" w:hAnsi="Times New Roman" w:cs="Times New Roman"/>
          <w:bCs/>
        </w:rPr>
        <w:t>1986. De IMF</w:t>
      </w:r>
      <w:r w:rsidR="0054249F">
        <w:rPr>
          <w:rFonts w:ascii="Times New Roman" w:hAnsi="Times New Roman" w:cs="Times New Roman"/>
          <w:bCs/>
        </w:rPr>
        <w:t xml:space="preserve"> wisselkoerssysteem</w:t>
      </w:r>
      <w:r w:rsidRPr="006C2C82">
        <w:rPr>
          <w:rFonts w:ascii="Times New Roman" w:hAnsi="Times New Roman" w:cs="Times New Roman"/>
          <w:bCs/>
        </w:rPr>
        <w:t xml:space="preserve"> classificaties zijn gebruikt om de verschillen tussen de wisselkoerssystemen te onderzoeken. </w:t>
      </w:r>
    </w:p>
    <w:p w:rsidR="00C053A7" w:rsidRPr="006C2C82" w:rsidRDefault="00CB3A2A" w:rsidP="00C053A7">
      <w:pPr>
        <w:spacing w:line="360" w:lineRule="auto"/>
        <w:rPr>
          <w:rFonts w:ascii="Times New Roman" w:hAnsi="Times New Roman" w:cs="Times New Roman"/>
        </w:rPr>
      </w:pPr>
      <w:r w:rsidRPr="006C2C82">
        <w:rPr>
          <w:rFonts w:ascii="Times New Roman" w:hAnsi="Times New Roman" w:cs="Times New Roman"/>
          <w:bCs/>
        </w:rPr>
        <w:t>Er werd onderzocht of het karakter van productie, con</w:t>
      </w:r>
      <w:r w:rsidR="00D304C3" w:rsidRPr="006C2C82">
        <w:rPr>
          <w:rFonts w:ascii="Times New Roman" w:hAnsi="Times New Roman" w:cs="Times New Roman"/>
          <w:bCs/>
        </w:rPr>
        <w:t xml:space="preserve">sumptie, overheidsconsumptie en handelsvariabelen </w:t>
      </w:r>
      <w:r w:rsidR="008B0D62" w:rsidRPr="006C2C82">
        <w:rPr>
          <w:rFonts w:ascii="Times New Roman" w:hAnsi="Times New Roman" w:cs="Times New Roman"/>
          <w:bCs/>
        </w:rPr>
        <w:t>verschilde tussen</w:t>
      </w:r>
      <w:r w:rsidRPr="006C2C82">
        <w:rPr>
          <w:rFonts w:ascii="Times New Roman" w:hAnsi="Times New Roman" w:cs="Times New Roman"/>
          <w:bCs/>
        </w:rPr>
        <w:t xml:space="preserve"> verschillende wisselkoerssystemen. Zo werd de volatiliteit van industriële productie in een land onderzocht en de correlatie van deze productie me</w:t>
      </w:r>
      <w:r w:rsidR="00114443">
        <w:rPr>
          <w:rFonts w:ascii="Times New Roman" w:hAnsi="Times New Roman" w:cs="Times New Roman"/>
          <w:bCs/>
        </w:rPr>
        <w:t xml:space="preserve">t die van de Verenigde Staten. </w:t>
      </w:r>
      <w:r w:rsidRPr="006C2C82">
        <w:rPr>
          <w:rFonts w:ascii="Times New Roman" w:hAnsi="Times New Roman" w:cs="Times New Roman"/>
          <w:bCs/>
        </w:rPr>
        <w:t>De conclusies verschi</w:t>
      </w:r>
      <w:r w:rsidR="005F1EF5" w:rsidRPr="006C2C82">
        <w:rPr>
          <w:rFonts w:ascii="Times New Roman" w:hAnsi="Times New Roman" w:cs="Times New Roman"/>
          <w:bCs/>
        </w:rPr>
        <w:t xml:space="preserve">llen per gebruikte methode. </w:t>
      </w:r>
      <w:r w:rsidR="00D304C3" w:rsidRPr="006C2C82">
        <w:rPr>
          <w:rFonts w:ascii="Times New Roman" w:hAnsi="Times New Roman" w:cs="Times New Roman"/>
          <w:bCs/>
        </w:rPr>
        <w:t>In</w:t>
      </w:r>
      <w:r w:rsidRPr="006C2C82">
        <w:rPr>
          <w:rFonts w:ascii="Times New Roman" w:hAnsi="Times New Roman" w:cs="Times New Roman"/>
          <w:bCs/>
        </w:rPr>
        <w:t xml:space="preserve"> het algemeen nam de correlatie met de eigen industriële productie en die van de Verenigde Staten af bij flexibele wisselkoersen. De consumptie van verschillende landen was echter we</w:t>
      </w:r>
      <w:r w:rsidR="008B0D62" w:rsidRPr="006C2C82">
        <w:rPr>
          <w:rFonts w:ascii="Times New Roman" w:hAnsi="Times New Roman" w:cs="Times New Roman"/>
          <w:bCs/>
        </w:rPr>
        <w:t>l meer gecorreleerd dan tijdens Bretton Woods</w:t>
      </w:r>
      <w:r w:rsidRPr="006C2C82">
        <w:rPr>
          <w:rFonts w:ascii="Times New Roman" w:hAnsi="Times New Roman" w:cs="Times New Roman"/>
          <w:bCs/>
        </w:rPr>
        <w:t>. De groei was bij alle landen lager in de periode met zwevende wisselkoersen. De variabiliteit van reële export en import was echter toegenomen na 1973</w:t>
      </w:r>
      <w:r w:rsidR="000575C9" w:rsidRPr="006C2C82">
        <w:rPr>
          <w:rFonts w:ascii="Times New Roman" w:hAnsi="Times New Roman" w:cs="Times New Roman"/>
          <w:bCs/>
        </w:rPr>
        <w:t>,</w:t>
      </w:r>
      <w:r w:rsidRPr="006C2C82">
        <w:rPr>
          <w:rFonts w:ascii="Times New Roman" w:hAnsi="Times New Roman" w:cs="Times New Roman"/>
          <w:bCs/>
        </w:rPr>
        <w:t xml:space="preserve"> zowel bij landen met zwevende wisselkoersen</w:t>
      </w:r>
      <w:r w:rsidR="00E248C8">
        <w:rPr>
          <w:rFonts w:ascii="Times New Roman" w:hAnsi="Times New Roman" w:cs="Times New Roman"/>
          <w:bCs/>
        </w:rPr>
        <w:t xml:space="preserve"> </w:t>
      </w:r>
      <w:r w:rsidRPr="006C2C82">
        <w:rPr>
          <w:rFonts w:ascii="Times New Roman" w:hAnsi="Times New Roman" w:cs="Times New Roman"/>
          <w:bCs/>
        </w:rPr>
        <w:t>als bij landen met vaste wisselkoersen. De volatiliteit van de reële wisselkoers is hoger bij het wisselkoerssysteem met zwevende wisselkoersen.</w:t>
      </w:r>
      <w:r w:rsidR="00C053A7" w:rsidRPr="006C2C82">
        <w:rPr>
          <w:rFonts w:ascii="Times New Roman" w:hAnsi="Times New Roman" w:cs="Times New Roman"/>
          <w:bCs/>
        </w:rPr>
        <w:t xml:space="preserve"> </w:t>
      </w:r>
      <w:r w:rsidR="00C053A7" w:rsidRPr="006C2C82">
        <w:rPr>
          <w:rFonts w:ascii="Times New Roman" w:hAnsi="Times New Roman" w:cs="Times New Roman"/>
        </w:rPr>
        <w:t xml:space="preserve">Volgens Clarida en Gali zorgen reële schokken van vraag en aanbod voor meer dan 50 procent van de variantie bij het voorspellen van de reële wisselkoers </w:t>
      </w:r>
      <w:sdt>
        <w:sdtPr>
          <w:rPr>
            <w:rFonts w:ascii="Times New Roman" w:hAnsi="Times New Roman" w:cs="Times New Roman"/>
          </w:rPr>
          <w:id w:val="368119546"/>
          <w:citation/>
        </w:sdtPr>
        <w:sdtEndPr/>
        <w:sdtContent>
          <w:r w:rsidR="00C053A7" w:rsidRPr="006C2C82">
            <w:rPr>
              <w:rFonts w:ascii="Times New Roman" w:hAnsi="Times New Roman" w:cs="Times New Roman"/>
            </w:rPr>
            <w:fldChar w:fldCharType="begin"/>
          </w:r>
          <w:r w:rsidR="00C053A7" w:rsidRPr="006C2C82">
            <w:rPr>
              <w:rFonts w:ascii="Times New Roman" w:hAnsi="Times New Roman" w:cs="Times New Roman"/>
            </w:rPr>
            <w:instrText xml:space="preserve"> CITATION Cla94 \l 1043 </w:instrText>
          </w:r>
          <w:r w:rsidR="00C053A7" w:rsidRPr="006C2C82">
            <w:rPr>
              <w:rFonts w:ascii="Times New Roman" w:hAnsi="Times New Roman" w:cs="Times New Roman"/>
            </w:rPr>
            <w:fldChar w:fldCharType="separate"/>
          </w:r>
          <w:r w:rsidR="000C3A96" w:rsidRPr="000C3A96">
            <w:rPr>
              <w:rFonts w:ascii="Times New Roman" w:hAnsi="Times New Roman" w:cs="Times New Roman"/>
              <w:noProof/>
            </w:rPr>
            <w:t>(Clarida &amp; Gali, 1994)</w:t>
          </w:r>
          <w:r w:rsidR="00C053A7" w:rsidRPr="006C2C82">
            <w:rPr>
              <w:rFonts w:ascii="Times New Roman" w:hAnsi="Times New Roman" w:cs="Times New Roman"/>
            </w:rPr>
            <w:fldChar w:fldCharType="end"/>
          </w:r>
        </w:sdtContent>
      </w:sdt>
      <w:r w:rsidR="00C053A7" w:rsidRPr="006C2C82">
        <w:rPr>
          <w:rFonts w:ascii="Times New Roman" w:hAnsi="Times New Roman" w:cs="Times New Roman"/>
        </w:rPr>
        <w:t>.</w:t>
      </w:r>
    </w:p>
    <w:p w:rsidR="00CB3A2A" w:rsidRPr="006C2C82" w:rsidRDefault="00CB3A2A" w:rsidP="00A53805">
      <w:pPr>
        <w:spacing w:line="360" w:lineRule="auto"/>
        <w:rPr>
          <w:rFonts w:ascii="Times New Roman" w:hAnsi="Times New Roman" w:cs="Times New Roman"/>
          <w:bCs/>
        </w:rPr>
      </w:pPr>
      <w:r w:rsidRPr="006C2C82">
        <w:rPr>
          <w:rFonts w:ascii="Times New Roman" w:hAnsi="Times New Roman" w:cs="Times New Roman"/>
          <w:bCs/>
        </w:rPr>
        <w:t>Ook zijn Ierland en Canada onderzocht, omdat de tijdsperioden van vaste</w:t>
      </w:r>
      <w:r w:rsidR="00DE70FD">
        <w:rPr>
          <w:rFonts w:ascii="Times New Roman" w:hAnsi="Times New Roman" w:cs="Times New Roman"/>
          <w:bCs/>
        </w:rPr>
        <w:t>-</w:t>
      </w:r>
      <w:r w:rsidRPr="006C2C82">
        <w:rPr>
          <w:rFonts w:ascii="Times New Roman" w:hAnsi="Times New Roman" w:cs="Times New Roman"/>
          <w:bCs/>
        </w:rPr>
        <w:t xml:space="preserve"> en zwevende wisselkoersen verschillen met</w:t>
      </w:r>
      <w:r w:rsidR="008B0D62" w:rsidRPr="006C2C82">
        <w:rPr>
          <w:rFonts w:ascii="Times New Roman" w:hAnsi="Times New Roman" w:cs="Times New Roman"/>
          <w:bCs/>
        </w:rPr>
        <w:t xml:space="preserve"> die van de steekproef</w:t>
      </w:r>
      <w:r w:rsidRPr="006C2C82">
        <w:rPr>
          <w:rFonts w:ascii="Times New Roman" w:hAnsi="Times New Roman" w:cs="Times New Roman"/>
          <w:bCs/>
        </w:rPr>
        <w:t xml:space="preserve">. In Ierland nam de volatiliteit van de reële wisselkoers, reële export en reële import toe in de perioden van zwevende wisselkoersen. In Canada nam de volatiliteit van </w:t>
      </w:r>
      <w:r w:rsidRPr="006C2C82">
        <w:rPr>
          <w:rFonts w:ascii="Times New Roman" w:hAnsi="Times New Roman" w:cs="Times New Roman"/>
          <w:bCs/>
        </w:rPr>
        <w:lastRenderedPageBreak/>
        <w:t xml:space="preserve">de handelsbalans niet toe. Het lijkt er volgens deze onderzoekers op dat het wisselkoerssysteem wel de variabiliteit van de reële wisselkoers beïnvloedt, maar andere economische grootheden lijken niet op een systematische manier te veranderen per wisselkoerssysteem. </w:t>
      </w:r>
    </w:p>
    <w:p w:rsidR="007D644A" w:rsidRPr="006C2C82" w:rsidRDefault="00CB3A2A" w:rsidP="00A53805">
      <w:pPr>
        <w:spacing w:line="360" w:lineRule="auto"/>
        <w:rPr>
          <w:rFonts w:ascii="Times New Roman" w:hAnsi="Times New Roman" w:cs="Times New Roman"/>
          <w:bCs/>
        </w:rPr>
      </w:pPr>
      <w:r w:rsidRPr="006C2C82">
        <w:rPr>
          <w:rFonts w:ascii="Times New Roman" w:hAnsi="Times New Roman" w:cs="Times New Roman"/>
          <w:bCs/>
        </w:rPr>
        <w:t xml:space="preserve">Flood en Rose (1995) onderzochten bilaterale </w:t>
      </w:r>
      <w:r w:rsidR="00366FC8" w:rsidRPr="006C2C82">
        <w:rPr>
          <w:rFonts w:ascii="Times New Roman" w:hAnsi="Times New Roman" w:cs="Times New Roman"/>
          <w:bCs/>
        </w:rPr>
        <w:t>wisselkoersen van de Verenigde S</w:t>
      </w:r>
      <w:r w:rsidRPr="006C2C82">
        <w:rPr>
          <w:rFonts w:ascii="Times New Roman" w:hAnsi="Times New Roman" w:cs="Times New Roman"/>
          <w:bCs/>
        </w:rPr>
        <w:t>taten van 1960-1991. Er zijn 8 andere landen onderzocht: Het Verenigd Koninkrijk, Canada, Nederland, Duitsland, Italië, Japan, Zweden en Frankrijk. Voor deze landen zijn tevens de maandelijkse IFS cijfers van de nominale wisselkoers gebruikt</w:t>
      </w:r>
      <w:r w:rsidR="003900B7" w:rsidRPr="006C2C82">
        <w:rPr>
          <w:rFonts w:ascii="Times New Roman" w:hAnsi="Times New Roman" w:cs="Times New Roman"/>
          <w:bCs/>
        </w:rPr>
        <w:t xml:space="preserve"> van 1976-1991</w:t>
      </w:r>
      <w:r w:rsidR="008B0D62" w:rsidRPr="006C2C82">
        <w:rPr>
          <w:rFonts w:ascii="Times New Roman" w:hAnsi="Times New Roman" w:cs="Times New Roman"/>
          <w:bCs/>
        </w:rPr>
        <w:t>. Deze steekproef</w:t>
      </w:r>
      <w:r w:rsidRPr="006C2C82">
        <w:rPr>
          <w:rFonts w:ascii="Times New Roman" w:hAnsi="Times New Roman" w:cs="Times New Roman"/>
          <w:bCs/>
        </w:rPr>
        <w:t xml:space="preserve"> is opgedeeld in 8 </w:t>
      </w:r>
      <w:r w:rsidR="008B0D62" w:rsidRPr="006C2C82">
        <w:rPr>
          <w:rFonts w:ascii="Times New Roman" w:hAnsi="Times New Roman" w:cs="Times New Roman"/>
          <w:bCs/>
        </w:rPr>
        <w:t>steekproeven van 2 jaar.  P</w:t>
      </w:r>
      <w:r w:rsidRPr="006C2C82">
        <w:rPr>
          <w:rFonts w:ascii="Times New Roman" w:hAnsi="Times New Roman" w:cs="Times New Roman"/>
          <w:bCs/>
        </w:rPr>
        <w:t xml:space="preserve">er </w:t>
      </w:r>
      <w:r w:rsidR="008B0D62" w:rsidRPr="006C2C82">
        <w:rPr>
          <w:rFonts w:ascii="Times New Roman" w:hAnsi="Times New Roman" w:cs="Times New Roman"/>
          <w:bCs/>
        </w:rPr>
        <w:t xml:space="preserve">steekproef </w:t>
      </w:r>
      <w:r w:rsidRPr="006C2C82">
        <w:rPr>
          <w:rFonts w:ascii="Times New Roman" w:hAnsi="Times New Roman" w:cs="Times New Roman"/>
          <w:bCs/>
        </w:rPr>
        <w:t>is de standaard deviatie berekend van</w:t>
      </w:r>
      <w:r w:rsidR="008B0D62" w:rsidRPr="006C2C82">
        <w:rPr>
          <w:rFonts w:ascii="Times New Roman" w:hAnsi="Times New Roman" w:cs="Times New Roman"/>
          <w:bCs/>
        </w:rPr>
        <w:t xml:space="preserve"> de groeivoet</w:t>
      </w:r>
      <w:r w:rsidRPr="006C2C82">
        <w:rPr>
          <w:rFonts w:ascii="Times New Roman" w:hAnsi="Times New Roman" w:cs="Times New Roman"/>
          <w:bCs/>
        </w:rPr>
        <w:t>. Vervolgens zijn de analogen berekend voor binnenlandse</w:t>
      </w:r>
      <w:r w:rsidR="008B0D62" w:rsidRPr="006C2C82">
        <w:rPr>
          <w:rFonts w:ascii="Times New Roman" w:hAnsi="Times New Roman" w:cs="Times New Roman"/>
          <w:bCs/>
        </w:rPr>
        <w:t xml:space="preserve"> productie, rentestanden en de geldhoeveelheid</w:t>
      </w:r>
      <w:r w:rsidRPr="006C2C82">
        <w:rPr>
          <w:rFonts w:ascii="Times New Roman" w:hAnsi="Times New Roman" w:cs="Times New Roman"/>
          <w:bCs/>
        </w:rPr>
        <w:t>. Uit de grafi</w:t>
      </w:r>
      <w:r w:rsidR="003900B7" w:rsidRPr="006C2C82">
        <w:rPr>
          <w:rFonts w:ascii="Times New Roman" w:hAnsi="Times New Roman" w:cs="Times New Roman"/>
          <w:bCs/>
        </w:rPr>
        <w:t>eken blijkt dat er geen wisselwerking</w:t>
      </w:r>
      <w:r w:rsidRPr="006C2C82">
        <w:rPr>
          <w:rFonts w:ascii="Times New Roman" w:hAnsi="Times New Roman" w:cs="Times New Roman"/>
          <w:bCs/>
        </w:rPr>
        <w:t xml:space="preserve"> is tussen wisselkoersvolatiliteit en de volatiliteit van binnenlandse rentestanden.  Er is echter wel bewijs voor een </w:t>
      </w:r>
      <w:r w:rsidR="003900B7" w:rsidRPr="006C2C82">
        <w:rPr>
          <w:rFonts w:ascii="Times New Roman" w:hAnsi="Times New Roman" w:cs="Times New Roman"/>
          <w:bCs/>
        </w:rPr>
        <w:t xml:space="preserve">wisselwerking </w:t>
      </w:r>
      <w:r w:rsidRPr="006C2C82">
        <w:rPr>
          <w:rFonts w:ascii="Times New Roman" w:hAnsi="Times New Roman" w:cs="Times New Roman"/>
          <w:bCs/>
        </w:rPr>
        <w:t>tussen wisselkoersvolatiliteit en de volatiliteit van zowel binnenlandse productie als geld. Er is namelijk een significante negatieve correlatie tussen de standaarddeviatie van de wisselkoers met de standaarddeviaties van binnenlandse</w:t>
      </w:r>
      <w:r w:rsidR="00366FC8" w:rsidRPr="006C2C82">
        <w:rPr>
          <w:rFonts w:ascii="Times New Roman" w:hAnsi="Times New Roman" w:cs="Times New Roman"/>
          <w:bCs/>
        </w:rPr>
        <w:t xml:space="preserve"> productie en geld gevonden. Het </w:t>
      </w:r>
      <w:r w:rsidRPr="006C2C82">
        <w:rPr>
          <w:rFonts w:ascii="Times New Roman" w:hAnsi="Times New Roman" w:cs="Times New Roman"/>
          <w:bCs/>
        </w:rPr>
        <w:t>enige robu</w:t>
      </w:r>
      <w:r w:rsidR="00F15AC5">
        <w:rPr>
          <w:rFonts w:ascii="Times New Roman" w:hAnsi="Times New Roman" w:cs="Times New Roman"/>
          <w:bCs/>
        </w:rPr>
        <w:t>u</w:t>
      </w:r>
      <w:r w:rsidRPr="006C2C82">
        <w:rPr>
          <w:rFonts w:ascii="Times New Roman" w:hAnsi="Times New Roman" w:cs="Times New Roman"/>
          <w:bCs/>
        </w:rPr>
        <w:t xml:space="preserve">ste resultaat na verwijdering van de </w:t>
      </w:r>
      <w:r w:rsidR="00167E78" w:rsidRPr="00167E78">
        <w:rPr>
          <w:rFonts w:ascii="Times New Roman" w:hAnsi="Times New Roman" w:cs="Times New Roman"/>
          <w:bCs/>
        </w:rPr>
        <w:t>uitschieters</w:t>
      </w:r>
      <w:r w:rsidR="00167E78">
        <w:rPr>
          <w:rFonts w:ascii="Times New Roman" w:hAnsi="Times New Roman" w:cs="Times New Roman"/>
          <w:bCs/>
          <w:i/>
        </w:rPr>
        <w:t xml:space="preserve"> </w:t>
      </w:r>
      <w:r w:rsidRPr="006C2C82">
        <w:rPr>
          <w:rFonts w:ascii="Times New Roman" w:hAnsi="Times New Roman" w:cs="Times New Roman"/>
          <w:bCs/>
        </w:rPr>
        <w:t xml:space="preserve">is echter de </w:t>
      </w:r>
      <w:r w:rsidR="00366FC8" w:rsidRPr="006C2C82">
        <w:rPr>
          <w:rFonts w:ascii="Times New Roman" w:hAnsi="Times New Roman" w:cs="Times New Roman"/>
          <w:bCs/>
        </w:rPr>
        <w:t>wissel</w:t>
      </w:r>
      <w:r w:rsidR="003900B7" w:rsidRPr="006C2C82">
        <w:rPr>
          <w:rFonts w:ascii="Times New Roman" w:hAnsi="Times New Roman" w:cs="Times New Roman"/>
          <w:bCs/>
        </w:rPr>
        <w:t>werking</w:t>
      </w:r>
      <w:r w:rsidRPr="006C2C82">
        <w:rPr>
          <w:rFonts w:ascii="Times New Roman" w:hAnsi="Times New Roman" w:cs="Times New Roman"/>
          <w:bCs/>
        </w:rPr>
        <w:t xml:space="preserve"> tussen de wisselkoersvolati</w:t>
      </w:r>
      <w:r w:rsidR="002D14D0" w:rsidRPr="006C2C82">
        <w:rPr>
          <w:rFonts w:ascii="Times New Roman" w:hAnsi="Times New Roman" w:cs="Times New Roman"/>
          <w:bCs/>
        </w:rPr>
        <w:t>li</w:t>
      </w:r>
      <w:r w:rsidRPr="006C2C82">
        <w:rPr>
          <w:rFonts w:ascii="Times New Roman" w:hAnsi="Times New Roman" w:cs="Times New Roman"/>
          <w:bCs/>
        </w:rPr>
        <w:t xml:space="preserve">teit en de volatiliteit van de binnenlandse productie.  Uit enkele </w:t>
      </w:r>
      <w:r w:rsidR="00366FC8" w:rsidRPr="006C2C82">
        <w:rPr>
          <w:rFonts w:ascii="Times New Roman" w:hAnsi="Times New Roman" w:cs="Times New Roman"/>
          <w:bCs/>
        </w:rPr>
        <w:t>tijdreeksgrafieken</w:t>
      </w:r>
      <w:r w:rsidRPr="006C2C82">
        <w:rPr>
          <w:rFonts w:ascii="Times New Roman" w:hAnsi="Times New Roman" w:cs="Times New Roman"/>
          <w:bCs/>
        </w:rPr>
        <w:t xml:space="preserve"> blijkt dat de volat</w:t>
      </w:r>
      <w:r w:rsidR="002D14D0" w:rsidRPr="006C2C82">
        <w:rPr>
          <w:rFonts w:ascii="Times New Roman" w:hAnsi="Times New Roman" w:cs="Times New Roman"/>
          <w:bCs/>
        </w:rPr>
        <w:t>iliteit van economische</w:t>
      </w:r>
      <w:r w:rsidRPr="006C2C82">
        <w:rPr>
          <w:rFonts w:ascii="Times New Roman" w:hAnsi="Times New Roman" w:cs="Times New Roman"/>
          <w:bCs/>
        </w:rPr>
        <w:t xml:space="preserve"> grootheden groter is bij flexibele wisselkoersen</w:t>
      </w:r>
      <w:r w:rsidR="00D344BF" w:rsidRPr="006C2C82">
        <w:rPr>
          <w:rFonts w:ascii="Times New Roman" w:hAnsi="Times New Roman" w:cs="Times New Roman"/>
          <w:bCs/>
        </w:rPr>
        <w:t>.</w:t>
      </w:r>
      <w:r w:rsidRPr="006C2C82">
        <w:rPr>
          <w:rFonts w:ascii="Times New Roman" w:hAnsi="Times New Roman" w:cs="Times New Roman"/>
          <w:bCs/>
        </w:rPr>
        <w:t xml:space="preserve"> </w:t>
      </w:r>
    </w:p>
    <w:p w:rsidR="00CB3A2A" w:rsidRPr="006C2C82" w:rsidRDefault="009B207F" w:rsidP="00A53805">
      <w:pPr>
        <w:spacing w:line="360" w:lineRule="auto"/>
        <w:rPr>
          <w:rFonts w:ascii="Times New Roman" w:hAnsi="Times New Roman" w:cs="Times New Roman"/>
          <w:bCs/>
        </w:rPr>
      </w:pPr>
      <w:r w:rsidRPr="006C2C82">
        <w:rPr>
          <w:rFonts w:ascii="Times New Roman" w:hAnsi="Times New Roman" w:cs="Times New Roman"/>
          <w:bCs/>
        </w:rPr>
        <w:t>Anderen vonden</w:t>
      </w:r>
      <w:r w:rsidR="0069181B" w:rsidRPr="006C2C82">
        <w:rPr>
          <w:rFonts w:ascii="Times New Roman" w:hAnsi="Times New Roman" w:cs="Times New Roman"/>
          <w:bCs/>
        </w:rPr>
        <w:t xml:space="preserve"> ook dat de inflatie</w:t>
      </w:r>
      <w:r w:rsidR="00CB3A2A" w:rsidRPr="006C2C82">
        <w:rPr>
          <w:rFonts w:ascii="Times New Roman" w:hAnsi="Times New Roman" w:cs="Times New Roman"/>
          <w:bCs/>
        </w:rPr>
        <w:t xml:space="preserve"> la</w:t>
      </w:r>
      <w:r w:rsidRPr="006C2C82">
        <w:rPr>
          <w:rFonts w:ascii="Times New Roman" w:hAnsi="Times New Roman" w:cs="Times New Roman"/>
          <w:bCs/>
        </w:rPr>
        <w:t>ger was bij vaste wisselkoersen</w:t>
      </w:r>
      <w:r w:rsidR="00440E60">
        <w:rPr>
          <w:rFonts w:ascii="Times New Roman" w:hAnsi="Times New Roman" w:cs="Times New Roman"/>
          <w:bCs/>
          <w:noProof/>
        </w:rPr>
        <w:t xml:space="preserve"> </w:t>
      </w:r>
      <w:r w:rsidR="00440E60">
        <w:rPr>
          <w:rFonts w:ascii="Times New Roman" w:hAnsi="Times New Roman" w:cs="Times New Roman"/>
          <w:noProof/>
        </w:rPr>
        <w:t>(Ghosh et al.</w:t>
      </w:r>
      <w:r w:rsidR="00440E60" w:rsidRPr="000C3A96">
        <w:rPr>
          <w:rFonts w:ascii="Times New Roman" w:hAnsi="Times New Roman" w:cs="Times New Roman"/>
          <w:noProof/>
        </w:rPr>
        <w:t>, 1997)</w:t>
      </w:r>
      <w:r w:rsidRPr="006C2C82">
        <w:rPr>
          <w:rFonts w:ascii="Times New Roman" w:hAnsi="Times New Roman" w:cs="Times New Roman"/>
          <w:bCs/>
        </w:rPr>
        <w:t>. Dit heeft als reden dat het vertrouwen in de</w:t>
      </w:r>
      <w:r w:rsidR="00CB3A2A" w:rsidRPr="006C2C82">
        <w:rPr>
          <w:rFonts w:ascii="Times New Roman" w:hAnsi="Times New Roman" w:cs="Times New Roman"/>
          <w:bCs/>
        </w:rPr>
        <w:t xml:space="preserve"> munt</w:t>
      </w:r>
      <w:r w:rsidRPr="006C2C82">
        <w:rPr>
          <w:rFonts w:ascii="Times New Roman" w:hAnsi="Times New Roman" w:cs="Times New Roman"/>
          <w:bCs/>
        </w:rPr>
        <w:t xml:space="preserve"> hoger is, maar er is </w:t>
      </w:r>
      <w:r w:rsidR="00CB3A2A" w:rsidRPr="006C2C82">
        <w:rPr>
          <w:rFonts w:ascii="Times New Roman" w:hAnsi="Times New Roman" w:cs="Times New Roman"/>
          <w:bCs/>
        </w:rPr>
        <w:t xml:space="preserve">geen onderscheid gemaakt tussen groepen landen </w:t>
      </w:r>
      <w:r w:rsidR="00440E60">
        <w:rPr>
          <w:rFonts w:ascii="Times New Roman" w:hAnsi="Times New Roman" w:cs="Times New Roman"/>
          <w:noProof/>
        </w:rPr>
        <w:t>(Ghosh et al.</w:t>
      </w:r>
      <w:r w:rsidRPr="006C2C82">
        <w:rPr>
          <w:rFonts w:ascii="Times New Roman" w:hAnsi="Times New Roman" w:cs="Times New Roman"/>
          <w:noProof/>
        </w:rPr>
        <w:t>, 2003)</w:t>
      </w:r>
      <w:r w:rsidR="003900B7" w:rsidRPr="006C2C82">
        <w:rPr>
          <w:rFonts w:ascii="Times New Roman" w:hAnsi="Times New Roman" w:cs="Times New Roman"/>
          <w:noProof/>
        </w:rPr>
        <w:t>.</w:t>
      </w:r>
    </w:p>
    <w:p w:rsidR="00CB3A2A" w:rsidRPr="006C2C82" w:rsidRDefault="00B646B5" w:rsidP="00A53805">
      <w:pPr>
        <w:spacing w:line="360" w:lineRule="auto"/>
        <w:rPr>
          <w:rFonts w:ascii="Times New Roman" w:hAnsi="Times New Roman" w:cs="Times New Roman"/>
          <w:bCs/>
        </w:rPr>
      </w:pPr>
      <w:r>
        <w:rPr>
          <w:rFonts w:ascii="Times New Roman" w:hAnsi="Times New Roman" w:cs="Times New Roman"/>
          <w:bCs/>
        </w:rPr>
        <w:t xml:space="preserve">Husain et al. </w:t>
      </w:r>
      <w:r w:rsidR="00CB3A2A" w:rsidRPr="006C2C82">
        <w:rPr>
          <w:rFonts w:ascii="Times New Roman" w:hAnsi="Times New Roman" w:cs="Times New Roman"/>
          <w:bCs/>
        </w:rPr>
        <w:t>(2005) hebben de gemiddelde inflatiecijfers, de gemiddelde reële groei en de volatiliteit van de groei van het BBP per wisselkoerssysteem berekend ov</w:t>
      </w:r>
      <w:r w:rsidR="006700E4">
        <w:rPr>
          <w:rFonts w:ascii="Times New Roman" w:hAnsi="Times New Roman" w:cs="Times New Roman"/>
          <w:bCs/>
        </w:rPr>
        <w:t xml:space="preserve">er de periode 1970-1999. Uit dit onderzoek </w:t>
      </w:r>
      <w:r w:rsidR="00CB3A2A" w:rsidRPr="006C2C82">
        <w:rPr>
          <w:rFonts w:ascii="Times New Roman" w:hAnsi="Times New Roman" w:cs="Times New Roman"/>
          <w:bCs/>
        </w:rPr>
        <w:t xml:space="preserve">bleek dat </w:t>
      </w:r>
      <w:r w:rsidR="001C30E7" w:rsidRPr="006C2C82">
        <w:rPr>
          <w:rFonts w:ascii="Times New Roman" w:hAnsi="Times New Roman" w:cs="Times New Roman"/>
          <w:bCs/>
        </w:rPr>
        <w:t>het samen</w:t>
      </w:r>
      <w:r w:rsidR="00DE70FD">
        <w:rPr>
          <w:rFonts w:ascii="Times New Roman" w:hAnsi="Times New Roman" w:cs="Times New Roman"/>
          <w:bCs/>
        </w:rPr>
        <w:t>komen van banken- en valutacrise</w:t>
      </w:r>
      <w:r w:rsidR="001C30E7" w:rsidRPr="006C2C82">
        <w:rPr>
          <w:rFonts w:ascii="Times New Roman" w:hAnsi="Times New Roman" w:cs="Times New Roman"/>
          <w:bCs/>
        </w:rPr>
        <w:t xml:space="preserve">s </w:t>
      </w:r>
      <w:r w:rsidR="006700E4">
        <w:rPr>
          <w:rFonts w:ascii="Times New Roman" w:hAnsi="Times New Roman" w:cs="Times New Roman"/>
          <w:bCs/>
        </w:rPr>
        <w:t>vaker voorkomt</w:t>
      </w:r>
      <w:r w:rsidR="00CB3A2A" w:rsidRPr="006C2C82">
        <w:rPr>
          <w:rFonts w:ascii="Times New Roman" w:hAnsi="Times New Roman" w:cs="Times New Roman"/>
          <w:bCs/>
        </w:rPr>
        <w:t xml:space="preserve"> b</w:t>
      </w:r>
      <w:r>
        <w:rPr>
          <w:rFonts w:ascii="Times New Roman" w:hAnsi="Times New Roman" w:cs="Times New Roman"/>
          <w:bCs/>
        </w:rPr>
        <w:t xml:space="preserve">ij rigide systemen. Veel data is </w:t>
      </w:r>
      <w:r w:rsidR="00CB3A2A" w:rsidRPr="006C2C82">
        <w:rPr>
          <w:rFonts w:ascii="Times New Roman" w:hAnsi="Times New Roman" w:cs="Times New Roman"/>
          <w:bCs/>
        </w:rPr>
        <w:t xml:space="preserve">gebruikt van Ghosh et </w:t>
      </w:r>
      <w:r w:rsidR="000C3A96">
        <w:rPr>
          <w:rFonts w:ascii="Times New Roman" w:hAnsi="Times New Roman" w:cs="Times New Roman"/>
          <w:bCs/>
        </w:rPr>
        <w:t>al.</w:t>
      </w:r>
      <w:r>
        <w:rPr>
          <w:rFonts w:ascii="Times New Roman" w:hAnsi="Times New Roman" w:cs="Times New Roman"/>
          <w:bCs/>
        </w:rPr>
        <w:t xml:space="preserve">. </w:t>
      </w:r>
      <w:r w:rsidR="00CB3A2A" w:rsidRPr="006C2C82">
        <w:rPr>
          <w:rFonts w:ascii="Times New Roman" w:hAnsi="Times New Roman" w:cs="Times New Roman"/>
          <w:bCs/>
        </w:rPr>
        <w:t xml:space="preserve">De indicators die gebruikt zijn om </w:t>
      </w:r>
      <w:r w:rsidR="003900B7" w:rsidRPr="006C2C82">
        <w:rPr>
          <w:rFonts w:ascii="Times New Roman" w:hAnsi="Times New Roman" w:cs="Times New Roman"/>
          <w:bCs/>
        </w:rPr>
        <w:t>de regressie op te stellen</w:t>
      </w:r>
      <w:r w:rsidR="00DE70FD">
        <w:rPr>
          <w:rFonts w:ascii="Times New Roman" w:hAnsi="Times New Roman" w:cs="Times New Roman"/>
          <w:bCs/>
        </w:rPr>
        <w:t xml:space="preserve"> zijn inflatie, reële groei, </w:t>
      </w:r>
      <w:r w:rsidR="00CB3A2A" w:rsidRPr="006C2C82">
        <w:rPr>
          <w:rFonts w:ascii="Times New Roman" w:hAnsi="Times New Roman" w:cs="Times New Roman"/>
          <w:bCs/>
        </w:rPr>
        <w:t>volatiliteit</w:t>
      </w:r>
      <w:r w:rsidR="00DE70FD">
        <w:rPr>
          <w:rFonts w:ascii="Times New Roman" w:hAnsi="Times New Roman" w:cs="Times New Roman"/>
          <w:bCs/>
        </w:rPr>
        <w:t xml:space="preserve"> en </w:t>
      </w:r>
      <w:r w:rsidR="003900B7" w:rsidRPr="006C2C82">
        <w:rPr>
          <w:rFonts w:ascii="Times New Roman" w:hAnsi="Times New Roman" w:cs="Times New Roman"/>
          <w:bCs/>
        </w:rPr>
        <w:t>controlevariabelen</w:t>
      </w:r>
      <w:r w:rsidR="00CB3A2A" w:rsidRPr="006C2C82">
        <w:rPr>
          <w:rFonts w:ascii="Times New Roman" w:hAnsi="Times New Roman" w:cs="Times New Roman"/>
          <w:bCs/>
        </w:rPr>
        <w:t>. Elke variabele was beschikbaar</w:t>
      </w:r>
      <w:r w:rsidR="001C30E7" w:rsidRPr="006C2C82">
        <w:rPr>
          <w:rFonts w:ascii="Times New Roman" w:hAnsi="Times New Roman" w:cs="Times New Roman"/>
          <w:bCs/>
        </w:rPr>
        <w:t xml:space="preserve"> voor de periode 1970-1999 en er is jaarlijkse data </w:t>
      </w:r>
      <w:r w:rsidR="00CB3A2A" w:rsidRPr="006C2C82">
        <w:rPr>
          <w:rFonts w:ascii="Times New Roman" w:hAnsi="Times New Roman" w:cs="Times New Roman"/>
          <w:bCs/>
        </w:rPr>
        <w:t>gebruikt. Per wisselkoerssysteem zijn dummy variabelen gebruikt. De pres</w:t>
      </w:r>
      <w:r w:rsidR="00CB3A2A" w:rsidRPr="006C2C82">
        <w:rPr>
          <w:rFonts w:ascii="Times New Roman" w:hAnsi="Times New Roman" w:cs="Times New Roman"/>
          <w:bCs/>
        </w:rPr>
        <w:lastRenderedPageBreak/>
        <w:t xml:space="preserve">taties </w:t>
      </w:r>
      <w:r w:rsidR="003900B7" w:rsidRPr="006C2C82">
        <w:rPr>
          <w:rFonts w:ascii="Times New Roman" w:hAnsi="Times New Roman" w:cs="Times New Roman"/>
          <w:bCs/>
        </w:rPr>
        <w:t xml:space="preserve">zijn </w:t>
      </w:r>
      <w:r w:rsidR="00CB3A2A" w:rsidRPr="006C2C82">
        <w:rPr>
          <w:rFonts w:ascii="Times New Roman" w:hAnsi="Times New Roman" w:cs="Times New Roman"/>
          <w:bCs/>
        </w:rPr>
        <w:t>gemeten voor alle landen, geavanceerde landen, opkomende markten en ontwikkel</w:t>
      </w:r>
      <w:r w:rsidR="001C30E7" w:rsidRPr="006C2C82">
        <w:rPr>
          <w:rFonts w:ascii="Times New Roman" w:hAnsi="Times New Roman" w:cs="Times New Roman"/>
          <w:bCs/>
        </w:rPr>
        <w:t>ingslanden. Hieruit bleek dat</w:t>
      </w:r>
      <w:r w:rsidR="00CB3A2A" w:rsidRPr="006C2C82">
        <w:rPr>
          <w:rFonts w:ascii="Times New Roman" w:hAnsi="Times New Roman" w:cs="Times New Roman"/>
          <w:bCs/>
        </w:rPr>
        <w:t xml:space="preserve"> ontwikkelingslanden met flexibelere wisselkoerssystemen een hogere inflatie hebben, zonder te profiteren van een hogere groei. Dit geldt ook voor opkomende economieën, maar een vast wisselkoerssysteem kan op termijn wel voor crises zorgen. Geavanceerde landen lijken me</w:t>
      </w:r>
      <w:r w:rsidR="001C30E7" w:rsidRPr="006C2C82">
        <w:rPr>
          <w:rFonts w:ascii="Times New Roman" w:hAnsi="Times New Roman" w:cs="Times New Roman"/>
          <w:bCs/>
        </w:rPr>
        <w:t xml:space="preserve">t een flexibele wisselkoers te </w:t>
      </w:r>
      <w:r w:rsidR="00CB3A2A" w:rsidRPr="006C2C82">
        <w:rPr>
          <w:rFonts w:ascii="Times New Roman" w:hAnsi="Times New Roman" w:cs="Times New Roman"/>
          <w:bCs/>
        </w:rPr>
        <w:t>profiteren van hogere groei in combinatie met een lagere inflatie.</w:t>
      </w:r>
    </w:p>
    <w:p w:rsidR="0023550E" w:rsidRPr="006C2C82" w:rsidRDefault="0023550E" w:rsidP="00A53805">
      <w:pPr>
        <w:spacing w:line="360" w:lineRule="auto"/>
        <w:rPr>
          <w:rFonts w:ascii="Times New Roman" w:hAnsi="Times New Roman" w:cs="Times New Roman"/>
          <w:bCs/>
        </w:rPr>
      </w:pPr>
      <w:r w:rsidRPr="006C2C82">
        <w:rPr>
          <w:rFonts w:ascii="Times New Roman" w:hAnsi="Times New Roman" w:cs="Times New Roman"/>
          <w:bCs/>
        </w:rPr>
        <w:t>De huidige visie op wisselkoersen en groei wordt beïnvloedt door de voorgaande studies. Samenvattend is het cyclische gedrag van reële macro economische aggregaten niet afhankelijk van het wisselkoerssysteem</w:t>
      </w:r>
      <w:sdt>
        <w:sdtPr>
          <w:rPr>
            <w:rFonts w:ascii="Times New Roman" w:hAnsi="Times New Roman" w:cs="Times New Roman"/>
            <w:bCs/>
          </w:rPr>
          <w:id w:val="-926810425"/>
          <w:citation/>
        </w:sdtPr>
        <w:sdtEndPr/>
        <w:sdtContent>
          <w:r w:rsidRPr="006C2C82">
            <w:rPr>
              <w:rFonts w:ascii="Times New Roman" w:hAnsi="Times New Roman" w:cs="Times New Roman"/>
              <w:bCs/>
            </w:rPr>
            <w:fldChar w:fldCharType="begin"/>
          </w:r>
          <w:r w:rsidRPr="006C2C82">
            <w:rPr>
              <w:rFonts w:ascii="Times New Roman" w:hAnsi="Times New Roman" w:cs="Times New Roman"/>
              <w:bCs/>
            </w:rPr>
            <w:instrText xml:space="preserve">CITATION Bax89 \l 1043 </w:instrText>
          </w:r>
          <w:r w:rsidRPr="006C2C82">
            <w:rPr>
              <w:rFonts w:ascii="Times New Roman" w:hAnsi="Times New Roman" w:cs="Times New Roman"/>
              <w:bCs/>
            </w:rPr>
            <w:fldChar w:fldCharType="separate"/>
          </w:r>
          <w:r w:rsidR="000C3A96">
            <w:rPr>
              <w:rFonts w:ascii="Times New Roman" w:hAnsi="Times New Roman" w:cs="Times New Roman"/>
              <w:bCs/>
              <w:noProof/>
            </w:rPr>
            <w:t xml:space="preserve"> </w:t>
          </w:r>
          <w:r w:rsidR="000C3A96" w:rsidRPr="000C3A96">
            <w:rPr>
              <w:rFonts w:ascii="Times New Roman" w:hAnsi="Times New Roman" w:cs="Times New Roman"/>
              <w:noProof/>
            </w:rPr>
            <w:t>(Baxter &amp; Stockman, 1989)</w:t>
          </w:r>
          <w:r w:rsidRPr="006C2C82">
            <w:rPr>
              <w:rFonts w:ascii="Times New Roman" w:hAnsi="Times New Roman" w:cs="Times New Roman"/>
              <w:bCs/>
            </w:rPr>
            <w:fldChar w:fldCharType="end"/>
          </w:r>
        </w:sdtContent>
      </w:sdt>
      <w:r w:rsidRPr="006C2C82">
        <w:rPr>
          <w:rFonts w:ascii="Times New Roman" w:hAnsi="Times New Roman" w:cs="Times New Roman"/>
          <w:bCs/>
        </w:rPr>
        <w:t>. Als wisselkoersen worden vastgezet, heeft dat volgens een ander artikel geen invloed op de volatiliteit van macro economische variabelen</w:t>
      </w:r>
      <w:sdt>
        <w:sdtPr>
          <w:rPr>
            <w:rFonts w:ascii="Times New Roman" w:hAnsi="Times New Roman" w:cs="Times New Roman"/>
            <w:bCs/>
          </w:rPr>
          <w:id w:val="1023828917"/>
          <w:citation/>
        </w:sdtPr>
        <w:sdtEndPr/>
        <w:sdtContent>
          <w:r w:rsidRPr="006C2C82">
            <w:rPr>
              <w:rFonts w:ascii="Times New Roman" w:hAnsi="Times New Roman" w:cs="Times New Roman"/>
              <w:bCs/>
            </w:rPr>
            <w:fldChar w:fldCharType="begin"/>
          </w:r>
          <w:r w:rsidRPr="006C2C82">
            <w:rPr>
              <w:rFonts w:ascii="Times New Roman" w:hAnsi="Times New Roman" w:cs="Times New Roman"/>
              <w:bCs/>
            </w:rPr>
            <w:instrText xml:space="preserve">CITATION Flo95 \l 1043 </w:instrText>
          </w:r>
          <w:r w:rsidRPr="006C2C82">
            <w:rPr>
              <w:rFonts w:ascii="Times New Roman" w:hAnsi="Times New Roman" w:cs="Times New Roman"/>
              <w:bCs/>
            </w:rPr>
            <w:fldChar w:fldCharType="separate"/>
          </w:r>
          <w:r w:rsidR="000C3A96">
            <w:rPr>
              <w:rFonts w:ascii="Times New Roman" w:hAnsi="Times New Roman" w:cs="Times New Roman"/>
              <w:bCs/>
              <w:noProof/>
            </w:rPr>
            <w:t xml:space="preserve"> </w:t>
          </w:r>
          <w:r w:rsidR="000C3A96" w:rsidRPr="000C3A96">
            <w:rPr>
              <w:rFonts w:ascii="Times New Roman" w:hAnsi="Times New Roman" w:cs="Times New Roman"/>
              <w:noProof/>
            </w:rPr>
            <w:t>(Flood &amp; Rose, 1995)</w:t>
          </w:r>
          <w:r w:rsidRPr="006C2C82">
            <w:rPr>
              <w:rFonts w:ascii="Times New Roman" w:hAnsi="Times New Roman" w:cs="Times New Roman"/>
              <w:bCs/>
            </w:rPr>
            <w:fldChar w:fldCharType="end"/>
          </w:r>
        </w:sdtContent>
      </w:sdt>
      <w:r w:rsidRPr="006C2C82">
        <w:rPr>
          <w:rFonts w:ascii="Times New Roman" w:hAnsi="Times New Roman" w:cs="Times New Roman"/>
          <w:bCs/>
        </w:rPr>
        <w:t>. Andere a</w:t>
      </w:r>
      <w:r w:rsidR="00424EDA" w:rsidRPr="006C2C82">
        <w:rPr>
          <w:rFonts w:ascii="Times New Roman" w:hAnsi="Times New Roman" w:cs="Times New Roman"/>
          <w:bCs/>
        </w:rPr>
        <w:t>rtikelen komen echter tot tegenovergestelde</w:t>
      </w:r>
      <w:r w:rsidRPr="006C2C82">
        <w:rPr>
          <w:rFonts w:ascii="Times New Roman" w:hAnsi="Times New Roman" w:cs="Times New Roman"/>
          <w:bCs/>
        </w:rPr>
        <w:t xml:space="preserve"> conclusies. Geavanceerde economieën profiteren wel van een flexibele wisselkoers, want nadat er gecontroleerd is voor andere factoren levert dit een iets hogere groei op zonder hogere inflatie</w:t>
      </w:r>
      <w:r w:rsidR="00440E60">
        <w:rPr>
          <w:rFonts w:ascii="Times New Roman" w:hAnsi="Times New Roman" w:cs="Times New Roman"/>
          <w:bCs/>
          <w:noProof/>
        </w:rPr>
        <w:t xml:space="preserve"> </w:t>
      </w:r>
      <w:r w:rsidR="00440E60">
        <w:rPr>
          <w:rFonts w:ascii="Times New Roman" w:hAnsi="Times New Roman" w:cs="Times New Roman"/>
          <w:noProof/>
        </w:rPr>
        <w:t>(Husain et al.</w:t>
      </w:r>
      <w:r w:rsidR="00440E60" w:rsidRPr="000C3A96">
        <w:rPr>
          <w:rFonts w:ascii="Times New Roman" w:hAnsi="Times New Roman" w:cs="Times New Roman"/>
          <w:noProof/>
        </w:rPr>
        <w:t>, 2005)</w:t>
      </w:r>
      <w:r w:rsidRPr="006C2C82">
        <w:rPr>
          <w:rFonts w:ascii="Times New Roman" w:hAnsi="Times New Roman" w:cs="Times New Roman"/>
          <w:bCs/>
        </w:rPr>
        <w:t>. Wi</w:t>
      </w:r>
      <w:r w:rsidR="00440E60">
        <w:rPr>
          <w:rFonts w:ascii="Times New Roman" w:hAnsi="Times New Roman" w:cs="Times New Roman"/>
          <w:bCs/>
        </w:rPr>
        <w:t>sselkoerssystemen hebben bij niet</w:t>
      </w:r>
      <w:r w:rsidRPr="006C2C82">
        <w:rPr>
          <w:rFonts w:ascii="Times New Roman" w:hAnsi="Times New Roman" w:cs="Times New Roman"/>
          <w:bCs/>
        </w:rPr>
        <w:t xml:space="preserve">-industriële landen invloed op economische groei, maar de relatie is veel kleiner bij industriële economieën. </w:t>
      </w:r>
      <w:r w:rsidR="003E73A1" w:rsidRPr="006C2C82">
        <w:rPr>
          <w:rFonts w:ascii="Times New Roman" w:hAnsi="Times New Roman" w:cs="Times New Roman"/>
          <w:bCs/>
        </w:rPr>
        <w:t>L</w:t>
      </w:r>
      <w:r w:rsidR="001C30E7" w:rsidRPr="006C2C82">
        <w:rPr>
          <w:rFonts w:ascii="Times New Roman" w:hAnsi="Times New Roman" w:cs="Times New Roman"/>
          <w:bCs/>
        </w:rPr>
        <w:t xml:space="preserve">anden </w:t>
      </w:r>
      <w:r w:rsidR="003E73A1" w:rsidRPr="006C2C82">
        <w:rPr>
          <w:rFonts w:ascii="Times New Roman" w:hAnsi="Times New Roman" w:cs="Times New Roman"/>
          <w:bCs/>
        </w:rPr>
        <w:t xml:space="preserve">die vroeger </w:t>
      </w:r>
      <w:r w:rsidR="001C30E7" w:rsidRPr="006C2C82">
        <w:rPr>
          <w:rFonts w:ascii="Times New Roman" w:hAnsi="Times New Roman" w:cs="Times New Roman"/>
          <w:bCs/>
        </w:rPr>
        <w:t xml:space="preserve">met </w:t>
      </w:r>
      <w:r w:rsidRPr="006C2C82">
        <w:rPr>
          <w:rFonts w:ascii="Times New Roman" w:hAnsi="Times New Roman" w:cs="Times New Roman"/>
          <w:bCs/>
        </w:rPr>
        <w:t>vaste wisselkoerssystemen</w:t>
      </w:r>
      <w:r w:rsidR="003E73A1" w:rsidRPr="006C2C82">
        <w:rPr>
          <w:rFonts w:ascii="Times New Roman" w:hAnsi="Times New Roman" w:cs="Times New Roman"/>
          <w:bCs/>
        </w:rPr>
        <w:t xml:space="preserve"> </w:t>
      </w:r>
      <w:r w:rsidR="00DE70FD">
        <w:rPr>
          <w:rFonts w:ascii="Times New Roman" w:hAnsi="Times New Roman" w:cs="Times New Roman"/>
          <w:bCs/>
        </w:rPr>
        <w:t xml:space="preserve">werkten, </w:t>
      </w:r>
      <w:r w:rsidR="003E73A1" w:rsidRPr="006C2C82">
        <w:rPr>
          <w:rFonts w:ascii="Times New Roman" w:hAnsi="Times New Roman" w:cs="Times New Roman"/>
          <w:bCs/>
        </w:rPr>
        <w:t>hadden</w:t>
      </w:r>
      <w:r w:rsidRPr="006C2C82">
        <w:rPr>
          <w:rFonts w:ascii="Times New Roman" w:hAnsi="Times New Roman" w:cs="Times New Roman"/>
          <w:bCs/>
        </w:rPr>
        <w:t xml:space="preserve"> een l</w:t>
      </w:r>
      <w:r w:rsidR="00DE70FD">
        <w:rPr>
          <w:rFonts w:ascii="Times New Roman" w:hAnsi="Times New Roman" w:cs="Times New Roman"/>
          <w:bCs/>
        </w:rPr>
        <w:t>agere groei en hogere productie</w:t>
      </w:r>
      <w:r w:rsidRPr="006C2C82">
        <w:rPr>
          <w:rFonts w:ascii="Times New Roman" w:hAnsi="Times New Roman" w:cs="Times New Roman"/>
          <w:bCs/>
        </w:rPr>
        <w:t>volatiliteit dan</w:t>
      </w:r>
      <w:r w:rsidR="001C30E7" w:rsidRPr="006C2C82">
        <w:rPr>
          <w:rFonts w:ascii="Times New Roman" w:hAnsi="Times New Roman" w:cs="Times New Roman"/>
          <w:bCs/>
        </w:rPr>
        <w:t xml:space="preserve"> landen met</w:t>
      </w:r>
      <w:r w:rsidRPr="006C2C82">
        <w:rPr>
          <w:rFonts w:ascii="Times New Roman" w:hAnsi="Times New Roman" w:cs="Times New Roman"/>
          <w:bCs/>
        </w:rPr>
        <w:t xml:space="preserve"> zwevende wisselkoerssystemen </w:t>
      </w:r>
      <w:sdt>
        <w:sdtPr>
          <w:rPr>
            <w:rFonts w:ascii="Times New Roman" w:hAnsi="Times New Roman" w:cs="Times New Roman"/>
            <w:bCs/>
          </w:rPr>
          <w:id w:val="695741357"/>
          <w:citation/>
        </w:sdtPr>
        <w:sdtEndPr/>
        <w:sdtContent>
          <w:r w:rsidRPr="006C2C82">
            <w:rPr>
              <w:rFonts w:ascii="Times New Roman" w:hAnsi="Times New Roman" w:cs="Times New Roman"/>
              <w:bCs/>
            </w:rPr>
            <w:fldChar w:fldCharType="begin"/>
          </w:r>
          <w:r w:rsidRPr="006C2C82">
            <w:rPr>
              <w:rFonts w:ascii="Times New Roman" w:hAnsi="Times New Roman" w:cs="Times New Roman"/>
              <w:bCs/>
            </w:rPr>
            <w:instrText xml:space="preserve"> CITATION Lev03 \l 1043 </w:instrText>
          </w:r>
          <w:r w:rsidRPr="006C2C82">
            <w:rPr>
              <w:rFonts w:ascii="Times New Roman" w:hAnsi="Times New Roman" w:cs="Times New Roman"/>
              <w:bCs/>
            </w:rPr>
            <w:fldChar w:fldCharType="separate"/>
          </w:r>
          <w:r w:rsidR="000C3A96" w:rsidRPr="000C3A96">
            <w:rPr>
              <w:rFonts w:ascii="Times New Roman" w:hAnsi="Times New Roman" w:cs="Times New Roman"/>
              <w:noProof/>
            </w:rPr>
            <w:t>(Levi-Yeyati &amp; Sturzenegger, 2003)</w:t>
          </w:r>
          <w:r w:rsidRPr="006C2C82">
            <w:rPr>
              <w:rFonts w:ascii="Times New Roman" w:hAnsi="Times New Roman" w:cs="Times New Roman"/>
              <w:bCs/>
            </w:rPr>
            <w:fldChar w:fldCharType="end"/>
          </w:r>
        </w:sdtContent>
      </w:sdt>
      <w:r w:rsidRPr="006C2C82">
        <w:rPr>
          <w:rFonts w:ascii="Times New Roman" w:hAnsi="Times New Roman" w:cs="Times New Roman"/>
          <w:bCs/>
        </w:rPr>
        <w:t>. Vaste wisselkoerssystemen in ontwikkelingslanden met weinig toegang tot internationaal kapitaal bestaan langer en hebben een lagere inflatie</w:t>
      </w:r>
      <w:r w:rsidR="00440E60">
        <w:rPr>
          <w:rFonts w:ascii="Times New Roman" w:hAnsi="Times New Roman" w:cs="Times New Roman"/>
          <w:bCs/>
          <w:noProof/>
        </w:rPr>
        <w:t xml:space="preserve"> </w:t>
      </w:r>
      <w:r w:rsidR="00440E60">
        <w:rPr>
          <w:rFonts w:ascii="Times New Roman" w:hAnsi="Times New Roman" w:cs="Times New Roman"/>
          <w:noProof/>
        </w:rPr>
        <w:t>(Husain et al.</w:t>
      </w:r>
      <w:r w:rsidR="00440E60" w:rsidRPr="000C3A96">
        <w:rPr>
          <w:rFonts w:ascii="Times New Roman" w:hAnsi="Times New Roman" w:cs="Times New Roman"/>
          <w:noProof/>
        </w:rPr>
        <w:t>, 2005)</w:t>
      </w:r>
      <w:r w:rsidRPr="006C2C82">
        <w:rPr>
          <w:rFonts w:ascii="Times New Roman" w:hAnsi="Times New Roman" w:cs="Times New Roman"/>
          <w:bCs/>
        </w:rPr>
        <w:t>. Ook voor opkomende landen, kunnen vaste wisselkoerssystemen werkbaar zijn, mits er instituties zijn die een vaste wisselkoers kunnen garanderen</w:t>
      </w:r>
      <w:r w:rsidR="00440E60">
        <w:rPr>
          <w:rFonts w:ascii="Times New Roman" w:hAnsi="Times New Roman" w:cs="Times New Roman"/>
          <w:bCs/>
          <w:noProof/>
        </w:rPr>
        <w:t xml:space="preserve"> </w:t>
      </w:r>
      <w:r w:rsidR="00440E60">
        <w:rPr>
          <w:rFonts w:ascii="Times New Roman" w:hAnsi="Times New Roman" w:cs="Times New Roman"/>
          <w:noProof/>
        </w:rPr>
        <w:t>(Jadresic et al.</w:t>
      </w:r>
      <w:r w:rsidR="00440E60" w:rsidRPr="000C3A96">
        <w:rPr>
          <w:rFonts w:ascii="Times New Roman" w:hAnsi="Times New Roman" w:cs="Times New Roman"/>
          <w:noProof/>
        </w:rPr>
        <w:t>, 2001)</w:t>
      </w:r>
      <w:r w:rsidR="00DE70FD">
        <w:rPr>
          <w:rFonts w:ascii="Times New Roman" w:hAnsi="Times New Roman" w:cs="Times New Roman"/>
          <w:noProof/>
        </w:rPr>
        <w:t>.</w:t>
      </w:r>
    </w:p>
    <w:p w:rsidR="00440E60" w:rsidRPr="00440E60" w:rsidRDefault="00440E60" w:rsidP="00A53805">
      <w:pPr>
        <w:spacing w:line="360" w:lineRule="auto"/>
        <w:rPr>
          <w:rFonts w:ascii="Times New Roman" w:hAnsi="Times New Roman" w:cs="Times New Roman"/>
          <w:sz w:val="24"/>
          <w:szCs w:val="24"/>
        </w:rPr>
      </w:pPr>
      <w:r w:rsidRPr="00440E60">
        <w:rPr>
          <w:rFonts w:ascii="Times New Roman" w:hAnsi="Times New Roman" w:cs="Times New Roman"/>
          <w:sz w:val="24"/>
          <w:szCs w:val="24"/>
        </w:rPr>
        <w:t>Classificaties</w:t>
      </w:r>
    </w:p>
    <w:p w:rsidR="006D7644" w:rsidRPr="006C2C82" w:rsidRDefault="00440E60" w:rsidP="00A53805">
      <w:pPr>
        <w:spacing w:line="360" w:lineRule="auto"/>
        <w:rPr>
          <w:rFonts w:ascii="Times New Roman" w:hAnsi="Times New Roman" w:cs="Times New Roman"/>
        </w:rPr>
      </w:pPr>
      <w:r>
        <w:rPr>
          <w:rFonts w:ascii="Times New Roman" w:hAnsi="Times New Roman" w:cs="Times New Roman"/>
        </w:rPr>
        <w:t xml:space="preserve">Zoals eerder vermeld gebruiken de meeste (oudere) studies </w:t>
      </w:r>
      <w:r w:rsidR="002C5DD9" w:rsidRPr="006C2C82">
        <w:rPr>
          <w:rFonts w:ascii="Times New Roman" w:hAnsi="Times New Roman" w:cs="Times New Roman"/>
        </w:rPr>
        <w:t>de officiële classificatie, die</w:t>
      </w:r>
      <w:r w:rsidR="00167E78">
        <w:rPr>
          <w:rFonts w:ascii="Times New Roman" w:hAnsi="Times New Roman" w:cs="Times New Roman"/>
        </w:rPr>
        <w:t xml:space="preserve"> de</w:t>
      </w:r>
      <w:r w:rsidR="002C5DD9" w:rsidRPr="006C2C82">
        <w:rPr>
          <w:rFonts w:ascii="Times New Roman" w:hAnsi="Times New Roman" w:cs="Times New Roman"/>
        </w:rPr>
        <w:t xml:space="preserve"> lidstaten zelf aan het IMF op</w:t>
      </w:r>
      <w:r w:rsidR="00CE208A" w:rsidRPr="006C2C82">
        <w:rPr>
          <w:rFonts w:ascii="Times New Roman" w:hAnsi="Times New Roman" w:cs="Times New Roman"/>
        </w:rPr>
        <w:t>geven. D</w:t>
      </w:r>
      <w:r w:rsidR="002C5DD9" w:rsidRPr="006C2C82">
        <w:rPr>
          <w:rFonts w:ascii="Times New Roman" w:hAnsi="Times New Roman" w:cs="Times New Roman"/>
        </w:rPr>
        <w:t xml:space="preserve">it </w:t>
      </w:r>
      <w:r w:rsidR="00CE208A" w:rsidRPr="006C2C82">
        <w:rPr>
          <w:rFonts w:ascii="Times New Roman" w:hAnsi="Times New Roman" w:cs="Times New Roman"/>
        </w:rPr>
        <w:t xml:space="preserve">is echter vaak onnauwkeurig en </w:t>
      </w:r>
      <w:r w:rsidR="002C5DD9" w:rsidRPr="006C2C82">
        <w:rPr>
          <w:rFonts w:ascii="Times New Roman" w:hAnsi="Times New Roman" w:cs="Times New Roman"/>
        </w:rPr>
        <w:t xml:space="preserve">het verschil tussen de officiële en de werkelijke classificatie </w:t>
      </w:r>
      <w:r w:rsidR="00CE208A" w:rsidRPr="006C2C82">
        <w:rPr>
          <w:rFonts w:ascii="Times New Roman" w:hAnsi="Times New Roman" w:cs="Times New Roman"/>
        </w:rPr>
        <w:t xml:space="preserve">kan </w:t>
      </w:r>
      <w:r w:rsidR="002C5DD9" w:rsidRPr="006C2C82">
        <w:rPr>
          <w:rFonts w:ascii="Times New Roman" w:hAnsi="Times New Roman" w:cs="Times New Roman"/>
        </w:rPr>
        <w:t xml:space="preserve">groot zijn. </w:t>
      </w:r>
      <w:r w:rsidR="00A462B7" w:rsidRPr="006C2C82">
        <w:rPr>
          <w:rFonts w:ascii="Times New Roman" w:hAnsi="Times New Roman" w:cs="Times New Roman"/>
        </w:rPr>
        <w:t xml:space="preserve">Sommige landen hebben zelfs meerdere wisselkoersen. </w:t>
      </w:r>
      <w:r w:rsidR="003352E4" w:rsidRPr="006C2C82">
        <w:rPr>
          <w:rFonts w:ascii="Times New Roman" w:hAnsi="Times New Roman" w:cs="Times New Roman"/>
        </w:rPr>
        <w:t>Dit wordt ook wel een duale markt genoemd.</w:t>
      </w:r>
      <w:r w:rsidR="00A462B7" w:rsidRPr="006C2C82">
        <w:rPr>
          <w:rFonts w:ascii="Times New Roman" w:hAnsi="Times New Roman" w:cs="Times New Roman"/>
        </w:rPr>
        <w:t xml:space="preserve"> In dit geval moet niet alleen de wisselkoers classificatie, maar ook de officiële wisselkoers verworpen worden. Deze kan vaak ver van de werkelijke wisselkoers afliggen</w:t>
      </w:r>
      <w:sdt>
        <w:sdtPr>
          <w:rPr>
            <w:rFonts w:ascii="Times New Roman" w:hAnsi="Times New Roman" w:cs="Times New Roman"/>
          </w:rPr>
          <w:id w:val="1789855383"/>
          <w:citation/>
        </w:sdtPr>
        <w:sdtEndPr/>
        <w:sdtContent>
          <w:r w:rsidR="005C1F84" w:rsidRPr="006C2C82">
            <w:rPr>
              <w:rFonts w:ascii="Times New Roman" w:hAnsi="Times New Roman" w:cs="Times New Roman"/>
            </w:rPr>
            <w:fldChar w:fldCharType="begin"/>
          </w:r>
          <w:r w:rsidR="003352DE" w:rsidRPr="006C2C82">
            <w:rPr>
              <w:rFonts w:ascii="Times New Roman" w:hAnsi="Times New Roman" w:cs="Times New Roman"/>
            </w:rPr>
            <w:instrText xml:space="preserve">CITATION Rei02 \l 1043 </w:instrText>
          </w:r>
          <w:r w:rsidR="005C1F84"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(Reinhart &amp; Rogoff, 2002)</w:t>
          </w:r>
          <w:r w:rsidR="005C1F84" w:rsidRPr="006C2C82">
            <w:rPr>
              <w:rFonts w:ascii="Times New Roman" w:hAnsi="Times New Roman" w:cs="Times New Roman"/>
            </w:rPr>
            <w:fldChar w:fldCharType="end"/>
          </w:r>
        </w:sdtContent>
      </w:sdt>
      <w:r w:rsidR="00A462B7" w:rsidRPr="006C2C82">
        <w:rPr>
          <w:rFonts w:ascii="Times New Roman" w:hAnsi="Times New Roman" w:cs="Times New Roman"/>
        </w:rPr>
        <w:t>.</w:t>
      </w:r>
    </w:p>
    <w:p w:rsidR="003B3BCC" w:rsidRPr="006C2C82" w:rsidRDefault="003B3BCC" w:rsidP="00A53805">
      <w:pPr>
        <w:spacing w:line="360" w:lineRule="auto"/>
        <w:rPr>
          <w:rFonts w:ascii="Times New Roman" w:hAnsi="Times New Roman" w:cs="Times New Roman"/>
        </w:rPr>
      </w:pPr>
      <w:r w:rsidRPr="006C2C82">
        <w:rPr>
          <w:rFonts w:ascii="Times New Roman" w:hAnsi="Times New Roman" w:cs="Times New Roman"/>
        </w:rPr>
        <w:lastRenderedPageBreak/>
        <w:t>Naast classificaties voor vaste en zwevende wisselkoersen gebruiken Reinhart en Rogoff ook nog enkele andere classificaties.</w:t>
      </w:r>
    </w:p>
    <w:p w:rsidR="00E22050" w:rsidRPr="006C2C82" w:rsidRDefault="00E22050" w:rsidP="00712AE5">
      <w:pPr>
        <w:pStyle w:val="ListParagraph"/>
        <w:numPr>
          <w:ilvl w:val="0"/>
          <w:numId w:val="3"/>
        </w:numPr>
        <w:spacing w:line="360" w:lineRule="auto"/>
        <w:rPr>
          <w:rFonts w:ascii="Times New Roman" w:hAnsi="Times New Roman" w:cs="Times New Roman"/>
        </w:rPr>
      </w:pPr>
      <w:r w:rsidRPr="006C2C82">
        <w:rPr>
          <w:rFonts w:ascii="Times New Roman" w:hAnsi="Times New Roman" w:cs="Times New Roman"/>
        </w:rPr>
        <w:t>No seperate legal tender: Een land gebruikt de munt van een ander land en kan geen monetair beleid meer voeren.</w:t>
      </w:r>
    </w:p>
    <w:p w:rsidR="003B3BCC" w:rsidRPr="006C2C82" w:rsidRDefault="003B3BCC" w:rsidP="00712AE5">
      <w:pPr>
        <w:pStyle w:val="ListParagraph"/>
        <w:numPr>
          <w:ilvl w:val="0"/>
          <w:numId w:val="3"/>
        </w:numPr>
        <w:spacing w:line="360" w:lineRule="auto"/>
        <w:rPr>
          <w:rFonts w:ascii="Times New Roman" w:hAnsi="Times New Roman" w:cs="Times New Roman"/>
        </w:rPr>
      </w:pPr>
      <w:r w:rsidRPr="006C2C82">
        <w:rPr>
          <w:rFonts w:ascii="Times New Roman" w:hAnsi="Times New Roman" w:cs="Times New Roman"/>
        </w:rPr>
        <w:t>Currency board: Vast wisselkoerssysteem dat strikt wordt nageleefd. Er is geen ruimte om de pariteit aan te passen.</w:t>
      </w:r>
    </w:p>
    <w:p w:rsidR="003B3BCC" w:rsidRPr="006C2C82" w:rsidRDefault="00A515DD" w:rsidP="00712AE5">
      <w:pPr>
        <w:pStyle w:val="ListParagraph"/>
        <w:numPr>
          <w:ilvl w:val="0"/>
          <w:numId w:val="3"/>
        </w:numPr>
        <w:spacing w:line="360" w:lineRule="auto"/>
        <w:rPr>
          <w:rFonts w:ascii="Times New Roman" w:hAnsi="Times New Roman" w:cs="Times New Roman"/>
        </w:rPr>
      </w:pPr>
      <w:r w:rsidRPr="006C2C82">
        <w:rPr>
          <w:rFonts w:ascii="Times New Roman" w:hAnsi="Times New Roman" w:cs="Times New Roman"/>
        </w:rPr>
        <w:t>Horizontal b</w:t>
      </w:r>
      <w:r w:rsidR="003B3BCC" w:rsidRPr="006C2C82">
        <w:rPr>
          <w:rFonts w:ascii="Times New Roman" w:hAnsi="Times New Roman" w:cs="Times New Roman"/>
        </w:rPr>
        <w:t>and: De nominale wisselkoers mag fluctueren binnen een bepaalde bandbreedte. Het centrum van de band is een vaste koers, de breedte wisselt per wisselkoers.</w:t>
      </w:r>
    </w:p>
    <w:p w:rsidR="003B3BCC" w:rsidRPr="006C2C82" w:rsidRDefault="003B3BCC" w:rsidP="00712AE5">
      <w:pPr>
        <w:pStyle w:val="ListParagraph"/>
        <w:numPr>
          <w:ilvl w:val="0"/>
          <w:numId w:val="3"/>
        </w:numPr>
        <w:spacing w:line="360" w:lineRule="auto"/>
        <w:rPr>
          <w:rFonts w:ascii="Times New Roman" w:hAnsi="Times New Roman" w:cs="Times New Roman"/>
        </w:rPr>
      </w:pPr>
      <w:r w:rsidRPr="006C2C82">
        <w:rPr>
          <w:rFonts w:ascii="Times New Roman" w:hAnsi="Times New Roman" w:cs="Times New Roman"/>
        </w:rPr>
        <w:t>Crawling peg: De nominale wisselkoers is in principe vast, maar wordt met behulp van verschillende indicatoren periodiek aangepast.</w:t>
      </w:r>
    </w:p>
    <w:p w:rsidR="00A515DD" w:rsidRPr="006C2C82" w:rsidRDefault="00A515DD" w:rsidP="00712AE5">
      <w:pPr>
        <w:pStyle w:val="ListParagraph"/>
        <w:numPr>
          <w:ilvl w:val="0"/>
          <w:numId w:val="3"/>
        </w:numPr>
        <w:spacing w:line="360" w:lineRule="auto"/>
        <w:rPr>
          <w:rFonts w:ascii="Times New Roman" w:hAnsi="Times New Roman" w:cs="Times New Roman"/>
        </w:rPr>
      </w:pPr>
      <w:r w:rsidRPr="006C2C82">
        <w:rPr>
          <w:rFonts w:ascii="Times New Roman" w:hAnsi="Times New Roman" w:cs="Times New Roman"/>
        </w:rPr>
        <w:t>Crawling band: Een band systeem, waarbij de centrale pariteit regelmatig wordt aangepast met behulp van backward- en forward-looking indicatoren.</w:t>
      </w:r>
    </w:p>
    <w:p w:rsidR="003B3BCC" w:rsidRPr="006C2C82" w:rsidRDefault="003B3BCC" w:rsidP="00712AE5">
      <w:pPr>
        <w:pStyle w:val="ListParagraph"/>
        <w:numPr>
          <w:ilvl w:val="0"/>
          <w:numId w:val="3"/>
        </w:numPr>
        <w:spacing w:line="360" w:lineRule="auto"/>
        <w:rPr>
          <w:rFonts w:ascii="Times New Roman" w:hAnsi="Times New Roman" w:cs="Times New Roman"/>
        </w:rPr>
      </w:pPr>
      <w:r w:rsidRPr="006C2C82">
        <w:rPr>
          <w:rFonts w:ascii="Times New Roman" w:hAnsi="Times New Roman" w:cs="Times New Roman"/>
        </w:rPr>
        <w:t xml:space="preserve">Moving band: Een band systeem, </w:t>
      </w:r>
      <w:r w:rsidR="00A515DD" w:rsidRPr="006C2C82">
        <w:rPr>
          <w:rFonts w:ascii="Times New Roman" w:hAnsi="Times New Roman" w:cs="Times New Roman"/>
        </w:rPr>
        <w:t xml:space="preserve">waarbij de centrale pariteit </w:t>
      </w:r>
      <w:r w:rsidRPr="006C2C82">
        <w:rPr>
          <w:rFonts w:ascii="Times New Roman" w:hAnsi="Times New Roman" w:cs="Times New Roman"/>
        </w:rPr>
        <w:t>regelmatig wordt aangepast.</w:t>
      </w:r>
      <w:r w:rsidR="00A515DD" w:rsidRPr="006C2C82">
        <w:rPr>
          <w:rFonts w:ascii="Times New Roman" w:hAnsi="Times New Roman" w:cs="Times New Roman"/>
        </w:rPr>
        <w:t xml:space="preserve"> Er  </w:t>
      </w:r>
      <w:r w:rsidR="00167E78">
        <w:rPr>
          <w:rFonts w:ascii="Times New Roman" w:hAnsi="Times New Roman" w:cs="Times New Roman"/>
        </w:rPr>
        <w:t xml:space="preserve">is </w:t>
      </w:r>
      <w:r w:rsidR="00A515DD" w:rsidRPr="006C2C82">
        <w:rPr>
          <w:rFonts w:ascii="Times New Roman" w:hAnsi="Times New Roman" w:cs="Times New Roman"/>
        </w:rPr>
        <w:t>meer onzekerheid en een grotere variabil</w:t>
      </w:r>
      <w:r w:rsidR="00167E78">
        <w:rPr>
          <w:rFonts w:ascii="Times New Roman" w:hAnsi="Times New Roman" w:cs="Times New Roman"/>
        </w:rPr>
        <w:t>iteit van de rente dan bij een c</w:t>
      </w:r>
      <w:r w:rsidR="001414E1">
        <w:rPr>
          <w:rFonts w:ascii="Times New Roman" w:hAnsi="Times New Roman" w:cs="Times New Roman"/>
        </w:rPr>
        <w:t xml:space="preserve">rawling band </w:t>
      </w:r>
      <w:r w:rsidR="00A515DD" w:rsidRPr="006C2C82">
        <w:rPr>
          <w:rFonts w:ascii="Times New Roman" w:hAnsi="Times New Roman" w:cs="Times New Roman"/>
        </w:rPr>
        <w:t xml:space="preserve">systeem. </w:t>
      </w:r>
    </w:p>
    <w:p w:rsidR="003B3BCC" w:rsidRPr="006C2C82" w:rsidRDefault="003B3BCC" w:rsidP="00712AE5">
      <w:pPr>
        <w:pStyle w:val="ListParagraph"/>
        <w:numPr>
          <w:ilvl w:val="0"/>
          <w:numId w:val="3"/>
        </w:numPr>
        <w:spacing w:line="360" w:lineRule="auto"/>
        <w:rPr>
          <w:rFonts w:ascii="Times New Roman" w:hAnsi="Times New Roman" w:cs="Times New Roman"/>
        </w:rPr>
      </w:pPr>
      <w:r w:rsidRPr="006C2C82">
        <w:rPr>
          <w:rFonts w:ascii="Times New Roman" w:hAnsi="Times New Roman" w:cs="Times New Roman"/>
        </w:rPr>
        <w:t>Managed float: Een systeem waar de wisselkoers wel fluctueert, maar de centrale bank wel de koers beïnvloedt.</w:t>
      </w:r>
    </w:p>
    <w:p w:rsidR="00167E78" w:rsidRDefault="000E726E" w:rsidP="00167E78">
      <w:pPr>
        <w:pStyle w:val="ListParagraph"/>
        <w:numPr>
          <w:ilvl w:val="0"/>
          <w:numId w:val="3"/>
        </w:numPr>
        <w:spacing w:line="360" w:lineRule="auto"/>
        <w:rPr>
          <w:rFonts w:ascii="Times New Roman" w:hAnsi="Times New Roman" w:cs="Times New Roman"/>
        </w:rPr>
      </w:pPr>
      <w:r w:rsidRPr="006C2C82">
        <w:rPr>
          <w:rFonts w:ascii="Times New Roman" w:hAnsi="Times New Roman" w:cs="Times New Roman"/>
        </w:rPr>
        <w:t>Freely falling:</w:t>
      </w:r>
      <w:r w:rsidR="00A515DD" w:rsidRPr="006C2C82">
        <w:rPr>
          <w:rFonts w:ascii="Times New Roman" w:hAnsi="Times New Roman" w:cs="Times New Roman"/>
        </w:rPr>
        <w:t xml:space="preserve"> Als een land een 12 maandelijkse inflatie heeft die hoger is dan 40 procent valt het in de </w:t>
      </w:r>
      <w:r w:rsidR="00E47156" w:rsidRPr="006C2C82">
        <w:rPr>
          <w:rFonts w:ascii="Times New Roman" w:hAnsi="Times New Roman" w:cs="Times New Roman"/>
        </w:rPr>
        <w:t>‘</w:t>
      </w:r>
      <w:r w:rsidR="00A515DD" w:rsidRPr="006C2C82">
        <w:rPr>
          <w:rFonts w:ascii="Times New Roman" w:hAnsi="Times New Roman" w:cs="Times New Roman"/>
        </w:rPr>
        <w:t>f</w:t>
      </w:r>
      <w:r w:rsidR="002A42C3" w:rsidRPr="006C2C82">
        <w:rPr>
          <w:rFonts w:ascii="Times New Roman" w:hAnsi="Times New Roman" w:cs="Times New Roman"/>
        </w:rPr>
        <w:t>reely falling</w:t>
      </w:r>
      <w:r w:rsidR="00E47156" w:rsidRPr="006C2C82">
        <w:rPr>
          <w:rFonts w:ascii="Times New Roman" w:hAnsi="Times New Roman" w:cs="Times New Roman"/>
        </w:rPr>
        <w:t>’</w:t>
      </w:r>
      <w:r w:rsidR="002A42C3" w:rsidRPr="006C2C82">
        <w:rPr>
          <w:rFonts w:ascii="Times New Roman" w:hAnsi="Times New Roman" w:cs="Times New Roman"/>
        </w:rPr>
        <w:t xml:space="preserve"> categorie.</w:t>
      </w:r>
    </w:p>
    <w:p w:rsidR="00167E78" w:rsidRPr="00167E78" w:rsidRDefault="00167E78" w:rsidP="00167E78">
      <w:pPr>
        <w:spacing w:line="360" w:lineRule="auto"/>
        <w:ind w:left="360"/>
        <w:rPr>
          <w:rFonts w:ascii="Times New Roman" w:hAnsi="Times New Roman" w:cs="Times New Roman"/>
        </w:rPr>
      </w:pPr>
    </w:p>
    <w:p w:rsidR="00167E78" w:rsidRPr="00167E78" w:rsidRDefault="00167E78" w:rsidP="00167E78">
      <w:pPr>
        <w:spacing w:line="360" w:lineRule="auto"/>
        <w:rPr>
          <w:rFonts w:ascii="Times New Roman" w:hAnsi="Times New Roman" w:cs="Times New Roman"/>
        </w:rPr>
      </w:pPr>
    </w:p>
    <w:p w:rsidR="00167E78" w:rsidRPr="00167E78" w:rsidRDefault="00EF21E0" w:rsidP="00167E78">
      <w:pPr>
        <w:spacing w:line="360" w:lineRule="auto"/>
        <w:rPr>
          <w:rFonts w:ascii="Times New Roman" w:hAnsi="Times New Roman" w:cs="Times New Roman"/>
        </w:rPr>
      </w:pPr>
      <w:r w:rsidRPr="00167E78">
        <w:rPr>
          <w:rFonts w:ascii="Times New Roman" w:hAnsi="Times New Roman" w:cs="Times New Roman"/>
        </w:rPr>
        <w:t>In deze scri</w:t>
      </w:r>
      <w:r w:rsidR="00E116D2" w:rsidRPr="00167E78">
        <w:rPr>
          <w:rFonts w:ascii="Times New Roman" w:hAnsi="Times New Roman" w:cs="Times New Roman"/>
        </w:rPr>
        <w:t xml:space="preserve">ptie </w:t>
      </w:r>
      <w:r w:rsidR="00167E78">
        <w:rPr>
          <w:rFonts w:ascii="Times New Roman" w:hAnsi="Times New Roman" w:cs="Times New Roman"/>
        </w:rPr>
        <w:t xml:space="preserve">zal </w:t>
      </w:r>
      <w:r w:rsidR="00E116D2" w:rsidRPr="00167E78">
        <w:rPr>
          <w:rFonts w:ascii="Times New Roman" w:hAnsi="Times New Roman" w:cs="Times New Roman"/>
        </w:rPr>
        <w:t>aan de hand van de Reinhart en Rogoff</w:t>
      </w:r>
      <w:r w:rsidRPr="00167E78">
        <w:rPr>
          <w:rFonts w:ascii="Times New Roman" w:hAnsi="Times New Roman" w:cs="Times New Roman"/>
        </w:rPr>
        <w:t xml:space="preserve"> classificati</w:t>
      </w:r>
      <w:r w:rsidR="00167E78">
        <w:rPr>
          <w:rFonts w:ascii="Times New Roman" w:hAnsi="Times New Roman" w:cs="Times New Roman"/>
        </w:rPr>
        <w:t xml:space="preserve">es onderzocht worden of er een relatie is tussen wisselkoerssystemen en </w:t>
      </w:r>
      <w:r w:rsidR="00E3685B" w:rsidRPr="00167E78">
        <w:rPr>
          <w:rFonts w:ascii="Times New Roman" w:hAnsi="Times New Roman" w:cs="Times New Roman"/>
        </w:rPr>
        <w:t>macro-</w:t>
      </w:r>
      <w:r w:rsidRPr="00167E78">
        <w:rPr>
          <w:rFonts w:ascii="Times New Roman" w:hAnsi="Times New Roman" w:cs="Times New Roman"/>
        </w:rPr>
        <w:t>economische variabelen</w:t>
      </w:r>
      <w:r w:rsidR="00CA0FFB">
        <w:rPr>
          <w:rStyle w:val="FootnoteReference"/>
          <w:rFonts w:ascii="Times New Roman" w:hAnsi="Times New Roman" w:cs="Times New Roman"/>
        </w:rPr>
        <w:footnoteReference w:id="4"/>
      </w:r>
      <w:r w:rsidRPr="00167E78">
        <w:rPr>
          <w:rFonts w:ascii="Times New Roman" w:hAnsi="Times New Roman" w:cs="Times New Roman"/>
        </w:rPr>
        <w:t>. Daarom luidt de onderzoeksvraag:</w:t>
      </w:r>
      <w:r w:rsidR="00167E78" w:rsidRPr="00167E78">
        <w:rPr>
          <w:rFonts w:ascii="Times New Roman" w:hAnsi="Times New Roman" w:cs="Times New Roman"/>
        </w:rPr>
        <w:t xml:space="preserve"> </w:t>
      </w:r>
    </w:p>
    <w:p w:rsidR="00440E60" w:rsidRDefault="001414E1" w:rsidP="00A53805">
      <w:pPr>
        <w:spacing w:line="360" w:lineRule="auto"/>
        <w:rPr>
          <w:rFonts w:ascii="Times New Roman" w:hAnsi="Times New Roman" w:cs="Times New Roman"/>
        </w:rPr>
      </w:pPr>
      <w:r>
        <w:rPr>
          <w:rFonts w:ascii="Times New Roman" w:hAnsi="Times New Roman" w:cs="Times New Roman"/>
        </w:rPr>
        <w:lastRenderedPageBreak/>
        <w:t>In hoeverre is er een relatie</w:t>
      </w:r>
      <w:r w:rsidR="00C21040" w:rsidRPr="006C2C82">
        <w:rPr>
          <w:rFonts w:ascii="Times New Roman" w:hAnsi="Times New Roman" w:cs="Times New Roman"/>
        </w:rPr>
        <w:t xml:space="preserve"> tussen wisselkoerssystemen en </w:t>
      </w:r>
      <w:r w:rsidR="00E3685B">
        <w:rPr>
          <w:rFonts w:ascii="Times New Roman" w:hAnsi="Times New Roman" w:cs="Times New Roman"/>
        </w:rPr>
        <w:t>macro-</w:t>
      </w:r>
      <w:r w:rsidR="00EF21E0" w:rsidRPr="006C2C82">
        <w:rPr>
          <w:rFonts w:ascii="Times New Roman" w:hAnsi="Times New Roman" w:cs="Times New Roman"/>
        </w:rPr>
        <w:t>economische variabelen?</w:t>
      </w:r>
    </w:p>
    <w:p w:rsidR="000579D3" w:rsidRPr="00440E60" w:rsidRDefault="00725987" w:rsidP="00A53805">
      <w:pPr>
        <w:spacing w:line="360" w:lineRule="auto"/>
        <w:rPr>
          <w:rFonts w:ascii="Times New Roman" w:hAnsi="Times New Roman" w:cs="Times New Roman"/>
        </w:rPr>
      </w:pPr>
      <w:r w:rsidRPr="006B0DAD">
        <w:rPr>
          <w:rFonts w:ascii="Times New Roman" w:hAnsi="Times New Roman" w:cs="Times New Roman"/>
          <w:sz w:val="32"/>
          <w:szCs w:val="32"/>
        </w:rPr>
        <w:t xml:space="preserve">H6. </w:t>
      </w:r>
      <w:r w:rsidR="00BD2E3B" w:rsidRPr="006B0DAD">
        <w:rPr>
          <w:rFonts w:ascii="Times New Roman" w:hAnsi="Times New Roman" w:cs="Times New Roman"/>
          <w:sz w:val="32"/>
          <w:szCs w:val="32"/>
        </w:rPr>
        <w:t xml:space="preserve">Data &amp; </w:t>
      </w:r>
      <w:r w:rsidR="000579D3" w:rsidRPr="006B0DAD">
        <w:rPr>
          <w:rFonts w:ascii="Times New Roman" w:hAnsi="Times New Roman" w:cs="Times New Roman"/>
          <w:sz w:val="32"/>
          <w:szCs w:val="32"/>
        </w:rPr>
        <w:t>Methodologie</w:t>
      </w:r>
    </w:p>
    <w:p w:rsidR="00A92229" w:rsidRPr="006C2C82" w:rsidRDefault="00A92229" w:rsidP="00A53805">
      <w:pPr>
        <w:spacing w:line="360" w:lineRule="auto"/>
        <w:rPr>
          <w:rFonts w:ascii="Times New Roman" w:hAnsi="Times New Roman" w:cs="Times New Roman"/>
        </w:rPr>
      </w:pPr>
      <w:r w:rsidRPr="006C2C82">
        <w:rPr>
          <w:rFonts w:ascii="Times New Roman" w:hAnsi="Times New Roman" w:cs="Times New Roman"/>
        </w:rPr>
        <w:t xml:space="preserve">In deze scriptie </w:t>
      </w:r>
      <w:r w:rsidR="00C21040" w:rsidRPr="006C2C82">
        <w:rPr>
          <w:rFonts w:ascii="Times New Roman" w:hAnsi="Times New Roman" w:cs="Times New Roman"/>
        </w:rPr>
        <w:t xml:space="preserve">wordt de relatie </w:t>
      </w:r>
      <w:r w:rsidRPr="006C2C82">
        <w:rPr>
          <w:rFonts w:ascii="Times New Roman" w:hAnsi="Times New Roman" w:cs="Times New Roman"/>
        </w:rPr>
        <w:t>tussen wisselkoerssystemen en de groei van het reële BBP en de prijsverandering van consumptiegoederen</w:t>
      </w:r>
      <w:r w:rsidR="003E73A1" w:rsidRPr="006C2C82">
        <w:rPr>
          <w:rFonts w:ascii="Times New Roman" w:hAnsi="Times New Roman" w:cs="Times New Roman"/>
        </w:rPr>
        <w:t xml:space="preserve"> onderzocht</w:t>
      </w:r>
      <w:r w:rsidR="001E70B9" w:rsidRPr="006C2C82">
        <w:rPr>
          <w:rFonts w:ascii="Times New Roman" w:hAnsi="Times New Roman" w:cs="Times New Roman"/>
        </w:rPr>
        <w:t xml:space="preserve">. Deze twee groeicijfers zijn te vinden in de Penn World Table 8.0 van de </w:t>
      </w:r>
      <w:r w:rsidR="001606B3" w:rsidRPr="006C2C82">
        <w:rPr>
          <w:rFonts w:ascii="Times New Roman" w:hAnsi="Times New Roman" w:cs="Times New Roman"/>
        </w:rPr>
        <w:t xml:space="preserve">Rijksuniversiteit Groningen. </w:t>
      </w:r>
      <w:r w:rsidR="001E70B9" w:rsidRPr="006C2C82">
        <w:rPr>
          <w:rFonts w:ascii="Times New Roman" w:hAnsi="Times New Roman" w:cs="Times New Roman"/>
        </w:rPr>
        <w:t>Voor 44 landen is er data beschikbaar vanaf 1950. Voor ongeveer totaal 90 landen gaat de data terug tot 1960. Voor elk van deze twee tijdsperioden zullen verschillende regressies opgesteld worden. D</w:t>
      </w:r>
      <w:r w:rsidRPr="006C2C82">
        <w:rPr>
          <w:rFonts w:ascii="Times New Roman" w:hAnsi="Times New Roman" w:cs="Times New Roman"/>
        </w:rPr>
        <w:t>e groei van het reële BBP en de prijsverandering van consumptiegoederen</w:t>
      </w:r>
      <w:r w:rsidR="001E70B9" w:rsidRPr="006C2C82">
        <w:rPr>
          <w:rFonts w:ascii="Times New Roman" w:hAnsi="Times New Roman" w:cs="Times New Roman"/>
        </w:rPr>
        <w:t xml:space="preserve"> zijn de afhankelijke variabelen</w:t>
      </w:r>
      <w:r w:rsidRPr="006C2C82">
        <w:rPr>
          <w:rFonts w:ascii="Times New Roman" w:hAnsi="Times New Roman" w:cs="Times New Roman"/>
        </w:rPr>
        <w:t xml:space="preserve">. Met behulp van dummyvariabelen wordt onderzocht of de </w:t>
      </w:r>
      <w:r w:rsidR="00922F26" w:rsidRPr="006C2C82">
        <w:rPr>
          <w:rFonts w:ascii="Times New Roman" w:hAnsi="Times New Roman" w:cs="Times New Roman"/>
        </w:rPr>
        <w:t>gemiddelden</w:t>
      </w:r>
      <w:r w:rsidRPr="006C2C82">
        <w:rPr>
          <w:rFonts w:ascii="Times New Roman" w:hAnsi="Times New Roman" w:cs="Times New Roman"/>
        </w:rPr>
        <w:t xml:space="preserve"> van de afhankelijke variabelen verschillen bij verschillende wisselkoerssystemen.</w:t>
      </w:r>
    </w:p>
    <w:p w:rsidR="004D5C37" w:rsidRPr="006C2C82" w:rsidRDefault="00600BC7" w:rsidP="00A53805">
      <w:pPr>
        <w:spacing w:line="360" w:lineRule="auto"/>
        <w:rPr>
          <w:rFonts w:ascii="Times New Roman" w:hAnsi="Times New Roman" w:cs="Times New Roman"/>
        </w:rPr>
      </w:pPr>
      <w:r w:rsidRPr="006C2C82">
        <w:rPr>
          <w:rFonts w:ascii="Times New Roman" w:hAnsi="Times New Roman" w:cs="Times New Roman"/>
        </w:rPr>
        <w:t>Op de website van het IMF zijn de officiële wisselkoerssystemen vanaf de oorlog vermeld. Als de officiële categorisatie stelt dat de wisselkoers vast is, is dit in ongeveer de helft van de gevallen (45%) onjuist. De wisselkoers is dan vaak totaal verschillend, bijvoorbeeld zwe</w:t>
      </w:r>
      <w:r w:rsidR="006700E4">
        <w:rPr>
          <w:rFonts w:ascii="Times New Roman" w:hAnsi="Times New Roman" w:cs="Times New Roman"/>
        </w:rPr>
        <w:t xml:space="preserve">vend. Andersom geldt dit </w:t>
      </w:r>
      <w:r w:rsidRPr="006C2C82">
        <w:rPr>
          <w:rFonts w:ascii="Times New Roman" w:hAnsi="Times New Roman" w:cs="Times New Roman"/>
        </w:rPr>
        <w:t xml:space="preserve">ook. Landen, waarbij volgens de officiële categorisatie de wisselkoers zwevend is, hebben in werkelijkheid </w:t>
      </w:r>
      <w:r w:rsidR="006700E4">
        <w:rPr>
          <w:rFonts w:ascii="Times New Roman" w:hAnsi="Times New Roman" w:cs="Times New Roman"/>
        </w:rPr>
        <w:t xml:space="preserve">dus regelmatig </w:t>
      </w:r>
      <w:r w:rsidRPr="006C2C82">
        <w:rPr>
          <w:rFonts w:ascii="Times New Roman" w:hAnsi="Times New Roman" w:cs="Times New Roman"/>
        </w:rPr>
        <w:t>een vaste wisselkoers</w:t>
      </w:r>
      <w:sdt>
        <w:sdtPr>
          <w:rPr>
            <w:rFonts w:ascii="Times New Roman" w:hAnsi="Times New Roman" w:cs="Times New Roman"/>
          </w:rPr>
          <w:id w:val="336821135"/>
          <w:citation/>
        </w:sdtPr>
        <w:sdtEndPr/>
        <w:sdtContent>
          <w:r w:rsidRPr="006C2C82">
            <w:rPr>
              <w:rFonts w:ascii="Times New Roman" w:hAnsi="Times New Roman" w:cs="Times New Roman"/>
            </w:rPr>
            <w:fldChar w:fldCharType="begin"/>
          </w:r>
          <w:r w:rsidRPr="006C2C82">
            <w:rPr>
              <w:rFonts w:ascii="Times New Roman" w:hAnsi="Times New Roman" w:cs="Times New Roman"/>
            </w:rPr>
            <w:instrText xml:space="preserve">CITATION Rei02 \l 1043 </w:instrText>
          </w:r>
          <w:r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(Reinhart &amp; Rogoff, 2002)</w:t>
          </w:r>
          <w:r w:rsidRPr="006C2C82">
            <w:rPr>
              <w:rFonts w:ascii="Times New Roman" w:hAnsi="Times New Roman" w:cs="Times New Roman"/>
            </w:rPr>
            <w:fldChar w:fldCharType="end"/>
          </w:r>
        </w:sdtContent>
      </w:sdt>
      <w:r w:rsidRPr="006C2C82">
        <w:rPr>
          <w:rFonts w:ascii="Times New Roman" w:hAnsi="Times New Roman" w:cs="Times New Roman"/>
        </w:rPr>
        <w:t>. In deze scriptie zal ik omwille van de betrouwbaarheid de classificatie</w:t>
      </w:r>
      <w:r w:rsidR="00B429B8">
        <w:rPr>
          <w:rFonts w:ascii="Times New Roman" w:hAnsi="Times New Roman" w:cs="Times New Roman"/>
        </w:rPr>
        <w:t>s</w:t>
      </w:r>
      <w:r w:rsidRPr="006C2C82">
        <w:rPr>
          <w:rFonts w:ascii="Times New Roman" w:hAnsi="Times New Roman" w:cs="Times New Roman"/>
        </w:rPr>
        <w:t xml:space="preserve"> van Reinhart en Rogoff gebruiken. </w:t>
      </w:r>
    </w:p>
    <w:p w:rsidR="0089303F" w:rsidRPr="00E415AA" w:rsidRDefault="00A92229" w:rsidP="00625A4F">
      <w:pPr>
        <w:spacing w:line="360" w:lineRule="auto"/>
        <w:rPr>
          <w:rFonts w:ascii="Times New Roman" w:hAnsi="Times New Roman" w:cs="Times New Roman"/>
        </w:rPr>
      </w:pPr>
      <w:r w:rsidRPr="006C2C82">
        <w:rPr>
          <w:rFonts w:ascii="Times New Roman" w:hAnsi="Times New Roman" w:cs="Times New Roman"/>
        </w:rPr>
        <w:t>Elk wisselkoerssysteem zal in de regressie opgenomen met een dummy variabele. Deze dummy neemt de waarde van 1 aan als een land in een jaar het wisselkoerssysteem van de dummy hanteer</w:t>
      </w:r>
      <w:r w:rsidR="00167E78">
        <w:rPr>
          <w:rFonts w:ascii="Times New Roman" w:hAnsi="Times New Roman" w:cs="Times New Roman"/>
        </w:rPr>
        <w:t xml:space="preserve">t. In Tabel 3 </w:t>
      </w:r>
      <w:r w:rsidR="0089303F">
        <w:rPr>
          <w:rFonts w:ascii="Times New Roman" w:hAnsi="Times New Roman" w:cs="Times New Roman"/>
        </w:rPr>
        <w:t>op de volgende pagina</w:t>
      </w:r>
      <w:r w:rsidRPr="006C2C82">
        <w:rPr>
          <w:rFonts w:ascii="Times New Roman" w:hAnsi="Times New Roman" w:cs="Times New Roman"/>
        </w:rPr>
        <w:t xml:space="preserve"> is te zien welk wisselkoerssysteem door welke dummy gerepresenteerd wordt</w:t>
      </w:r>
      <w:r w:rsidR="00C053A7" w:rsidRPr="006C2C82">
        <w:rPr>
          <w:rFonts w:ascii="Times New Roman" w:hAnsi="Times New Roman" w:cs="Times New Roman"/>
        </w:rPr>
        <w:t>.</w:t>
      </w:r>
    </w:p>
    <w:p w:rsidR="00167E78" w:rsidRDefault="00167E78" w:rsidP="008F4D4D">
      <w:pPr>
        <w:spacing w:line="276" w:lineRule="auto"/>
        <w:rPr>
          <w:rFonts w:ascii="Times New Roman" w:hAnsi="Times New Roman" w:cs="Times New Roman"/>
          <w:b/>
        </w:rPr>
      </w:pPr>
    </w:p>
    <w:p w:rsidR="00167E78" w:rsidRDefault="00167E78" w:rsidP="008F4D4D">
      <w:pPr>
        <w:spacing w:line="276" w:lineRule="auto"/>
        <w:rPr>
          <w:rFonts w:ascii="Times New Roman" w:hAnsi="Times New Roman" w:cs="Times New Roman"/>
          <w:b/>
        </w:rPr>
      </w:pPr>
    </w:p>
    <w:p w:rsidR="00167E78" w:rsidRDefault="00167E78" w:rsidP="008F4D4D">
      <w:pPr>
        <w:spacing w:line="276" w:lineRule="auto"/>
        <w:rPr>
          <w:rFonts w:ascii="Times New Roman" w:hAnsi="Times New Roman" w:cs="Times New Roman"/>
          <w:b/>
        </w:rPr>
      </w:pPr>
    </w:p>
    <w:p w:rsidR="00167E78" w:rsidRDefault="00167E78" w:rsidP="008F4D4D">
      <w:pPr>
        <w:spacing w:line="276" w:lineRule="auto"/>
        <w:rPr>
          <w:rFonts w:ascii="Times New Roman" w:hAnsi="Times New Roman" w:cs="Times New Roman"/>
          <w:b/>
        </w:rPr>
      </w:pPr>
    </w:p>
    <w:p w:rsidR="00167E78" w:rsidRDefault="00167E78" w:rsidP="008F4D4D">
      <w:pPr>
        <w:spacing w:line="276" w:lineRule="auto"/>
        <w:rPr>
          <w:rFonts w:ascii="Times New Roman" w:hAnsi="Times New Roman" w:cs="Times New Roman"/>
          <w:b/>
        </w:rPr>
      </w:pPr>
    </w:p>
    <w:p w:rsidR="005B16FB" w:rsidRDefault="005B16FB" w:rsidP="008F4D4D">
      <w:pPr>
        <w:spacing w:line="276" w:lineRule="auto"/>
        <w:rPr>
          <w:rFonts w:ascii="Times New Roman" w:hAnsi="Times New Roman" w:cs="Times New Roman"/>
          <w:b/>
        </w:rPr>
      </w:pPr>
    </w:p>
    <w:p w:rsidR="00625A4F" w:rsidRPr="006C2C82" w:rsidRDefault="00B372A3" w:rsidP="008F4D4D">
      <w:pPr>
        <w:spacing w:line="276" w:lineRule="auto"/>
        <w:rPr>
          <w:rFonts w:ascii="Times New Roman" w:hAnsi="Times New Roman" w:cs="Times New Roman"/>
          <w:b/>
        </w:rPr>
      </w:pPr>
      <w:r w:rsidRPr="006C2C82">
        <w:rPr>
          <w:rFonts w:ascii="Times New Roman" w:hAnsi="Times New Roman" w:cs="Times New Roman"/>
          <w:b/>
        </w:rPr>
        <w:t>Tabel 3: Dummy variabelen (</w:t>
      </w:r>
      <w:r w:rsidR="00625A4F" w:rsidRPr="006C2C82">
        <w:rPr>
          <w:rFonts w:ascii="Times New Roman" w:hAnsi="Times New Roman" w:cs="Times New Roman"/>
          <w:b/>
        </w:rPr>
        <w:t>fijne classificatie</w:t>
      </w:r>
      <w:r w:rsidRPr="006C2C82">
        <w:rPr>
          <w:rFonts w:ascii="Times New Roman" w:hAnsi="Times New Roman" w:cs="Times New Roman"/>
          <w:b/>
        </w:rPr>
        <w:t>)</w:t>
      </w:r>
    </w:p>
    <w:tbl>
      <w:tblPr>
        <w:tblStyle w:val="TableGrid"/>
        <w:tblW w:w="9196" w:type="dxa"/>
        <w:tblLook w:val="04A0" w:firstRow="1" w:lastRow="0" w:firstColumn="1" w:lastColumn="0" w:noHBand="0" w:noVBand="1"/>
      </w:tblPr>
      <w:tblGrid>
        <w:gridCol w:w="4598"/>
        <w:gridCol w:w="4598"/>
      </w:tblGrid>
      <w:tr w:rsidR="00625A4F" w:rsidRPr="006C2C82" w:rsidTr="00741BE0">
        <w:trPr>
          <w:trHeight w:val="243"/>
        </w:trPr>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D1</w:t>
            </w:r>
          </w:p>
        </w:tc>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Geen eigen munteenheid</w:t>
            </w:r>
          </w:p>
        </w:tc>
      </w:tr>
      <w:tr w:rsidR="00625A4F" w:rsidRPr="006C2C82" w:rsidTr="00741BE0">
        <w:trPr>
          <w:trHeight w:val="262"/>
        </w:trPr>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D2</w:t>
            </w:r>
          </w:p>
        </w:tc>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Currency board</w:t>
            </w:r>
          </w:p>
        </w:tc>
      </w:tr>
      <w:tr w:rsidR="00625A4F" w:rsidRPr="006C2C82" w:rsidTr="00741BE0">
        <w:trPr>
          <w:trHeight w:val="243"/>
        </w:trPr>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D3</w:t>
            </w:r>
          </w:p>
        </w:tc>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Aangekondigde horizontale band (smaller dan 2%)</w:t>
            </w:r>
          </w:p>
        </w:tc>
      </w:tr>
      <w:tr w:rsidR="00625A4F" w:rsidRPr="006C2C82" w:rsidTr="00741BE0">
        <w:trPr>
          <w:trHeight w:val="262"/>
        </w:trPr>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D4</w:t>
            </w:r>
          </w:p>
        </w:tc>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Vaste wisselkoers</w:t>
            </w:r>
          </w:p>
        </w:tc>
      </w:tr>
      <w:tr w:rsidR="00625A4F" w:rsidRPr="006C2C82" w:rsidTr="00741BE0">
        <w:trPr>
          <w:trHeight w:val="218"/>
        </w:trPr>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D5</w:t>
            </w:r>
          </w:p>
        </w:tc>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 xml:space="preserve">Aangekondigde crawling peg </w:t>
            </w:r>
          </w:p>
        </w:tc>
      </w:tr>
      <w:tr w:rsidR="00625A4F" w:rsidRPr="006C2C82" w:rsidTr="00741BE0">
        <w:trPr>
          <w:trHeight w:val="262"/>
        </w:trPr>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D6</w:t>
            </w:r>
          </w:p>
        </w:tc>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Aangekondigde crawling band (smaller dan 2%)</w:t>
            </w:r>
          </w:p>
        </w:tc>
      </w:tr>
      <w:tr w:rsidR="00625A4F" w:rsidRPr="006C2C82" w:rsidTr="00741BE0">
        <w:trPr>
          <w:trHeight w:val="243"/>
        </w:trPr>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D7</w:t>
            </w:r>
          </w:p>
        </w:tc>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Feitelijke crawling peg</w:t>
            </w:r>
          </w:p>
        </w:tc>
      </w:tr>
      <w:tr w:rsidR="00625A4F" w:rsidRPr="006C2C82" w:rsidTr="00741BE0">
        <w:trPr>
          <w:trHeight w:val="262"/>
        </w:trPr>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D8</w:t>
            </w:r>
          </w:p>
        </w:tc>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Feitelijke crawling band (smaller dan 2%)</w:t>
            </w:r>
          </w:p>
        </w:tc>
      </w:tr>
      <w:tr w:rsidR="00625A4F" w:rsidRPr="006C2C82" w:rsidTr="00741BE0">
        <w:trPr>
          <w:trHeight w:val="243"/>
        </w:trPr>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D9</w:t>
            </w:r>
          </w:p>
        </w:tc>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Aangekondigde crawling band (smaller dan 2%)</w:t>
            </w:r>
          </w:p>
        </w:tc>
      </w:tr>
      <w:tr w:rsidR="00625A4F" w:rsidRPr="006C2C82" w:rsidTr="00741BE0">
        <w:trPr>
          <w:trHeight w:val="262"/>
        </w:trPr>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D10</w:t>
            </w:r>
          </w:p>
        </w:tc>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Feitelijke crawl</w:t>
            </w:r>
            <w:r w:rsidR="00A515DD" w:rsidRPr="006C2C82">
              <w:rPr>
                <w:rFonts w:ascii="Times New Roman" w:hAnsi="Times New Roman" w:cs="Times New Roman"/>
              </w:rPr>
              <w:t>i</w:t>
            </w:r>
            <w:r w:rsidRPr="006C2C82">
              <w:rPr>
                <w:rFonts w:ascii="Times New Roman" w:hAnsi="Times New Roman" w:cs="Times New Roman"/>
              </w:rPr>
              <w:t>ng band (smaller dan 5%)</w:t>
            </w:r>
          </w:p>
        </w:tc>
      </w:tr>
      <w:tr w:rsidR="00625A4F" w:rsidRPr="006C2C82" w:rsidTr="00741BE0">
        <w:trPr>
          <w:trHeight w:val="243"/>
        </w:trPr>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D11</w:t>
            </w:r>
          </w:p>
        </w:tc>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 xml:space="preserve">Moving band </w:t>
            </w:r>
            <w:r w:rsidR="008622B7">
              <w:rPr>
                <w:rStyle w:val="FootnoteReference"/>
                <w:rFonts w:ascii="Times New Roman" w:hAnsi="Times New Roman" w:cs="Times New Roman"/>
              </w:rPr>
              <w:footnoteReference w:id="5"/>
            </w:r>
            <w:r w:rsidRPr="006C2C82">
              <w:rPr>
                <w:rFonts w:ascii="Times New Roman" w:hAnsi="Times New Roman" w:cs="Times New Roman"/>
              </w:rPr>
              <w:t>(smaller dan 2%)</w:t>
            </w:r>
          </w:p>
        </w:tc>
      </w:tr>
      <w:tr w:rsidR="00625A4F" w:rsidRPr="006C2C82" w:rsidTr="00741BE0">
        <w:trPr>
          <w:trHeight w:val="243"/>
        </w:trPr>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D12</w:t>
            </w:r>
          </w:p>
        </w:tc>
        <w:tc>
          <w:tcPr>
            <w:tcW w:w="4598" w:type="dxa"/>
          </w:tcPr>
          <w:p w:rsidR="00625A4F" w:rsidRPr="006C2C82" w:rsidRDefault="00A515DD" w:rsidP="008F4D4D">
            <w:pPr>
              <w:spacing w:after="160" w:line="276" w:lineRule="auto"/>
              <w:rPr>
                <w:rFonts w:ascii="Times New Roman" w:hAnsi="Times New Roman" w:cs="Times New Roman"/>
              </w:rPr>
            </w:pPr>
            <w:r w:rsidRPr="006C2C82">
              <w:rPr>
                <w:rFonts w:ascii="Times New Roman" w:hAnsi="Times New Roman" w:cs="Times New Roman"/>
              </w:rPr>
              <w:t>Managed Floating</w:t>
            </w:r>
          </w:p>
        </w:tc>
      </w:tr>
      <w:tr w:rsidR="00625A4F" w:rsidRPr="006C2C82" w:rsidTr="00741BE0">
        <w:trPr>
          <w:trHeight w:val="243"/>
        </w:trPr>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D13</w:t>
            </w:r>
          </w:p>
        </w:tc>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t>Zwevende wisselkoers</w:t>
            </w:r>
          </w:p>
        </w:tc>
      </w:tr>
      <w:tr w:rsidR="00625A4F" w:rsidRPr="006C2C82" w:rsidTr="00741BE0">
        <w:trPr>
          <w:trHeight w:val="243"/>
        </w:trPr>
        <w:tc>
          <w:tcPr>
            <w:tcW w:w="4598" w:type="dxa"/>
          </w:tcPr>
          <w:p w:rsidR="00625A4F" w:rsidRPr="006C2C82" w:rsidRDefault="00625A4F" w:rsidP="008F4D4D">
            <w:pPr>
              <w:spacing w:after="160" w:line="276" w:lineRule="auto"/>
              <w:rPr>
                <w:rFonts w:ascii="Times New Roman" w:hAnsi="Times New Roman" w:cs="Times New Roman"/>
              </w:rPr>
            </w:pPr>
            <w:r w:rsidRPr="006C2C82">
              <w:rPr>
                <w:rFonts w:ascii="Times New Roman" w:hAnsi="Times New Roman" w:cs="Times New Roman"/>
              </w:rPr>
              <w:lastRenderedPageBreak/>
              <w:t>D14</w:t>
            </w:r>
          </w:p>
        </w:tc>
        <w:tc>
          <w:tcPr>
            <w:tcW w:w="4598" w:type="dxa"/>
          </w:tcPr>
          <w:p w:rsidR="00625A4F" w:rsidRPr="006C2C82" w:rsidRDefault="00440E60" w:rsidP="008F4D4D">
            <w:pPr>
              <w:spacing w:after="160" w:line="276" w:lineRule="auto"/>
              <w:rPr>
                <w:rFonts w:ascii="Times New Roman" w:hAnsi="Times New Roman" w:cs="Times New Roman"/>
              </w:rPr>
            </w:pPr>
            <w:r>
              <w:rPr>
                <w:rFonts w:ascii="Times New Roman" w:hAnsi="Times New Roman" w:cs="Times New Roman"/>
              </w:rPr>
              <w:t>Freely falling</w:t>
            </w:r>
            <w:r w:rsidR="008622B7">
              <w:rPr>
                <w:rStyle w:val="FootnoteReference"/>
                <w:rFonts w:ascii="Times New Roman" w:hAnsi="Times New Roman" w:cs="Times New Roman"/>
              </w:rPr>
              <w:footnoteReference w:id="6"/>
            </w:r>
          </w:p>
        </w:tc>
      </w:tr>
      <w:tr w:rsidR="00B372A3" w:rsidRPr="006C2C82" w:rsidTr="006700E4">
        <w:trPr>
          <w:trHeight w:val="442"/>
        </w:trPr>
        <w:tc>
          <w:tcPr>
            <w:tcW w:w="4598" w:type="dxa"/>
          </w:tcPr>
          <w:p w:rsidR="00B372A3" w:rsidRPr="006C2C82" w:rsidRDefault="00B372A3" w:rsidP="008F4D4D">
            <w:pPr>
              <w:spacing w:line="276" w:lineRule="auto"/>
              <w:rPr>
                <w:rFonts w:ascii="Times New Roman" w:hAnsi="Times New Roman" w:cs="Times New Roman"/>
              </w:rPr>
            </w:pPr>
            <w:r w:rsidRPr="006C2C82">
              <w:rPr>
                <w:rFonts w:ascii="Times New Roman" w:hAnsi="Times New Roman" w:cs="Times New Roman"/>
              </w:rPr>
              <w:t xml:space="preserve">D15 </w:t>
            </w:r>
          </w:p>
        </w:tc>
        <w:tc>
          <w:tcPr>
            <w:tcW w:w="4598" w:type="dxa"/>
          </w:tcPr>
          <w:p w:rsidR="00B372A3" w:rsidRPr="006C2C82" w:rsidRDefault="00B372A3" w:rsidP="008F4D4D">
            <w:pPr>
              <w:spacing w:line="276" w:lineRule="auto"/>
              <w:rPr>
                <w:rFonts w:ascii="Times New Roman" w:hAnsi="Times New Roman" w:cs="Times New Roman"/>
              </w:rPr>
            </w:pPr>
            <w:r w:rsidRPr="006C2C82">
              <w:rPr>
                <w:rFonts w:ascii="Times New Roman" w:hAnsi="Times New Roman" w:cs="Times New Roman"/>
              </w:rPr>
              <w:t>Duale markt die parallel data mist</w:t>
            </w:r>
          </w:p>
        </w:tc>
      </w:tr>
    </w:tbl>
    <w:p w:rsidR="00B372A3" w:rsidRPr="006C2C82" w:rsidRDefault="00B372A3" w:rsidP="00A53805">
      <w:pPr>
        <w:spacing w:line="360" w:lineRule="auto"/>
        <w:rPr>
          <w:rFonts w:ascii="Times New Roman" w:hAnsi="Times New Roman" w:cs="Times New Roman"/>
        </w:rPr>
      </w:pPr>
      <w:r w:rsidRPr="006C2C82">
        <w:rPr>
          <w:rFonts w:ascii="Times New Roman" w:hAnsi="Times New Roman" w:cs="Times New Roman"/>
        </w:rPr>
        <w:t xml:space="preserve">Bron: </w:t>
      </w:r>
      <w:sdt>
        <w:sdtPr>
          <w:rPr>
            <w:rFonts w:ascii="Times New Roman" w:hAnsi="Times New Roman" w:cs="Times New Roman"/>
          </w:rPr>
          <w:id w:val="-58336477"/>
          <w:citation/>
        </w:sdtPr>
        <w:sdtEndPr/>
        <w:sdtContent>
          <w:r w:rsidR="00333364" w:rsidRPr="006C2C82">
            <w:rPr>
              <w:rFonts w:ascii="Times New Roman" w:hAnsi="Times New Roman" w:cs="Times New Roman"/>
            </w:rPr>
            <w:fldChar w:fldCharType="begin"/>
          </w:r>
          <w:r w:rsidR="00333364" w:rsidRPr="006C2C82">
            <w:rPr>
              <w:rFonts w:ascii="Times New Roman" w:hAnsi="Times New Roman" w:cs="Times New Roman"/>
            </w:rPr>
            <w:instrText xml:space="preserve"> CITATION Rei02 \l 1043 </w:instrText>
          </w:r>
          <w:r w:rsidR="00333364" w:rsidRPr="006C2C82">
            <w:rPr>
              <w:rFonts w:ascii="Times New Roman" w:hAnsi="Times New Roman" w:cs="Times New Roman"/>
            </w:rPr>
            <w:fldChar w:fldCharType="separate"/>
          </w:r>
          <w:r w:rsidR="000C3A96" w:rsidRPr="000C3A96">
            <w:rPr>
              <w:rFonts w:ascii="Times New Roman" w:hAnsi="Times New Roman" w:cs="Times New Roman"/>
              <w:noProof/>
            </w:rPr>
            <w:t>(Reinhart &amp; Rogoff, 2002)</w:t>
          </w:r>
          <w:r w:rsidR="00333364" w:rsidRPr="006C2C82">
            <w:rPr>
              <w:rFonts w:ascii="Times New Roman" w:hAnsi="Times New Roman" w:cs="Times New Roman"/>
            </w:rPr>
            <w:fldChar w:fldCharType="end"/>
          </w:r>
        </w:sdtContent>
      </w:sdt>
    </w:p>
    <w:p w:rsidR="00167E78" w:rsidRDefault="00167E78" w:rsidP="00080862">
      <w:pPr>
        <w:spacing w:line="360" w:lineRule="auto"/>
        <w:rPr>
          <w:rFonts w:ascii="Times New Roman" w:hAnsi="Times New Roman" w:cs="Times New Roman"/>
        </w:rPr>
      </w:pPr>
    </w:p>
    <w:p w:rsidR="00167E78" w:rsidRDefault="00167E78" w:rsidP="00080862">
      <w:pPr>
        <w:spacing w:line="360" w:lineRule="auto"/>
        <w:rPr>
          <w:rFonts w:ascii="Times New Roman" w:hAnsi="Times New Roman" w:cs="Times New Roman"/>
        </w:rPr>
      </w:pPr>
    </w:p>
    <w:p w:rsidR="00167E78" w:rsidRDefault="00167E78" w:rsidP="00080862">
      <w:pPr>
        <w:spacing w:line="360" w:lineRule="auto"/>
        <w:rPr>
          <w:rFonts w:ascii="Times New Roman" w:hAnsi="Times New Roman" w:cs="Times New Roman"/>
        </w:rPr>
      </w:pPr>
    </w:p>
    <w:p w:rsidR="00EF0C7C" w:rsidRPr="00EF0C7C" w:rsidRDefault="00EF0C7C" w:rsidP="00080862">
      <w:pPr>
        <w:spacing w:line="360" w:lineRule="auto"/>
        <w:rPr>
          <w:rFonts w:ascii="Times New Roman" w:hAnsi="Times New Roman" w:cs="Times New Roman"/>
        </w:rPr>
      </w:pPr>
      <w:r>
        <w:rPr>
          <w:rFonts w:ascii="Times New Roman" w:hAnsi="Times New Roman" w:cs="Times New Roman"/>
        </w:rPr>
        <w:t>Bij de ruwe</w:t>
      </w:r>
      <w:r w:rsidR="000C3A96">
        <w:rPr>
          <w:rFonts w:ascii="Times New Roman" w:hAnsi="Times New Roman" w:cs="Times New Roman"/>
        </w:rPr>
        <w:t xml:space="preserve"> classificatie worden de dummy variabelen</w:t>
      </w:r>
      <w:r>
        <w:rPr>
          <w:rFonts w:ascii="Times New Roman" w:hAnsi="Times New Roman" w:cs="Times New Roman"/>
        </w:rPr>
        <w:t xml:space="preserve"> van de fijne classificatie bij elkaar gevoegd. Dat is te zien in Tabel 3. Zo bestaat DUMMY1 uit D1 tot en met D4 van de fijne classificatie.</w:t>
      </w:r>
    </w:p>
    <w:p w:rsidR="00080862" w:rsidRPr="006C2C82" w:rsidRDefault="00080862" w:rsidP="008F4D4D">
      <w:pPr>
        <w:spacing w:line="276" w:lineRule="auto"/>
        <w:rPr>
          <w:rFonts w:ascii="Times New Roman" w:hAnsi="Times New Roman" w:cs="Times New Roman"/>
          <w:b/>
        </w:rPr>
      </w:pPr>
      <w:r w:rsidRPr="006C2C82">
        <w:rPr>
          <w:rFonts w:ascii="Times New Roman" w:hAnsi="Times New Roman" w:cs="Times New Roman"/>
          <w:b/>
        </w:rPr>
        <w:t xml:space="preserve">Tabel 3: Dummy variabelen (ruwe classificatie) </w:t>
      </w:r>
    </w:p>
    <w:tbl>
      <w:tblPr>
        <w:tblStyle w:val="TableGrid"/>
        <w:tblW w:w="0" w:type="auto"/>
        <w:tblLook w:val="04A0" w:firstRow="1" w:lastRow="0" w:firstColumn="1" w:lastColumn="0" w:noHBand="0" w:noVBand="1"/>
      </w:tblPr>
      <w:tblGrid>
        <w:gridCol w:w="4531"/>
        <w:gridCol w:w="4531"/>
      </w:tblGrid>
      <w:tr w:rsidR="00080862" w:rsidRPr="006C2C82" w:rsidTr="002D225E">
        <w:tc>
          <w:tcPr>
            <w:tcW w:w="4531" w:type="dxa"/>
          </w:tcPr>
          <w:p w:rsidR="00080862" w:rsidRPr="006C2C82" w:rsidRDefault="00080862" w:rsidP="008F4D4D">
            <w:pPr>
              <w:spacing w:after="160" w:line="276" w:lineRule="auto"/>
              <w:rPr>
                <w:rFonts w:ascii="Times New Roman" w:hAnsi="Times New Roman" w:cs="Times New Roman"/>
              </w:rPr>
            </w:pPr>
            <w:r w:rsidRPr="006C2C82">
              <w:rPr>
                <w:rFonts w:ascii="Times New Roman" w:hAnsi="Times New Roman" w:cs="Times New Roman"/>
              </w:rPr>
              <w:t>DUMMY1</w:t>
            </w:r>
          </w:p>
        </w:tc>
        <w:tc>
          <w:tcPr>
            <w:tcW w:w="4531" w:type="dxa"/>
          </w:tcPr>
          <w:p w:rsidR="00080862" w:rsidRPr="006C2C82" w:rsidRDefault="00080862" w:rsidP="008F4D4D">
            <w:pPr>
              <w:spacing w:after="160" w:line="276" w:lineRule="auto"/>
              <w:rPr>
                <w:rFonts w:ascii="Times New Roman" w:hAnsi="Times New Roman" w:cs="Times New Roman"/>
              </w:rPr>
            </w:pPr>
            <w:r w:rsidRPr="006C2C82">
              <w:rPr>
                <w:rFonts w:ascii="Times New Roman" w:hAnsi="Times New Roman" w:cs="Times New Roman"/>
              </w:rPr>
              <w:t>D1-D4</w:t>
            </w:r>
          </w:p>
        </w:tc>
      </w:tr>
      <w:tr w:rsidR="00080862" w:rsidRPr="006C2C82" w:rsidTr="002D225E">
        <w:tc>
          <w:tcPr>
            <w:tcW w:w="4531" w:type="dxa"/>
          </w:tcPr>
          <w:p w:rsidR="00080862" w:rsidRPr="006C2C82" w:rsidRDefault="00080862" w:rsidP="008F4D4D">
            <w:pPr>
              <w:spacing w:after="160" w:line="276" w:lineRule="auto"/>
              <w:rPr>
                <w:rFonts w:ascii="Times New Roman" w:hAnsi="Times New Roman" w:cs="Times New Roman"/>
              </w:rPr>
            </w:pPr>
            <w:r w:rsidRPr="006C2C82">
              <w:rPr>
                <w:rFonts w:ascii="Times New Roman" w:hAnsi="Times New Roman" w:cs="Times New Roman"/>
              </w:rPr>
              <w:t>DUMMY2</w:t>
            </w:r>
          </w:p>
        </w:tc>
        <w:tc>
          <w:tcPr>
            <w:tcW w:w="4531" w:type="dxa"/>
          </w:tcPr>
          <w:p w:rsidR="00080862" w:rsidRPr="006C2C82" w:rsidRDefault="00080862" w:rsidP="008F4D4D">
            <w:pPr>
              <w:spacing w:after="160" w:line="276" w:lineRule="auto"/>
              <w:rPr>
                <w:rFonts w:ascii="Times New Roman" w:hAnsi="Times New Roman" w:cs="Times New Roman"/>
              </w:rPr>
            </w:pPr>
            <w:r w:rsidRPr="006C2C82">
              <w:rPr>
                <w:rFonts w:ascii="Times New Roman" w:hAnsi="Times New Roman" w:cs="Times New Roman"/>
              </w:rPr>
              <w:t>D5-D8</w:t>
            </w:r>
          </w:p>
        </w:tc>
      </w:tr>
      <w:tr w:rsidR="00080862" w:rsidRPr="006C2C82" w:rsidTr="002D225E">
        <w:tc>
          <w:tcPr>
            <w:tcW w:w="4531" w:type="dxa"/>
          </w:tcPr>
          <w:p w:rsidR="00080862" w:rsidRPr="006C2C82" w:rsidRDefault="00080862" w:rsidP="008F4D4D">
            <w:pPr>
              <w:spacing w:after="160" w:line="276" w:lineRule="auto"/>
              <w:rPr>
                <w:rFonts w:ascii="Times New Roman" w:hAnsi="Times New Roman" w:cs="Times New Roman"/>
              </w:rPr>
            </w:pPr>
            <w:r w:rsidRPr="006C2C82">
              <w:rPr>
                <w:rFonts w:ascii="Times New Roman" w:hAnsi="Times New Roman" w:cs="Times New Roman"/>
              </w:rPr>
              <w:t xml:space="preserve">DUMMY 3 </w:t>
            </w:r>
          </w:p>
        </w:tc>
        <w:tc>
          <w:tcPr>
            <w:tcW w:w="4531" w:type="dxa"/>
          </w:tcPr>
          <w:p w:rsidR="00080862" w:rsidRPr="006C2C82" w:rsidRDefault="00080862" w:rsidP="008F4D4D">
            <w:pPr>
              <w:spacing w:after="160" w:line="276" w:lineRule="auto"/>
              <w:rPr>
                <w:rFonts w:ascii="Times New Roman" w:hAnsi="Times New Roman" w:cs="Times New Roman"/>
              </w:rPr>
            </w:pPr>
            <w:r w:rsidRPr="006C2C82">
              <w:rPr>
                <w:rFonts w:ascii="Times New Roman" w:hAnsi="Times New Roman" w:cs="Times New Roman"/>
              </w:rPr>
              <w:t>D9-D12</w:t>
            </w:r>
          </w:p>
        </w:tc>
      </w:tr>
      <w:tr w:rsidR="00080862" w:rsidRPr="006C2C82" w:rsidTr="00080862">
        <w:trPr>
          <w:trHeight w:val="504"/>
        </w:trPr>
        <w:tc>
          <w:tcPr>
            <w:tcW w:w="4531" w:type="dxa"/>
          </w:tcPr>
          <w:p w:rsidR="00080862" w:rsidRPr="006C2C82" w:rsidRDefault="00080862" w:rsidP="008F4D4D">
            <w:pPr>
              <w:spacing w:after="160" w:line="276" w:lineRule="auto"/>
              <w:rPr>
                <w:rFonts w:ascii="Times New Roman" w:hAnsi="Times New Roman" w:cs="Times New Roman"/>
              </w:rPr>
            </w:pPr>
            <w:r w:rsidRPr="006C2C82">
              <w:rPr>
                <w:rFonts w:ascii="Times New Roman" w:hAnsi="Times New Roman" w:cs="Times New Roman"/>
              </w:rPr>
              <w:t>DUMMY4</w:t>
            </w:r>
          </w:p>
        </w:tc>
        <w:tc>
          <w:tcPr>
            <w:tcW w:w="4531" w:type="dxa"/>
          </w:tcPr>
          <w:p w:rsidR="00080862" w:rsidRPr="006C2C82" w:rsidRDefault="00080862" w:rsidP="008F4D4D">
            <w:pPr>
              <w:spacing w:after="160" w:line="276" w:lineRule="auto"/>
              <w:rPr>
                <w:rFonts w:ascii="Times New Roman" w:hAnsi="Times New Roman" w:cs="Times New Roman"/>
              </w:rPr>
            </w:pPr>
            <w:r w:rsidRPr="006C2C82">
              <w:rPr>
                <w:rFonts w:ascii="Times New Roman" w:hAnsi="Times New Roman" w:cs="Times New Roman"/>
              </w:rPr>
              <w:t>D13</w:t>
            </w:r>
          </w:p>
        </w:tc>
      </w:tr>
      <w:tr w:rsidR="00080862" w:rsidRPr="006C2C82" w:rsidTr="002D225E">
        <w:tc>
          <w:tcPr>
            <w:tcW w:w="4531" w:type="dxa"/>
          </w:tcPr>
          <w:p w:rsidR="00080862" w:rsidRPr="006C2C82" w:rsidRDefault="00080862" w:rsidP="008F4D4D">
            <w:pPr>
              <w:spacing w:after="160" w:line="276" w:lineRule="auto"/>
              <w:rPr>
                <w:rFonts w:ascii="Times New Roman" w:hAnsi="Times New Roman" w:cs="Times New Roman"/>
              </w:rPr>
            </w:pPr>
            <w:r w:rsidRPr="006C2C82">
              <w:rPr>
                <w:rFonts w:ascii="Times New Roman" w:hAnsi="Times New Roman" w:cs="Times New Roman"/>
              </w:rPr>
              <w:t>DUMMY5</w:t>
            </w:r>
          </w:p>
        </w:tc>
        <w:tc>
          <w:tcPr>
            <w:tcW w:w="4531" w:type="dxa"/>
          </w:tcPr>
          <w:p w:rsidR="00080862" w:rsidRPr="006C2C82" w:rsidRDefault="00080862" w:rsidP="008F4D4D">
            <w:pPr>
              <w:spacing w:after="160" w:line="276" w:lineRule="auto"/>
              <w:rPr>
                <w:rFonts w:ascii="Times New Roman" w:hAnsi="Times New Roman" w:cs="Times New Roman"/>
              </w:rPr>
            </w:pPr>
            <w:r w:rsidRPr="006C2C82">
              <w:rPr>
                <w:rFonts w:ascii="Times New Roman" w:hAnsi="Times New Roman" w:cs="Times New Roman"/>
              </w:rPr>
              <w:t>D14</w:t>
            </w:r>
          </w:p>
        </w:tc>
      </w:tr>
      <w:tr w:rsidR="00080862" w:rsidRPr="006C2C82" w:rsidTr="00356398">
        <w:trPr>
          <w:trHeight w:val="520"/>
        </w:trPr>
        <w:tc>
          <w:tcPr>
            <w:tcW w:w="4531" w:type="dxa"/>
          </w:tcPr>
          <w:p w:rsidR="00080862" w:rsidRPr="006C2C82" w:rsidRDefault="00080862" w:rsidP="008F4D4D">
            <w:pPr>
              <w:spacing w:line="276" w:lineRule="auto"/>
              <w:rPr>
                <w:rFonts w:ascii="Times New Roman" w:hAnsi="Times New Roman" w:cs="Times New Roman"/>
              </w:rPr>
            </w:pPr>
            <w:r w:rsidRPr="006C2C82">
              <w:rPr>
                <w:rFonts w:ascii="Times New Roman" w:hAnsi="Times New Roman" w:cs="Times New Roman"/>
              </w:rPr>
              <w:t>Dummy6</w:t>
            </w:r>
          </w:p>
        </w:tc>
        <w:tc>
          <w:tcPr>
            <w:tcW w:w="4531" w:type="dxa"/>
          </w:tcPr>
          <w:p w:rsidR="00080862" w:rsidRPr="006C2C82" w:rsidRDefault="00080862" w:rsidP="008F4D4D">
            <w:pPr>
              <w:spacing w:line="276" w:lineRule="auto"/>
              <w:rPr>
                <w:rFonts w:ascii="Times New Roman" w:hAnsi="Times New Roman" w:cs="Times New Roman"/>
              </w:rPr>
            </w:pPr>
            <w:r w:rsidRPr="006C2C82">
              <w:rPr>
                <w:rFonts w:ascii="Times New Roman" w:hAnsi="Times New Roman" w:cs="Times New Roman"/>
              </w:rPr>
              <w:t>D15</w:t>
            </w:r>
          </w:p>
        </w:tc>
      </w:tr>
    </w:tbl>
    <w:p w:rsidR="00080862" w:rsidRPr="006C2C82" w:rsidRDefault="00080862" w:rsidP="00080862">
      <w:pPr>
        <w:spacing w:line="360" w:lineRule="auto"/>
        <w:rPr>
          <w:rFonts w:ascii="Times New Roman" w:hAnsi="Times New Roman" w:cs="Times New Roman"/>
          <w:sz w:val="20"/>
          <w:szCs w:val="20"/>
        </w:rPr>
      </w:pPr>
      <w:r w:rsidRPr="006C2C82">
        <w:rPr>
          <w:rFonts w:ascii="Times New Roman" w:hAnsi="Times New Roman" w:cs="Times New Roman"/>
          <w:sz w:val="20"/>
          <w:szCs w:val="20"/>
        </w:rPr>
        <w:t xml:space="preserve">Bron: </w:t>
      </w:r>
      <w:sdt>
        <w:sdtPr>
          <w:rPr>
            <w:rFonts w:ascii="Times New Roman" w:hAnsi="Times New Roman" w:cs="Times New Roman"/>
            <w:sz w:val="20"/>
            <w:szCs w:val="20"/>
          </w:rPr>
          <w:id w:val="523446977"/>
          <w:citation/>
        </w:sdtPr>
        <w:sdtEndPr/>
        <w:sdtContent>
          <w:r w:rsidR="00333364" w:rsidRPr="006C2C82">
            <w:rPr>
              <w:rFonts w:ascii="Times New Roman" w:hAnsi="Times New Roman" w:cs="Times New Roman"/>
              <w:sz w:val="20"/>
              <w:szCs w:val="20"/>
            </w:rPr>
            <w:fldChar w:fldCharType="begin"/>
          </w:r>
          <w:r w:rsidR="00333364" w:rsidRPr="006C2C82">
            <w:rPr>
              <w:rFonts w:ascii="Times New Roman" w:hAnsi="Times New Roman" w:cs="Times New Roman"/>
              <w:sz w:val="20"/>
              <w:szCs w:val="20"/>
            </w:rPr>
            <w:instrText xml:space="preserve"> CITATION Rei02 \l 1043 </w:instrText>
          </w:r>
          <w:r w:rsidR="00333364" w:rsidRPr="006C2C82">
            <w:rPr>
              <w:rFonts w:ascii="Times New Roman" w:hAnsi="Times New Roman" w:cs="Times New Roman"/>
              <w:sz w:val="20"/>
              <w:szCs w:val="20"/>
            </w:rPr>
            <w:fldChar w:fldCharType="separate"/>
          </w:r>
          <w:r w:rsidR="000C3A96" w:rsidRPr="000C3A96">
            <w:rPr>
              <w:rFonts w:ascii="Times New Roman" w:hAnsi="Times New Roman" w:cs="Times New Roman"/>
              <w:noProof/>
              <w:sz w:val="20"/>
              <w:szCs w:val="20"/>
            </w:rPr>
            <w:t>(Reinhart &amp; Rogoff, 2002)</w:t>
          </w:r>
          <w:r w:rsidR="00333364" w:rsidRPr="006C2C82">
            <w:rPr>
              <w:rFonts w:ascii="Times New Roman" w:hAnsi="Times New Roman" w:cs="Times New Roman"/>
              <w:sz w:val="20"/>
              <w:szCs w:val="20"/>
            </w:rPr>
            <w:fldChar w:fldCharType="end"/>
          </w:r>
        </w:sdtContent>
      </w:sdt>
    </w:p>
    <w:p w:rsidR="00994DC1" w:rsidRPr="006C2C82" w:rsidRDefault="003611A6" w:rsidP="00994DC1">
      <w:pPr>
        <w:spacing w:line="360" w:lineRule="auto"/>
        <w:rPr>
          <w:rFonts w:ascii="Times New Roman" w:hAnsi="Times New Roman" w:cs="Times New Roman"/>
        </w:rPr>
      </w:pPr>
      <w:r>
        <w:rPr>
          <w:rFonts w:ascii="Times New Roman" w:hAnsi="Times New Roman" w:cs="Times New Roman"/>
        </w:rPr>
        <w:t xml:space="preserve">Er zal tevens een dummy </w:t>
      </w:r>
      <w:r w:rsidR="00994DC1" w:rsidRPr="006C2C82">
        <w:rPr>
          <w:rFonts w:ascii="Times New Roman" w:hAnsi="Times New Roman" w:cs="Times New Roman"/>
        </w:rPr>
        <w:t>variabele aan de regressie worden toegevoegd voor landen die van het IMF de classificatie ‘geavanceerde economie’ hebben gekregen. Deze dummy neemt de waarde van 1</w:t>
      </w:r>
      <w:r w:rsidR="00743512">
        <w:rPr>
          <w:rFonts w:ascii="Times New Roman" w:hAnsi="Times New Roman" w:cs="Times New Roman"/>
        </w:rPr>
        <w:t xml:space="preserve"> aan</w:t>
      </w:r>
      <w:r w:rsidR="00994DC1" w:rsidRPr="006C2C82">
        <w:rPr>
          <w:rFonts w:ascii="Times New Roman" w:hAnsi="Times New Roman" w:cs="Times New Roman"/>
        </w:rPr>
        <w:t xml:space="preserve"> als</w:t>
      </w:r>
      <w:r w:rsidR="00167E78">
        <w:rPr>
          <w:rFonts w:ascii="Times New Roman" w:hAnsi="Times New Roman" w:cs="Times New Roman"/>
        </w:rPr>
        <w:t xml:space="preserve"> het een geavanceerde economie</w:t>
      </w:r>
      <w:r w:rsidR="00994DC1" w:rsidRPr="006C2C82">
        <w:rPr>
          <w:rFonts w:ascii="Times New Roman" w:hAnsi="Times New Roman" w:cs="Times New Roman"/>
        </w:rPr>
        <w:t xml:space="preserve"> betreft. </w:t>
      </w:r>
    </w:p>
    <w:p w:rsidR="000A13E5" w:rsidRPr="006C2C82" w:rsidRDefault="00625A4F" w:rsidP="000A13E5">
      <w:pPr>
        <w:spacing w:line="360" w:lineRule="auto"/>
        <w:rPr>
          <w:rFonts w:ascii="Times New Roman" w:hAnsi="Times New Roman" w:cs="Times New Roman"/>
        </w:rPr>
      </w:pPr>
      <w:r w:rsidRPr="006C2C82">
        <w:rPr>
          <w:rFonts w:ascii="Times New Roman" w:hAnsi="Times New Roman" w:cs="Times New Roman"/>
        </w:rPr>
        <w:lastRenderedPageBreak/>
        <w:t>In de steekproef van 1961-2009 heeft het groeicijfer van het reële BBP geen unit root (p=0,00). In eerste instantie was er sprake van autocorrelatie wat inhoudt dat de residuen correleren, hetgeen niet wenselijk is. Door het invoegen van een vertraagd effect (GVRGDPPC(-1)) is hier geen sprake meer van. De p-waarde bij de test voor autocorrelatie is 0,93. De nulhypothese</w:t>
      </w:r>
      <w:r w:rsidRPr="006C2C82">
        <w:rPr>
          <w:rFonts w:ascii="Times New Roman" w:hAnsi="Times New Roman" w:cs="Times New Roman"/>
          <w:b/>
        </w:rPr>
        <w:t xml:space="preserve"> </w:t>
      </w:r>
      <w:r w:rsidR="003E73A1" w:rsidRPr="006C2C82">
        <w:rPr>
          <w:rFonts w:ascii="Times New Roman" w:hAnsi="Times New Roman" w:cs="Times New Roman"/>
        </w:rPr>
        <w:t>(</w:t>
      </w:r>
      <w:r w:rsidRPr="006C2C82">
        <w:rPr>
          <w:rFonts w:ascii="Times New Roman" w:hAnsi="Times New Roman" w:cs="Times New Roman"/>
        </w:rPr>
        <w:t>dat er geen sprake is van autocorrelatie</w:t>
      </w:r>
      <w:r w:rsidR="003E73A1" w:rsidRPr="006C2C82">
        <w:rPr>
          <w:rFonts w:ascii="Times New Roman" w:hAnsi="Times New Roman" w:cs="Times New Roman"/>
        </w:rPr>
        <w:t>)</w:t>
      </w:r>
      <w:r w:rsidRPr="006C2C82">
        <w:rPr>
          <w:rFonts w:ascii="Times New Roman" w:hAnsi="Times New Roman" w:cs="Times New Roman"/>
        </w:rPr>
        <w:t xml:space="preserve"> kan daarom niet verworpen worden. De </w:t>
      </w:r>
      <w:r w:rsidR="000C3A96">
        <w:rPr>
          <w:rFonts w:ascii="Times New Roman" w:hAnsi="Times New Roman" w:cs="Times New Roman"/>
        </w:rPr>
        <w:t>prijsstijging van consumptie</w:t>
      </w:r>
      <w:r w:rsidRPr="006C2C82">
        <w:rPr>
          <w:rFonts w:ascii="Times New Roman" w:hAnsi="Times New Roman" w:cs="Times New Roman"/>
        </w:rPr>
        <w:t xml:space="preserve">goederen heeft tevens geen unit root. Tevens was er in eerste instantie bij de prijsstijging van consumptiegoederen sprake van autocorrelatie (p=0,00). Nadat het vertraagde effect (gvpl_c(-1)) aan de regressie is toegevoegd, is hier geen sprake meer van (p=0,10). Deze beide groeicijfers hebben ook in de steekproef van 1951-2009 geen unit root. Tevens is ook in deze steekproef geen sprake van autocorrelatie meer na het </w:t>
      </w:r>
      <w:r w:rsidR="000A13E5" w:rsidRPr="006C2C82">
        <w:rPr>
          <w:rFonts w:ascii="Times New Roman" w:hAnsi="Times New Roman" w:cs="Times New Roman"/>
        </w:rPr>
        <w:t xml:space="preserve">invoegen van </w:t>
      </w:r>
      <w:r w:rsidR="00B429B8">
        <w:rPr>
          <w:rFonts w:ascii="Times New Roman" w:hAnsi="Times New Roman" w:cs="Times New Roman"/>
        </w:rPr>
        <w:t xml:space="preserve">het </w:t>
      </w:r>
      <w:r w:rsidR="000A13E5" w:rsidRPr="006C2C82">
        <w:rPr>
          <w:rFonts w:ascii="Times New Roman" w:hAnsi="Times New Roman" w:cs="Times New Roman"/>
        </w:rPr>
        <w:t>vertraagde effect.</w:t>
      </w:r>
      <w:r w:rsidR="000A13E5" w:rsidRPr="006C2C82">
        <w:rPr>
          <w:rFonts w:ascii="Times New Roman" w:hAnsi="Times New Roman" w:cs="Times New Roman"/>
          <w:sz w:val="18"/>
          <w:szCs w:val="18"/>
        </w:rPr>
        <w:t xml:space="preserve"> </w:t>
      </w:r>
      <w:r w:rsidR="000A13E5" w:rsidRPr="006C2C82">
        <w:rPr>
          <w:rFonts w:ascii="Times New Roman" w:hAnsi="Times New Roman" w:cs="Times New Roman"/>
        </w:rPr>
        <w:t>De gehanteerde coëfficiënt covariantie methode is White diagonal. Op deze manier wordt</w:t>
      </w:r>
      <w:r w:rsidR="003611A6">
        <w:rPr>
          <w:rFonts w:ascii="Times New Roman" w:hAnsi="Times New Roman" w:cs="Times New Roman"/>
        </w:rPr>
        <w:t xml:space="preserve"> er rekening gehouden met</w:t>
      </w:r>
      <w:r w:rsidR="000A13E5" w:rsidRPr="006C2C82">
        <w:rPr>
          <w:rFonts w:ascii="Times New Roman" w:hAnsi="Times New Roman" w:cs="Times New Roman"/>
        </w:rPr>
        <w:t xml:space="preserve"> heteroskedasticiteit. In ongeveer de helft van de regressies zal er voor land en periode fixed effects gecontroleerd worden. Dit is</w:t>
      </w:r>
      <w:r w:rsidR="00424EDA" w:rsidRPr="006C2C82">
        <w:rPr>
          <w:rFonts w:ascii="Times New Roman" w:hAnsi="Times New Roman" w:cs="Times New Roman"/>
        </w:rPr>
        <w:t xml:space="preserve"> niet altijd het geval</w:t>
      </w:r>
      <w:r w:rsidR="00934EEF" w:rsidRPr="006C2C82">
        <w:rPr>
          <w:rFonts w:ascii="Times New Roman" w:hAnsi="Times New Roman" w:cs="Times New Roman"/>
        </w:rPr>
        <w:t>. Omdat er naar gemiddelden gekeken wordt is het controleren voor land en periode fixed effects niet noodzakelijk.</w:t>
      </w:r>
    </w:p>
    <w:p w:rsidR="00025466" w:rsidRPr="006C2C82" w:rsidRDefault="00EF21E0" w:rsidP="00A53805">
      <w:pPr>
        <w:spacing w:line="360" w:lineRule="auto"/>
        <w:rPr>
          <w:rFonts w:ascii="Times New Roman" w:hAnsi="Times New Roman" w:cs="Times New Roman"/>
        </w:rPr>
      </w:pPr>
      <w:r w:rsidRPr="006C2C82">
        <w:rPr>
          <w:rFonts w:ascii="Times New Roman" w:hAnsi="Times New Roman" w:cs="Times New Roman"/>
        </w:rPr>
        <w:t xml:space="preserve">De meeste artikelen over </w:t>
      </w:r>
      <w:r w:rsidR="00025466" w:rsidRPr="006C2C82">
        <w:rPr>
          <w:rFonts w:ascii="Times New Roman" w:hAnsi="Times New Roman" w:cs="Times New Roman"/>
        </w:rPr>
        <w:t>de invl</w:t>
      </w:r>
      <w:r w:rsidRPr="006C2C82">
        <w:rPr>
          <w:rFonts w:ascii="Times New Roman" w:hAnsi="Times New Roman" w:cs="Times New Roman"/>
        </w:rPr>
        <w:t xml:space="preserve">oed van wisselkoerssystemen onderzoeken vooral </w:t>
      </w:r>
      <w:r w:rsidR="00025466" w:rsidRPr="006C2C82">
        <w:rPr>
          <w:rFonts w:ascii="Times New Roman" w:hAnsi="Times New Roman" w:cs="Times New Roman"/>
        </w:rPr>
        <w:t>de Bretton Wo</w:t>
      </w:r>
      <w:r w:rsidRPr="006C2C82">
        <w:rPr>
          <w:rFonts w:ascii="Times New Roman" w:hAnsi="Times New Roman" w:cs="Times New Roman"/>
        </w:rPr>
        <w:t>ods periode rond 1973</w:t>
      </w:r>
      <w:r w:rsidR="00025466" w:rsidRPr="006C2C82">
        <w:rPr>
          <w:rFonts w:ascii="Times New Roman" w:hAnsi="Times New Roman" w:cs="Times New Roman"/>
        </w:rPr>
        <w:t>. Omdat veel landen echter zwevende wisselkoersen in ongeveer dezelfde tijd</w:t>
      </w:r>
      <w:r w:rsidR="00424EDA" w:rsidRPr="006C2C82">
        <w:rPr>
          <w:rFonts w:ascii="Times New Roman" w:hAnsi="Times New Roman" w:cs="Times New Roman"/>
        </w:rPr>
        <w:t xml:space="preserve"> hadden, is het bij wereldwijde schokken </w:t>
      </w:r>
      <w:r w:rsidR="00025466" w:rsidRPr="006C2C82">
        <w:rPr>
          <w:rFonts w:ascii="Times New Roman" w:hAnsi="Times New Roman" w:cs="Times New Roman"/>
        </w:rPr>
        <w:t>lastig om onderscheid te maken tussen het wisselkoers e</w:t>
      </w:r>
      <w:r w:rsidR="00BD2E3B" w:rsidRPr="006C2C82">
        <w:rPr>
          <w:rFonts w:ascii="Times New Roman" w:hAnsi="Times New Roman" w:cs="Times New Roman"/>
        </w:rPr>
        <w:t xml:space="preserve">ffect en de andere effecten. Daarom deden </w:t>
      </w:r>
      <w:r w:rsidR="00025466" w:rsidRPr="006C2C82">
        <w:rPr>
          <w:rFonts w:ascii="Times New Roman" w:hAnsi="Times New Roman" w:cs="Times New Roman"/>
        </w:rPr>
        <w:t>Baxter en Stockman</w:t>
      </w:r>
      <w:r w:rsidR="00BD2E3B" w:rsidRPr="006C2C82">
        <w:rPr>
          <w:rFonts w:ascii="Times New Roman" w:hAnsi="Times New Roman" w:cs="Times New Roman"/>
        </w:rPr>
        <w:t xml:space="preserve"> (1989)</w:t>
      </w:r>
      <w:r w:rsidR="00025466" w:rsidRPr="006C2C82">
        <w:rPr>
          <w:rFonts w:ascii="Times New Roman" w:hAnsi="Times New Roman" w:cs="Times New Roman"/>
        </w:rPr>
        <w:t xml:space="preserve"> </w:t>
      </w:r>
      <w:r w:rsidR="00BD2E3B" w:rsidRPr="006C2C82">
        <w:rPr>
          <w:rFonts w:ascii="Times New Roman" w:hAnsi="Times New Roman" w:cs="Times New Roman"/>
        </w:rPr>
        <w:t xml:space="preserve">tevens </w:t>
      </w:r>
      <w:r w:rsidR="00025466" w:rsidRPr="006C2C82">
        <w:rPr>
          <w:rFonts w:ascii="Times New Roman" w:hAnsi="Times New Roman" w:cs="Times New Roman"/>
        </w:rPr>
        <w:t>onderzoek naa</w:t>
      </w:r>
      <w:r w:rsidR="00BD2E3B" w:rsidRPr="006C2C82">
        <w:rPr>
          <w:rFonts w:ascii="Times New Roman" w:hAnsi="Times New Roman" w:cs="Times New Roman"/>
        </w:rPr>
        <w:t>r specifieke gevallen in andere tijdsperioden</w:t>
      </w:r>
      <w:r w:rsidR="00025466" w:rsidRPr="006C2C82">
        <w:rPr>
          <w:rFonts w:ascii="Times New Roman" w:hAnsi="Times New Roman" w:cs="Times New Roman"/>
        </w:rPr>
        <w:t>. Dit wil ik ook onderzoeken in het g</w:t>
      </w:r>
      <w:r w:rsidR="00600BC7" w:rsidRPr="006C2C82">
        <w:rPr>
          <w:rFonts w:ascii="Times New Roman" w:hAnsi="Times New Roman" w:cs="Times New Roman"/>
        </w:rPr>
        <w:t>eval van Zwitserland. Lange tijd</w:t>
      </w:r>
      <w:r w:rsidR="00025466" w:rsidRPr="006C2C82">
        <w:rPr>
          <w:rFonts w:ascii="Times New Roman" w:hAnsi="Times New Roman" w:cs="Times New Roman"/>
        </w:rPr>
        <w:t xml:space="preserve"> was de Zwitserse Frank een zw</w:t>
      </w:r>
      <w:r w:rsidR="00C92FBC">
        <w:rPr>
          <w:rFonts w:ascii="Times New Roman" w:hAnsi="Times New Roman" w:cs="Times New Roman"/>
        </w:rPr>
        <w:t>evende wisselkoers. In 2011</w:t>
      </w:r>
      <w:r w:rsidR="00025466" w:rsidRPr="006C2C82">
        <w:rPr>
          <w:rFonts w:ascii="Times New Roman" w:hAnsi="Times New Roman" w:cs="Times New Roman"/>
        </w:rPr>
        <w:t xml:space="preserve"> werd </w:t>
      </w:r>
      <w:r w:rsidR="00922F26" w:rsidRPr="006C2C82">
        <w:rPr>
          <w:rFonts w:ascii="Times New Roman" w:hAnsi="Times New Roman" w:cs="Times New Roman"/>
        </w:rPr>
        <w:t>de Zwitserse F</w:t>
      </w:r>
      <w:r w:rsidR="00600BC7" w:rsidRPr="006C2C82">
        <w:rPr>
          <w:rFonts w:ascii="Times New Roman" w:hAnsi="Times New Roman" w:cs="Times New Roman"/>
        </w:rPr>
        <w:t>rank vastgezet aan de euro. Sinds januari</w:t>
      </w:r>
      <w:r w:rsidR="00025466" w:rsidRPr="006C2C82">
        <w:rPr>
          <w:rFonts w:ascii="Times New Roman" w:hAnsi="Times New Roman" w:cs="Times New Roman"/>
        </w:rPr>
        <w:t xml:space="preserve"> </w:t>
      </w:r>
      <w:r w:rsidR="00424EDA" w:rsidRPr="006C2C82">
        <w:rPr>
          <w:rFonts w:ascii="Times New Roman" w:hAnsi="Times New Roman" w:cs="Times New Roman"/>
        </w:rPr>
        <w:t xml:space="preserve">2015 </w:t>
      </w:r>
      <w:r w:rsidR="00025466" w:rsidRPr="006C2C82">
        <w:rPr>
          <w:rFonts w:ascii="Times New Roman" w:hAnsi="Times New Roman" w:cs="Times New Roman"/>
        </w:rPr>
        <w:t>is de wisselkoers weer zwevend, omdat de Zwitserse Centrale Bank niet langer een vast</w:t>
      </w:r>
      <w:r w:rsidR="00E13575" w:rsidRPr="006C2C82">
        <w:rPr>
          <w:rFonts w:ascii="Times New Roman" w:hAnsi="Times New Roman" w:cs="Times New Roman"/>
        </w:rPr>
        <w:t>e wisselkoers kon financieren. Er zal worden onderzocht of</w:t>
      </w:r>
      <w:r w:rsidR="00025466" w:rsidRPr="006C2C82">
        <w:rPr>
          <w:rFonts w:ascii="Times New Roman" w:hAnsi="Times New Roman" w:cs="Times New Roman"/>
        </w:rPr>
        <w:t xml:space="preserve"> de variabiliteit van de reële wisselkoers </w:t>
      </w:r>
      <w:r w:rsidR="00F704EC" w:rsidRPr="006C2C82">
        <w:rPr>
          <w:rFonts w:ascii="Times New Roman" w:hAnsi="Times New Roman" w:cs="Times New Roman"/>
        </w:rPr>
        <w:t xml:space="preserve">van de Zwitserse Frank </w:t>
      </w:r>
      <w:r w:rsidR="00025466" w:rsidRPr="006C2C82">
        <w:rPr>
          <w:rFonts w:ascii="Times New Roman" w:hAnsi="Times New Roman" w:cs="Times New Roman"/>
        </w:rPr>
        <w:t>hoge</w:t>
      </w:r>
      <w:r w:rsidR="00F704EC" w:rsidRPr="006C2C82">
        <w:rPr>
          <w:rFonts w:ascii="Times New Roman" w:hAnsi="Times New Roman" w:cs="Times New Roman"/>
        </w:rPr>
        <w:t>r is als de wisselkoers flexibel is</w:t>
      </w:r>
      <w:r w:rsidR="00025466" w:rsidRPr="006C2C82">
        <w:rPr>
          <w:rFonts w:ascii="Times New Roman" w:hAnsi="Times New Roman" w:cs="Times New Roman"/>
        </w:rPr>
        <w:t>.</w:t>
      </w:r>
      <w:r w:rsidR="00BD2E3B" w:rsidRPr="006C2C82">
        <w:rPr>
          <w:rFonts w:ascii="Times New Roman" w:hAnsi="Times New Roman" w:cs="Times New Roman"/>
        </w:rPr>
        <w:t xml:space="preserve"> </w:t>
      </w:r>
      <w:r w:rsidR="00625A4F" w:rsidRPr="006C2C82">
        <w:rPr>
          <w:rFonts w:ascii="Times New Roman" w:hAnsi="Times New Roman" w:cs="Times New Roman"/>
        </w:rPr>
        <w:t>Dit zal me</w:t>
      </w:r>
      <w:r w:rsidR="00E46B52">
        <w:rPr>
          <w:rFonts w:ascii="Times New Roman" w:hAnsi="Times New Roman" w:cs="Times New Roman"/>
        </w:rPr>
        <w:t>t een t-toets onderzocht worden.</w:t>
      </w:r>
      <w:r w:rsidR="00356398">
        <w:rPr>
          <w:rFonts w:ascii="Times New Roman" w:hAnsi="Times New Roman" w:cs="Times New Roman"/>
        </w:rPr>
        <w:t xml:space="preserve"> </w:t>
      </w:r>
      <w:r w:rsidR="00025466" w:rsidRPr="006C2C82">
        <w:rPr>
          <w:rFonts w:ascii="Times New Roman" w:hAnsi="Times New Roman" w:cs="Times New Roman"/>
        </w:rPr>
        <w:t>Het is te verwachten dat het wisselkoerssysteem vooral invloed zal hebben op handelsvariabelen als export en impo</w:t>
      </w:r>
      <w:r w:rsidR="000C3A96">
        <w:rPr>
          <w:rFonts w:ascii="Times New Roman" w:hAnsi="Times New Roman" w:cs="Times New Roman"/>
        </w:rPr>
        <w:t>rt. M</w:t>
      </w:r>
      <w:r w:rsidR="006F0969">
        <w:rPr>
          <w:rFonts w:ascii="Times New Roman" w:hAnsi="Times New Roman" w:cs="Times New Roman"/>
        </w:rPr>
        <w:t>et behulp van een t</w:t>
      </w:r>
      <w:r w:rsidR="00625A4F" w:rsidRPr="006C2C82">
        <w:rPr>
          <w:rFonts w:ascii="Times New Roman" w:hAnsi="Times New Roman" w:cs="Times New Roman"/>
        </w:rPr>
        <w:t xml:space="preserve">-toets </w:t>
      </w:r>
      <w:r w:rsidR="000C3A96">
        <w:rPr>
          <w:rFonts w:ascii="Times New Roman" w:hAnsi="Times New Roman" w:cs="Times New Roman"/>
        </w:rPr>
        <w:t xml:space="preserve">zal </w:t>
      </w:r>
      <w:r w:rsidR="00625A4F" w:rsidRPr="006C2C82">
        <w:rPr>
          <w:rFonts w:ascii="Times New Roman" w:hAnsi="Times New Roman" w:cs="Times New Roman"/>
        </w:rPr>
        <w:t xml:space="preserve">de nulhypothese van geen verandering </w:t>
      </w:r>
      <w:r w:rsidR="00025466" w:rsidRPr="006C2C82">
        <w:rPr>
          <w:rFonts w:ascii="Times New Roman" w:hAnsi="Times New Roman" w:cs="Times New Roman"/>
        </w:rPr>
        <w:t>in de variantie van export en import</w:t>
      </w:r>
      <w:r w:rsidR="00625A4F" w:rsidRPr="006C2C82">
        <w:rPr>
          <w:rFonts w:ascii="Times New Roman" w:hAnsi="Times New Roman" w:cs="Times New Roman"/>
        </w:rPr>
        <w:t xml:space="preserve"> van</w:t>
      </w:r>
      <w:r w:rsidR="00BD2E3B" w:rsidRPr="006C2C82">
        <w:rPr>
          <w:rFonts w:ascii="Times New Roman" w:hAnsi="Times New Roman" w:cs="Times New Roman"/>
        </w:rPr>
        <w:t xml:space="preserve"> Zwitserland</w:t>
      </w:r>
      <w:r w:rsidR="000C3A96">
        <w:rPr>
          <w:rFonts w:ascii="Times New Roman" w:hAnsi="Times New Roman" w:cs="Times New Roman"/>
        </w:rPr>
        <w:t xml:space="preserve"> bevestigd of verworpen worden</w:t>
      </w:r>
      <w:r w:rsidR="00025466" w:rsidRPr="006C2C82">
        <w:rPr>
          <w:rFonts w:ascii="Times New Roman" w:hAnsi="Times New Roman" w:cs="Times New Roman"/>
        </w:rPr>
        <w:t>.</w:t>
      </w:r>
      <w:r w:rsidR="00625A4F" w:rsidRPr="006C2C82">
        <w:rPr>
          <w:rFonts w:ascii="Times New Roman" w:hAnsi="Times New Roman" w:cs="Times New Roman"/>
        </w:rPr>
        <w:t xml:space="preserve"> </w:t>
      </w:r>
      <w:r w:rsidR="00025466" w:rsidRPr="006C2C82">
        <w:rPr>
          <w:rFonts w:ascii="Times New Roman" w:hAnsi="Times New Roman" w:cs="Times New Roman"/>
        </w:rPr>
        <w:t xml:space="preserve"> </w:t>
      </w:r>
      <w:r w:rsidR="00625A4F" w:rsidRPr="006C2C82">
        <w:rPr>
          <w:rFonts w:ascii="Times New Roman" w:hAnsi="Times New Roman" w:cs="Times New Roman"/>
        </w:rPr>
        <w:t xml:space="preserve">Tevens </w:t>
      </w:r>
      <w:r w:rsidR="000C3A96">
        <w:rPr>
          <w:rFonts w:ascii="Times New Roman" w:hAnsi="Times New Roman" w:cs="Times New Roman"/>
        </w:rPr>
        <w:t xml:space="preserve">zal </w:t>
      </w:r>
      <w:r w:rsidR="00625A4F" w:rsidRPr="006C2C82">
        <w:rPr>
          <w:rFonts w:ascii="Times New Roman" w:hAnsi="Times New Roman" w:cs="Times New Roman"/>
        </w:rPr>
        <w:t>de volatiliteit van de groei van het BBP van Zwitserland in de periode zonder vaste wisselkoers en met een vaste wisselkoers</w:t>
      </w:r>
      <w:r w:rsidR="000C3A96">
        <w:rPr>
          <w:rFonts w:ascii="Times New Roman" w:hAnsi="Times New Roman" w:cs="Times New Roman"/>
        </w:rPr>
        <w:t xml:space="preserve"> onderzocht worden </w:t>
      </w:r>
      <w:r w:rsidR="006F0969">
        <w:rPr>
          <w:rFonts w:ascii="Times New Roman" w:hAnsi="Times New Roman" w:cs="Times New Roman"/>
        </w:rPr>
        <w:t>met behulp van een t</w:t>
      </w:r>
      <w:r w:rsidR="00625A4F" w:rsidRPr="006C2C82">
        <w:rPr>
          <w:rFonts w:ascii="Times New Roman" w:hAnsi="Times New Roman" w:cs="Times New Roman"/>
        </w:rPr>
        <w:t>-toets.</w:t>
      </w:r>
    </w:p>
    <w:p w:rsidR="00F15AC5" w:rsidRDefault="00725987" w:rsidP="00E975C9">
      <w:pPr>
        <w:spacing w:line="360" w:lineRule="auto"/>
        <w:rPr>
          <w:rFonts w:ascii="Times New Roman" w:hAnsi="Times New Roman" w:cs="Times New Roman"/>
          <w:sz w:val="32"/>
          <w:szCs w:val="32"/>
        </w:rPr>
      </w:pPr>
      <w:r w:rsidRPr="006B0DAD">
        <w:rPr>
          <w:rFonts w:ascii="Times New Roman" w:hAnsi="Times New Roman" w:cs="Times New Roman"/>
          <w:sz w:val="32"/>
          <w:szCs w:val="32"/>
        </w:rPr>
        <w:lastRenderedPageBreak/>
        <w:t xml:space="preserve">H7. </w:t>
      </w:r>
      <w:r w:rsidR="00E975C9" w:rsidRPr="006B0DAD">
        <w:rPr>
          <w:rFonts w:ascii="Times New Roman" w:hAnsi="Times New Roman" w:cs="Times New Roman"/>
          <w:sz w:val="32"/>
          <w:szCs w:val="32"/>
        </w:rPr>
        <w:t>Resultaten</w:t>
      </w:r>
    </w:p>
    <w:p w:rsidR="00741BE0" w:rsidRPr="00F15AC5" w:rsidRDefault="00741BE0" w:rsidP="00E975C9">
      <w:pPr>
        <w:spacing w:line="360" w:lineRule="auto"/>
        <w:rPr>
          <w:rFonts w:ascii="Times New Roman" w:hAnsi="Times New Roman" w:cs="Times New Roman"/>
          <w:sz w:val="32"/>
          <w:szCs w:val="32"/>
        </w:rPr>
      </w:pPr>
      <w:r w:rsidRPr="006C2C82">
        <w:rPr>
          <w:rFonts w:ascii="Times New Roman" w:hAnsi="Times New Roman" w:cs="Times New Roman"/>
        </w:rPr>
        <w:t>In d</w:t>
      </w:r>
      <w:r w:rsidR="00743512">
        <w:rPr>
          <w:rFonts w:ascii="Times New Roman" w:hAnsi="Times New Roman" w:cs="Times New Roman"/>
        </w:rPr>
        <w:t xml:space="preserve">it deel wordt onderzocht of er een relatie </w:t>
      </w:r>
      <w:r w:rsidR="00F704EC" w:rsidRPr="006C2C82">
        <w:rPr>
          <w:rFonts w:ascii="Times New Roman" w:hAnsi="Times New Roman" w:cs="Times New Roman"/>
        </w:rPr>
        <w:t xml:space="preserve">is tussen </w:t>
      </w:r>
      <w:r w:rsidRPr="006C2C82">
        <w:rPr>
          <w:rFonts w:ascii="Times New Roman" w:hAnsi="Times New Roman" w:cs="Times New Roman"/>
        </w:rPr>
        <w:t xml:space="preserve"> wisselkoerssystemen (ruwe classificatie) </w:t>
      </w:r>
      <w:r w:rsidR="00F704EC" w:rsidRPr="006C2C82">
        <w:rPr>
          <w:rFonts w:ascii="Times New Roman" w:hAnsi="Times New Roman" w:cs="Times New Roman"/>
        </w:rPr>
        <w:t xml:space="preserve">en </w:t>
      </w:r>
      <w:r w:rsidRPr="006C2C82">
        <w:rPr>
          <w:rFonts w:ascii="Times New Roman" w:hAnsi="Times New Roman" w:cs="Times New Roman"/>
        </w:rPr>
        <w:t>economische groei. Er zijn 85 landen onderzocht vanaf 1961-2009. Er is gebruik gemaakt van jaarlijkse panel data. Per wisselkoerssysteem is een dummy toegevoegd om te onderzoeken of de groei van het reële BBP per hoofd en de prijsverandering van consumptiegoederen wordt beïnvloed door deze</w:t>
      </w:r>
      <w:r w:rsidR="00080862" w:rsidRPr="006C2C82">
        <w:rPr>
          <w:rFonts w:ascii="Times New Roman" w:hAnsi="Times New Roman" w:cs="Times New Roman"/>
        </w:rPr>
        <w:t xml:space="preserve"> wisselkoerssystemen. In Tabel 3</w:t>
      </w:r>
      <w:r w:rsidRPr="006C2C82">
        <w:rPr>
          <w:rFonts w:ascii="Times New Roman" w:hAnsi="Times New Roman" w:cs="Times New Roman"/>
        </w:rPr>
        <w:t xml:space="preserve"> is te zien welk wisselkoerssysteem de dummy variabele vertegenwoordigt.</w:t>
      </w: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741BE0" w:rsidRPr="006C2C82" w:rsidTr="008F4D4D">
        <w:trPr>
          <w:trHeight w:hRule="exact" w:val="208"/>
        </w:trPr>
        <w:tc>
          <w:tcPr>
            <w:tcW w:w="2017" w:type="dxa"/>
            <w:tcBorders>
              <w:top w:val="nil"/>
              <w:left w:val="nil"/>
              <w:bottom w:val="nil"/>
              <w:right w:val="nil"/>
            </w:tcBorders>
            <w:vAlign w:val="bottom"/>
          </w:tcPr>
          <w:p w:rsidR="00741BE0" w:rsidRPr="006C2C82" w:rsidRDefault="00741BE0" w:rsidP="00741BE0">
            <w:pPr>
              <w:autoSpaceDE w:val="0"/>
              <w:autoSpaceDN w:val="0"/>
              <w:adjustRightInd w:val="0"/>
              <w:spacing w:after="0" w:line="240" w:lineRule="auto"/>
              <w:jc w:val="center"/>
              <w:rPr>
                <w:rFonts w:ascii="Times New Roman" w:hAnsi="Times New Roman" w:cs="Times New Roman"/>
                <w:color w:val="000000"/>
              </w:rPr>
            </w:pPr>
          </w:p>
        </w:tc>
        <w:tc>
          <w:tcPr>
            <w:tcW w:w="1103" w:type="dxa"/>
            <w:tcBorders>
              <w:top w:val="nil"/>
              <w:left w:val="nil"/>
              <w:bottom w:val="nil"/>
              <w:right w:val="nil"/>
            </w:tcBorders>
            <w:vAlign w:val="bottom"/>
          </w:tcPr>
          <w:p w:rsidR="00741BE0" w:rsidRPr="006C2C82" w:rsidRDefault="00741BE0" w:rsidP="00741BE0">
            <w:pPr>
              <w:autoSpaceDE w:val="0"/>
              <w:autoSpaceDN w:val="0"/>
              <w:adjustRightInd w:val="0"/>
              <w:spacing w:after="0" w:line="240" w:lineRule="auto"/>
              <w:jc w:val="center"/>
              <w:rPr>
                <w:rFonts w:ascii="Times New Roman" w:hAnsi="Times New Roman" w:cs="Times New Roman"/>
                <w:color w:val="000000"/>
              </w:rPr>
            </w:pPr>
          </w:p>
        </w:tc>
        <w:tc>
          <w:tcPr>
            <w:tcW w:w="1207" w:type="dxa"/>
            <w:tcBorders>
              <w:top w:val="nil"/>
              <w:left w:val="nil"/>
              <w:bottom w:val="nil"/>
              <w:right w:val="nil"/>
            </w:tcBorders>
            <w:vAlign w:val="bottom"/>
          </w:tcPr>
          <w:p w:rsidR="00741BE0" w:rsidRPr="006C2C82" w:rsidRDefault="00741BE0" w:rsidP="00741BE0">
            <w:pPr>
              <w:autoSpaceDE w:val="0"/>
              <w:autoSpaceDN w:val="0"/>
              <w:adjustRightInd w:val="0"/>
              <w:spacing w:after="0" w:line="240" w:lineRule="auto"/>
              <w:jc w:val="center"/>
              <w:rPr>
                <w:rFonts w:ascii="Times New Roman" w:hAnsi="Times New Roman" w:cs="Times New Roman"/>
                <w:color w:val="000000"/>
              </w:rPr>
            </w:pPr>
          </w:p>
        </w:tc>
        <w:tc>
          <w:tcPr>
            <w:tcW w:w="1208" w:type="dxa"/>
            <w:tcBorders>
              <w:top w:val="nil"/>
              <w:left w:val="nil"/>
              <w:bottom w:val="nil"/>
              <w:right w:val="nil"/>
            </w:tcBorders>
            <w:vAlign w:val="bottom"/>
          </w:tcPr>
          <w:p w:rsidR="00741BE0" w:rsidRPr="006C2C82" w:rsidRDefault="00741BE0" w:rsidP="00741BE0">
            <w:pPr>
              <w:autoSpaceDE w:val="0"/>
              <w:autoSpaceDN w:val="0"/>
              <w:adjustRightInd w:val="0"/>
              <w:spacing w:after="0" w:line="240" w:lineRule="auto"/>
              <w:jc w:val="center"/>
              <w:rPr>
                <w:rFonts w:ascii="Times New Roman" w:hAnsi="Times New Roman" w:cs="Times New Roman"/>
                <w:color w:val="000000"/>
              </w:rPr>
            </w:pPr>
          </w:p>
        </w:tc>
        <w:tc>
          <w:tcPr>
            <w:tcW w:w="997" w:type="dxa"/>
            <w:tcBorders>
              <w:top w:val="nil"/>
              <w:left w:val="nil"/>
              <w:bottom w:val="nil"/>
              <w:right w:val="nil"/>
            </w:tcBorders>
            <w:vAlign w:val="bottom"/>
          </w:tcPr>
          <w:p w:rsidR="00741BE0" w:rsidRPr="006C2C82" w:rsidRDefault="00741BE0" w:rsidP="00741BE0">
            <w:pPr>
              <w:autoSpaceDE w:val="0"/>
              <w:autoSpaceDN w:val="0"/>
              <w:adjustRightInd w:val="0"/>
              <w:spacing w:after="0" w:line="240" w:lineRule="auto"/>
              <w:jc w:val="center"/>
              <w:rPr>
                <w:rFonts w:ascii="Times New Roman" w:hAnsi="Times New Roman" w:cs="Times New Roman"/>
                <w:color w:val="000000"/>
              </w:rPr>
            </w:pPr>
          </w:p>
        </w:tc>
      </w:tr>
    </w:tbl>
    <w:p w:rsidR="00E46B52" w:rsidRPr="00E46B52" w:rsidRDefault="00E9753B" w:rsidP="00D71C17">
      <w:pPr>
        <w:spacing w:line="276" w:lineRule="auto"/>
        <w:rPr>
          <w:rFonts w:ascii="Times New Roman" w:hAnsi="Times New Roman" w:cs="Times New Roman"/>
          <w:b/>
        </w:rPr>
      </w:pPr>
      <w:r>
        <w:rPr>
          <w:rFonts w:ascii="Times New Roman" w:hAnsi="Times New Roman" w:cs="Times New Roman"/>
          <w:b/>
        </w:rPr>
        <w:t>Tabel 4: Groei van het reële BBP 1961-2009 (ruwe classificatie)</w:t>
      </w:r>
    </w:p>
    <w:tbl>
      <w:tblPr>
        <w:tblStyle w:val="Tabelraster3"/>
        <w:tblW w:w="4992" w:type="pct"/>
        <w:tblLook w:val="04A0" w:firstRow="1" w:lastRow="0" w:firstColumn="1" w:lastColumn="0" w:noHBand="0" w:noVBand="1"/>
      </w:tblPr>
      <w:tblGrid>
        <w:gridCol w:w="1807"/>
        <w:gridCol w:w="1810"/>
        <w:gridCol w:w="1810"/>
        <w:gridCol w:w="1810"/>
        <w:gridCol w:w="1811"/>
      </w:tblGrid>
      <w:tr w:rsidR="00E46B52" w:rsidRPr="00E46B52" w:rsidTr="00B35B36">
        <w:tc>
          <w:tcPr>
            <w:tcW w:w="999" w:type="pct"/>
          </w:tcPr>
          <w:p w:rsidR="00E46B52" w:rsidRPr="00E46B52" w:rsidRDefault="00E46B52" w:rsidP="00E46B52">
            <w:pPr>
              <w:spacing w:line="259" w:lineRule="auto"/>
            </w:pPr>
            <w:r w:rsidRPr="00E46B52">
              <w:t xml:space="preserve">Onafhankelijke variabele </w:t>
            </w:r>
          </w:p>
        </w:tc>
        <w:tc>
          <w:tcPr>
            <w:tcW w:w="1000" w:type="pct"/>
          </w:tcPr>
          <w:p w:rsidR="00E46B52" w:rsidRPr="00E46B52" w:rsidRDefault="00E46B52" w:rsidP="00E46B52">
            <w:pPr>
              <w:spacing w:line="259" w:lineRule="auto"/>
            </w:pPr>
            <w:r w:rsidRPr="00E46B52">
              <w:t xml:space="preserve">1)Land en periode fixed effects </w:t>
            </w:r>
          </w:p>
        </w:tc>
        <w:tc>
          <w:tcPr>
            <w:tcW w:w="1000" w:type="pct"/>
          </w:tcPr>
          <w:p w:rsidR="00E46B52" w:rsidRPr="00E46B52" w:rsidRDefault="00E46B52" w:rsidP="00E46B52">
            <w:pPr>
              <w:spacing w:line="259" w:lineRule="auto"/>
            </w:pPr>
            <w:r w:rsidRPr="00E46B52">
              <w:t xml:space="preserve">2)Geen specificatie van effecten </w:t>
            </w:r>
          </w:p>
        </w:tc>
        <w:tc>
          <w:tcPr>
            <w:tcW w:w="1000" w:type="pct"/>
          </w:tcPr>
          <w:p w:rsidR="00E46B52" w:rsidRPr="00E46B52" w:rsidRDefault="00E46B52" w:rsidP="00E46B52">
            <w:pPr>
              <w:spacing w:line="259" w:lineRule="auto"/>
            </w:pPr>
            <w:r w:rsidRPr="00E46B52">
              <w:t>3)Periode fixed effects</w:t>
            </w:r>
          </w:p>
        </w:tc>
        <w:tc>
          <w:tcPr>
            <w:tcW w:w="1001" w:type="pct"/>
          </w:tcPr>
          <w:p w:rsidR="00E46B52" w:rsidRPr="00E46B52" w:rsidRDefault="00E46B52" w:rsidP="00E46B52">
            <w:pPr>
              <w:spacing w:line="259" w:lineRule="auto"/>
            </w:pPr>
            <w:r w:rsidRPr="00E46B52">
              <w:t xml:space="preserve">4)Geen specificatie van effecten </w:t>
            </w:r>
          </w:p>
        </w:tc>
      </w:tr>
      <w:tr w:rsidR="00E46B52" w:rsidRPr="00E46B52" w:rsidTr="00B35B36">
        <w:tc>
          <w:tcPr>
            <w:tcW w:w="999" w:type="pct"/>
          </w:tcPr>
          <w:p w:rsidR="00E46B52" w:rsidRPr="00E46B52" w:rsidRDefault="00E46B52" w:rsidP="00E46B52">
            <w:pPr>
              <w:spacing w:line="259" w:lineRule="auto"/>
            </w:pPr>
            <w:r w:rsidRPr="00E46B52">
              <w:t>Dummy 2</w:t>
            </w:r>
          </w:p>
        </w:tc>
        <w:tc>
          <w:tcPr>
            <w:tcW w:w="1000" w:type="pct"/>
            <w:vAlign w:val="bottom"/>
          </w:tcPr>
          <w:p w:rsidR="00E651A7" w:rsidRDefault="00E46B52" w:rsidP="00D71C17">
            <w:pPr>
              <w:spacing w:line="259" w:lineRule="auto"/>
              <w:jc w:val="center"/>
            </w:pPr>
            <w:r w:rsidRPr="00E46B52">
              <w:t>-0.146</w:t>
            </w:r>
          </w:p>
          <w:p w:rsidR="00E46B52" w:rsidRPr="00E46B52" w:rsidRDefault="00E46B52" w:rsidP="00D71C17">
            <w:pPr>
              <w:spacing w:line="259" w:lineRule="auto"/>
              <w:jc w:val="center"/>
            </w:pPr>
            <w:r w:rsidRPr="00E46B52">
              <w:t>(</w:t>
            </w:r>
            <w:r w:rsidRPr="00E46B52">
              <w:rPr>
                <w:lang w:val="en-US"/>
              </w:rPr>
              <w:t>0,262)</w:t>
            </w:r>
          </w:p>
        </w:tc>
        <w:tc>
          <w:tcPr>
            <w:tcW w:w="1000" w:type="pct"/>
            <w:vAlign w:val="bottom"/>
          </w:tcPr>
          <w:p w:rsidR="00E651A7" w:rsidRDefault="00E46B52" w:rsidP="00D71C17">
            <w:pPr>
              <w:spacing w:line="259" w:lineRule="auto"/>
              <w:jc w:val="center"/>
            </w:pPr>
            <w:r w:rsidRPr="00E46B52">
              <w:t>-0.166</w:t>
            </w:r>
          </w:p>
          <w:p w:rsidR="00E46B52" w:rsidRPr="00E46B52" w:rsidRDefault="00E46B52" w:rsidP="00D71C17">
            <w:pPr>
              <w:spacing w:line="259" w:lineRule="auto"/>
              <w:jc w:val="center"/>
            </w:pPr>
            <w:r w:rsidRPr="00E46B52">
              <w:rPr>
                <w:lang w:val="en-US"/>
              </w:rPr>
              <w:t>(0,223)</w:t>
            </w:r>
          </w:p>
        </w:tc>
        <w:tc>
          <w:tcPr>
            <w:tcW w:w="1000" w:type="pct"/>
            <w:vAlign w:val="bottom"/>
          </w:tcPr>
          <w:p w:rsidR="00E651A7" w:rsidRDefault="00E46B52" w:rsidP="00D71C17">
            <w:pPr>
              <w:spacing w:line="259" w:lineRule="auto"/>
              <w:jc w:val="center"/>
            </w:pPr>
            <w:r w:rsidRPr="00E46B52">
              <w:t>0.219</w:t>
            </w:r>
          </w:p>
          <w:p w:rsidR="00E46B52" w:rsidRPr="00E46B52" w:rsidRDefault="00E46B52" w:rsidP="00D71C17">
            <w:pPr>
              <w:spacing w:line="259" w:lineRule="auto"/>
              <w:jc w:val="center"/>
            </w:pPr>
            <w:r w:rsidRPr="00E46B52">
              <w:rPr>
                <w:lang w:val="en-US"/>
              </w:rPr>
              <w:t>(0,228)</w:t>
            </w:r>
          </w:p>
        </w:tc>
        <w:tc>
          <w:tcPr>
            <w:tcW w:w="1001" w:type="pct"/>
            <w:vAlign w:val="bottom"/>
          </w:tcPr>
          <w:p w:rsidR="00E651A7" w:rsidRDefault="00E46B52" w:rsidP="00D71C17">
            <w:pPr>
              <w:spacing w:line="259" w:lineRule="auto"/>
              <w:jc w:val="center"/>
            </w:pPr>
            <w:r w:rsidRPr="00E46B52">
              <w:t>-0.230</w:t>
            </w:r>
          </w:p>
          <w:p w:rsidR="00E46B52" w:rsidRPr="00E46B52" w:rsidRDefault="00E46B52" w:rsidP="00D71C17">
            <w:pPr>
              <w:spacing w:line="259" w:lineRule="auto"/>
              <w:jc w:val="center"/>
            </w:pPr>
            <w:r w:rsidRPr="00E46B52">
              <w:t>(0,220)</w:t>
            </w:r>
          </w:p>
        </w:tc>
      </w:tr>
      <w:tr w:rsidR="00E46B52" w:rsidRPr="00E46B52" w:rsidTr="00B35B36">
        <w:tc>
          <w:tcPr>
            <w:tcW w:w="999" w:type="pct"/>
          </w:tcPr>
          <w:p w:rsidR="00E46B52" w:rsidRPr="00E46B52" w:rsidRDefault="00E46B52" w:rsidP="00E46B52">
            <w:pPr>
              <w:spacing w:line="259" w:lineRule="auto"/>
            </w:pPr>
            <w:r w:rsidRPr="00E46B52">
              <w:t>Dummy 3</w:t>
            </w:r>
          </w:p>
        </w:tc>
        <w:tc>
          <w:tcPr>
            <w:tcW w:w="1000" w:type="pct"/>
            <w:vAlign w:val="bottom"/>
          </w:tcPr>
          <w:p w:rsidR="00E651A7" w:rsidRDefault="00E46B52" w:rsidP="00D71C17">
            <w:pPr>
              <w:spacing w:line="259" w:lineRule="auto"/>
              <w:jc w:val="center"/>
            </w:pPr>
            <w:r w:rsidRPr="00E46B52">
              <w:t>-0.685**</w:t>
            </w:r>
          </w:p>
          <w:p w:rsidR="00E46B52" w:rsidRPr="00E46B52" w:rsidRDefault="00E46B52" w:rsidP="00D71C17">
            <w:pPr>
              <w:spacing w:line="259" w:lineRule="auto"/>
              <w:jc w:val="center"/>
            </w:pPr>
            <w:r w:rsidRPr="00E46B52">
              <w:t>(0,314)</w:t>
            </w:r>
          </w:p>
        </w:tc>
        <w:tc>
          <w:tcPr>
            <w:tcW w:w="1000" w:type="pct"/>
            <w:vAlign w:val="bottom"/>
          </w:tcPr>
          <w:p w:rsidR="00E651A7" w:rsidRDefault="00E46B52" w:rsidP="00D71C17">
            <w:pPr>
              <w:spacing w:line="259" w:lineRule="auto"/>
              <w:jc w:val="center"/>
            </w:pPr>
            <w:r w:rsidRPr="00E46B52">
              <w:t>-0.194</w:t>
            </w:r>
          </w:p>
          <w:p w:rsidR="00E46B52" w:rsidRPr="00E46B52" w:rsidRDefault="00E46B52" w:rsidP="00D71C17">
            <w:pPr>
              <w:spacing w:line="259" w:lineRule="auto"/>
              <w:jc w:val="center"/>
            </w:pPr>
            <w:r w:rsidRPr="00E46B52">
              <w:rPr>
                <w:lang w:val="en-US"/>
              </w:rPr>
              <w:t>(0,250)</w:t>
            </w:r>
          </w:p>
        </w:tc>
        <w:tc>
          <w:tcPr>
            <w:tcW w:w="1000" w:type="pct"/>
            <w:vAlign w:val="bottom"/>
          </w:tcPr>
          <w:p w:rsidR="00E651A7" w:rsidRDefault="00E46B52" w:rsidP="00D71C17">
            <w:pPr>
              <w:spacing w:line="259" w:lineRule="auto"/>
              <w:jc w:val="center"/>
            </w:pPr>
            <w:r w:rsidRPr="00E46B52">
              <w:t>0.159</w:t>
            </w:r>
          </w:p>
          <w:p w:rsidR="00E46B52" w:rsidRPr="00E46B52" w:rsidRDefault="00E46B52" w:rsidP="00D71C17">
            <w:pPr>
              <w:spacing w:line="259" w:lineRule="auto"/>
              <w:jc w:val="center"/>
            </w:pPr>
            <w:r w:rsidRPr="00E46B52">
              <w:rPr>
                <w:lang w:val="en-US"/>
              </w:rPr>
              <w:t>(0,250)</w:t>
            </w:r>
          </w:p>
        </w:tc>
        <w:tc>
          <w:tcPr>
            <w:tcW w:w="1001" w:type="pct"/>
            <w:vAlign w:val="bottom"/>
          </w:tcPr>
          <w:p w:rsidR="00E651A7" w:rsidRDefault="00E46B52" w:rsidP="00D71C17">
            <w:pPr>
              <w:spacing w:line="259" w:lineRule="auto"/>
              <w:jc w:val="center"/>
            </w:pPr>
            <w:r w:rsidRPr="00E46B52">
              <w:t>-0.203</w:t>
            </w:r>
          </w:p>
          <w:p w:rsidR="00E46B52" w:rsidRPr="00E46B52" w:rsidRDefault="00E46B52" w:rsidP="00D71C17">
            <w:pPr>
              <w:spacing w:line="259" w:lineRule="auto"/>
              <w:jc w:val="center"/>
            </w:pPr>
            <w:r w:rsidRPr="00E46B52">
              <w:t>(0,250)</w:t>
            </w:r>
          </w:p>
        </w:tc>
      </w:tr>
      <w:tr w:rsidR="00E46B52" w:rsidRPr="00E46B52" w:rsidTr="00B35B36">
        <w:tc>
          <w:tcPr>
            <w:tcW w:w="999" w:type="pct"/>
          </w:tcPr>
          <w:p w:rsidR="00E46B52" w:rsidRPr="00E46B52" w:rsidRDefault="00E46B52" w:rsidP="00E46B52">
            <w:pPr>
              <w:spacing w:line="259" w:lineRule="auto"/>
            </w:pPr>
            <w:r w:rsidRPr="00E46B52">
              <w:t>Dummy 4</w:t>
            </w:r>
          </w:p>
        </w:tc>
        <w:tc>
          <w:tcPr>
            <w:tcW w:w="1000" w:type="pct"/>
            <w:vAlign w:val="bottom"/>
          </w:tcPr>
          <w:p w:rsidR="00E651A7" w:rsidRDefault="00E46B52" w:rsidP="00D71C17">
            <w:pPr>
              <w:spacing w:line="259" w:lineRule="auto"/>
              <w:jc w:val="center"/>
            </w:pPr>
            <w:r w:rsidRPr="00E46B52">
              <w:t>-0.628</w:t>
            </w:r>
          </w:p>
          <w:p w:rsidR="00E46B52" w:rsidRPr="00E46B52" w:rsidRDefault="00E46B52" w:rsidP="00D71C17">
            <w:pPr>
              <w:spacing w:line="259" w:lineRule="auto"/>
              <w:jc w:val="center"/>
            </w:pPr>
            <w:r w:rsidRPr="00E46B52">
              <w:t>(0,493)</w:t>
            </w:r>
          </w:p>
        </w:tc>
        <w:tc>
          <w:tcPr>
            <w:tcW w:w="1000" w:type="pct"/>
            <w:vAlign w:val="bottom"/>
          </w:tcPr>
          <w:p w:rsidR="00E651A7" w:rsidRDefault="00E46B52" w:rsidP="00D71C17">
            <w:pPr>
              <w:spacing w:line="259" w:lineRule="auto"/>
              <w:jc w:val="center"/>
            </w:pPr>
            <w:r w:rsidRPr="00E46B52">
              <w:t>-0.400</w:t>
            </w:r>
          </w:p>
          <w:p w:rsidR="00E46B52" w:rsidRPr="00E46B52" w:rsidRDefault="00E46B52" w:rsidP="00D71C17">
            <w:pPr>
              <w:spacing w:line="259" w:lineRule="auto"/>
              <w:jc w:val="center"/>
            </w:pPr>
            <w:r w:rsidRPr="00E46B52">
              <w:rPr>
                <w:lang w:val="en-US"/>
              </w:rPr>
              <w:t>(0,310)</w:t>
            </w:r>
          </w:p>
        </w:tc>
        <w:tc>
          <w:tcPr>
            <w:tcW w:w="1000" w:type="pct"/>
            <w:vAlign w:val="bottom"/>
          </w:tcPr>
          <w:p w:rsidR="00E651A7" w:rsidRDefault="00E46B52" w:rsidP="00D71C17">
            <w:pPr>
              <w:spacing w:line="259" w:lineRule="auto"/>
              <w:jc w:val="center"/>
            </w:pPr>
            <w:r w:rsidRPr="00E46B52">
              <w:t>-0.264</w:t>
            </w:r>
          </w:p>
          <w:p w:rsidR="00E46B52" w:rsidRPr="00E46B52" w:rsidRDefault="00E46B52" w:rsidP="00D71C17">
            <w:pPr>
              <w:spacing w:line="259" w:lineRule="auto"/>
              <w:jc w:val="center"/>
            </w:pPr>
            <w:r w:rsidRPr="00E46B52">
              <w:rPr>
                <w:lang w:val="en-US"/>
              </w:rPr>
              <w:t>(0,313)</w:t>
            </w:r>
          </w:p>
        </w:tc>
        <w:tc>
          <w:tcPr>
            <w:tcW w:w="1001" w:type="pct"/>
            <w:vAlign w:val="bottom"/>
          </w:tcPr>
          <w:p w:rsidR="00E651A7" w:rsidRDefault="00E46B52" w:rsidP="00D71C17">
            <w:pPr>
              <w:spacing w:line="259" w:lineRule="auto"/>
              <w:jc w:val="center"/>
            </w:pPr>
            <w:r w:rsidRPr="00E46B52">
              <w:t>-0.758**</w:t>
            </w:r>
          </w:p>
          <w:p w:rsidR="00E46B52" w:rsidRPr="00E46B52" w:rsidRDefault="00E46B52" w:rsidP="00D71C17">
            <w:pPr>
              <w:spacing w:line="259" w:lineRule="auto"/>
              <w:jc w:val="center"/>
            </w:pPr>
            <w:r w:rsidRPr="00E46B52">
              <w:t>(0,316)</w:t>
            </w:r>
          </w:p>
        </w:tc>
      </w:tr>
      <w:tr w:rsidR="00E46B52" w:rsidRPr="00E46B52" w:rsidTr="00B35B36">
        <w:tc>
          <w:tcPr>
            <w:tcW w:w="999" w:type="pct"/>
          </w:tcPr>
          <w:p w:rsidR="00E46B52" w:rsidRPr="00E46B52" w:rsidRDefault="00E46B52" w:rsidP="00E46B52">
            <w:pPr>
              <w:spacing w:line="259" w:lineRule="auto"/>
            </w:pPr>
            <w:r w:rsidRPr="00E46B52">
              <w:t xml:space="preserve">Dummy 5 </w:t>
            </w:r>
          </w:p>
        </w:tc>
        <w:tc>
          <w:tcPr>
            <w:tcW w:w="1000" w:type="pct"/>
            <w:vAlign w:val="bottom"/>
          </w:tcPr>
          <w:p w:rsidR="00E651A7" w:rsidRDefault="00E46B52" w:rsidP="00D71C17">
            <w:pPr>
              <w:spacing w:line="259" w:lineRule="auto"/>
              <w:jc w:val="center"/>
            </w:pPr>
            <w:r w:rsidRPr="00E46B52">
              <w:t>-1.230**</w:t>
            </w:r>
          </w:p>
          <w:p w:rsidR="00E46B52" w:rsidRPr="00E46B52" w:rsidRDefault="00E46B52" w:rsidP="00D71C17">
            <w:pPr>
              <w:spacing w:line="259" w:lineRule="auto"/>
              <w:jc w:val="center"/>
            </w:pPr>
            <w:r w:rsidRPr="00E46B52">
              <w:t>(0,534)</w:t>
            </w:r>
          </w:p>
        </w:tc>
        <w:tc>
          <w:tcPr>
            <w:tcW w:w="1000" w:type="pct"/>
            <w:vAlign w:val="bottom"/>
          </w:tcPr>
          <w:p w:rsidR="00E651A7" w:rsidRDefault="00E46B52" w:rsidP="00D71C17">
            <w:pPr>
              <w:spacing w:line="259" w:lineRule="auto"/>
              <w:jc w:val="center"/>
            </w:pPr>
            <w:r w:rsidRPr="00E46B52">
              <w:t>-0.858*</w:t>
            </w:r>
          </w:p>
          <w:p w:rsidR="00E46B52" w:rsidRPr="00E46B52" w:rsidRDefault="00E46B52" w:rsidP="00D71C17">
            <w:pPr>
              <w:spacing w:line="259" w:lineRule="auto"/>
              <w:jc w:val="center"/>
            </w:pPr>
            <w:r w:rsidRPr="00E46B52">
              <w:rPr>
                <w:lang w:val="en-US"/>
              </w:rPr>
              <w:t>(0,402)</w:t>
            </w:r>
          </w:p>
        </w:tc>
        <w:tc>
          <w:tcPr>
            <w:tcW w:w="1000" w:type="pct"/>
            <w:vAlign w:val="bottom"/>
          </w:tcPr>
          <w:p w:rsidR="00E651A7" w:rsidRDefault="00E46B52" w:rsidP="00D71C17">
            <w:pPr>
              <w:spacing w:line="259" w:lineRule="auto"/>
              <w:jc w:val="center"/>
            </w:pPr>
            <w:r w:rsidRPr="00E46B52">
              <w:t>-0.208</w:t>
            </w:r>
          </w:p>
          <w:p w:rsidR="00E46B52" w:rsidRPr="00E46B52" w:rsidRDefault="00E46B52" w:rsidP="00D71C17">
            <w:pPr>
              <w:spacing w:line="259" w:lineRule="auto"/>
              <w:jc w:val="center"/>
            </w:pPr>
            <w:r w:rsidRPr="00E46B52">
              <w:rPr>
                <w:lang w:val="en-US"/>
              </w:rPr>
              <w:t>(0,416)</w:t>
            </w:r>
          </w:p>
        </w:tc>
        <w:tc>
          <w:tcPr>
            <w:tcW w:w="1001" w:type="pct"/>
            <w:vAlign w:val="bottom"/>
          </w:tcPr>
          <w:p w:rsidR="00E651A7" w:rsidRDefault="00E46B52" w:rsidP="00D71C17">
            <w:pPr>
              <w:spacing w:line="259" w:lineRule="auto"/>
              <w:jc w:val="center"/>
            </w:pPr>
            <w:r w:rsidRPr="00E46B52">
              <w:t>-0.717***</w:t>
            </w:r>
          </w:p>
          <w:p w:rsidR="00E46B52" w:rsidRPr="00E46B52" w:rsidRDefault="00E46B52" w:rsidP="00D71C17">
            <w:pPr>
              <w:spacing w:line="259" w:lineRule="auto"/>
              <w:jc w:val="center"/>
            </w:pPr>
            <w:r w:rsidRPr="00E46B52">
              <w:t>(0,406)</w:t>
            </w:r>
          </w:p>
        </w:tc>
      </w:tr>
      <w:tr w:rsidR="00E46B52" w:rsidRPr="00E46B52" w:rsidTr="00B35B36">
        <w:tc>
          <w:tcPr>
            <w:tcW w:w="999" w:type="pct"/>
          </w:tcPr>
          <w:p w:rsidR="00E46B52" w:rsidRPr="00E46B52" w:rsidRDefault="00E46B52" w:rsidP="00E46B52">
            <w:pPr>
              <w:spacing w:line="259" w:lineRule="auto"/>
            </w:pPr>
            <w:r w:rsidRPr="00E46B52">
              <w:t xml:space="preserve">Dummy 6 </w:t>
            </w:r>
          </w:p>
        </w:tc>
        <w:tc>
          <w:tcPr>
            <w:tcW w:w="1000" w:type="pct"/>
            <w:vAlign w:val="bottom"/>
          </w:tcPr>
          <w:p w:rsidR="00E651A7" w:rsidRDefault="00E46B52" w:rsidP="00D71C17">
            <w:pPr>
              <w:spacing w:line="259" w:lineRule="auto"/>
              <w:jc w:val="center"/>
            </w:pPr>
            <w:r w:rsidRPr="00E46B52">
              <w:t xml:space="preserve">-0.139 </w:t>
            </w:r>
          </w:p>
          <w:p w:rsidR="00E46B52" w:rsidRPr="00E46B52" w:rsidRDefault="00E46B52" w:rsidP="00D71C17">
            <w:pPr>
              <w:spacing w:line="259" w:lineRule="auto"/>
              <w:jc w:val="center"/>
            </w:pPr>
            <w:r w:rsidRPr="00E46B52">
              <w:t>(0,729)</w:t>
            </w:r>
          </w:p>
        </w:tc>
        <w:tc>
          <w:tcPr>
            <w:tcW w:w="1000" w:type="pct"/>
            <w:vAlign w:val="bottom"/>
          </w:tcPr>
          <w:p w:rsidR="00E651A7" w:rsidRDefault="00E46B52" w:rsidP="00D71C17">
            <w:pPr>
              <w:spacing w:line="259" w:lineRule="auto"/>
              <w:jc w:val="center"/>
            </w:pPr>
            <w:r w:rsidRPr="00E46B52">
              <w:t>0.668</w:t>
            </w:r>
          </w:p>
          <w:p w:rsidR="00E46B52" w:rsidRPr="00E46B52" w:rsidRDefault="00E46B52" w:rsidP="00D71C17">
            <w:pPr>
              <w:spacing w:line="259" w:lineRule="auto"/>
              <w:jc w:val="center"/>
            </w:pPr>
            <w:r w:rsidRPr="00E46B52">
              <w:rPr>
                <w:lang w:val="en-US"/>
              </w:rPr>
              <w:t>(0,590)</w:t>
            </w:r>
          </w:p>
        </w:tc>
        <w:tc>
          <w:tcPr>
            <w:tcW w:w="1000" w:type="pct"/>
            <w:vAlign w:val="bottom"/>
          </w:tcPr>
          <w:p w:rsidR="00E651A7" w:rsidRDefault="00E46B52" w:rsidP="00D71C17">
            <w:pPr>
              <w:spacing w:line="259" w:lineRule="auto"/>
              <w:jc w:val="center"/>
            </w:pPr>
            <w:r w:rsidRPr="00E46B52">
              <w:t>0.809</w:t>
            </w:r>
          </w:p>
          <w:p w:rsidR="00E46B52" w:rsidRPr="00E46B52" w:rsidRDefault="00E46B52" w:rsidP="00D71C17">
            <w:pPr>
              <w:spacing w:line="259" w:lineRule="auto"/>
              <w:jc w:val="center"/>
            </w:pPr>
            <w:r w:rsidRPr="00E46B52">
              <w:rPr>
                <w:lang w:val="en-US"/>
              </w:rPr>
              <w:t>(0,565)</w:t>
            </w:r>
          </w:p>
        </w:tc>
        <w:tc>
          <w:tcPr>
            <w:tcW w:w="1001" w:type="pct"/>
            <w:vAlign w:val="bottom"/>
          </w:tcPr>
          <w:p w:rsidR="00E651A7" w:rsidRDefault="00E46B52" w:rsidP="00D71C17">
            <w:pPr>
              <w:spacing w:line="259" w:lineRule="auto"/>
              <w:jc w:val="center"/>
            </w:pPr>
            <w:r w:rsidRPr="00E46B52">
              <w:t>0.882</w:t>
            </w:r>
          </w:p>
          <w:p w:rsidR="00E46B52" w:rsidRPr="00E46B52" w:rsidRDefault="00E46B52" w:rsidP="00D71C17">
            <w:pPr>
              <w:spacing w:line="259" w:lineRule="auto"/>
              <w:jc w:val="center"/>
            </w:pPr>
            <w:r w:rsidRPr="00E46B52">
              <w:t>(0,597)</w:t>
            </w:r>
          </w:p>
        </w:tc>
      </w:tr>
      <w:tr w:rsidR="00E46B52" w:rsidRPr="00E46B52" w:rsidTr="00B35B36">
        <w:tc>
          <w:tcPr>
            <w:tcW w:w="999" w:type="pct"/>
          </w:tcPr>
          <w:p w:rsidR="00E46B52" w:rsidRPr="00E46B52" w:rsidRDefault="00E46B52" w:rsidP="00E46B52">
            <w:pPr>
              <w:spacing w:line="259" w:lineRule="auto"/>
            </w:pPr>
            <w:r w:rsidRPr="00E46B52">
              <w:t>Gvrgdppc(-1)</w:t>
            </w:r>
          </w:p>
        </w:tc>
        <w:tc>
          <w:tcPr>
            <w:tcW w:w="1000" w:type="pct"/>
            <w:vAlign w:val="bottom"/>
          </w:tcPr>
          <w:p w:rsidR="00E651A7" w:rsidRDefault="00E46B52" w:rsidP="00D71C17">
            <w:pPr>
              <w:spacing w:line="259" w:lineRule="auto"/>
              <w:jc w:val="center"/>
            </w:pPr>
            <w:r w:rsidRPr="00E46B52">
              <w:t>0.134***</w:t>
            </w:r>
          </w:p>
          <w:p w:rsidR="00E46B52" w:rsidRPr="00E46B52" w:rsidRDefault="00E46B52" w:rsidP="00D71C17">
            <w:pPr>
              <w:spacing w:line="259" w:lineRule="auto"/>
              <w:jc w:val="center"/>
            </w:pPr>
            <w:r w:rsidRPr="00E46B52">
              <w:t>(0,026)</w:t>
            </w:r>
          </w:p>
        </w:tc>
        <w:tc>
          <w:tcPr>
            <w:tcW w:w="1000" w:type="pct"/>
            <w:vAlign w:val="bottom"/>
          </w:tcPr>
          <w:p w:rsidR="00E651A7" w:rsidRDefault="00E46B52" w:rsidP="00D71C17">
            <w:pPr>
              <w:spacing w:line="259" w:lineRule="auto"/>
              <w:jc w:val="center"/>
            </w:pPr>
            <w:r w:rsidRPr="00E46B52">
              <w:t>0.207***</w:t>
            </w:r>
          </w:p>
          <w:p w:rsidR="00E46B52" w:rsidRPr="00E46B52" w:rsidRDefault="00E46B52" w:rsidP="00D71C17">
            <w:pPr>
              <w:spacing w:line="259" w:lineRule="auto"/>
              <w:jc w:val="center"/>
            </w:pPr>
            <w:r w:rsidRPr="00E46B52">
              <w:rPr>
                <w:lang w:val="en-US"/>
              </w:rPr>
              <w:t>(0,026)</w:t>
            </w:r>
          </w:p>
        </w:tc>
        <w:tc>
          <w:tcPr>
            <w:tcW w:w="1000" w:type="pct"/>
            <w:vAlign w:val="bottom"/>
          </w:tcPr>
          <w:p w:rsidR="00E651A7" w:rsidRDefault="00E46B52" w:rsidP="00D71C17">
            <w:pPr>
              <w:spacing w:line="259" w:lineRule="auto"/>
              <w:jc w:val="center"/>
            </w:pPr>
            <w:r w:rsidRPr="00E46B52">
              <w:t>0.195***</w:t>
            </w:r>
          </w:p>
          <w:p w:rsidR="00E46B52" w:rsidRPr="00E46B52" w:rsidRDefault="00E46B52" w:rsidP="00D71C17">
            <w:pPr>
              <w:spacing w:line="259" w:lineRule="auto"/>
              <w:jc w:val="center"/>
            </w:pPr>
            <w:r w:rsidRPr="00E46B52">
              <w:rPr>
                <w:lang w:val="en-US"/>
              </w:rPr>
              <w:t>(0,026)</w:t>
            </w:r>
          </w:p>
        </w:tc>
        <w:tc>
          <w:tcPr>
            <w:tcW w:w="1001" w:type="pct"/>
            <w:vAlign w:val="bottom"/>
          </w:tcPr>
          <w:p w:rsidR="00E651A7" w:rsidRDefault="00E46B52" w:rsidP="00D71C17">
            <w:pPr>
              <w:spacing w:line="259" w:lineRule="auto"/>
              <w:jc w:val="center"/>
            </w:pPr>
            <w:r w:rsidRPr="00E46B52">
              <w:t>0.202***</w:t>
            </w:r>
          </w:p>
          <w:p w:rsidR="00E46B52" w:rsidRPr="00E46B52" w:rsidRDefault="00E46B52" w:rsidP="00D71C17">
            <w:pPr>
              <w:spacing w:line="259" w:lineRule="auto"/>
              <w:jc w:val="center"/>
            </w:pPr>
            <w:r w:rsidRPr="00E46B52">
              <w:t>(0,026)</w:t>
            </w:r>
          </w:p>
        </w:tc>
      </w:tr>
      <w:tr w:rsidR="00E46B52" w:rsidRPr="00E46B52" w:rsidTr="00B35B36">
        <w:tc>
          <w:tcPr>
            <w:tcW w:w="999" w:type="pct"/>
          </w:tcPr>
          <w:p w:rsidR="00E46B52" w:rsidRPr="00E46B52" w:rsidRDefault="00E46B52" w:rsidP="00E46B52">
            <w:pPr>
              <w:spacing w:line="259" w:lineRule="auto"/>
            </w:pPr>
            <w:r w:rsidRPr="00E46B52">
              <w:t>C</w:t>
            </w:r>
          </w:p>
        </w:tc>
        <w:tc>
          <w:tcPr>
            <w:tcW w:w="1000" w:type="pct"/>
            <w:vAlign w:val="bottom"/>
          </w:tcPr>
          <w:p w:rsidR="00E651A7" w:rsidRDefault="00E46B52" w:rsidP="00D71C17">
            <w:pPr>
              <w:spacing w:line="259" w:lineRule="auto"/>
              <w:jc w:val="center"/>
            </w:pPr>
            <w:r w:rsidRPr="00E46B52">
              <w:t>2.267***</w:t>
            </w:r>
          </w:p>
          <w:p w:rsidR="00E46B52" w:rsidRPr="00E46B52" w:rsidRDefault="00E46B52" w:rsidP="00D71C17">
            <w:pPr>
              <w:spacing w:line="259" w:lineRule="auto"/>
              <w:jc w:val="center"/>
            </w:pPr>
            <w:r w:rsidRPr="00E46B52">
              <w:t>(0,175)</w:t>
            </w:r>
          </w:p>
        </w:tc>
        <w:tc>
          <w:tcPr>
            <w:tcW w:w="1000" w:type="pct"/>
            <w:vAlign w:val="bottom"/>
          </w:tcPr>
          <w:p w:rsidR="00E651A7" w:rsidRDefault="00E46B52" w:rsidP="00D71C17">
            <w:pPr>
              <w:spacing w:line="259" w:lineRule="auto"/>
              <w:jc w:val="center"/>
            </w:pPr>
            <w:r w:rsidRPr="00E46B52">
              <w:t>1.968***</w:t>
            </w:r>
          </w:p>
          <w:p w:rsidR="00E46B52" w:rsidRPr="00E46B52" w:rsidRDefault="00E46B52" w:rsidP="00D71C17">
            <w:pPr>
              <w:spacing w:line="259" w:lineRule="auto"/>
              <w:jc w:val="center"/>
            </w:pPr>
            <w:r w:rsidRPr="00E46B52">
              <w:rPr>
                <w:lang w:val="en-US"/>
              </w:rPr>
              <w:t>(0,157)</w:t>
            </w:r>
          </w:p>
        </w:tc>
        <w:tc>
          <w:tcPr>
            <w:tcW w:w="1000" w:type="pct"/>
            <w:vAlign w:val="bottom"/>
          </w:tcPr>
          <w:p w:rsidR="00E651A7" w:rsidRDefault="00E46B52" w:rsidP="00D71C17">
            <w:pPr>
              <w:spacing w:line="259" w:lineRule="auto"/>
              <w:jc w:val="center"/>
            </w:pPr>
            <w:r w:rsidRPr="00E46B52">
              <w:t>1.560***</w:t>
            </w:r>
          </w:p>
          <w:p w:rsidR="00E46B52" w:rsidRPr="00E46B52" w:rsidRDefault="00E46B52" w:rsidP="00D71C17">
            <w:pPr>
              <w:spacing w:line="259" w:lineRule="auto"/>
              <w:jc w:val="center"/>
            </w:pPr>
            <w:r w:rsidRPr="00E46B52">
              <w:rPr>
                <w:lang w:val="en-US"/>
              </w:rPr>
              <w:t>(0,179)</w:t>
            </w:r>
          </w:p>
        </w:tc>
        <w:tc>
          <w:tcPr>
            <w:tcW w:w="1001" w:type="pct"/>
            <w:vAlign w:val="bottom"/>
          </w:tcPr>
          <w:p w:rsidR="00E651A7" w:rsidRDefault="00E46B52" w:rsidP="00D71C17">
            <w:pPr>
              <w:spacing w:line="259" w:lineRule="auto"/>
              <w:jc w:val="center"/>
            </w:pPr>
            <w:r w:rsidRPr="00E46B52">
              <w:t>1.757***</w:t>
            </w:r>
          </w:p>
          <w:p w:rsidR="00E46B52" w:rsidRPr="00E46B52" w:rsidRDefault="00E46B52" w:rsidP="00D71C17">
            <w:pPr>
              <w:spacing w:line="259" w:lineRule="auto"/>
              <w:jc w:val="center"/>
            </w:pPr>
            <w:r w:rsidRPr="00E46B52">
              <w:t>(0,175)</w:t>
            </w:r>
          </w:p>
        </w:tc>
      </w:tr>
      <w:tr w:rsidR="00E46B52" w:rsidRPr="00E46B52" w:rsidTr="00B35B36">
        <w:tc>
          <w:tcPr>
            <w:tcW w:w="999" w:type="pct"/>
          </w:tcPr>
          <w:p w:rsidR="00E46B52" w:rsidRPr="00E46B52" w:rsidRDefault="00E46B52" w:rsidP="00E46B52">
            <w:pPr>
              <w:spacing w:line="259" w:lineRule="auto"/>
            </w:pPr>
            <w:r w:rsidRPr="00E46B52">
              <w:t>D_geavanceerd</w:t>
            </w:r>
          </w:p>
        </w:tc>
        <w:tc>
          <w:tcPr>
            <w:tcW w:w="1000" w:type="pct"/>
          </w:tcPr>
          <w:p w:rsidR="00E46B52" w:rsidRPr="00E46B52" w:rsidRDefault="00E46B52" w:rsidP="00D71C17">
            <w:pPr>
              <w:spacing w:line="259" w:lineRule="auto"/>
              <w:jc w:val="center"/>
            </w:pPr>
          </w:p>
        </w:tc>
        <w:tc>
          <w:tcPr>
            <w:tcW w:w="1000" w:type="pct"/>
            <w:vAlign w:val="bottom"/>
          </w:tcPr>
          <w:p w:rsidR="00E46B52" w:rsidRPr="00E46B52" w:rsidRDefault="00E46B52" w:rsidP="00D71C17">
            <w:pPr>
              <w:spacing w:line="259" w:lineRule="auto"/>
              <w:jc w:val="center"/>
            </w:pPr>
          </w:p>
        </w:tc>
        <w:tc>
          <w:tcPr>
            <w:tcW w:w="1000" w:type="pct"/>
            <w:vAlign w:val="bottom"/>
          </w:tcPr>
          <w:p w:rsidR="00E651A7" w:rsidRDefault="00E46B52" w:rsidP="00D71C17">
            <w:pPr>
              <w:spacing w:line="259" w:lineRule="auto"/>
              <w:jc w:val="center"/>
            </w:pPr>
            <w:r w:rsidRPr="00E46B52">
              <w:t>0.754***</w:t>
            </w:r>
          </w:p>
          <w:p w:rsidR="00E46B52" w:rsidRPr="00E46B52" w:rsidRDefault="00E46B52" w:rsidP="00D71C17">
            <w:pPr>
              <w:spacing w:line="259" w:lineRule="auto"/>
              <w:jc w:val="center"/>
            </w:pPr>
            <w:r w:rsidRPr="00E46B52">
              <w:rPr>
                <w:lang w:val="en-US"/>
              </w:rPr>
              <w:t>(0,171)</w:t>
            </w:r>
          </w:p>
        </w:tc>
        <w:tc>
          <w:tcPr>
            <w:tcW w:w="1001" w:type="pct"/>
            <w:vAlign w:val="bottom"/>
          </w:tcPr>
          <w:p w:rsidR="00E651A7" w:rsidRDefault="00E46B52" w:rsidP="00D71C17">
            <w:pPr>
              <w:spacing w:line="259" w:lineRule="auto"/>
              <w:jc w:val="center"/>
            </w:pPr>
            <w:r w:rsidRPr="00E46B52">
              <w:t>0.782***</w:t>
            </w:r>
          </w:p>
          <w:p w:rsidR="00E46B52" w:rsidRPr="00E46B52" w:rsidRDefault="00E46B52" w:rsidP="00D71C17">
            <w:pPr>
              <w:spacing w:line="259" w:lineRule="auto"/>
              <w:jc w:val="center"/>
            </w:pPr>
            <w:r w:rsidRPr="00E46B52">
              <w:t>(0,179)</w:t>
            </w:r>
          </w:p>
        </w:tc>
      </w:tr>
      <w:tr w:rsidR="00E46B52" w:rsidRPr="00E46B52" w:rsidTr="00D71C17">
        <w:trPr>
          <w:trHeight w:val="673"/>
        </w:trPr>
        <w:tc>
          <w:tcPr>
            <w:tcW w:w="999" w:type="pct"/>
          </w:tcPr>
          <w:p w:rsidR="00E46B52" w:rsidRPr="00E46B52" w:rsidRDefault="00E46B52" w:rsidP="00E46B52">
            <w:pPr>
              <w:spacing w:line="259" w:lineRule="auto"/>
            </w:pPr>
            <w:r w:rsidRPr="00E46B52">
              <w:t>Aangepaste R-kwadraat</w:t>
            </w:r>
          </w:p>
        </w:tc>
        <w:tc>
          <w:tcPr>
            <w:tcW w:w="1000" w:type="pct"/>
          </w:tcPr>
          <w:p w:rsidR="00E46B52" w:rsidRPr="00E46B52" w:rsidRDefault="00E46B52" w:rsidP="00D71C17">
            <w:pPr>
              <w:jc w:val="center"/>
            </w:pPr>
          </w:p>
          <w:p w:rsidR="00E46B52" w:rsidRPr="00E46B52" w:rsidRDefault="00E46B52" w:rsidP="00D71C17">
            <w:pPr>
              <w:spacing w:line="259" w:lineRule="auto"/>
              <w:jc w:val="center"/>
            </w:pPr>
            <w:r w:rsidRPr="00E46B52">
              <w:t>0.134</w:t>
            </w:r>
          </w:p>
        </w:tc>
        <w:tc>
          <w:tcPr>
            <w:tcW w:w="1000" w:type="pct"/>
          </w:tcPr>
          <w:p w:rsidR="00E46B52" w:rsidRPr="00E46B52" w:rsidRDefault="00E46B52" w:rsidP="00D71C17">
            <w:pPr>
              <w:jc w:val="center"/>
            </w:pPr>
          </w:p>
          <w:p w:rsidR="00E46B52" w:rsidRPr="00E46B52" w:rsidRDefault="00E46B52" w:rsidP="00D71C17">
            <w:pPr>
              <w:spacing w:line="259" w:lineRule="auto"/>
              <w:jc w:val="center"/>
            </w:pPr>
            <w:r w:rsidRPr="00E46B52">
              <w:t>0.044</w:t>
            </w:r>
          </w:p>
        </w:tc>
        <w:tc>
          <w:tcPr>
            <w:tcW w:w="1000" w:type="pct"/>
          </w:tcPr>
          <w:p w:rsidR="00E46B52" w:rsidRPr="00E46B52" w:rsidRDefault="00E46B52" w:rsidP="00D71C17">
            <w:pPr>
              <w:jc w:val="center"/>
            </w:pPr>
          </w:p>
          <w:p w:rsidR="00E46B52" w:rsidRPr="00E46B52" w:rsidRDefault="00E46B52" w:rsidP="00D71C17">
            <w:pPr>
              <w:spacing w:line="259" w:lineRule="auto"/>
              <w:jc w:val="center"/>
            </w:pPr>
            <w:r w:rsidRPr="00E46B52">
              <w:t>0.105</w:t>
            </w:r>
          </w:p>
        </w:tc>
        <w:tc>
          <w:tcPr>
            <w:tcW w:w="1001" w:type="pct"/>
          </w:tcPr>
          <w:p w:rsidR="00E46B52" w:rsidRPr="00E46B52" w:rsidRDefault="00E46B52" w:rsidP="00D71C17">
            <w:pPr>
              <w:jc w:val="center"/>
            </w:pPr>
          </w:p>
          <w:p w:rsidR="00E46B52" w:rsidRPr="00E46B52" w:rsidRDefault="00E46B52" w:rsidP="00D71C17">
            <w:pPr>
              <w:jc w:val="center"/>
            </w:pPr>
            <w:r w:rsidRPr="00E46B52">
              <w:t>0.048</w:t>
            </w:r>
          </w:p>
          <w:p w:rsidR="00E46B52" w:rsidRPr="00E46B52" w:rsidRDefault="00E46B52" w:rsidP="00D71C17">
            <w:pPr>
              <w:jc w:val="center"/>
            </w:pPr>
          </w:p>
        </w:tc>
      </w:tr>
    </w:tbl>
    <w:p w:rsidR="00A12E57" w:rsidRDefault="00A12E57" w:rsidP="00A12E57">
      <w:pPr>
        <w:spacing w:after="0" w:line="240" w:lineRule="auto"/>
        <w:rPr>
          <w:rFonts w:ascii="Times New Roman" w:hAnsi="Times New Roman" w:cs="Times New Roman"/>
          <w:sz w:val="20"/>
          <w:szCs w:val="20"/>
        </w:rPr>
      </w:pPr>
      <w:r w:rsidRPr="00A12E57">
        <w:rPr>
          <w:rFonts w:ascii="Times New Roman" w:hAnsi="Times New Roman" w:cs="Times New Roman"/>
          <w:sz w:val="20"/>
          <w:szCs w:val="20"/>
        </w:rPr>
        <w:t>*=significant op het 10% niveau</w:t>
      </w:r>
      <w:r>
        <w:rPr>
          <w:rFonts w:ascii="Times New Roman" w:hAnsi="Times New Roman" w:cs="Times New Roman"/>
          <w:sz w:val="20"/>
          <w:szCs w:val="20"/>
        </w:rPr>
        <w:t xml:space="preserve"> </w:t>
      </w:r>
      <w:r w:rsidR="006F0969">
        <w:rPr>
          <w:rFonts w:ascii="Times New Roman" w:hAnsi="Times New Roman" w:cs="Times New Roman"/>
          <w:sz w:val="20"/>
          <w:szCs w:val="20"/>
        </w:rPr>
        <w:tab/>
      </w:r>
      <w:r w:rsidR="006F0969" w:rsidRPr="006F0969">
        <w:rPr>
          <w:rFonts w:ascii="Times New Roman" w:hAnsi="Times New Roman" w:cs="Times New Roman"/>
          <w:sz w:val="20"/>
          <w:szCs w:val="20"/>
        </w:rPr>
        <w:t>***=significant op het 1% niveau</w:t>
      </w:r>
    </w:p>
    <w:p w:rsidR="00A12E57" w:rsidRDefault="00A12E57" w:rsidP="00A12E5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**=significant op het 5% niveau </w:t>
      </w:r>
    </w:p>
    <w:p w:rsidR="00741BE0" w:rsidRPr="006C2C82" w:rsidRDefault="00741BE0" w:rsidP="00741BE0">
      <w:pPr>
        <w:spacing w:line="360" w:lineRule="auto"/>
        <w:rPr>
          <w:rFonts w:ascii="Times New Roman" w:hAnsi="Times New Roman" w:cs="Times New Roman"/>
        </w:rPr>
      </w:pPr>
      <w:r w:rsidRPr="006C2C82">
        <w:rPr>
          <w:rFonts w:ascii="Times New Roman" w:hAnsi="Times New Roman" w:cs="Times New Roman"/>
        </w:rPr>
        <w:t>De eerste regressie is uitgevoerd op de groei van het reële BBP. Er wordt gebruik gemaakt van de ruwe classificatie. De re</w:t>
      </w:r>
      <w:r w:rsidR="000C3A96">
        <w:rPr>
          <w:rFonts w:ascii="Times New Roman" w:hAnsi="Times New Roman" w:cs="Times New Roman"/>
        </w:rPr>
        <w:t>sultaten zijn te zien in Tabel 4</w:t>
      </w:r>
      <w:r w:rsidRPr="006C2C82">
        <w:rPr>
          <w:rFonts w:ascii="Times New Roman" w:hAnsi="Times New Roman" w:cs="Times New Roman"/>
        </w:rPr>
        <w:t xml:space="preserve">. De weggelaten variabele </w:t>
      </w:r>
      <w:r w:rsidR="00530335">
        <w:rPr>
          <w:rFonts w:ascii="Times New Roman" w:hAnsi="Times New Roman" w:cs="Times New Roman"/>
        </w:rPr>
        <w:t>in de regressie is Dummy 1 die</w:t>
      </w:r>
      <w:r w:rsidRPr="006C2C82">
        <w:rPr>
          <w:rFonts w:ascii="Times New Roman" w:hAnsi="Times New Roman" w:cs="Times New Roman"/>
        </w:rPr>
        <w:t xml:space="preserve"> voor vaste wisselkoersen staat.  Dit is de benchmark, tenzij anders aangegeven. De constante heeft bij alle regressies een significante waarde op het 1%</w:t>
      </w:r>
      <w:r w:rsidR="009F2111">
        <w:rPr>
          <w:rFonts w:ascii="Times New Roman" w:hAnsi="Times New Roman" w:cs="Times New Roman"/>
        </w:rPr>
        <w:t xml:space="preserve"> niveau</w:t>
      </w:r>
      <w:r w:rsidRPr="006C2C82">
        <w:rPr>
          <w:rFonts w:ascii="Times New Roman" w:hAnsi="Times New Roman" w:cs="Times New Roman"/>
        </w:rPr>
        <w:t>. De constante heeft een waarde van 2,27</w:t>
      </w:r>
      <w:r w:rsidR="00530335">
        <w:rPr>
          <w:rFonts w:ascii="Times New Roman" w:hAnsi="Times New Roman" w:cs="Times New Roman"/>
        </w:rPr>
        <w:t>,</w:t>
      </w:r>
      <w:r w:rsidRPr="006C2C82">
        <w:rPr>
          <w:rFonts w:ascii="Times New Roman" w:hAnsi="Times New Roman" w:cs="Times New Roman"/>
        </w:rPr>
        <w:t xml:space="preserve"> </w:t>
      </w:r>
      <w:r w:rsidRPr="006C2C82">
        <w:rPr>
          <w:rFonts w:ascii="Times New Roman" w:hAnsi="Times New Roman" w:cs="Times New Roman"/>
        </w:rPr>
        <w:lastRenderedPageBreak/>
        <w:t>wat inhoudt dat de gemiddelde groei van de reële wisselkoers in landen met vaste wisselkoersen gemiddeld 2,27% per ja</w:t>
      </w:r>
      <w:r w:rsidR="009F2111">
        <w:rPr>
          <w:rFonts w:ascii="Times New Roman" w:hAnsi="Times New Roman" w:cs="Times New Roman"/>
        </w:rPr>
        <w:t>ar is. Landen in de ‘</w:t>
      </w:r>
      <w:r w:rsidRPr="006C2C82">
        <w:rPr>
          <w:rFonts w:ascii="Times New Roman" w:hAnsi="Times New Roman" w:cs="Times New Roman"/>
        </w:rPr>
        <w:t xml:space="preserve">freely falling’ categorie hebben in bijna alle regressies een significant lagere groei dan landen met vaste wisselkoersen. Zo is in regressie 1 de </w:t>
      </w:r>
      <w:r w:rsidR="00F704EC" w:rsidRPr="006C2C82">
        <w:rPr>
          <w:rFonts w:ascii="Times New Roman" w:hAnsi="Times New Roman" w:cs="Times New Roman"/>
        </w:rPr>
        <w:t xml:space="preserve">groei bij ‘freely falling’ </w:t>
      </w:r>
      <w:r w:rsidR="0007552B">
        <w:rPr>
          <w:rFonts w:ascii="Times New Roman" w:hAnsi="Times New Roman" w:cs="Times New Roman"/>
        </w:rPr>
        <w:t xml:space="preserve">landen </w:t>
      </w:r>
      <w:r w:rsidR="00F704EC" w:rsidRPr="006C2C82">
        <w:rPr>
          <w:rFonts w:ascii="Times New Roman" w:hAnsi="Times New Roman" w:cs="Times New Roman"/>
        </w:rPr>
        <w:t>1,23 procentpunt</w:t>
      </w:r>
      <w:r w:rsidRPr="006C2C82">
        <w:rPr>
          <w:rFonts w:ascii="Times New Roman" w:hAnsi="Times New Roman" w:cs="Times New Roman"/>
        </w:rPr>
        <w:t xml:space="preserve"> lager dan bij</w:t>
      </w:r>
      <w:r w:rsidR="0007552B">
        <w:rPr>
          <w:rFonts w:ascii="Times New Roman" w:hAnsi="Times New Roman" w:cs="Times New Roman"/>
        </w:rPr>
        <w:t xml:space="preserve"> landen met</w:t>
      </w:r>
      <w:r w:rsidRPr="006C2C82">
        <w:rPr>
          <w:rFonts w:ascii="Times New Roman" w:hAnsi="Times New Roman" w:cs="Times New Roman"/>
        </w:rPr>
        <w:t xml:space="preserve"> vaste wisselkoersen. </w:t>
      </w:r>
    </w:p>
    <w:p w:rsidR="00741BE0" w:rsidRPr="006C2C82" w:rsidRDefault="000C3A96" w:rsidP="00741BE0">
      <w:pPr>
        <w:spacing w:line="360" w:lineRule="auto"/>
        <w:rPr>
          <w:rFonts w:ascii="Times New Roman" w:hAnsi="Times New Roman" w:cs="Times New Roman"/>
        </w:rPr>
      </w:pPr>
      <w:r>
        <w:rPr>
          <w:rFonts w:ascii="Times New Roman" w:hAnsi="Times New Roman" w:cs="Times New Roman"/>
        </w:rPr>
        <w:t>In regressie 3 en 4 van Tabel 4</w:t>
      </w:r>
      <w:r w:rsidR="00741BE0" w:rsidRPr="006C2C82">
        <w:rPr>
          <w:rFonts w:ascii="Times New Roman" w:hAnsi="Times New Roman" w:cs="Times New Roman"/>
        </w:rPr>
        <w:t xml:space="preserve"> is een dummy toegevoegd voor geavanceerde economieën. De dummy neemt de waarde van 1 aan als IMF de classificatie </w:t>
      </w:r>
      <w:r w:rsidR="009F2111">
        <w:rPr>
          <w:rFonts w:ascii="Times New Roman" w:hAnsi="Times New Roman" w:cs="Times New Roman"/>
        </w:rPr>
        <w:t>‘</w:t>
      </w:r>
      <w:r w:rsidR="00741BE0" w:rsidRPr="006C2C82">
        <w:rPr>
          <w:rFonts w:ascii="Times New Roman" w:hAnsi="Times New Roman" w:cs="Times New Roman"/>
        </w:rPr>
        <w:t>geavanceerde economie</w:t>
      </w:r>
      <w:r w:rsidR="009F2111">
        <w:rPr>
          <w:rFonts w:ascii="Times New Roman" w:hAnsi="Times New Roman" w:cs="Times New Roman"/>
        </w:rPr>
        <w:t xml:space="preserve">’ </w:t>
      </w:r>
      <w:r w:rsidR="00741BE0" w:rsidRPr="006C2C82">
        <w:rPr>
          <w:rFonts w:ascii="Times New Roman" w:hAnsi="Times New Roman" w:cs="Times New Roman"/>
        </w:rPr>
        <w:t xml:space="preserve">geeft aan een land . In verband met multicollineariteit kan er na het toevoegen van deze dummy niet meer gecontroleerd worden voor land fixed effects, hoewel dat wel met deze dummy tot op zekere hoogte gedaan wordt. In </w:t>
      </w:r>
      <w:r w:rsidR="00C92FBC">
        <w:rPr>
          <w:rFonts w:ascii="Times New Roman" w:hAnsi="Times New Roman" w:cs="Times New Roman"/>
        </w:rPr>
        <w:t xml:space="preserve">dit </w:t>
      </w:r>
      <w:r w:rsidR="00741BE0" w:rsidRPr="006C2C82">
        <w:rPr>
          <w:rFonts w:ascii="Times New Roman" w:hAnsi="Times New Roman" w:cs="Times New Roman"/>
        </w:rPr>
        <w:t xml:space="preserve">model neemt </w:t>
      </w:r>
      <w:r w:rsidR="003E54FE">
        <w:rPr>
          <w:rFonts w:ascii="Times New Roman" w:hAnsi="Times New Roman" w:cs="Times New Roman"/>
        </w:rPr>
        <w:t xml:space="preserve">de </w:t>
      </w:r>
      <w:r w:rsidR="00741BE0" w:rsidRPr="006C2C82">
        <w:rPr>
          <w:rFonts w:ascii="Times New Roman" w:hAnsi="Times New Roman" w:cs="Times New Roman"/>
        </w:rPr>
        <w:t>aangepa</w:t>
      </w:r>
      <w:r w:rsidR="009F2111">
        <w:rPr>
          <w:rFonts w:ascii="Times New Roman" w:hAnsi="Times New Roman" w:cs="Times New Roman"/>
        </w:rPr>
        <w:t>ste R-kwadraat iets af naar 0,11</w:t>
      </w:r>
      <w:r w:rsidR="00741BE0" w:rsidRPr="006C2C82">
        <w:rPr>
          <w:rFonts w:ascii="Times New Roman" w:hAnsi="Times New Roman" w:cs="Times New Roman"/>
        </w:rPr>
        <w:t>. De gemiddelde groei van het reële B</w:t>
      </w:r>
      <w:r w:rsidR="00F704EC" w:rsidRPr="006C2C82">
        <w:rPr>
          <w:rFonts w:ascii="Times New Roman" w:hAnsi="Times New Roman" w:cs="Times New Roman"/>
        </w:rPr>
        <w:t xml:space="preserve">BP is volgens regressie 3 0,75 procentpunt </w:t>
      </w:r>
      <w:r w:rsidR="00741BE0" w:rsidRPr="006C2C82">
        <w:rPr>
          <w:rFonts w:ascii="Times New Roman" w:hAnsi="Times New Roman" w:cs="Times New Roman"/>
        </w:rPr>
        <w:t>per jaar hoger in een geavanceerde economie. De andere dummyvariabelen zijn echter niet significant. Als er niet voor tijd- en periode vaste effecten ge</w:t>
      </w:r>
      <w:r w:rsidR="005601D4">
        <w:rPr>
          <w:rFonts w:ascii="Times New Roman" w:hAnsi="Times New Roman" w:cs="Times New Roman"/>
        </w:rPr>
        <w:t>controleerd wordt (regressie 4)</w:t>
      </w:r>
      <w:r w:rsidR="00741BE0" w:rsidRPr="006C2C82">
        <w:rPr>
          <w:rFonts w:ascii="Times New Roman" w:hAnsi="Times New Roman" w:cs="Times New Roman"/>
        </w:rPr>
        <w:t xml:space="preserve"> is Dummy4 wel signi</w:t>
      </w:r>
      <w:r w:rsidR="009F2111">
        <w:rPr>
          <w:rFonts w:ascii="Times New Roman" w:hAnsi="Times New Roman" w:cs="Times New Roman"/>
        </w:rPr>
        <w:t xml:space="preserve">ficant </w:t>
      </w:r>
      <w:r w:rsidR="005601D4">
        <w:rPr>
          <w:rFonts w:ascii="Times New Roman" w:hAnsi="Times New Roman" w:cs="Times New Roman"/>
        </w:rPr>
        <w:t>en</w:t>
      </w:r>
      <w:r w:rsidR="009F2111">
        <w:rPr>
          <w:rFonts w:ascii="Times New Roman" w:hAnsi="Times New Roman" w:cs="Times New Roman"/>
        </w:rPr>
        <w:t xml:space="preserve"> neemt de waarde aan van </w:t>
      </w:r>
      <w:r w:rsidR="005601D4">
        <w:rPr>
          <w:rFonts w:ascii="Times New Roman" w:hAnsi="Times New Roman" w:cs="Times New Roman"/>
        </w:rPr>
        <w:t>-</w:t>
      </w:r>
      <w:r w:rsidR="00741BE0" w:rsidRPr="006C2C82">
        <w:rPr>
          <w:rFonts w:ascii="Times New Roman" w:hAnsi="Times New Roman" w:cs="Times New Roman"/>
        </w:rPr>
        <w:t>0,76(p=0,02&lt;0,05). Dit betekent dat volgens dit model de groei van het reële BBP in een land met</w:t>
      </w:r>
      <w:r w:rsidR="003C2F10">
        <w:rPr>
          <w:rFonts w:ascii="Times New Roman" w:hAnsi="Times New Roman" w:cs="Times New Roman"/>
        </w:rPr>
        <w:t xml:space="preserve"> een flexibele wisselkoers 0,76</w:t>
      </w:r>
      <w:r w:rsidR="00741BE0" w:rsidRPr="006C2C82">
        <w:rPr>
          <w:rFonts w:ascii="Times New Roman" w:hAnsi="Times New Roman" w:cs="Times New Roman"/>
        </w:rPr>
        <w:t xml:space="preserve"> </w:t>
      </w:r>
      <w:r>
        <w:rPr>
          <w:rFonts w:ascii="Times New Roman" w:hAnsi="Times New Roman" w:cs="Times New Roman"/>
        </w:rPr>
        <w:t xml:space="preserve">procentpunt </w:t>
      </w:r>
      <w:r w:rsidR="00741BE0" w:rsidRPr="006C2C82">
        <w:rPr>
          <w:rFonts w:ascii="Times New Roman" w:hAnsi="Times New Roman" w:cs="Times New Roman"/>
        </w:rPr>
        <w:t>lager ligt dan in een land met een vaste wisselkoers.</w:t>
      </w:r>
    </w:p>
    <w:p w:rsidR="00741BE0" w:rsidRPr="006C2C82" w:rsidRDefault="00741BE0" w:rsidP="00741BE0">
      <w:pPr>
        <w:spacing w:line="360" w:lineRule="auto"/>
        <w:rPr>
          <w:rFonts w:ascii="Times New Roman" w:hAnsi="Times New Roman" w:cs="Times New Roman"/>
        </w:rPr>
      </w:pPr>
      <w:r w:rsidRPr="006C2C82">
        <w:rPr>
          <w:rFonts w:ascii="Times New Roman" w:hAnsi="Times New Roman" w:cs="Times New Roman"/>
        </w:rPr>
        <w:t>Om te onderzoeken of er een rela</w:t>
      </w:r>
      <w:r w:rsidR="005601D4">
        <w:rPr>
          <w:rFonts w:ascii="Times New Roman" w:hAnsi="Times New Roman" w:cs="Times New Roman"/>
        </w:rPr>
        <w:t>tie is tussen wisselkoerssystemen</w:t>
      </w:r>
      <w:r w:rsidRPr="006C2C82">
        <w:rPr>
          <w:rFonts w:ascii="Times New Roman" w:hAnsi="Times New Roman" w:cs="Times New Roman"/>
        </w:rPr>
        <w:t xml:space="preserve"> en de prijsverandering van consumptiegoederen is dezelfde steekproef </w:t>
      </w:r>
      <w:r w:rsidR="00934EEF" w:rsidRPr="006C2C82">
        <w:rPr>
          <w:rFonts w:ascii="Times New Roman" w:hAnsi="Times New Roman" w:cs="Times New Roman"/>
        </w:rPr>
        <w:t>met</w:t>
      </w:r>
      <w:r w:rsidR="00D2446D" w:rsidRPr="006C2C82">
        <w:rPr>
          <w:rFonts w:ascii="Times New Roman" w:hAnsi="Times New Roman" w:cs="Times New Roman"/>
          <w:b/>
        </w:rPr>
        <w:t xml:space="preserve"> </w:t>
      </w:r>
      <w:r w:rsidRPr="006C2C82">
        <w:rPr>
          <w:rFonts w:ascii="Times New Roman" w:hAnsi="Times New Roman" w:cs="Times New Roman"/>
        </w:rPr>
        <w:t>ruwe classificatie</w:t>
      </w:r>
      <w:r w:rsidR="00934EEF" w:rsidRPr="006C2C82">
        <w:rPr>
          <w:rFonts w:ascii="Times New Roman" w:hAnsi="Times New Roman" w:cs="Times New Roman"/>
        </w:rPr>
        <w:t xml:space="preserve"> van wisselkoerssystemen</w:t>
      </w:r>
      <w:r w:rsidRPr="006C2C82">
        <w:rPr>
          <w:rFonts w:ascii="Times New Roman" w:hAnsi="Times New Roman" w:cs="Times New Roman"/>
        </w:rPr>
        <w:t xml:space="preserve"> gebruikt.  Dit</w:t>
      </w:r>
      <w:r w:rsidR="00080862" w:rsidRPr="006C2C82">
        <w:rPr>
          <w:rFonts w:ascii="Times New Roman" w:hAnsi="Times New Roman" w:cs="Times New Roman"/>
        </w:rPr>
        <w:t xml:space="preserve"> is te zien in Tabel 5</w:t>
      </w:r>
      <w:r w:rsidR="000C3A96">
        <w:rPr>
          <w:rFonts w:ascii="Times New Roman" w:hAnsi="Times New Roman" w:cs="Times New Roman"/>
        </w:rPr>
        <w:t>. Naast D_</w:t>
      </w:r>
      <w:r w:rsidRPr="006C2C82">
        <w:rPr>
          <w:rFonts w:ascii="Times New Roman" w:hAnsi="Times New Roman" w:cs="Times New Roman"/>
        </w:rPr>
        <w:t>geavanceerd is er echter geen enkele andere dummy significant. Dit duidt erop dat er geen relatie is tussen wisselkoerssystemen en de prijsverande</w:t>
      </w:r>
      <w:r w:rsidR="003E54FE">
        <w:rPr>
          <w:rFonts w:ascii="Times New Roman" w:hAnsi="Times New Roman" w:cs="Times New Roman"/>
        </w:rPr>
        <w:t>ring van consumptiegoederen. De</w:t>
      </w:r>
      <w:r w:rsidRPr="006C2C82">
        <w:rPr>
          <w:rFonts w:ascii="Times New Roman" w:hAnsi="Times New Roman" w:cs="Times New Roman"/>
        </w:rPr>
        <w:t xml:space="preserve"> aangepaste R-kwadraat ligt in deze regressies wat hoger en is 0,25 als er gecontroleerd wordt voor land en periode fixed effects. Het invoegen van een dummy voor geavanceerde economieën beïnvloedt de p-waarden van de dummyvariabelen net als </w:t>
      </w:r>
      <w:r w:rsidR="005601D4">
        <w:rPr>
          <w:rFonts w:ascii="Times New Roman" w:hAnsi="Times New Roman" w:cs="Times New Roman"/>
        </w:rPr>
        <w:t xml:space="preserve">de </w:t>
      </w:r>
      <w:r w:rsidRPr="006C2C82">
        <w:rPr>
          <w:rFonts w:ascii="Times New Roman" w:hAnsi="Times New Roman" w:cs="Times New Roman"/>
        </w:rPr>
        <w:t xml:space="preserve">aangepaste R-kwadraat niet noemenswaardig. In regressie 3 is te zien dat de dummy voor geavanceerde landen de significante waarde van 0,63 aanneemt. Dit duidt op een hogere inflatie in ‘geavanceerde economieën’. </w:t>
      </w:r>
    </w:p>
    <w:p w:rsidR="00B02F85" w:rsidRDefault="00B02F85" w:rsidP="008F4D4D">
      <w:pPr>
        <w:spacing w:line="276" w:lineRule="auto"/>
        <w:rPr>
          <w:rFonts w:ascii="Times New Roman" w:hAnsi="Times New Roman" w:cs="Times New Roman"/>
          <w:b/>
        </w:rPr>
      </w:pPr>
    </w:p>
    <w:p w:rsidR="00B02F85" w:rsidRDefault="00B02F85" w:rsidP="008F4D4D">
      <w:pPr>
        <w:spacing w:line="276" w:lineRule="auto"/>
        <w:rPr>
          <w:rFonts w:ascii="Times New Roman" w:hAnsi="Times New Roman" w:cs="Times New Roman"/>
          <w:b/>
        </w:rPr>
      </w:pPr>
    </w:p>
    <w:p w:rsidR="00B02F85" w:rsidRDefault="00B02F85" w:rsidP="008F4D4D">
      <w:pPr>
        <w:spacing w:line="276" w:lineRule="auto"/>
        <w:rPr>
          <w:rFonts w:ascii="Times New Roman" w:hAnsi="Times New Roman" w:cs="Times New Roman"/>
          <w:b/>
        </w:rPr>
      </w:pPr>
    </w:p>
    <w:p w:rsidR="00B02F85" w:rsidRDefault="00B02F85" w:rsidP="008F4D4D">
      <w:pPr>
        <w:spacing w:line="276" w:lineRule="auto"/>
        <w:rPr>
          <w:rFonts w:ascii="Times New Roman" w:hAnsi="Times New Roman" w:cs="Times New Roman"/>
          <w:b/>
        </w:rPr>
      </w:pPr>
    </w:p>
    <w:p w:rsidR="00B02F85" w:rsidRDefault="00B02F85" w:rsidP="008F4D4D">
      <w:pPr>
        <w:spacing w:line="276" w:lineRule="auto"/>
        <w:rPr>
          <w:rFonts w:ascii="Times New Roman" w:hAnsi="Times New Roman" w:cs="Times New Roman"/>
          <w:b/>
        </w:rPr>
      </w:pPr>
    </w:p>
    <w:p w:rsidR="00B02F85" w:rsidRDefault="00B02F85" w:rsidP="008F4D4D">
      <w:pPr>
        <w:spacing w:line="276" w:lineRule="auto"/>
        <w:rPr>
          <w:rFonts w:ascii="Times New Roman" w:hAnsi="Times New Roman" w:cs="Times New Roman"/>
          <w:b/>
        </w:rPr>
      </w:pPr>
    </w:p>
    <w:p w:rsidR="00080862" w:rsidRPr="006C2C82" w:rsidRDefault="00080862" w:rsidP="008F4D4D">
      <w:pPr>
        <w:spacing w:line="276" w:lineRule="auto"/>
        <w:rPr>
          <w:rFonts w:ascii="Times New Roman" w:hAnsi="Times New Roman" w:cs="Times New Roman"/>
          <w:b/>
        </w:rPr>
      </w:pPr>
      <w:r w:rsidRPr="006C2C82">
        <w:rPr>
          <w:rFonts w:ascii="Times New Roman" w:hAnsi="Times New Roman" w:cs="Times New Roman"/>
          <w:b/>
        </w:rPr>
        <w:t xml:space="preserve">Tabel 5: </w:t>
      </w:r>
      <w:r w:rsidR="004A35F6">
        <w:rPr>
          <w:rFonts w:ascii="Times New Roman" w:hAnsi="Times New Roman" w:cs="Times New Roman"/>
          <w:b/>
        </w:rPr>
        <w:t xml:space="preserve">Groei Prijsniveau Consumptie van een Huishouden </w:t>
      </w:r>
      <w:r w:rsidR="00E9753B">
        <w:rPr>
          <w:rFonts w:ascii="Times New Roman" w:hAnsi="Times New Roman" w:cs="Times New Roman"/>
          <w:b/>
        </w:rPr>
        <w:t>1961-2009 (ruwe classificatie)</w:t>
      </w:r>
    </w:p>
    <w:tbl>
      <w:tblPr>
        <w:tblStyle w:val="Tabelraster1"/>
        <w:tblW w:w="0" w:type="auto"/>
        <w:tblLook w:val="04A0" w:firstRow="1" w:lastRow="0" w:firstColumn="1" w:lastColumn="0" w:noHBand="0" w:noVBand="1"/>
      </w:tblPr>
      <w:tblGrid>
        <w:gridCol w:w="1825"/>
        <w:gridCol w:w="1811"/>
        <w:gridCol w:w="1811"/>
        <w:gridCol w:w="1804"/>
        <w:gridCol w:w="1811"/>
      </w:tblGrid>
      <w:tr w:rsidR="00741BE0" w:rsidRPr="006C2C82" w:rsidTr="005C7D5A">
        <w:trPr>
          <w:trHeight w:val="602"/>
        </w:trPr>
        <w:tc>
          <w:tcPr>
            <w:tcW w:w="1825" w:type="dxa"/>
          </w:tcPr>
          <w:p w:rsidR="00741BE0" w:rsidRPr="006C2C82" w:rsidRDefault="00741BE0" w:rsidP="00E46B52">
            <w:pPr>
              <w:spacing w:line="276" w:lineRule="auto"/>
              <w:rPr>
                <w:rFonts w:ascii="Times New Roman" w:hAnsi="Times New Roman" w:cs="Times New Roman"/>
              </w:rPr>
            </w:pPr>
            <w:r w:rsidRPr="006C2C82">
              <w:rPr>
                <w:rFonts w:ascii="Times New Roman" w:hAnsi="Times New Roman" w:cs="Times New Roman"/>
              </w:rPr>
              <w:t xml:space="preserve">Onafhankelijke variabele </w:t>
            </w:r>
          </w:p>
        </w:tc>
        <w:tc>
          <w:tcPr>
            <w:tcW w:w="1811" w:type="dxa"/>
          </w:tcPr>
          <w:p w:rsidR="00741BE0" w:rsidRPr="006C2C82" w:rsidRDefault="00741BE0" w:rsidP="00E46B52">
            <w:pPr>
              <w:spacing w:line="276" w:lineRule="auto"/>
              <w:rPr>
                <w:rFonts w:ascii="Times New Roman" w:hAnsi="Times New Roman" w:cs="Times New Roman"/>
              </w:rPr>
            </w:pPr>
            <w:r w:rsidRPr="006C2C82">
              <w:rPr>
                <w:rFonts w:ascii="Times New Roman" w:hAnsi="Times New Roman" w:cs="Times New Roman"/>
              </w:rPr>
              <w:t xml:space="preserve">1)Land en periode fixed effects </w:t>
            </w:r>
          </w:p>
        </w:tc>
        <w:tc>
          <w:tcPr>
            <w:tcW w:w="1811" w:type="dxa"/>
          </w:tcPr>
          <w:p w:rsidR="00741BE0" w:rsidRPr="006C2C82" w:rsidRDefault="00741BE0" w:rsidP="00E46B52">
            <w:pPr>
              <w:spacing w:line="276" w:lineRule="auto"/>
              <w:rPr>
                <w:rFonts w:ascii="Times New Roman" w:hAnsi="Times New Roman" w:cs="Times New Roman"/>
              </w:rPr>
            </w:pPr>
            <w:r w:rsidRPr="006C2C82">
              <w:rPr>
                <w:rFonts w:ascii="Times New Roman" w:hAnsi="Times New Roman" w:cs="Times New Roman"/>
              </w:rPr>
              <w:t xml:space="preserve">2)Geen specificatie van effecten </w:t>
            </w:r>
          </w:p>
        </w:tc>
        <w:tc>
          <w:tcPr>
            <w:tcW w:w="1804" w:type="dxa"/>
          </w:tcPr>
          <w:p w:rsidR="00741BE0" w:rsidRPr="006C2C82" w:rsidRDefault="00741BE0" w:rsidP="00E46B52">
            <w:pPr>
              <w:spacing w:line="276" w:lineRule="auto"/>
              <w:rPr>
                <w:rFonts w:ascii="Times New Roman" w:hAnsi="Times New Roman" w:cs="Times New Roman"/>
              </w:rPr>
            </w:pPr>
            <w:r w:rsidRPr="006C2C82">
              <w:rPr>
                <w:rFonts w:ascii="Times New Roman" w:hAnsi="Times New Roman" w:cs="Times New Roman"/>
              </w:rPr>
              <w:t xml:space="preserve">3)Periode fixed effects </w:t>
            </w:r>
          </w:p>
        </w:tc>
        <w:tc>
          <w:tcPr>
            <w:tcW w:w="1811" w:type="dxa"/>
          </w:tcPr>
          <w:p w:rsidR="00741BE0" w:rsidRPr="006C2C82" w:rsidRDefault="00741BE0" w:rsidP="00E46B52">
            <w:pPr>
              <w:spacing w:line="276" w:lineRule="auto"/>
              <w:rPr>
                <w:rFonts w:ascii="Times New Roman" w:hAnsi="Times New Roman" w:cs="Times New Roman"/>
              </w:rPr>
            </w:pPr>
            <w:r w:rsidRPr="006C2C82">
              <w:rPr>
                <w:rFonts w:ascii="Times New Roman" w:hAnsi="Times New Roman" w:cs="Times New Roman"/>
              </w:rPr>
              <w:t xml:space="preserve">4)Geen specificatie van effecten </w:t>
            </w:r>
          </w:p>
        </w:tc>
      </w:tr>
      <w:tr w:rsidR="00741BE0" w:rsidRPr="006C2C82" w:rsidTr="005C7D5A">
        <w:trPr>
          <w:trHeight w:val="602"/>
        </w:trPr>
        <w:tc>
          <w:tcPr>
            <w:tcW w:w="1825" w:type="dxa"/>
          </w:tcPr>
          <w:p w:rsidR="00741BE0" w:rsidRPr="006C2C82" w:rsidRDefault="00741BE0" w:rsidP="00E46B52">
            <w:pPr>
              <w:spacing w:line="276" w:lineRule="auto"/>
              <w:rPr>
                <w:rFonts w:ascii="Times New Roman" w:hAnsi="Times New Roman" w:cs="Times New Roman"/>
              </w:rPr>
            </w:pPr>
            <w:r w:rsidRPr="006C2C82">
              <w:rPr>
                <w:rFonts w:ascii="Times New Roman" w:hAnsi="Times New Roman" w:cs="Times New Roman"/>
              </w:rPr>
              <w:t>Dummy 2</w:t>
            </w:r>
          </w:p>
        </w:tc>
        <w:tc>
          <w:tcPr>
            <w:tcW w:w="1811" w:type="dxa"/>
            <w:vAlign w:val="bottom"/>
          </w:tcPr>
          <w:p w:rsidR="00E651A7" w:rsidRDefault="00C00862" w:rsidP="00E46B52">
            <w:pPr>
              <w:spacing w:line="276" w:lineRule="auto"/>
              <w:jc w:val="center"/>
              <w:rPr>
                <w:rFonts w:ascii="Times New Roman" w:hAnsi="Times New Roman" w:cs="Times New Roman"/>
                <w:color w:val="000000"/>
              </w:rPr>
            </w:pPr>
            <w:r w:rsidRPr="00C00862">
              <w:rPr>
                <w:rFonts w:ascii="Times New Roman" w:hAnsi="Times New Roman" w:cs="Times New Roman"/>
                <w:color w:val="000000"/>
              </w:rPr>
              <w:t>0.019</w:t>
            </w:r>
          </w:p>
          <w:p w:rsidR="00741BE0" w:rsidRPr="00C00862" w:rsidRDefault="00C00862" w:rsidP="00E46B52">
            <w:pPr>
              <w:spacing w:line="276" w:lineRule="auto"/>
              <w:jc w:val="center"/>
              <w:rPr>
                <w:rFonts w:ascii="Times New Roman" w:hAnsi="Times New Roman" w:cs="Times New Roman"/>
                <w:color w:val="000000"/>
              </w:rPr>
            </w:pPr>
            <w:r w:rsidRPr="00C00862">
              <w:rPr>
                <w:rFonts w:ascii="Times New Roman" w:hAnsi="Times New Roman" w:cs="Times New Roman"/>
                <w:color w:val="000000"/>
              </w:rPr>
              <w:t>(0,444)</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-0.310</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0,399</w:t>
            </w:r>
            <w:r w:rsidRPr="00C00862">
              <w:rPr>
                <w:rFonts w:ascii="Times New Roman" w:eastAsia="Times New Roman" w:hAnsi="Times New Roman" w:cs="Times New Roman"/>
                <w:color w:val="000000"/>
                <w:lang w:val="en-US" w:eastAsia="nl-NL"/>
              </w:rPr>
              <w:t>)</w:t>
            </w:r>
          </w:p>
        </w:tc>
        <w:tc>
          <w:tcPr>
            <w:tcW w:w="1804"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0.023</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0,363</w:t>
            </w:r>
            <w:r w:rsidRPr="00C00862">
              <w:rPr>
                <w:rFonts w:ascii="Times New Roman" w:eastAsia="Times New Roman" w:hAnsi="Times New Roman" w:cs="Times New Roman"/>
                <w:color w:val="000000"/>
                <w:lang w:val="en-US" w:eastAsia="nl-NL"/>
              </w:rPr>
              <w:t>)</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-0.364</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0,396</w:t>
            </w:r>
            <w:r w:rsidRPr="00C00862">
              <w:rPr>
                <w:rFonts w:ascii="Times New Roman" w:eastAsia="Times New Roman" w:hAnsi="Times New Roman" w:cs="Times New Roman"/>
                <w:color w:val="000000"/>
                <w:lang w:val="en-US" w:eastAsia="nl-NL"/>
              </w:rPr>
              <w:t>)</w:t>
            </w:r>
          </w:p>
        </w:tc>
      </w:tr>
      <w:tr w:rsidR="00741BE0" w:rsidRPr="006C2C82" w:rsidTr="005C7D5A">
        <w:trPr>
          <w:trHeight w:val="584"/>
        </w:trPr>
        <w:tc>
          <w:tcPr>
            <w:tcW w:w="1825" w:type="dxa"/>
          </w:tcPr>
          <w:p w:rsidR="00741BE0" w:rsidRPr="006C2C82" w:rsidRDefault="00741BE0" w:rsidP="00E46B52">
            <w:pPr>
              <w:spacing w:line="276" w:lineRule="auto"/>
              <w:rPr>
                <w:rFonts w:ascii="Times New Roman" w:hAnsi="Times New Roman" w:cs="Times New Roman"/>
              </w:rPr>
            </w:pPr>
            <w:r w:rsidRPr="006C2C82">
              <w:rPr>
                <w:rFonts w:ascii="Times New Roman" w:hAnsi="Times New Roman" w:cs="Times New Roman"/>
              </w:rPr>
              <w:t>Dummy 3</w:t>
            </w:r>
          </w:p>
        </w:tc>
        <w:tc>
          <w:tcPr>
            <w:tcW w:w="1811" w:type="dxa"/>
            <w:vAlign w:val="bottom"/>
          </w:tcPr>
          <w:p w:rsidR="00E651A7" w:rsidRDefault="007B4CFF"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-0.710</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0,591</w:t>
            </w:r>
            <w:r w:rsidRPr="00C00862">
              <w:rPr>
                <w:rFonts w:ascii="Times New Roman" w:eastAsia="Times New Roman" w:hAnsi="Times New Roman" w:cs="Times New Roman"/>
                <w:color w:val="000000"/>
                <w:lang w:val="en-US" w:eastAsia="nl-NL"/>
              </w:rPr>
              <w:t>)</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-0.335</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0,497</w:t>
            </w:r>
            <w:r w:rsidRPr="00C00862">
              <w:rPr>
                <w:rFonts w:ascii="Times New Roman" w:eastAsia="Times New Roman" w:hAnsi="Times New Roman" w:cs="Times New Roman"/>
                <w:color w:val="000000"/>
                <w:lang w:val="en-US" w:eastAsia="nl-NL"/>
              </w:rPr>
              <w:t>)</w:t>
            </w:r>
          </w:p>
        </w:tc>
        <w:tc>
          <w:tcPr>
            <w:tcW w:w="1804"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-0.397</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0,451</w:t>
            </w:r>
            <w:r w:rsidRPr="00C00862">
              <w:rPr>
                <w:rFonts w:ascii="Times New Roman" w:eastAsia="Times New Roman" w:hAnsi="Times New Roman" w:cs="Times New Roman"/>
                <w:color w:val="000000"/>
                <w:lang w:val="en-US" w:eastAsia="nl-NL"/>
              </w:rPr>
              <w:t>)</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-0.342</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0,496</w:t>
            </w:r>
            <w:r w:rsidRPr="00C00862">
              <w:rPr>
                <w:rFonts w:ascii="Times New Roman" w:eastAsia="Times New Roman" w:hAnsi="Times New Roman" w:cs="Times New Roman"/>
                <w:color w:val="000000"/>
                <w:lang w:val="en-US" w:eastAsia="nl-NL"/>
              </w:rPr>
              <w:t>)</w:t>
            </w:r>
          </w:p>
        </w:tc>
      </w:tr>
      <w:tr w:rsidR="00741BE0" w:rsidRPr="006C2C82" w:rsidTr="005C7D5A">
        <w:trPr>
          <w:trHeight w:val="602"/>
        </w:trPr>
        <w:tc>
          <w:tcPr>
            <w:tcW w:w="1825" w:type="dxa"/>
          </w:tcPr>
          <w:p w:rsidR="00741BE0" w:rsidRPr="006C2C82" w:rsidRDefault="00741BE0" w:rsidP="00E46B52">
            <w:pPr>
              <w:spacing w:line="276" w:lineRule="auto"/>
              <w:rPr>
                <w:rFonts w:ascii="Times New Roman" w:hAnsi="Times New Roman" w:cs="Times New Roman"/>
              </w:rPr>
            </w:pPr>
            <w:r w:rsidRPr="006C2C82">
              <w:rPr>
                <w:rFonts w:ascii="Times New Roman" w:hAnsi="Times New Roman" w:cs="Times New Roman"/>
              </w:rPr>
              <w:t>Dummy 4</w:t>
            </w:r>
          </w:p>
        </w:tc>
        <w:tc>
          <w:tcPr>
            <w:tcW w:w="1811" w:type="dxa"/>
            <w:vAlign w:val="bottom"/>
          </w:tcPr>
          <w:p w:rsidR="00E651A7" w:rsidRDefault="007B4CFF"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-0.976</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1,121</w:t>
            </w:r>
            <w:r w:rsidRPr="00C00862">
              <w:rPr>
                <w:rFonts w:ascii="Times New Roman" w:eastAsia="Times New Roman" w:hAnsi="Times New Roman" w:cs="Times New Roman"/>
                <w:color w:val="000000"/>
                <w:lang w:val="en-US" w:eastAsia="nl-NL"/>
              </w:rPr>
              <w:t>)</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-1.068</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0,881</w:t>
            </w:r>
            <w:r w:rsidRPr="00C00862">
              <w:rPr>
                <w:rFonts w:ascii="Times New Roman" w:eastAsia="Times New Roman" w:hAnsi="Times New Roman" w:cs="Times New Roman"/>
                <w:color w:val="000000"/>
                <w:lang w:val="en-US" w:eastAsia="nl-NL"/>
              </w:rPr>
              <w:t>)</w:t>
            </w:r>
          </w:p>
        </w:tc>
        <w:tc>
          <w:tcPr>
            <w:tcW w:w="1804"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-0.541</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0,833</w:t>
            </w:r>
            <w:r w:rsidRPr="00C00862">
              <w:rPr>
                <w:rFonts w:ascii="Times New Roman" w:eastAsia="Times New Roman" w:hAnsi="Times New Roman" w:cs="Times New Roman"/>
                <w:color w:val="000000"/>
                <w:lang w:val="en-US" w:eastAsia="nl-NL"/>
              </w:rPr>
              <w:t>)</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-1.365</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0,901</w:t>
            </w:r>
            <w:r w:rsidRPr="00C00862">
              <w:rPr>
                <w:rFonts w:ascii="Times New Roman" w:eastAsia="Times New Roman" w:hAnsi="Times New Roman" w:cs="Times New Roman"/>
                <w:color w:val="000000"/>
                <w:lang w:val="en-US" w:eastAsia="nl-NL"/>
              </w:rPr>
              <w:t>)</w:t>
            </w:r>
          </w:p>
        </w:tc>
      </w:tr>
      <w:tr w:rsidR="00741BE0" w:rsidRPr="006C2C82" w:rsidTr="005C7D5A">
        <w:trPr>
          <w:trHeight w:val="584"/>
        </w:trPr>
        <w:tc>
          <w:tcPr>
            <w:tcW w:w="1825" w:type="dxa"/>
          </w:tcPr>
          <w:p w:rsidR="00741BE0" w:rsidRPr="006C2C82" w:rsidRDefault="00741BE0" w:rsidP="00E46B52">
            <w:pPr>
              <w:spacing w:line="276" w:lineRule="auto"/>
              <w:rPr>
                <w:rFonts w:ascii="Times New Roman" w:hAnsi="Times New Roman" w:cs="Times New Roman"/>
              </w:rPr>
            </w:pPr>
            <w:r w:rsidRPr="006C2C82">
              <w:rPr>
                <w:rFonts w:ascii="Times New Roman" w:hAnsi="Times New Roman" w:cs="Times New Roman"/>
              </w:rPr>
              <w:t xml:space="preserve">Dummy 5 </w:t>
            </w:r>
          </w:p>
        </w:tc>
        <w:tc>
          <w:tcPr>
            <w:tcW w:w="1811" w:type="dxa"/>
            <w:vAlign w:val="bottom"/>
          </w:tcPr>
          <w:p w:rsidR="00E651A7" w:rsidRDefault="007B4CFF"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1.210</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1,251</w:t>
            </w:r>
            <w:r w:rsidRPr="00C00862">
              <w:rPr>
                <w:rFonts w:ascii="Times New Roman" w:eastAsia="Times New Roman" w:hAnsi="Times New Roman" w:cs="Times New Roman"/>
                <w:color w:val="000000"/>
                <w:lang w:val="en-US" w:eastAsia="nl-NL"/>
              </w:rPr>
              <w:t>)</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1.258</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1,066</w:t>
            </w:r>
            <w:r w:rsidRPr="00C00862">
              <w:rPr>
                <w:rFonts w:ascii="Times New Roman" w:eastAsia="Times New Roman" w:hAnsi="Times New Roman" w:cs="Times New Roman"/>
                <w:color w:val="000000"/>
                <w:lang w:val="en-US" w:eastAsia="nl-NL"/>
              </w:rPr>
              <w:t>)</w:t>
            </w:r>
          </w:p>
        </w:tc>
        <w:tc>
          <w:tcPr>
            <w:tcW w:w="1804"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1.524</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1,060</w:t>
            </w:r>
            <w:r w:rsidRPr="00C00862">
              <w:rPr>
                <w:rFonts w:ascii="Times New Roman" w:eastAsia="Times New Roman" w:hAnsi="Times New Roman" w:cs="Times New Roman"/>
                <w:color w:val="000000"/>
                <w:lang w:val="en-US" w:eastAsia="nl-NL"/>
              </w:rPr>
              <w:t>)</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1.382</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1,068</w:t>
            </w:r>
            <w:r w:rsidRPr="00C00862">
              <w:rPr>
                <w:rFonts w:ascii="Times New Roman" w:eastAsia="Times New Roman" w:hAnsi="Times New Roman" w:cs="Times New Roman"/>
                <w:color w:val="000000"/>
                <w:lang w:val="en-US" w:eastAsia="nl-NL"/>
              </w:rPr>
              <w:t>)</w:t>
            </w:r>
          </w:p>
        </w:tc>
      </w:tr>
      <w:tr w:rsidR="00741BE0" w:rsidRPr="006C2C82" w:rsidTr="005C7D5A">
        <w:trPr>
          <w:trHeight w:val="602"/>
        </w:trPr>
        <w:tc>
          <w:tcPr>
            <w:tcW w:w="1825" w:type="dxa"/>
          </w:tcPr>
          <w:p w:rsidR="00741BE0" w:rsidRPr="006C2C82" w:rsidRDefault="00741BE0" w:rsidP="00E46B52">
            <w:pPr>
              <w:spacing w:line="276" w:lineRule="auto"/>
              <w:rPr>
                <w:rFonts w:ascii="Times New Roman" w:hAnsi="Times New Roman" w:cs="Times New Roman"/>
              </w:rPr>
            </w:pPr>
            <w:r w:rsidRPr="006C2C82">
              <w:rPr>
                <w:rFonts w:ascii="Times New Roman" w:hAnsi="Times New Roman" w:cs="Times New Roman"/>
              </w:rPr>
              <w:t xml:space="preserve">Dummy 6 </w:t>
            </w:r>
          </w:p>
        </w:tc>
        <w:tc>
          <w:tcPr>
            <w:tcW w:w="1811" w:type="dxa"/>
            <w:vAlign w:val="bottom"/>
          </w:tcPr>
          <w:p w:rsidR="00E651A7" w:rsidRDefault="007B4CFF"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-1.832</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1,840</w:t>
            </w:r>
            <w:r w:rsidRPr="00C00862">
              <w:rPr>
                <w:rFonts w:ascii="Times New Roman" w:eastAsia="Times New Roman" w:hAnsi="Times New Roman" w:cs="Times New Roman"/>
                <w:color w:val="000000"/>
                <w:lang w:val="en-US" w:eastAsia="nl-NL"/>
              </w:rPr>
              <w:t>)</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-1.269</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1,551</w:t>
            </w:r>
            <w:r w:rsidRPr="00C00862">
              <w:rPr>
                <w:rFonts w:ascii="Times New Roman" w:eastAsia="Times New Roman" w:hAnsi="Times New Roman" w:cs="Times New Roman"/>
                <w:color w:val="000000"/>
                <w:lang w:val="en-US" w:eastAsia="nl-NL"/>
              </w:rPr>
              <w:t>)</w:t>
            </w:r>
          </w:p>
        </w:tc>
        <w:tc>
          <w:tcPr>
            <w:tcW w:w="1804" w:type="dxa"/>
            <w:vAlign w:val="bottom"/>
          </w:tcPr>
          <w:p w:rsidR="00E651A7" w:rsidRDefault="00741BE0"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-1.855</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1,542</w:t>
            </w:r>
            <w:r w:rsidRPr="00C00862">
              <w:rPr>
                <w:rFonts w:ascii="Times New Roman" w:eastAsia="Times New Roman" w:hAnsi="Times New Roman" w:cs="Times New Roman"/>
                <w:color w:val="000000"/>
                <w:lang w:val="en-US" w:eastAsia="nl-NL"/>
              </w:rPr>
              <w:t>)</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-1.092</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1,563</w:t>
            </w:r>
            <w:r w:rsidRPr="00C00862">
              <w:rPr>
                <w:rFonts w:ascii="Times New Roman" w:eastAsia="Times New Roman" w:hAnsi="Times New Roman" w:cs="Times New Roman"/>
                <w:color w:val="000000"/>
                <w:lang w:val="en-US" w:eastAsia="nl-NL"/>
              </w:rPr>
              <w:t>)</w:t>
            </w:r>
          </w:p>
        </w:tc>
      </w:tr>
      <w:tr w:rsidR="00741BE0" w:rsidRPr="006C2C82" w:rsidTr="005C7D5A">
        <w:trPr>
          <w:trHeight w:val="602"/>
        </w:trPr>
        <w:tc>
          <w:tcPr>
            <w:tcW w:w="1825" w:type="dxa"/>
          </w:tcPr>
          <w:p w:rsidR="00741BE0" w:rsidRPr="006C2C82" w:rsidRDefault="00741BE0" w:rsidP="00E46B52">
            <w:pPr>
              <w:spacing w:line="276" w:lineRule="auto"/>
              <w:rPr>
                <w:rFonts w:ascii="Times New Roman" w:hAnsi="Times New Roman" w:cs="Times New Roman"/>
              </w:rPr>
            </w:pPr>
            <w:r w:rsidRPr="006C2C82">
              <w:rPr>
                <w:rFonts w:ascii="Times New Roman" w:hAnsi="Times New Roman" w:cs="Times New Roman"/>
              </w:rPr>
              <w:t>Gv_pc(-1)</w:t>
            </w:r>
          </w:p>
        </w:tc>
        <w:tc>
          <w:tcPr>
            <w:tcW w:w="1811" w:type="dxa"/>
            <w:vAlign w:val="bottom"/>
          </w:tcPr>
          <w:p w:rsidR="00E651A7" w:rsidRDefault="007B4CFF"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0.043</w:t>
            </w:r>
            <w:r w:rsidR="00741BE0" w:rsidRPr="00C00862">
              <w:rPr>
                <w:rFonts w:ascii="Times New Roman" w:hAnsi="Times New Roman" w:cs="Times New Roman"/>
                <w:color w:val="000000"/>
              </w:rPr>
              <w:t>*</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0,024</w:t>
            </w:r>
            <w:r w:rsidRPr="00C00862">
              <w:rPr>
                <w:rFonts w:ascii="Times New Roman" w:eastAsia="Times New Roman" w:hAnsi="Times New Roman" w:cs="Times New Roman"/>
                <w:color w:val="000000"/>
                <w:lang w:val="en-US" w:eastAsia="nl-NL"/>
              </w:rPr>
              <w:t>)</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0.171</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0,021</w:t>
            </w:r>
            <w:r w:rsidRPr="00C00862">
              <w:rPr>
                <w:rFonts w:ascii="Times New Roman" w:eastAsia="Times New Roman" w:hAnsi="Times New Roman" w:cs="Times New Roman"/>
                <w:color w:val="000000"/>
                <w:lang w:val="en-US" w:eastAsia="nl-NL"/>
              </w:rPr>
              <w:t>)</w:t>
            </w:r>
          </w:p>
        </w:tc>
        <w:tc>
          <w:tcPr>
            <w:tcW w:w="1804"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0.054</w:t>
            </w:r>
            <w:r w:rsidR="00741BE0" w:rsidRPr="00C00862">
              <w:rPr>
                <w:rFonts w:ascii="Times New Roman" w:hAnsi="Times New Roman" w:cs="Times New Roman"/>
                <w:color w:val="000000"/>
              </w:rPr>
              <w:t>**</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0,024</w:t>
            </w:r>
            <w:r w:rsidRPr="00C00862">
              <w:rPr>
                <w:rFonts w:ascii="Times New Roman" w:eastAsia="Times New Roman" w:hAnsi="Times New Roman" w:cs="Times New Roman"/>
                <w:color w:val="000000"/>
                <w:lang w:val="en-US" w:eastAsia="nl-NL"/>
              </w:rPr>
              <w:t>)</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0.171</w:t>
            </w:r>
            <w:r w:rsidR="00741BE0" w:rsidRPr="00C00862">
              <w:rPr>
                <w:rFonts w:ascii="Times New Roman" w:hAnsi="Times New Roman" w:cs="Times New Roman"/>
                <w:color w:val="000000"/>
              </w:rPr>
              <w:t>***</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0,021</w:t>
            </w:r>
            <w:r w:rsidRPr="00C00862">
              <w:rPr>
                <w:rFonts w:ascii="Times New Roman" w:eastAsia="Times New Roman" w:hAnsi="Times New Roman" w:cs="Times New Roman"/>
                <w:color w:val="000000"/>
                <w:lang w:val="en-US" w:eastAsia="nl-NL"/>
              </w:rPr>
              <w:t>)</w:t>
            </w:r>
          </w:p>
        </w:tc>
      </w:tr>
      <w:tr w:rsidR="00741BE0" w:rsidRPr="006C2C82" w:rsidTr="005C7D5A">
        <w:trPr>
          <w:trHeight w:val="602"/>
        </w:trPr>
        <w:tc>
          <w:tcPr>
            <w:tcW w:w="1825" w:type="dxa"/>
          </w:tcPr>
          <w:p w:rsidR="00741BE0" w:rsidRPr="006C2C82" w:rsidRDefault="00741BE0" w:rsidP="00E46B52">
            <w:pPr>
              <w:spacing w:line="276" w:lineRule="auto"/>
              <w:rPr>
                <w:rFonts w:ascii="Times New Roman" w:hAnsi="Times New Roman" w:cs="Times New Roman"/>
              </w:rPr>
            </w:pPr>
            <w:r w:rsidRPr="006C2C82">
              <w:rPr>
                <w:rFonts w:ascii="Times New Roman" w:hAnsi="Times New Roman" w:cs="Times New Roman"/>
              </w:rPr>
              <w:t>C</w:t>
            </w:r>
          </w:p>
        </w:tc>
        <w:tc>
          <w:tcPr>
            <w:tcW w:w="1811" w:type="dxa"/>
            <w:vAlign w:val="bottom"/>
          </w:tcPr>
          <w:p w:rsidR="00E651A7" w:rsidRDefault="007B4CFF"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4.425</w:t>
            </w:r>
            <w:r w:rsidR="00741BE0" w:rsidRPr="00C00862">
              <w:rPr>
                <w:rFonts w:ascii="Times New Roman" w:hAnsi="Times New Roman" w:cs="Times New Roman"/>
                <w:color w:val="000000"/>
              </w:rPr>
              <w:t>***</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0,310</w:t>
            </w:r>
            <w:r w:rsidRPr="00C00862">
              <w:rPr>
                <w:rFonts w:ascii="Times New Roman" w:eastAsia="Times New Roman" w:hAnsi="Times New Roman" w:cs="Times New Roman"/>
                <w:color w:val="000000"/>
                <w:lang w:val="en-US" w:eastAsia="nl-NL"/>
              </w:rPr>
              <w:t>)</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3.850</w:t>
            </w:r>
            <w:r w:rsidR="00741BE0" w:rsidRPr="00C00862">
              <w:rPr>
                <w:rFonts w:ascii="Times New Roman" w:hAnsi="Times New Roman" w:cs="Times New Roman"/>
                <w:color w:val="000000"/>
              </w:rPr>
              <w:t>***</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0,279</w:t>
            </w:r>
            <w:r w:rsidRPr="00C00862">
              <w:rPr>
                <w:rFonts w:ascii="Times New Roman" w:eastAsia="Times New Roman" w:hAnsi="Times New Roman" w:cs="Times New Roman"/>
                <w:color w:val="000000"/>
                <w:lang w:val="en-US" w:eastAsia="nl-NL"/>
              </w:rPr>
              <w:t>)</w:t>
            </w:r>
          </w:p>
        </w:tc>
        <w:tc>
          <w:tcPr>
            <w:tcW w:w="1804"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4.089</w:t>
            </w:r>
            <w:r w:rsidR="00741BE0" w:rsidRPr="00C00862">
              <w:rPr>
                <w:rFonts w:ascii="Times New Roman" w:hAnsi="Times New Roman" w:cs="Times New Roman"/>
                <w:color w:val="000000"/>
              </w:rPr>
              <w:t>**</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0,296</w:t>
            </w:r>
            <w:r w:rsidRPr="00C00862">
              <w:rPr>
                <w:rFonts w:ascii="Times New Roman" w:eastAsia="Times New Roman" w:hAnsi="Times New Roman" w:cs="Times New Roman"/>
                <w:color w:val="000000"/>
                <w:lang w:val="en-US" w:eastAsia="nl-NL"/>
              </w:rPr>
              <w:t>)</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3.667</w:t>
            </w:r>
            <w:r w:rsidR="00741BE0" w:rsidRPr="00C00862">
              <w:rPr>
                <w:rFonts w:ascii="Times New Roman" w:hAnsi="Times New Roman" w:cs="Times New Roman"/>
                <w:color w:val="000000"/>
              </w:rPr>
              <w:t>*</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0,314</w:t>
            </w:r>
            <w:r w:rsidRPr="00C00862">
              <w:rPr>
                <w:rFonts w:ascii="Times New Roman" w:eastAsia="Times New Roman" w:hAnsi="Times New Roman" w:cs="Times New Roman"/>
                <w:color w:val="000000"/>
                <w:lang w:val="en-US" w:eastAsia="nl-NL"/>
              </w:rPr>
              <w:t>)</w:t>
            </w:r>
          </w:p>
        </w:tc>
      </w:tr>
      <w:tr w:rsidR="00741BE0" w:rsidRPr="006C2C82" w:rsidTr="005C7D5A">
        <w:trPr>
          <w:trHeight w:val="602"/>
        </w:trPr>
        <w:tc>
          <w:tcPr>
            <w:tcW w:w="1825" w:type="dxa"/>
          </w:tcPr>
          <w:p w:rsidR="00741BE0" w:rsidRPr="006C2C82" w:rsidRDefault="00741BE0" w:rsidP="00E46B52">
            <w:pPr>
              <w:spacing w:line="276" w:lineRule="auto"/>
              <w:rPr>
                <w:rFonts w:ascii="Times New Roman" w:hAnsi="Times New Roman" w:cs="Times New Roman"/>
              </w:rPr>
            </w:pPr>
            <w:r w:rsidRPr="006C2C82">
              <w:rPr>
                <w:rFonts w:ascii="Times New Roman" w:hAnsi="Times New Roman" w:cs="Times New Roman"/>
              </w:rPr>
              <w:t>D_geavanceerd</w:t>
            </w:r>
          </w:p>
        </w:tc>
        <w:tc>
          <w:tcPr>
            <w:tcW w:w="1811" w:type="dxa"/>
          </w:tcPr>
          <w:p w:rsidR="00741BE0" w:rsidRPr="00C00862" w:rsidRDefault="00741BE0" w:rsidP="00E46B52">
            <w:pPr>
              <w:spacing w:line="276" w:lineRule="auto"/>
              <w:jc w:val="center"/>
              <w:rPr>
                <w:rFonts w:ascii="Times New Roman" w:hAnsi="Times New Roman" w:cs="Times New Roman"/>
              </w:rPr>
            </w:pPr>
          </w:p>
        </w:tc>
        <w:tc>
          <w:tcPr>
            <w:tcW w:w="1811" w:type="dxa"/>
          </w:tcPr>
          <w:p w:rsidR="00741BE0" w:rsidRPr="00C00862" w:rsidRDefault="00741BE0" w:rsidP="00E46B52">
            <w:pPr>
              <w:spacing w:line="276" w:lineRule="auto"/>
              <w:jc w:val="center"/>
              <w:rPr>
                <w:rFonts w:ascii="Times New Roman" w:hAnsi="Times New Roman" w:cs="Times New Roman"/>
              </w:rPr>
            </w:pPr>
          </w:p>
        </w:tc>
        <w:tc>
          <w:tcPr>
            <w:tcW w:w="1804"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.628</w:t>
            </w:r>
            <w:r w:rsidR="00741BE0" w:rsidRPr="00C00862">
              <w:rPr>
                <w:rFonts w:ascii="Times New Roman" w:hAnsi="Times New Roman" w:cs="Times New Roman"/>
                <w:color w:val="000000"/>
              </w:rPr>
              <w:t>***</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0,277</w:t>
            </w:r>
            <w:r w:rsidRPr="00C00862">
              <w:rPr>
                <w:rFonts w:ascii="Times New Roman" w:eastAsia="Times New Roman" w:hAnsi="Times New Roman" w:cs="Times New Roman"/>
                <w:color w:val="000000"/>
                <w:lang w:val="en-US" w:eastAsia="nl-NL"/>
              </w:rPr>
              <w:t>)</w:t>
            </w:r>
          </w:p>
        </w:tc>
        <w:tc>
          <w:tcPr>
            <w:tcW w:w="1811" w:type="dxa"/>
            <w:vAlign w:val="bottom"/>
          </w:tcPr>
          <w:p w:rsidR="00E651A7" w:rsidRDefault="00F12F6B"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hAnsi="Times New Roman" w:cs="Times New Roman"/>
                <w:color w:val="000000"/>
              </w:rPr>
              <w:t>0.652</w:t>
            </w:r>
            <w:r w:rsidR="00741BE0" w:rsidRPr="00C00862">
              <w:rPr>
                <w:rFonts w:ascii="Times New Roman" w:hAnsi="Times New Roman" w:cs="Times New Roman"/>
                <w:color w:val="000000"/>
              </w:rPr>
              <w:t>***</w:t>
            </w:r>
          </w:p>
          <w:p w:rsidR="00741BE0" w:rsidRPr="00C00862" w:rsidRDefault="00C00862" w:rsidP="00E46B52">
            <w:pPr>
              <w:autoSpaceDE w:val="0"/>
              <w:autoSpaceDN w:val="0"/>
              <w:adjustRightInd w:val="0"/>
              <w:spacing w:line="276" w:lineRule="auto"/>
              <w:ind w:right="10"/>
              <w:jc w:val="center"/>
              <w:rPr>
                <w:rFonts w:ascii="Times New Roman" w:hAnsi="Times New Roman" w:cs="Times New Roman"/>
                <w:color w:val="000000"/>
              </w:rPr>
            </w:pPr>
            <w:r w:rsidRPr="00C00862">
              <w:rPr>
                <w:rFonts w:ascii="Times New Roman" w:eastAsia="Times New Roman" w:hAnsi="Times New Roman" w:cs="Times New Roman"/>
                <w:color w:val="000000"/>
                <w:lang w:val="en-US" w:eastAsia="nl-NL"/>
              </w:rPr>
              <w:t>(</w:t>
            </w:r>
            <w:r w:rsidRPr="006B1C48">
              <w:rPr>
                <w:rFonts w:ascii="Times New Roman" w:eastAsia="Times New Roman" w:hAnsi="Times New Roman" w:cs="Times New Roman"/>
                <w:color w:val="000000"/>
                <w:lang w:val="en-US" w:eastAsia="nl-NL"/>
              </w:rPr>
              <w:t>0,349</w:t>
            </w:r>
            <w:r w:rsidRPr="00C00862">
              <w:rPr>
                <w:rFonts w:ascii="Times New Roman" w:eastAsia="Times New Roman" w:hAnsi="Times New Roman" w:cs="Times New Roman"/>
                <w:color w:val="000000"/>
                <w:lang w:val="en-US" w:eastAsia="nl-NL"/>
              </w:rPr>
              <w:t>)</w:t>
            </w:r>
          </w:p>
        </w:tc>
      </w:tr>
      <w:tr w:rsidR="005C7D5A" w:rsidRPr="006C2C82" w:rsidTr="005C7D5A">
        <w:trPr>
          <w:trHeight w:val="602"/>
        </w:trPr>
        <w:tc>
          <w:tcPr>
            <w:tcW w:w="1825" w:type="dxa"/>
          </w:tcPr>
          <w:p w:rsidR="005C7D5A" w:rsidRPr="006C2C82" w:rsidRDefault="003E54FE" w:rsidP="00E46B52">
            <w:pPr>
              <w:spacing w:line="276" w:lineRule="auto"/>
              <w:rPr>
                <w:rFonts w:ascii="Times New Roman" w:hAnsi="Times New Roman" w:cs="Times New Roman"/>
              </w:rPr>
            </w:pPr>
            <w:r>
              <w:rPr>
                <w:rFonts w:ascii="Times New Roman" w:hAnsi="Times New Roman" w:cs="Times New Roman"/>
              </w:rPr>
              <w:t xml:space="preserve">Aangepaste </w:t>
            </w:r>
            <w:r w:rsidR="005C7D5A">
              <w:rPr>
                <w:rFonts w:ascii="Times New Roman" w:hAnsi="Times New Roman" w:cs="Times New Roman"/>
              </w:rPr>
              <w:t>R-kwadraat</w:t>
            </w:r>
          </w:p>
        </w:tc>
        <w:tc>
          <w:tcPr>
            <w:tcW w:w="1811" w:type="dxa"/>
          </w:tcPr>
          <w:p w:rsidR="005C7D5A" w:rsidRPr="00C00862" w:rsidRDefault="007B4CFF" w:rsidP="00E46B52">
            <w:pPr>
              <w:spacing w:line="276" w:lineRule="auto"/>
              <w:jc w:val="center"/>
              <w:rPr>
                <w:rFonts w:ascii="Times New Roman" w:hAnsi="Times New Roman" w:cs="Times New Roman"/>
              </w:rPr>
            </w:pPr>
            <w:r w:rsidRPr="00C00862">
              <w:rPr>
                <w:rFonts w:ascii="Times New Roman" w:hAnsi="Times New Roman" w:cs="Times New Roman"/>
                <w:lang w:val="en-US"/>
              </w:rPr>
              <w:t>0.247</w:t>
            </w:r>
          </w:p>
        </w:tc>
        <w:tc>
          <w:tcPr>
            <w:tcW w:w="1811" w:type="dxa"/>
          </w:tcPr>
          <w:p w:rsidR="005C7D5A" w:rsidRPr="00C00862" w:rsidRDefault="00A82CA7" w:rsidP="00E46B52">
            <w:pPr>
              <w:spacing w:line="276" w:lineRule="auto"/>
              <w:jc w:val="center"/>
              <w:rPr>
                <w:rFonts w:ascii="Times New Roman" w:hAnsi="Times New Roman" w:cs="Times New Roman"/>
              </w:rPr>
            </w:pPr>
            <w:r w:rsidRPr="00C00862">
              <w:rPr>
                <w:rFonts w:ascii="Times New Roman" w:hAnsi="Times New Roman" w:cs="Times New Roman"/>
                <w:lang w:val="en-US"/>
              </w:rPr>
              <w:t>0.029</w:t>
            </w:r>
          </w:p>
        </w:tc>
        <w:tc>
          <w:tcPr>
            <w:tcW w:w="1804" w:type="dxa"/>
          </w:tcPr>
          <w:p w:rsidR="005C7D5A" w:rsidRPr="00C00862" w:rsidRDefault="00F12F6B" w:rsidP="00E46B52">
            <w:pPr>
              <w:spacing w:line="276" w:lineRule="auto"/>
              <w:jc w:val="center"/>
              <w:rPr>
                <w:rFonts w:ascii="Times New Roman" w:hAnsi="Times New Roman" w:cs="Times New Roman"/>
              </w:rPr>
            </w:pPr>
            <w:r w:rsidRPr="00C00862">
              <w:rPr>
                <w:rFonts w:ascii="Times New Roman" w:hAnsi="Times New Roman" w:cs="Times New Roman"/>
                <w:lang w:val="en-US"/>
              </w:rPr>
              <w:t>0.254</w:t>
            </w:r>
          </w:p>
        </w:tc>
        <w:tc>
          <w:tcPr>
            <w:tcW w:w="1811" w:type="dxa"/>
          </w:tcPr>
          <w:p w:rsidR="005C7D5A" w:rsidRPr="00C00862" w:rsidRDefault="00F12F6B" w:rsidP="00E46B52">
            <w:pPr>
              <w:spacing w:line="276" w:lineRule="auto"/>
              <w:jc w:val="center"/>
              <w:rPr>
                <w:rFonts w:ascii="Times New Roman" w:hAnsi="Times New Roman" w:cs="Times New Roman"/>
              </w:rPr>
            </w:pPr>
            <w:r w:rsidRPr="00C00862">
              <w:rPr>
                <w:rFonts w:ascii="Times New Roman" w:hAnsi="Times New Roman" w:cs="Times New Roman"/>
                <w:lang w:val="en-US"/>
              </w:rPr>
              <w:t>0.0293</w:t>
            </w:r>
          </w:p>
        </w:tc>
      </w:tr>
    </w:tbl>
    <w:p w:rsidR="00A12E57" w:rsidRDefault="00A12E57" w:rsidP="00E46B52">
      <w:pPr>
        <w:spacing w:after="0" w:line="276" w:lineRule="auto"/>
        <w:rPr>
          <w:rFonts w:ascii="Times New Roman" w:hAnsi="Times New Roman" w:cs="Times New Roman"/>
          <w:sz w:val="20"/>
          <w:szCs w:val="20"/>
        </w:rPr>
      </w:pPr>
      <w:r w:rsidRPr="00A12E57">
        <w:rPr>
          <w:rFonts w:ascii="Times New Roman" w:hAnsi="Times New Roman" w:cs="Times New Roman"/>
          <w:sz w:val="20"/>
          <w:szCs w:val="20"/>
        </w:rPr>
        <w:t>*=significant op het 10% niveau</w:t>
      </w:r>
      <w:r>
        <w:rPr>
          <w:rFonts w:ascii="Times New Roman" w:hAnsi="Times New Roman" w:cs="Times New Roman"/>
          <w:sz w:val="20"/>
          <w:szCs w:val="20"/>
        </w:rPr>
        <w:t xml:space="preserve"> </w:t>
      </w:r>
    </w:p>
    <w:p w:rsidR="00A12E57" w:rsidRDefault="00A12E57" w:rsidP="00E46B52">
      <w:pPr>
        <w:spacing w:after="0" w:line="276" w:lineRule="auto"/>
        <w:rPr>
          <w:rFonts w:ascii="Times New Roman" w:hAnsi="Times New Roman" w:cs="Times New Roman"/>
          <w:sz w:val="20"/>
          <w:szCs w:val="20"/>
        </w:rPr>
      </w:pPr>
      <w:r>
        <w:rPr>
          <w:rFonts w:ascii="Times New Roman" w:hAnsi="Times New Roman" w:cs="Times New Roman"/>
          <w:sz w:val="20"/>
          <w:szCs w:val="20"/>
        </w:rPr>
        <w:t xml:space="preserve">**=significant op het 5% niveau </w:t>
      </w:r>
    </w:p>
    <w:p w:rsidR="00A12E57" w:rsidRDefault="00A12E57" w:rsidP="00A12E57">
      <w:pPr>
        <w:spacing w:after="0" w:line="240" w:lineRule="auto"/>
        <w:rPr>
          <w:rFonts w:ascii="Times New Roman" w:hAnsi="Times New Roman" w:cs="Times New Roman"/>
          <w:sz w:val="20"/>
          <w:szCs w:val="20"/>
        </w:rPr>
      </w:pPr>
      <w:r>
        <w:rPr>
          <w:rFonts w:ascii="Times New Roman" w:hAnsi="Times New Roman" w:cs="Times New Roman"/>
          <w:sz w:val="20"/>
          <w:szCs w:val="20"/>
        </w:rPr>
        <w:t>***=significant op het 1% niveau</w:t>
      </w:r>
    </w:p>
    <w:p w:rsidR="00A12E57" w:rsidRDefault="00A12E57" w:rsidP="00741BE0">
      <w:pPr>
        <w:spacing w:line="360" w:lineRule="auto"/>
        <w:rPr>
          <w:rFonts w:ascii="Times New Roman" w:hAnsi="Times New Roman" w:cs="Times New Roman"/>
        </w:rPr>
      </w:pPr>
    </w:p>
    <w:p w:rsidR="00741BE0" w:rsidRPr="006C2C82" w:rsidRDefault="00741BE0" w:rsidP="00741BE0">
      <w:pPr>
        <w:spacing w:line="360" w:lineRule="auto"/>
        <w:rPr>
          <w:rFonts w:ascii="Times New Roman" w:hAnsi="Times New Roman" w:cs="Times New Roman"/>
          <w:sz w:val="24"/>
          <w:szCs w:val="24"/>
        </w:rPr>
      </w:pPr>
      <w:r w:rsidRPr="006C2C82">
        <w:rPr>
          <w:rFonts w:ascii="Times New Roman" w:hAnsi="Times New Roman" w:cs="Times New Roman"/>
          <w:sz w:val="24"/>
          <w:szCs w:val="24"/>
        </w:rPr>
        <w:t xml:space="preserve">Fijne classificaties </w:t>
      </w:r>
    </w:p>
    <w:p w:rsidR="00B640A0" w:rsidRDefault="00741BE0" w:rsidP="00B640A0">
      <w:pPr>
        <w:spacing w:line="360" w:lineRule="auto"/>
        <w:rPr>
          <w:rFonts w:ascii="Times New Roman" w:hAnsi="Times New Roman" w:cs="Times New Roman"/>
        </w:rPr>
      </w:pPr>
      <w:r w:rsidRPr="006C2C82">
        <w:rPr>
          <w:rFonts w:ascii="Times New Roman" w:hAnsi="Times New Roman" w:cs="Times New Roman"/>
        </w:rPr>
        <w:t>In dit deel wordt de invloed van wisselkoerssystemen met behulp van de fijnere classificaties onder</w:t>
      </w:r>
      <w:r w:rsidR="007B222B" w:rsidRPr="006C2C82">
        <w:rPr>
          <w:rFonts w:ascii="Times New Roman" w:hAnsi="Times New Roman" w:cs="Times New Roman"/>
        </w:rPr>
        <w:t>zocht. Dit is te zien in Tabel 6</w:t>
      </w:r>
      <w:r w:rsidRPr="006C2C82">
        <w:rPr>
          <w:rFonts w:ascii="Times New Roman" w:hAnsi="Times New Roman" w:cs="Times New Roman"/>
        </w:rPr>
        <w:t>. De benchmark is hier Dummy 2</w:t>
      </w:r>
      <w:r w:rsidR="006700E4">
        <w:rPr>
          <w:rFonts w:ascii="Times New Roman" w:hAnsi="Times New Roman" w:cs="Times New Roman"/>
        </w:rPr>
        <w:t xml:space="preserve"> die</w:t>
      </w:r>
      <w:r w:rsidRPr="006C2C82">
        <w:rPr>
          <w:rFonts w:ascii="Times New Roman" w:hAnsi="Times New Roman" w:cs="Times New Roman"/>
        </w:rPr>
        <w:t xml:space="preserve"> staat voor ‘currency board’. Dit is een strict vast wisselkoerssysteem. Vanaf D2 worden de wisselkoerssystemen steeds flexibeler tot en met D13 (zwevend wisselkoerssysteem). Er worden nu 90 landen in dezelfde periode van 196</w:t>
      </w:r>
      <w:r w:rsidR="003E54FE">
        <w:rPr>
          <w:rFonts w:ascii="Times New Roman" w:hAnsi="Times New Roman" w:cs="Times New Roman"/>
        </w:rPr>
        <w:t xml:space="preserve">1-2009 </w:t>
      </w:r>
      <w:r w:rsidR="003E54FE">
        <w:rPr>
          <w:rFonts w:ascii="Times New Roman" w:hAnsi="Times New Roman" w:cs="Times New Roman"/>
        </w:rPr>
        <w:lastRenderedPageBreak/>
        <w:t>onderzocht. De resultaten, waarbij de groei van het reële BBP de afhankelijke variabele is,</w:t>
      </w:r>
      <w:r w:rsidR="008C2055">
        <w:rPr>
          <w:rFonts w:ascii="Times New Roman" w:hAnsi="Times New Roman" w:cs="Times New Roman"/>
        </w:rPr>
        <w:t xml:space="preserve"> staan in Tabel 7. Bij de regressies </w:t>
      </w:r>
      <w:r w:rsidRPr="006C2C82">
        <w:rPr>
          <w:rFonts w:ascii="Times New Roman" w:hAnsi="Times New Roman" w:cs="Times New Roman"/>
        </w:rPr>
        <w:t>van de groei van het reële BBP is te zien dat meerdere variabelen significant zijn. Zo is te zien dat als er gecorrigeerd wordt voor zowel land als periode fixed effects er meer significante (negatieve) waarden zijn naarmate de wisselkoers flexibeler wordt. D13 (zwevende wisselkoers) neemt de waarde van -1,17 aan en i</w:t>
      </w:r>
      <w:r w:rsidR="003E54FE">
        <w:rPr>
          <w:rFonts w:ascii="Times New Roman" w:hAnsi="Times New Roman" w:cs="Times New Roman"/>
        </w:rPr>
        <w:t>s significant op het 5% niveau</w:t>
      </w:r>
      <w:r w:rsidRPr="006C2C82">
        <w:rPr>
          <w:rFonts w:ascii="Times New Roman" w:hAnsi="Times New Roman" w:cs="Times New Roman"/>
        </w:rPr>
        <w:t>. Volgens deze regressie is de groei dus 1,17 procent</w:t>
      </w:r>
      <w:r w:rsidR="00F704EC" w:rsidRPr="006C2C82">
        <w:rPr>
          <w:rFonts w:ascii="Times New Roman" w:hAnsi="Times New Roman" w:cs="Times New Roman"/>
        </w:rPr>
        <w:t>punt</w:t>
      </w:r>
      <w:r w:rsidRPr="006C2C82">
        <w:rPr>
          <w:rFonts w:ascii="Times New Roman" w:hAnsi="Times New Roman" w:cs="Times New Roman"/>
        </w:rPr>
        <w:t xml:space="preserve"> lager bij landen met een flexibele wisselkoers dan bij landen die ‘currency board’ als wisselkoerssysteem hebben. Dit alles duidt erop dat de groei van het reële BBP ook in deze regressies lager is bij een flexibel wisselkoers systeem dan bij een vast wisselkoerssysteem.</w:t>
      </w:r>
    </w:p>
    <w:p w:rsidR="007B222B" w:rsidRPr="00B640A0" w:rsidRDefault="007B222B" w:rsidP="00B640A0">
      <w:pPr>
        <w:spacing w:line="360" w:lineRule="auto"/>
        <w:rPr>
          <w:rFonts w:ascii="Times New Roman" w:hAnsi="Times New Roman" w:cs="Times New Roman"/>
        </w:rPr>
      </w:pPr>
      <w:r w:rsidRPr="006C2C82">
        <w:rPr>
          <w:rFonts w:ascii="Times New Roman" w:hAnsi="Times New Roman" w:cs="Times New Roman"/>
          <w:b/>
        </w:rPr>
        <w:t xml:space="preserve">Tabel 6: </w:t>
      </w:r>
      <w:r w:rsidR="00E9753B">
        <w:rPr>
          <w:rFonts w:ascii="Times New Roman" w:hAnsi="Times New Roman" w:cs="Times New Roman"/>
          <w:b/>
        </w:rPr>
        <w:t>Groei van het reële BBP 1961-2009 (fijne classificatie)</w:t>
      </w:r>
    </w:p>
    <w:tbl>
      <w:tblPr>
        <w:tblStyle w:val="Tabelraster1"/>
        <w:tblW w:w="0" w:type="auto"/>
        <w:tblLayout w:type="fixed"/>
        <w:tblLook w:val="04A0" w:firstRow="1" w:lastRow="0" w:firstColumn="1" w:lastColumn="0" w:noHBand="0" w:noVBand="1"/>
      </w:tblPr>
      <w:tblGrid>
        <w:gridCol w:w="1555"/>
        <w:gridCol w:w="2126"/>
        <w:gridCol w:w="1843"/>
        <w:gridCol w:w="1701"/>
        <w:gridCol w:w="1837"/>
      </w:tblGrid>
      <w:tr w:rsidR="00741BE0" w:rsidRPr="006C2C82" w:rsidTr="00E46B52">
        <w:trPr>
          <w:trHeight w:val="1158"/>
        </w:trPr>
        <w:tc>
          <w:tcPr>
            <w:tcW w:w="1555" w:type="dxa"/>
          </w:tcPr>
          <w:p w:rsidR="00741BE0" w:rsidRPr="006C2C82" w:rsidRDefault="00741BE0" w:rsidP="00E651A7">
            <w:pPr>
              <w:spacing w:line="276" w:lineRule="auto"/>
              <w:jc w:val="center"/>
              <w:rPr>
                <w:rFonts w:ascii="Times New Roman" w:hAnsi="Times New Roman" w:cs="Times New Roman"/>
              </w:rPr>
            </w:pPr>
            <w:r w:rsidRPr="006C2C82">
              <w:rPr>
                <w:rFonts w:ascii="Times New Roman" w:hAnsi="Times New Roman" w:cs="Times New Roman"/>
              </w:rPr>
              <w:t>Onafhankelijke variabele</w:t>
            </w:r>
          </w:p>
        </w:tc>
        <w:tc>
          <w:tcPr>
            <w:tcW w:w="2126" w:type="dxa"/>
          </w:tcPr>
          <w:p w:rsidR="00741BE0" w:rsidRPr="006C2C82" w:rsidRDefault="00741BE0" w:rsidP="00E651A7">
            <w:pPr>
              <w:spacing w:line="276" w:lineRule="auto"/>
              <w:jc w:val="center"/>
              <w:rPr>
                <w:rFonts w:ascii="Times New Roman" w:hAnsi="Times New Roman" w:cs="Times New Roman"/>
              </w:rPr>
            </w:pPr>
            <w:r w:rsidRPr="006C2C82">
              <w:rPr>
                <w:rFonts w:ascii="Times New Roman" w:hAnsi="Times New Roman" w:cs="Times New Roman"/>
              </w:rPr>
              <w:t>1)Land en periode fixed effects</w:t>
            </w:r>
          </w:p>
        </w:tc>
        <w:tc>
          <w:tcPr>
            <w:tcW w:w="1843" w:type="dxa"/>
          </w:tcPr>
          <w:p w:rsidR="00741BE0" w:rsidRPr="006C2C82" w:rsidRDefault="00741BE0" w:rsidP="00E651A7">
            <w:pPr>
              <w:spacing w:line="276" w:lineRule="auto"/>
              <w:jc w:val="center"/>
              <w:rPr>
                <w:rFonts w:ascii="Times New Roman" w:hAnsi="Times New Roman" w:cs="Times New Roman"/>
              </w:rPr>
            </w:pPr>
            <w:r w:rsidRPr="006C2C82">
              <w:rPr>
                <w:rFonts w:ascii="Times New Roman" w:hAnsi="Times New Roman" w:cs="Times New Roman"/>
              </w:rPr>
              <w:t>2)Geen specificatie van effecten</w:t>
            </w:r>
          </w:p>
        </w:tc>
        <w:tc>
          <w:tcPr>
            <w:tcW w:w="1701" w:type="dxa"/>
          </w:tcPr>
          <w:p w:rsidR="00741BE0" w:rsidRPr="006C2C82" w:rsidRDefault="00741BE0" w:rsidP="00E651A7">
            <w:pPr>
              <w:spacing w:line="276" w:lineRule="auto"/>
              <w:jc w:val="center"/>
              <w:rPr>
                <w:rFonts w:ascii="Times New Roman" w:hAnsi="Times New Roman" w:cs="Times New Roman"/>
              </w:rPr>
            </w:pPr>
            <w:r w:rsidRPr="006C2C82">
              <w:rPr>
                <w:rFonts w:ascii="Times New Roman" w:hAnsi="Times New Roman" w:cs="Times New Roman"/>
              </w:rPr>
              <w:t>3)Periode fixed effects</w:t>
            </w:r>
          </w:p>
          <w:p w:rsidR="00741BE0" w:rsidRPr="006C2C82" w:rsidRDefault="00741BE0" w:rsidP="00E651A7">
            <w:pPr>
              <w:spacing w:line="276" w:lineRule="auto"/>
              <w:jc w:val="center"/>
              <w:rPr>
                <w:rFonts w:ascii="Times New Roman" w:hAnsi="Times New Roman" w:cs="Times New Roman"/>
              </w:rPr>
            </w:pPr>
          </w:p>
        </w:tc>
        <w:tc>
          <w:tcPr>
            <w:tcW w:w="1837" w:type="dxa"/>
          </w:tcPr>
          <w:p w:rsidR="00741BE0" w:rsidRPr="006C2C82" w:rsidRDefault="00741BE0" w:rsidP="00E651A7">
            <w:pPr>
              <w:spacing w:line="276" w:lineRule="auto"/>
              <w:jc w:val="center"/>
              <w:rPr>
                <w:rFonts w:ascii="Times New Roman" w:hAnsi="Times New Roman" w:cs="Times New Roman"/>
              </w:rPr>
            </w:pPr>
            <w:r w:rsidRPr="006C2C82">
              <w:rPr>
                <w:rFonts w:ascii="Times New Roman" w:hAnsi="Times New Roman" w:cs="Times New Roman"/>
              </w:rPr>
              <w:t>4)Geen specificatie van effecten</w:t>
            </w:r>
          </w:p>
        </w:tc>
      </w:tr>
      <w:tr w:rsidR="00741BE0" w:rsidRPr="006C2C82" w:rsidTr="00E46B52">
        <w:trPr>
          <w:trHeight w:val="277"/>
        </w:trPr>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D1</w:t>
            </w:r>
          </w:p>
        </w:tc>
        <w:tc>
          <w:tcPr>
            <w:tcW w:w="2126" w:type="dxa"/>
            <w:vAlign w:val="bottom"/>
          </w:tcPr>
          <w:p w:rsidR="00E651A7"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-1.142</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(0,734)</w:t>
            </w:r>
          </w:p>
        </w:tc>
        <w:tc>
          <w:tcPr>
            <w:tcW w:w="1843" w:type="dxa"/>
            <w:vAlign w:val="bottom"/>
          </w:tcPr>
          <w:p w:rsidR="00153A4B" w:rsidRDefault="00F12F6B" w:rsidP="00153A4B">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0.340</w:t>
            </w:r>
          </w:p>
          <w:p w:rsidR="00741BE0" w:rsidRPr="00153A4B" w:rsidRDefault="009866FC" w:rsidP="00153A4B">
            <w:pPr>
              <w:autoSpaceDE w:val="0"/>
              <w:autoSpaceDN w:val="0"/>
              <w:adjustRightInd w:val="0"/>
              <w:spacing w:line="276" w:lineRule="auto"/>
              <w:ind w:right="10"/>
              <w:jc w:val="center"/>
              <w:rPr>
                <w:rFonts w:ascii="Times New Roman" w:eastAsia="Times New Roman" w:hAnsi="Times New Roman" w:cs="Times New Roman"/>
                <w:color w:val="000000"/>
                <w:lang w:val="en-US" w:eastAsia="nl-NL"/>
              </w:rPr>
            </w:pPr>
            <w:r w:rsidRPr="00E46B52">
              <w:rPr>
                <w:rFonts w:ascii="Times New Roman" w:eastAsia="Times New Roman" w:hAnsi="Times New Roman" w:cs="Times New Roman"/>
                <w:color w:val="000000"/>
                <w:lang w:val="en-US" w:eastAsia="nl-NL"/>
              </w:rPr>
              <w:t>(0,455)</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0.226</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(0,534)</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0.175</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(0,463)</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D3</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-0.717</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(0,821)</w:t>
            </w:r>
          </w:p>
        </w:tc>
        <w:tc>
          <w:tcPr>
            <w:tcW w:w="1843" w:type="dxa"/>
            <w:vAlign w:val="bottom"/>
          </w:tcPr>
          <w:p w:rsidR="00153A4B" w:rsidRDefault="00441633"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w:t>
            </w:r>
            <w:r w:rsidR="00F12F6B" w:rsidRPr="00E46B52">
              <w:rPr>
                <w:rFonts w:ascii="Times New Roman" w:hAnsi="Times New Roman" w:cs="Times New Roman"/>
                <w:color w:val="000000"/>
              </w:rPr>
              <w:t>0.302</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(0,682)</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0.274</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(0,628)</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-0.745</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(0,697)</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D4</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0.497</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(0,593)</w:t>
            </w:r>
          </w:p>
        </w:tc>
        <w:tc>
          <w:tcPr>
            <w:tcW w:w="1843"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1.151</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(0,395)</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1.189</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(0,477)</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0.944</w:t>
            </w:r>
            <w:r w:rsidR="00741BE0" w:rsidRPr="00E46B52">
              <w:rPr>
                <w:rFonts w:ascii="Times New Roman" w:hAnsi="Times New Roman" w:cs="Times New Roman"/>
                <w:color w:val="000000"/>
              </w:rPr>
              <w:t>**</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(0,396)</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D5</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-0.048</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(1,235)</w:t>
            </w:r>
          </w:p>
        </w:tc>
        <w:tc>
          <w:tcPr>
            <w:tcW w:w="1843"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-0.590</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(1,162)</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0.325</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(1,178)</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-0.505</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(1,165)</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D6</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-2.604</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eastAsia="nl-NL"/>
              </w:rPr>
              <w:t>(1,456)</w:t>
            </w:r>
          </w:p>
        </w:tc>
        <w:tc>
          <w:tcPr>
            <w:tcW w:w="1843"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-1.752</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(1.182)</w:t>
            </w:r>
          </w:p>
        </w:tc>
        <w:tc>
          <w:tcPr>
            <w:tcW w:w="1701" w:type="dxa"/>
            <w:vAlign w:val="bottom"/>
          </w:tcPr>
          <w:p w:rsidR="00153A4B" w:rsidRDefault="00741BE0"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w:t>
            </w:r>
            <w:r w:rsidR="00F12F6B" w:rsidRPr="00E46B52">
              <w:rPr>
                <w:rFonts w:ascii="Times New Roman" w:hAnsi="Times New Roman" w:cs="Times New Roman"/>
                <w:color w:val="000000"/>
              </w:rPr>
              <w:t>1.311</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(1,196)</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-1.893</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(1,181)</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D7</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0.142</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(0,523)</w:t>
            </w:r>
          </w:p>
        </w:tc>
        <w:tc>
          <w:tcPr>
            <w:tcW w:w="1843"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0.182</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(0,373)</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0.552</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(0,471)</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0.154</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(0,373)</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D8</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-0.482</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(0,424)</w:t>
            </w:r>
          </w:p>
        </w:tc>
        <w:tc>
          <w:tcPr>
            <w:tcW w:w="1843"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-0.076</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(0,324)</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0.317</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(0,373)</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-0.120</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(0,319)</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D9</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-1.593</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(2,187)</w:t>
            </w:r>
          </w:p>
        </w:tc>
        <w:tc>
          <w:tcPr>
            <w:tcW w:w="1843"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-0.985</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(1,942)</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-0.323</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(2,180)</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-1.033</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(1,923)</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D10</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-0.123</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(0,504)</w:t>
            </w:r>
          </w:p>
        </w:tc>
        <w:tc>
          <w:tcPr>
            <w:tcW w:w="1843"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0.221</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(0,380)</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0.556</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(0,417)</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0.237</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(0,381)</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D11</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-0.510</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(0,699)</w:t>
            </w:r>
          </w:p>
        </w:tc>
        <w:tc>
          <w:tcPr>
            <w:tcW w:w="1843"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1.354</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(0,561)</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1.752</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(0,609)</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1.162</w:t>
            </w:r>
            <w:r w:rsidR="00741BE0" w:rsidRPr="00E46B52">
              <w:rPr>
                <w:rFonts w:ascii="Times New Roman" w:hAnsi="Times New Roman" w:cs="Times New Roman"/>
                <w:color w:val="000000"/>
              </w:rPr>
              <w:t>**</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(0,558)</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D12</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-1.508</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(0,522)</w:t>
            </w:r>
          </w:p>
        </w:tc>
        <w:tc>
          <w:tcPr>
            <w:tcW w:w="1843" w:type="dxa"/>
            <w:vAlign w:val="bottom"/>
          </w:tcPr>
          <w:p w:rsidR="00153A4B" w:rsidRDefault="00741BE0"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w:t>
            </w:r>
            <w:r w:rsidR="00F12F6B" w:rsidRPr="00E46B52">
              <w:rPr>
                <w:rFonts w:ascii="Times New Roman" w:hAnsi="Times New Roman" w:cs="Times New Roman"/>
                <w:color w:val="000000"/>
              </w:rPr>
              <w:t>0.737</w:t>
            </w:r>
            <w:r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(0,437)</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-0.386</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(0,462)</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-0.820</w:t>
            </w:r>
            <w:r w:rsidR="00741BE0" w:rsidRPr="00E46B52">
              <w:rPr>
                <w:rFonts w:ascii="Times New Roman" w:hAnsi="Times New Roman" w:cs="Times New Roman"/>
                <w:color w:val="000000"/>
              </w:rPr>
              <w:t>*</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(0,440)</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D13</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-1.173</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(0,608)</w:t>
            </w:r>
          </w:p>
        </w:tc>
        <w:tc>
          <w:tcPr>
            <w:tcW w:w="1843"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-0.446</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(0,373)</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-0.154</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(0,454)</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-0.742</w:t>
            </w:r>
            <w:r w:rsidR="00741BE0" w:rsidRPr="00E46B52">
              <w:rPr>
                <w:rFonts w:ascii="Times New Roman" w:hAnsi="Times New Roman" w:cs="Times New Roman"/>
                <w:color w:val="000000"/>
              </w:rPr>
              <w:t>*</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(0,381)</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lastRenderedPageBreak/>
              <w:t>D14</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-1.393</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(0,614)</w:t>
            </w:r>
          </w:p>
        </w:tc>
        <w:tc>
          <w:tcPr>
            <w:tcW w:w="1843"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-0.885</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(0,442)</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-0.191</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(0,482)</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-0.849</w:t>
            </w:r>
            <w:r w:rsidR="00741BE0" w:rsidRPr="00E46B52">
              <w:rPr>
                <w:rFonts w:ascii="Times New Roman" w:hAnsi="Times New Roman" w:cs="Times New Roman"/>
                <w:color w:val="000000"/>
              </w:rPr>
              <w:t>*</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(0,443)</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D15</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-0.121</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(0,761)</w:t>
            </w:r>
          </w:p>
        </w:tc>
        <w:tc>
          <w:tcPr>
            <w:tcW w:w="1843"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0.716</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(0,624)</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0.860</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(0,595)</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0.795</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(0,629)</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GVRGDPPC(-1)</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0.172</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(0,046)</w:t>
            </w:r>
          </w:p>
        </w:tc>
        <w:tc>
          <w:tcPr>
            <w:tcW w:w="1843"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0.224</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(0,046)</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0.222</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(0,047)</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0.223</w:t>
            </w:r>
            <w:r w:rsidR="00741BE0" w:rsidRPr="00E46B52">
              <w:rPr>
                <w:rFonts w:ascii="Times New Roman" w:hAnsi="Times New Roman" w:cs="Times New Roman"/>
                <w:color w:val="000000"/>
              </w:rPr>
              <w:t>***</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(0,047)</w:t>
            </w:r>
          </w:p>
        </w:tc>
      </w:tr>
      <w:tr w:rsidR="00741BE0" w:rsidRPr="006C2C82" w:rsidTr="00E46B52">
        <w:tc>
          <w:tcPr>
            <w:tcW w:w="1555" w:type="dxa"/>
            <w:vAlign w:val="bottom"/>
          </w:tcPr>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C</w:t>
            </w:r>
          </w:p>
        </w:tc>
        <w:tc>
          <w:tcPr>
            <w:tcW w:w="2126"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2.421</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(0,319)</w:t>
            </w:r>
          </w:p>
        </w:tc>
        <w:tc>
          <w:tcPr>
            <w:tcW w:w="1843"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1.867</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(0,242)</w:t>
            </w: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1.527</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(0,280)</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1.787</w:t>
            </w:r>
            <w:r w:rsidR="00741BE0" w:rsidRPr="00E46B52">
              <w:rPr>
                <w:rFonts w:ascii="Times New Roman" w:hAnsi="Times New Roman" w:cs="Times New Roman"/>
                <w:color w:val="000000"/>
              </w:rPr>
              <w:t>***</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(0,249)</w:t>
            </w:r>
          </w:p>
        </w:tc>
      </w:tr>
      <w:tr w:rsidR="00741BE0" w:rsidRPr="006C2C82" w:rsidTr="00E46B52">
        <w:tc>
          <w:tcPr>
            <w:tcW w:w="1555" w:type="dxa"/>
            <w:vAlign w:val="bottom"/>
          </w:tcPr>
          <w:p w:rsidR="00E46B52" w:rsidRDefault="00E46B52" w:rsidP="00153A4B">
            <w:pPr>
              <w:autoSpaceDE w:val="0"/>
              <w:autoSpaceDN w:val="0"/>
              <w:adjustRightInd w:val="0"/>
              <w:spacing w:line="276" w:lineRule="auto"/>
              <w:jc w:val="center"/>
              <w:rPr>
                <w:rFonts w:ascii="Times New Roman" w:hAnsi="Times New Roman" w:cs="Times New Roman"/>
                <w:color w:val="000000"/>
              </w:rPr>
            </w:pPr>
          </w:p>
          <w:p w:rsidR="00741BE0" w:rsidRPr="006C2C82" w:rsidRDefault="00741BE0"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D_geavanceerd</w:t>
            </w:r>
          </w:p>
        </w:tc>
        <w:tc>
          <w:tcPr>
            <w:tcW w:w="2126" w:type="dxa"/>
          </w:tcPr>
          <w:p w:rsidR="00741BE0" w:rsidRPr="00E46B52" w:rsidRDefault="00741BE0" w:rsidP="00E651A7">
            <w:pPr>
              <w:spacing w:line="276" w:lineRule="auto"/>
              <w:jc w:val="center"/>
              <w:rPr>
                <w:rFonts w:ascii="Times New Roman" w:hAnsi="Times New Roman" w:cs="Times New Roman"/>
              </w:rPr>
            </w:pPr>
          </w:p>
        </w:tc>
        <w:tc>
          <w:tcPr>
            <w:tcW w:w="1843" w:type="dxa"/>
          </w:tcPr>
          <w:p w:rsidR="00741BE0" w:rsidRPr="00E46B52" w:rsidRDefault="00741BE0" w:rsidP="00E651A7">
            <w:pPr>
              <w:spacing w:line="276" w:lineRule="auto"/>
              <w:jc w:val="center"/>
              <w:rPr>
                <w:rFonts w:ascii="Times New Roman" w:hAnsi="Times New Roman" w:cs="Times New Roman"/>
              </w:rPr>
            </w:pPr>
          </w:p>
        </w:tc>
        <w:tc>
          <w:tcPr>
            <w:tcW w:w="1701"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0.455</w:t>
            </w:r>
            <w:r w:rsidR="00741BE0" w:rsidRPr="00E46B52">
              <w:rPr>
                <w:rFonts w:ascii="Times New Roman" w:hAnsi="Times New Roman" w:cs="Times New Roman"/>
                <w:color w:val="000000"/>
              </w:rPr>
              <w:t>**</w:t>
            </w:r>
          </w:p>
          <w:p w:rsidR="00741BE0" w:rsidRPr="00E46B52" w:rsidRDefault="009866FC"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(0,197)</w:t>
            </w:r>
          </w:p>
        </w:tc>
        <w:tc>
          <w:tcPr>
            <w:tcW w:w="1837" w:type="dxa"/>
            <w:vAlign w:val="bottom"/>
          </w:tcPr>
          <w:p w:rsidR="00153A4B" w:rsidRDefault="00F12F6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hAnsi="Times New Roman" w:cs="Times New Roman"/>
                <w:color w:val="000000"/>
              </w:rPr>
              <w:t>0.523</w:t>
            </w:r>
            <w:r w:rsidR="00741BE0" w:rsidRPr="00E46B52">
              <w:rPr>
                <w:rFonts w:ascii="Times New Roman" w:hAnsi="Times New Roman" w:cs="Times New Roman"/>
                <w:color w:val="000000"/>
              </w:rPr>
              <w:t>**</w:t>
            </w:r>
          </w:p>
          <w:p w:rsidR="00741BE0" w:rsidRPr="00E46B52" w:rsidRDefault="005434DB" w:rsidP="00E651A7">
            <w:pPr>
              <w:autoSpaceDE w:val="0"/>
              <w:autoSpaceDN w:val="0"/>
              <w:adjustRightInd w:val="0"/>
              <w:spacing w:line="276" w:lineRule="auto"/>
              <w:ind w:right="10"/>
              <w:jc w:val="center"/>
              <w:rPr>
                <w:rFonts w:ascii="Times New Roman" w:hAnsi="Times New Roman" w:cs="Times New Roman"/>
                <w:color w:val="000000"/>
              </w:rPr>
            </w:pPr>
            <w:r w:rsidRPr="00E46B52">
              <w:rPr>
                <w:rFonts w:ascii="Times New Roman" w:eastAsia="Times New Roman" w:hAnsi="Times New Roman" w:cs="Times New Roman"/>
                <w:color w:val="000000"/>
                <w:lang w:val="en-US" w:eastAsia="nl-NL"/>
              </w:rPr>
              <w:t>(0,209</w:t>
            </w:r>
            <w:r w:rsidR="00153A4B">
              <w:rPr>
                <w:rFonts w:ascii="Times New Roman" w:eastAsia="Times New Roman" w:hAnsi="Times New Roman" w:cs="Times New Roman"/>
                <w:color w:val="000000"/>
                <w:lang w:val="en-US" w:eastAsia="nl-NL"/>
              </w:rPr>
              <w:t>)</w:t>
            </w:r>
          </w:p>
        </w:tc>
      </w:tr>
      <w:tr w:rsidR="005C7D5A" w:rsidRPr="006C2C82" w:rsidTr="00E46B52">
        <w:tc>
          <w:tcPr>
            <w:tcW w:w="1555" w:type="dxa"/>
            <w:vAlign w:val="bottom"/>
          </w:tcPr>
          <w:p w:rsidR="005C7D5A" w:rsidRPr="006C2C82" w:rsidRDefault="003E54FE" w:rsidP="00153A4B">
            <w:pPr>
              <w:autoSpaceDE w:val="0"/>
              <w:autoSpaceDN w:val="0"/>
              <w:adjustRightInd w:val="0"/>
              <w:spacing w:line="276" w:lineRule="auto"/>
              <w:jc w:val="center"/>
              <w:rPr>
                <w:rFonts w:ascii="Times New Roman" w:hAnsi="Times New Roman" w:cs="Times New Roman"/>
                <w:color w:val="000000"/>
              </w:rPr>
            </w:pPr>
            <w:r>
              <w:rPr>
                <w:rFonts w:ascii="Times New Roman" w:hAnsi="Times New Roman" w:cs="Times New Roman"/>
                <w:color w:val="000000"/>
              </w:rPr>
              <w:t xml:space="preserve">Aangepaste </w:t>
            </w:r>
            <w:r w:rsidR="005C7D5A">
              <w:rPr>
                <w:rFonts w:ascii="Times New Roman" w:hAnsi="Times New Roman" w:cs="Times New Roman"/>
                <w:color w:val="000000"/>
              </w:rPr>
              <w:t>R-kwadraat</w:t>
            </w:r>
          </w:p>
        </w:tc>
        <w:tc>
          <w:tcPr>
            <w:tcW w:w="2126" w:type="dxa"/>
          </w:tcPr>
          <w:p w:rsidR="005C7D5A" w:rsidRPr="00E46B52" w:rsidRDefault="00F12F6B" w:rsidP="00E651A7">
            <w:pPr>
              <w:spacing w:line="276" w:lineRule="auto"/>
              <w:jc w:val="center"/>
              <w:rPr>
                <w:rFonts w:ascii="Times New Roman" w:hAnsi="Times New Roman" w:cs="Times New Roman"/>
              </w:rPr>
            </w:pPr>
            <w:r w:rsidRPr="00E46B52">
              <w:rPr>
                <w:rFonts w:ascii="Times New Roman" w:hAnsi="Times New Roman" w:cs="Times New Roman"/>
                <w:lang w:val="en-US"/>
              </w:rPr>
              <w:t>0.118</w:t>
            </w:r>
          </w:p>
        </w:tc>
        <w:tc>
          <w:tcPr>
            <w:tcW w:w="1843" w:type="dxa"/>
          </w:tcPr>
          <w:p w:rsidR="005C7D5A" w:rsidRPr="00E46B52" w:rsidRDefault="00F12F6B" w:rsidP="00E651A7">
            <w:pPr>
              <w:spacing w:line="276" w:lineRule="auto"/>
              <w:jc w:val="center"/>
              <w:rPr>
                <w:rFonts w:ascii="Times New Roman" w:hAnsi="Times New Roman" w:cs="Times New Roman"/>
              </w:rPr>
            </w:pPr>
            <w:r w:rsidRPr="00E46B52">
              <w:rPr>
                <w:rFonts w:ascii="Times New Roman" w:hAnsi="Times New Roman" w:cs="Times New Roman"/>
                <w:color w:val="000000"/>
                <w:lang w:val="en-US"/>
              </w:rPr>
              <w:t>0.056</w:t>
            </w:r>
          </w:p>
        </w:tc>
        <w:tc>
          <w:tcPr>
            <w:tcW w:w="1701" w:type="dxa"/>
          </w:tcPr>
          <w:p w:rsidR="005C7D5A" w:rsidRPr="00E46B52" w:rsidRDefault="005C7D5A" w:rsidP="00E651A7">
            <w:pPr>
              <w:spacing w:line="276" w:lineRule="auto"/>
              <w:jc w:val="center"/>
              <w:rPr>
                <w:rFonts w:ascii="Times New Roman" w:hAnsi="Times New Roman" w:cs="Times New Roman"/>
              </w:rPr>
            </w:pPr>
            <w:r w:rsidRPr="00E46B52">
              <w:rPr>
                <w:rFonts w:ascii="Times New Roman" w:hAnsi="Times New Roman" w:cs="Times New Roman"/>
                <w:lang w:val="en-US"/>
              </w:rPr>
              <w:t>0</w:t>
            </w:r>
            <w:r w:rsidR="00F12F6B" w:rsidRPr="00E46B52">
              <w:rPr>
                <w:rFonts w:ascii="Times New Roman" w:hAnsi="Times New Roman" w:cs="Times New Roman"/>
                <w:lang w:val="en-US"/>
              </w:rPr>
              <w:t>.099</w:t>
            </w:r>
          </w:p>
        </w:tc>
        <w:tc>
          <w:tcPr>
            <w:tcW w:w="1837" w:type="dxa"/>
          </w:tcPr>
          <w:p w:rsidR="005C7D5A" w:rsidRPr="00E46B52" w:rsidRDefault="00F12F6B" w:rsidP="00E651A7">
            <w:pPr>
              <w:spacing w:line="276" w:lineRule="auto"/>
              <w:jc w:val="center"/>
              <w:rPr>
                <w:rFonts w:ascii="Times New Roman" w:hAnsi="Times New Roman" w:cs="Times New Roman"/>
              </w:rPr>
            </w:pPr>
            <w:r w:rsidRPr="00E46B52">
              <w:rPr>
                <w:rFonts w:ascii="Times New Roman" w:hAnsi="Times New Roman" w:cs="Times New Roman"/>
                <w:lang w:val="en-US"/>
              </w:rPr>
              <w:t>0.057</w:t>
            </w:r>
          </w:p>
        </w:tc>
      </w:tr>
    </w:tbl>
    <w:p w:rsidR="00A12E57" w:rsidRDefault="00A12E57" w:rsidP="00A12E57">
      <w:pPr>
        <w:spacing w:after="0" w:line="240" w:lineRule="auto"/>
        <w:rPr>
          <w:rFonts w:ascii="Times New Roman" w:hAnsi="Times New Roman" w:cs="Times New Roman"/>
          <w:sz w:val="20"/>
          <w:szCs w:val="20"/>
        </w:rPr>
      </w:pPr>
      <w:r w:rsidRPr="00A12E57">
        <w:rPr>
          <w:rFonts w:ascii="Times New Roman" w:hAnsi="Times New Roman" w:cs="Times New Roman"/>
          <w:sz w:val="20"/>
          <w:szCs w:val="20"/>
        </w:rPr>
        <w:t>*=significant op het 10% niveau</w:t>
      </w:r>
      <w:r>
        <w:rPr>
          <w:rFonts w:ascii="Times New Roman" w:hAnsi="Times New Roman" w:cs="Times New Roman"/>
          <w:sz w:val="20"/>
          <w:szCs w:val="20"/>
        </w:rPr>
        <w:t xml:space="preserve"> </w:t>
      </w:r>
      <w:r w:rsidR="00B640A0">
        <w:rPr>
          <w:rFonts w:ascii="Times New Roman" w:hAnsi="Times New Roman" w:cs="Times New Roman"/>
          <w:sz w:val="20"/>
          <w:szCs w:val="20"/>
        </w:rPr>
        <w:tab/>
      </w:r>
      <w:r w:rsidR="00B640A0" w:rsidRPr="00B640A0">
        <w:rPr>
          <w:rFonts w:ascii="Times New Roman" w:hAnsi="Times New Roman" w:cs="Times New Roman"/>
          <w:sz w:val="20"/>
          <w:szCs w:val="20"/>
        </w:rPr>
        <w:t>***=significant op het 1% niveau</w:t>
      </w:r>
    </w:p>
    <w:p w:rsidR="00A12E57" w:rsidRDefault="00A12E57" w:rsidP="00A12E5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**=significant op het 5% niveau </w:t>
      </w:r>
    </w:p>
    <w:p w:rsidR="005601D4" w:rsidRDefault="005601D4" w:rsidP="007B222B">
      <w:pPr>
        <w:spacing w:line="360" w:lineRule="auto"/>
        <w:rPr>
          <w:rFonts w:ascii="Times New Roman" w:hAnsi="Times New Roman" w:cs="Times New Roman"/>
        </w:rPr>
      </w:pPr>
    </w:p>
    <w:p w:rsidR="005601D4" w:rsidRDefault="005601D4" w:rsidP="007B222B">
      <w:pPr>
        <w:spacing w:line="360" w:lineRule="auto"/>
        <w:rPr>
          <w:rFonts w:ascii="Times New Roman" w:hAnsi="Times New Roman" w:cs="Times New Roman"/>
        </w:rPr>
      </w:pPr>
    </w:p>
    <w:p w:rsidR="00F90FD6" w:rsidRPr="006C2C82" w:rsidRDefault="007B222B" w:rsidP="007B222B">
      <w:pPr>
        <w:spacing w:line="360" w:lineRule="auto"/>
        <w:rPr>
          <w:rFonts w:ascii="Times New Roman" w:hAnsi="Times New Roman" w:cs="Times New Roman"/>
        </w:rPr>
      </w:pPr>
      <w:r w:rsidRPr="006C2C82">
        <w:rPr>
          <w:rFonts w:ascii="Times New Roman" w:hAnsi="Times New Roman" w:cs="Times New Roman"/>
        </w:rPr>
        <w:t>In Tabel 7</w:t>
      </w:r>
      <w:r w:rsidR="00F90FD6" w:rsidRPr="006C2C82">
        <w:rPr>
          <w:rFonts w:ascii="Times New Roman" w:hAnsi="Times New Roman" w:cs="Times New Roman"/>
        </w:rPr>
        <w:t xml:space="preserve"> staan de resultaten van de regressies van de prijsverandering van consumptiegoederen met behulp van de fijne classificatie. Als de relatie tussen de prijsstijging van consumptiegoederen en wisselkoerssystemen wordt gemeten is D14 bij alle regressies significant. D14 staat voor ‘freely falling’, daarom is het niet verwonderlijk dat D14 een positieve significante waard</w:t>
      </w:r>
      <w:r w:rsidR="003E54FE">
        <w:rPr>
          <w:rFonts w:ascii="Times New Roman" w:hAnsi="Times New Roman" w:cs="Times New Roman"/>
        </w:rPr>
        <w:t>e van rond de twee aanneemt. De</w:t>
      </w:r>
      <w:r w:rsidR="00F90FD6" w:rsidRPr="006C2C82">
        <w:rPr>
          <w:rFonts w:ascii="Times New Roman" w:hAnsi="Times New Roman" w:cs="Times New Roman"/>
        </w:rPr>
        <w:t xml:space="preserve"> aangepaste R-kwadraat is in de eerste regressie 0,24. D3 en D6 hebben respectievelijk in regressie 1 en 2 een significante negatieve waarde. Deze waarden verschillen echter </w:t>
      </w:r>
      <w:r w:rsidR="008C2055">
        <w:rPr>
          <w:rFonts w:ascii="Times New Roman" w:hAnsi="Times New Roman" w:cs="Times New Roman"/>
        </w:rPr>
        <w:t>in grote mate met de wisselkoerssystemen rondom D3 en D6</w:t>
      </w:r>
      <w:r w:rsidR="00F90FD6" w:rsidRPr="006C2C82">
        <w:rPr>
          <w:rFonts w:ascii="Times New Roman" w:hAnsi="Times New Roman" w:cs="Times New Roman"/>
        </w:rPr>
        <w:t>. Tevens zijn er weinig observaties bij deze dummies, dus zullen er geen conclusies getrokken worden op basis van de resultaten van deze dummies. Naast D3, D6 en D14 is geen van de variabelen significant in de 4 regressies. Er lijkt hier dus geen relatie te zijn tussen wisselkoerssystemen en de jaarlijkse stijging van</w:t>
      </w:r>
      <w:r w:rsidR="008C2055">
        <w:rPr>
          <w:rFonts w:ascii="Times New Roman" w:hAnsi="Times New Roman" w:cs="Times New Roman"/>
        </w:rPr>
        <w:t xml:space="preserve"> het prijsniveau van de consumptie van een huishouden</w:t>
      </w:r>
      <w:r w:rsidR="003E54FE">
        <w:rPr>
          <w:rFonts w:ascii="Times New Roman" w:hAnsi="Times New Roman" w:cs="Times New Roman"/>
        </w:rPr>
        <w:t>.</w:t>
      </w:r>
    </w:p>
    <w:p w:rsidR="00D71C17" w:rsidRDefault="00D71C17" w:rsidP="009E1228">
      <w:pPr>
        <w:spacing w:line="480" w:lineRule="auto"/>
        <w:rPr>
          <w:rFonts w:ascii="Times New Roman" w:hAnsi="Times New Roman" w:cs="Times New Roman"/>
          <w:b/>
        </w:rPr>
      </w:pPr>
    </w:p>
    <w:p w:rsidR="00D71C17" w:rsidRDefault="00D71C17" w:rsidP="009E1228">
      <w:pPr>
        <w:spacing w:line="480" w:lineRule="auto"/>
        <w:rPr>
          <w:rFonts w:ascii="Times New Roman" w:hAnsi="Times New Roman" w:cs="Times New Roman"/>
          <w:b/>
        </w:rPr>
      </w:pPr>
    </w:p>
    <w:p w:rsidR="00D71C17" w:rsidRDefault="00D71C17" w:rsidP="009E1228">
      <w:pPr>
        <w:spacing w:line="480" w:lineRule="auto"/>
        <w:rPr>
          <w:rFonts w:ascii="Times New Roman" w:hAnsi="Times New Roman" w:cs="Times New Roman"/>
          <w:b/>
        </w:rPr>
      </w:pPr>
    </w:p>
    <w:p w:rsidR="00D71C17" w:rsidRDefault="00D71C17" w:rsidP="009E1228">
      <w:pPr>
        <w:spacing w:line="480" w:lineRule="auto"/>
        <w:rPr>
          <w:rFonts w:ascii="Times New Roman" w:hAnsi="Times New Roman" w:cs="Times New Roman"/>
          <w:b/>
        </w:rPr>
      </w:pPr>
    </w:p>
    <w:p w:rsidR="00D71C17" w:rsidRDefault="00D71C17" w:rsidP="009E1228">
      <w:pPr>
        <w:spacing w:line="480" w:lineRule="auto"/>
        <w:rPr>
          <w:rFonts w:ascii="Times New Roman" w:hAnsi="Times New Roman" w:cs="Times New Roman"/>
          <w:b/>
        </w:rPr>
      </w:pPr>
    </w:p>
    <w:p w:rsidR="00D71C17" w:rsidRDefault="00D71C17" w:rsidP="009E1228">
      <w:pPr>
        <w:spacing w:line="480" w:lineRule="auto"/>
        <w:rPr>
          <w:rFonts w:ascii="Times New Roman" w:hAnsi="Times New Roman" w:cs="Times New Roman"/>
          <w:b/>
        </w:rPr>
      </w:pPr>
    </w:p>
    <w:p w:rsidR="00D71C17" w:rsidRDefault="00D71C17" w:rsidP="009E1228">
      <w:pPr>
        <w:spacing w:line="480" w:lineRule="auto"/>
        <w:rPr>
          <w:rFonts w:ascii="Times New Roman" w:hAnsi="Times New Roman" w:cs="Times New Roman"/>
          <w:b/>
        </w:rPr>
      </w:pPr>
    </w:p>
    <w:p w:rsidR="00D71C17" w:rsidRDefault="00D71C17" w:rsidP="009E1228">
      <w:pPr>
        <w:spacing w:line="480" w:lineRule="auto"/>
        <w:rPr>
          <w:rFonts w:ascii="Times New Roman" w:hAnsi="Times New Roman" w:cs="Times New Roman"/>
          <w:b/>
        </w:rPr>
      </w:pPr>
    </w:p>
    <w:p w:rsidR="00D71C17" w:rsidRDefault="00D71C17" w:rsidP="009E1228">
      <w:pPr>
        <w:spacing w:line="480" w:lineRule="auto"/>
        <w:rPr>
          <w:rFonts w:ascii="Times New Roman" w:hAnsi="Times New Roman" w:cs="Times New Roman"/>
          <w:b/>
        </w:rPr>
      </w:pPr>
    </w:p>
    <w:p w:rsidR="00D71C17" w:rsidRDefault="00D71C17" w:rsidP="009E1228">
      <w:pPr>
        <w:spacing w:line="480" w:lineRule="auto"/>
        <w:rPr>
          <w:rFonts w:ascii="Times New Roman" w:hAnsi="Times New Roman" w:cs="Times New Roman"/>
          <w:b/>
        </w:rPr>
      </w:pPr>
    </w:p>
    <w:p w:rsidR="00B640A0" w:rsidRDefault="00B640A0" w:rsidP="009E1228">
      <w:pPr>
        <w:spacing w:line="480" w:lineRule="auto"/>
        <w:rPr>
          <w:rFonts w:ascii="Times New Roman" w:hAnsi="Times New Roman" w:cs="Times New Roman"/>
          <w:b/>
        </w:rPr>
      </w:pPr>
    </w:p>
    <w:p w:rsidR="00B640A0" w:rsidRDefault="00B640A0" w:rsidP="009E1228">
      <w:pPr>
        <w:spacing w:line="480" w:lineRule="auto"/>
        <w:rPr>
          <w:rFonts w:ascii="Times New Roman" w:hAnsi="Times New Roman" w:cs="Times New Roman"/>
          <w:b/>
        </w:rPr>
      </w:pPr>
    </w:p>
    <w:p w:rsidR="00B640A0" w:rsidRDefault="00B640A0" w:rsidP="009E1228">
      <w:pPr>
        <w:spacing w:line="480" w:lineRule="auto"/>
        <w:rPr>
          <w:rFonts w:ascii="Times New Roman" w:hAnsi="Times New Roman" w:cs="Times New Roman"/>
          <w:b/>
        </w:rPr>
      </w:pPr>
    </w:p>
    <w:p w:rsidR="00B640A0" w:rsidRDefault="00B640A0" w:rsidP="009E1228">
      <w:pPr>
        <w:spacing w:line="480" w:lineRule="auto"/>
        <w:rPr>
          <w:rFonts w:ascii="Times New Roman" w:hAnsi="Times New Roman" w:cs="Times New Roman"/>
          <w:b/>
        </w:rPr>
      </w:pPr>
    </w:p>
    <w:p w:rsidR="00B640A0" w:rsidRDefault="00B640A0" w:rsidP="009E1228">
      <w:pPr>
        <w:spacing w:line="480" w:lineRule="auto"/>
        <w:rPr>
          <w:rFonts w:ascii="Times New Roman" w:hAnsi="Times New Roman" w:cs="Times New Roman"/>
          <w:b/>
        </w:rPr>
      </w:pPr>
    </w:p>
    <w:p w:rsidR="00F90FD6" w:rsidRPr="006C2C82" w:rsidRDefault="007B222B" w:rsidP="009E1228">
      <w:pPr>
        <w:spacing w:line="480" w:lineRule="auto"/>
        <w:rPr>
          <w:rFonts w:ascii="Times New Roman" w:hAnsi="Times New Roman" w:cs="Times New Roman"/>
          <w:b/>
        </w:rPr>
      </w:pPr>
      <w:r w:rsidRPr="006C2C82">
        <w:rPr>
          <w:rFonts w:ascii="Times New Roman" w:hAnsi="Times New Roman" w:cs="Times New Roman"/>
          <w:b/>
        </w:rPr>
        <w:t>Tabel 7:</w:t>
      </w:r>
      <w:r w:rsidR="004A35F6">
        <w:rPr>
          <w:rFonts w:ascii="Times New Roman" w:hAnsi="Times New Roman" w:cs="Times New Roman"/>
          <w:b/>
        </w:rPr>
        <w:t xml:space="preserve"> </w:t>
      </w:r>
      <w:r w:rsidR="004A35F6" w:rsidRPr="004A35F6">
        <w:rPr>
          <w:rFonts w:ascii="Times New Roman" w:hAnsi="Times New Roman" w:cs="Times New Roman"/>
          <w:b/>
        </w:rPr>
        <w:t>Groei Prijsniveau Consumptie van een Huishouden 19</w:t>
      </w:r>
      <w:r w:rsidR="004A35F6">
        <w:rPr>
          <w:rFonts w:ascii="Times New Roman" w:hAnsi="Times New Roman" w:cs="Times New Roman"/>
          <w:b/>
        </w:rPr>
        <w:t>61-2009 (fijne</w:t>
      </w:r>
      <w:r w:rsidR="004A35F6" w:rsidRPr="004A35F6">
        <w:rPr>
          <w:rFonts w:ascii="Times New Roman" w:hAnsi="Times New Roman" w:cs="Times New Roman"/>
          <w:b/>
        </w:rPr>
        <w:t xml:space="preserve"> classificatie)</w:t>
      </w:r>
    </w:p>
    <w:tbl>
      <w:tblPr>
        <w:tblStyle w:val="Tabelraster2"/>
        <w:tblW w:w="0" w:type="auto"/>
        <w:tblLook w:val="04A0" w:firstRow="1" w:lastRow="0" w:firstColumn="1" w:lastColumn="0" w:noHBand="0" w:noVBand="1"/>
      </w:tblPr>
      <w:tblGrid>
        <w:gridCol w:w="1853"/>
        <w:gridCol w:w="1802"/>
        <w:gridCol w:w="1802"/>
        <w:gridCol w:w="1802"/>
        <w:gridCol w:w="1803"/>
      </w:tblGrid>
      <w:tr w:rsidR="00F90FD6" w:rsidRPr="006C2C82" w:rsidTr="005C7D5A">
        <w:tc>
          <w:tcPr>
            <w:tcW w:w="1853" w:type="dxa"/>
          </w:tcPr>
          <w:p w:rsidR="00F90FD6" w:rsidRPr="006C2C82" w:rsidRDefault="00F90FD6" w:rsidP="00153A4B">
            <w:pPr>
              <w:spacing w:line="276" w:lineRule="auto"/>
              <w:jc w:val="center"/>
              <w:rPr>
                <w:rFonts w:ascii="Times New Roman" w:hAnsi="Times New Roman" w:cs="Times New Roman"/>
              </w:rPr>
            </w:pPr>
            <w:r w:rsidRPr="006C2C82">
              <w:rPr>
                <w:rFonts w:ascii="Times New Roman" w:hAnsi="Times New Roman" w:cs="Times New Roman"/>
              </w:rPr>
              <w:t>Onafhankelijke variabele</w:t>
            </w:r>
          </w:p>
        </w:tc>
        <w:tc>
          <w:tcPr>
            <w:tcW w:w="1802" w:type="dxa"/>
          </w:tcPr>
          <w:p w:rsidR="00F90FD6" w:rsidRPr="006C2C82" w:rsidRDefault="00F90FD6" w:rsidP="00153A4B">
            <w:pPr>
              <w:spacing w:line="276" w:lineRule="auto"/>
              <w:jc w:val="center"/>
              <w:rPr>
                <w:rFonts w:ascii="Times New Roman" w:hAnsi="Times New Roman" w:cs="Times New Roman"/>
              </w:rPr>
            </w:pPr>
            <w:r w:rsidRPr="006C2C82">
              <w:rPr>
                <w:rFonts w:ascii="Times New Roman" w:hAnsi="Times New Roman" w:cs="Times New Roman"/>
              </w:rPr>
              <w:t>1)Land en periode fixed effects</w:t>
            </w:r>
          </w:p>
        </w:tc>
        <w:tc>
          <w:tcPr>
            <w:tcW w:w="1802" w:type="dxa"/>
          </w:tcPr>
          <w:p w:rsidR="00F90FD6" w:rsidRPr="006C2C82" w:rsidRDefault="00F90FD6" w:rsidP="00153A4B">
            <w:pPr>
              <w:spacing w:line="276" w:lineRule="auto"/>
              <w:jc w:val="center"/>
              <w:rPr>
                <w:rFonts w:ascii="Times New Roman" w:hAnsi="Times New Roman" w:cs="Times New Roman"/>
              </w:rPr>
            </w:pPr>
            <w:r w:rsidRPr="006C2C82">
              <w:rPr>
                <w:rFonts w:ascii="Times New Roman" w:hAnsi="Times New Roman" w:cs="Times New Roman"/>
              </w:rPr>
              <w:t>2)Geen specificatie van effecten</w:t>
            </w:r>
          </w:p>
        </w:tc>
        <w:tc>
          <w:tcPr>
            <w:tcW w:w="1802" w:type="dxa"/>
          </w:tcPr>
          <w:p w:rsidR="00F90FD6" w:rsidRPr="006C2C82" w:rsidRDefault="00F90FD6" w:rsidP="00153A4B">
            <w:pPr>
              <w:spacing w:line="276" w:lineRule="auto"/>
              <w:jc w:val="center"/>
              <w:rPr>
                <w:rFonts w:ascii="Times New Roman" w:hAnsi="Times New Roman" w:cs="Times New Roman"/>
              </w:rPr>
            </w:pPr>
            <w:r w:rsidRPr="006C2C82">
              <w:rPr>
                <w:rFonts w:ascii="Times New Roman" w:hAnsi="Times New Roman" w:cs="Times New Roman"/>
              </w:rPr>
              <w:t>3)Periode fixed effects</w:t>
            </w:r>
          </w:p>
        </w:tc>
        <w:tc>
          <w:tcPr>
            <w:tcW w:w="1803" w:type="dxa"/>
          </w:tcPr>
          <w:p w:rsidR="00F90FD6" w:rsidRPr="006C2C82" w:rsidRDefault="00F90FD6" w:rsidP="00153A4B">
            <w:pPr>
              <w:spacing w:line="276" w:lineRule="auto"/>
              <w:jc w:val="center"/>
              <w:rPr>
                <w:rFonts w:ascii="Times New Roman" w:hAnsi="Times New Roman" w:cs="Times New Roman"/>
              </w:rPr>
            </w:pPr>
            <w:r w:rsidRPr="006C2C82">
              <w:rPr>
                <w:rFonts w:ascii="Times New Roman" w:hAnsi="Times New Roman" w:cs="Times New Roman"/>
              </w:rPr>
              <w:t>4)Geen specificatie van effecten</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D1</w:t>
            </w:r>
          </w:p>
        </w:tc>
        <w:tc>
          <w:tcPr>
            <w:tcW w:w="1802" w:type="dxa"/>
            <w:vAlign w:val="bottom"/>
          </w:tcPr>
          <w:p w:rsidR="00153A4B" w:rsidRDefault="0033739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-0.746</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0,824</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0.028</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0,654</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-0.665</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0,584</w:t>
            </w:r>
            <w:r w:rsidRPr="00100643">
              <w:rPr>
                <w:rFonts w:ascii="Times New Roman" w:eastAsia="Times New Roman" w:hAnsi="Times New Roman" w:cs="Times New Roman"/>
                <w:color w:val="000000"/>
                <w:lang w:val="en-US" w:eastAsia="nl-NL"/>
              </w:rPr>
              <w:t>)</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-0.207</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0,654</w:t>
            </w:r>
            <w:r w:rsidRPr="00100643">
              <w:rPr>
                <w:rFonts w:ascii="Times New Roman" w:eastAsia="Times New Roman" w:hAnsi="Times New Roman" w:cs="Times New Roman"/>
                <w:color w:val="000000"/>
                <w:lang w:val="en-US" w:eastAsia="nl-NL"/>
              </w:rPr>
              <w:t>)</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D3</w:t>
            </w:r>
          </w:p>
        </w:tc>
        <w:tc>
          <w:tcPr>
            <w:tcW w:w="1802" w:type="dxa"/>
            <w:vAlign w:val="bottom"/>
          </w:tcPr>
          <w:p w:rsidR="00153A4B" w:rsidRDefault="0033739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-5.123</w:t>
            </w:r>
            <w:r w:rsidR="00F90FD6" w:rsidRPr="00100643">
              <w:rPr>
                <w:rFonts w:ascii="Times New Roman" w:hAnsi="Times New Roman" w:cs="Times New Roman"/>
                <w:color w:val="000000"/>
              </w:rPr>
              <w:t>*</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2</w:t>
            </w:r>
            <w:r w:rsidRPr="00100643">
              <w:rPr>
                <w:rFonts w:ascii="Times New Roman" w:eastAsia="Times New Roman" w:hAnsi="Times New Roman" w:cs="Times New Roman"/>
                <w:color w:val="000000"/>
                <w:lang w:val="en-US" w:eastAsia="nl-NL"/>
              </w:rPr>
              <w:t>,874)</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-7.820</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(6,042)</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-4.767</w:t>
            </w:r>
            <w:r w:rsidR="00F90FD6" w:rsidRPr="00100643">
              <w:rPr>
                <w:rFonts w:ascii="Times New Roman" w:hAnsi="Times New Roman" w:cs="Times New Roman"/>
                <w:color w:val="000000"/>
              </w:rPr>
              <w:t>*</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2</w:t>
            </w:r>
            <w:r w:rsidRPr="00100643">
              <w:rPr>
                <w:rFonts w:ascii="Times New Roman" w:eastAsia="Times New Roman" w:hAnsi="Times New Roman" w:cs="Times New Roman"/>
                <w:color w:val="000000"/>
                <w:lang w:val="en-US" w:eastAsia="nl-NL"/>
              </w:rPr>
              <w:t>,672)</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-8.440</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6</w:t>
            </w:r>
            <w:r w:rsidRPr="00100643">
              <w:rPr>
                <w:rFonts w:ascii="Times New Roman" w:eastAsia="Times New Roman" w:hAnsi="Times New Roman" w:cs="Times New Roman"/>
                <w:color w:val="000000"/>
                <w:lang w:val="en-US" w:eastAsia="nl-NL"/>
              </w:rPr>
              <w:t>,047)</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D4</w:t>
            </w:r>
          </w:p>
        </w:tc>
        <w:tc>
          <w:tcPr>
            <w:tcW w:w="1802" w:type="dxa"/>
            <w:vAlign w:val="bottom"/>
          </w:tcPr>
          <w:p w:rsidR="00153A4B" w:rsidRDefault="0033739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0.346</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lastRenderedPageBreak/>
              <w:t>(</w:t>
            </w:r>
            <w:r w:rsidRPr="000B0C53">
              <w:rPr>
                <w:rFonts w:ascii="Times New Roman" w:eastAsia="Times New Roman" w:hAnsi="Times New Roman" w:cs="Times New Roman"/>
                <w:color w:val="000000"/>
                <w:lang w:val="en-US" w:eastAsia="nl-NL"/>
              </w:rPr>
              <w:t>0,916</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lastRenderedPageBreak/>
              <w:t>-0.091</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lastRenderedPageBreak/>
              <w:t>(</w:t>
            </w:r>
            <w:r w:rsidRPr="000B0C53">
              <w:rPr>
                <w:rFonts w:ascii="Times New Roman" w:eastAsia="Times New Roman" w:hAnsi="Times New Roman" w:cs="Times New Roman"/>
                <w:color w:val="000000"/>
                <w:lang w:val="en-US" w:eastAsia="nl-NL"/>
              </w:rPr>
              <w:t>0,725</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lastRenderedPageBreak/>
              <w:t>0.204</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lastRenderedPageBreak/>
              <w:t>(</w:t>
            </w:r>
            <w:r w:rsidRPr="000B0C53">
              <w:rPr>
                <w:rFonts w:ascii="Times New Roman" w:eastAsia="Times New Roman" w:hAnsi="Times New Roman" w:cs="Times New Roman"/>
                <w:color w:val="000000"/>
                <w:lang w:val="en-US" w:eastAsia="nl-NL"/>
              </w:rPr>
              <w:t>0,664</w:t>
            </w:r>
            <w:r w:rsidRPr="00100643">
              <w:rPr>
                <w:rFonts w:ascii="Times New Roman" w:eastAsia="Times New Roman" w:hAnsi="Times New Roman" w:cs="Times New Roman"/>
                <w:color w:val="000000"/>
                <w:lang w:val="en-US" w:eastAsia="nl-NL"/>
              </w:rPr>
              <w:t>)</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lastRenderedPageBreak/>
              <w:t>-0.386</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lastRenderedPageBreak/>
              <w:t>(</w:t>
            </w:r>
            <w:r w:rsidRPr="000B0C53">
              <w:rPr>
                <w:rFonts w:ascii="Times New Roman" w:eastAsia="Times New Roman" w:hAnsi="Times New Roman" w:cs="Times New Roman"/>
                <w:color w:val="000000"/>
                <w:lang w:val="en-US" w:eastAsia="nl-NL"/>
              </w:rPr>
              <w:t>0,745</w:t>
            </w:r>
            <w:r w:rsidRPr="00100643">
              <w:rPr>
                <w:rFonts w:ascii="Times New Roman" w:eastAsia="Times New Roman" w:hAnsi="Times New Roman" w:cs="Times New Roman"/>
                <w:color w:val="000000"/>
                <w:lang w:val="en-US" w:eastAsia="nl-NL"/>
              </w:rPr>
              <w:t>)</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lastRenderedPageBreak/>
              <w:t>D5</w:t>
            </w:r>
          </w:p>
        </w:tc>
        <w:tc>
          <w:tcPr>
            <w:tcW w:w="1802" w:type="dxa"/>
            <w:vAlign w:val="bottom"/>
          </w:tcPr>
          <w:p w:rsidR="00153A4B" w:rsidRDefault="0033739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-0.592</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2</w:t>
            </w:r>
            <w:r w:rsidRPr="00100643">
              <w:rPr>
                <w:rFonts w:ascii="Times New Roman" w:eastAsia="Times New Roman" w:hAnsi="Times New Roman" w:cs="Times New Roman"/>
                <w:color w:val="000000"/>
                <w:lang w:val="en-US" w:eastAsia="nl-NL"/>
              </w:rPr>
              <w:t>,191)</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-0.456</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(2,122)</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-1.732</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(2,056)</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-0.335</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2</w:t>
            </w:r>
            <w:r w:rsidRPr="00100643">
              <w:rPr>
                <w:rFonts w:ascii="Times New Roman" w:eastAsia="Times New Roman" w:hAnsi="Times New Roman" w:cs="Times New Roman"/>
                <w:color w:val="000000"/>
                <w:lang w:val="en-US" w:eastAsia="nl-NL"/>
              </w:rPr>
              <w:t>,125)</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D6</w:t>
            </w:r>
          </w:p>
        </w:tc>
        <w:tc>
          <w:tcPr>
            <w:tcW w:w="1802" w:type="dxa"/>
            <w:vAlign w:val="bottom"/>
          </w:tcPr>
          <w:p w:rsidR="00153A4B" w:rsidRDefault="00F90FD6"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w:t>
            </w:r>
            <w:r w:rsidR="00337393" w:rsidRPr="00100643">
              <w:rPr>
                <w:rFonts w:ascii="Times New Roman" w:hAnsi="Times New Roman" w:cs="Times New Roman"/>
                <w:color w:val="000000"/>
              </w:rPr>
              <w:t>.936</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(2,376)</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-4.276</w:t>
            </w:r>
            <w:r w:rsidR="00F90FD6" w:rsidRPr="00100643">
              <w:rPr>
                <w:rFonts w:ascii="Times New Roman" w:hAnsi="Times New Roman" w:cs="Times New Roman"/>
                <w:color w:val="000000"/>
              </w:rPr>
              <w:t>**</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(1,746)</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-1.405</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(2,005)</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-4.474</w:t>
            </w:r>
            <w:r w:rsidR="00F90FD6" w:rsidRPr="00100643">
              <w:rPr>
                <w:rFonts w:ascii="Times New Roman" w:hAnsi="Times New Roman" w:cs="Times New Roman"/>
                <w:color w:val="000000"/>
              </w:rPr>
              <w:t>**</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(1,743)</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D7</w:t>
            </w:r>
          </w:p>
        </w:tc>
        <w:tc>
          <w:tcPr>
            <w:tcW w:w="1802" w:type="dxa"/>
            <w:vAlign w:val="bottom"/>
          </w:tcPr>
          <w:p w:rsidR="00153A4B" w:rsidRDefault="0033739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-0.333</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0,870</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-0.926</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0,723</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-0.246</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0,683</w:t>
            </w:r>
            <w:r w:rsidRPr="00100643">
              <w:rPr>
                <w:rFonts w:ascii="Times New Roman" w:eastAsia="Times New Roman" w:hAnsi="Times New Roman" w:cs="Times New Roman"/>
                <w:color w:val="000000"/>
                <w:lang w:val="en-US" w:eastAsia="nl-NL"/>
              </w:rPr>
              <w:t>)</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-0.967</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0,720</w:t>
            </w:r>
            <w:r w:rsidRPr="00100643">
              <w:rPr>
                <w:rFonts w:ascii="Times New Roman" w:eastAsia="Times New Roman" w:hAnsi="Times New Roman" w:cs="Times New Roman"/>
                <w:color w:val="000000"/>
                <w:lang w:val="en-US" w:eastAsia="nl-NL"/>
              </w:rPr>
              <w:t>)</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D8</w:t>
            </w:r>
          </w:p>
        </w:tc>
        <w:tc>
          <w:tcPr>
            <w:tcW w:w="1802" w:type="dxa"/>
            <w:vAlign w:val="bottom"/>
          </w:tcPr>
          <w:p w:rsidR="00153A4B" w:rsidRDefault="0033739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0.374</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0,614</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-0.040</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0,485</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0.078</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0,452</w:t>
            </w:r>
            <w:r w:rsidRPr="00100643">
              <w:rPr>
                <w:rFonts w:ascii="Times New Roman" w:eastAsia="Times New Roman" w:hAnsi="Times New Roman" w:cs="Times New Roman"/>
                <w:color w:val="000000"/>
                <w:lang w:val="en-US" w:eastAsia="nl-NL"/>
              </w:rPr>
              <w:t>)</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-0.215</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0,480</w:t>
            </w:r>
            <w:r w:rsidRPr="00100643">
              <w:rPr>
                <w:rFonts w:ascii="Times New Roman" w:eastAsia="Times New Roman" w:hAnsi="Times New Roman" w:cs="Times New Roman"/>
                <w:color w:val="000000"/>
                <w:lang w:val="en-US" w:eastAsia="nl-NL"/>
              </w:rPr>
              <w:t>)</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D9</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-4.848</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(5,426)</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-3.881</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(4,278)</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-4.564</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(5,127)</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-3.946</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(4,261)</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D10</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-0.425</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0,869</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-0.428</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0,715</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-0.747</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0,672</w:t>
            </w:r>
            <w:r w:rsidRPr="00100643">
              <w:rPr>
                <w:rFonts w:ascii="Times New Roman" w:eastAsia="Times New Roman" w:hAnsi="Times New Roman" w:cs="Times New Roman"/>
                <w:color w:val="000000"/>
                <w:lang w:val="en-US" w:eastAsia="nl-NL"/>
              </w:rPr>
              <w:t>)</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-0.405</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0,715</w:t>
            </w:r>
            <w:r w:rsidRPr="00100643">
              <w:rPr>
                <w:rFonts w:ascii="Times New Roman" w:eastAsia="Times New Roman" w:hAnsi="Times New Roman" w:cs="Times New Roman"/>
                <w:color w:val="000000"/>
                <w:lang w:val="en-US" w:eastAsia="nl-NL"/>
              </w:rPr>
              <w:t>)</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D11</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-1.343</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(1,011)</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-0.696</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0,845</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-1.003</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0,712</w:t>
            </w:r>
            <w:r w:rsidRPr="00100643">
              <w:rPr>
                <w:rFonts w:ascii="Times New Roman" w:eastAsia="Times New Roman" w:hAnsi="Times New Roman" w:cs="Times New Roman"/>
                <w:color w:val="000000"/>
                <w:lang w:val="en-US" w:eastAsia="nl-NL"/>
              </w:rPr>
              <w:t>)</w:t>
            </w:r>
          </w:p>
        </w:tc>
        <w:tc>
          <w:tcPr>
            <w:tcW w:w="1803" w:type="dxa"/>
            <w:vAlign w:val="bottom"/>
          </w:tcPr>
          <w:p w:rsidR="00153A4B" w:rsidRDefault="00F90FD6"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-0.9</w:t>
            </w:r>
            <w:r w:rsidR="003871B4" w:rsidRPr="00100643">
              <w:rPr>
                <w:rFonts w:ascii="Times New Roman" w:hAnsi="Times New Roman" w:cs="Times New Roman"/>
                <w:color w:val="000000"/>
              </w:rPr>
              <w:t>70</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0,845</w:t>
            </w:r>
            <w:r w:rsidRPr="00100643">
              <w:rPr>
                <w:rFonts w:ascii="Times New Roman" w:eastAsia="Times New Roman" w:hAnsi="Times New Roman" w:cs="Times New Roman"/>
                <w:color w:val="000000"/>
                <w:lang w:val="en-US" w:eastAsia="nl-NL"/>
              </w:rPr>
              <w:t>)</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D12</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-0.760</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0,867</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-0.337</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0,730</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-0.307</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0,675</w:t>
            </w:r>
            <w:r w:rsidRPr="00100643">
              <w:rPr>
                <w:rFonts w:ascii="Times New Roman" w:eastAsia="Times New Roman" w:hAnsi="Times New Roman" w:cs="Times New Roman"/>
                <w:color w:val="000000"/>
                <w:lang w:val="en-US" w:eastAsia="nl-NL"/>
              </w:rPr>
              <w:t>)</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-0.453</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0,734</w:t>
            </w:r>
            <w:r w:rsidRPr="00100643">
              <w:rPr>
                <w:rFonts w:ascii="Times New Roman" w:eastAsia="Times New Roman" w:hAnsi="Times New Roman" w:cs="Times New Roman"/>
                <w:color w:val="000000"/>
                <w:lang w:val="en-US" w:eastAsia="nl-NL"/>
              </w:rPr>
              <w:t>)</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D13</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-0.654</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(1,218)</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-0.962</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0,925</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-0.492</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0,914</w:t>
            </w:r>
            <w:r w:rsidRPr="00100643">
              <w:rPr>
                <w:rFonts w:ascii="Times New Roman" w:eastAsia="Times New Roman" w:hAnsi="Times New Roman" w:cs="Times New Roman"/>
                <w:color w:val="000000"/>
                <w:lang w:val="en-US" w:eastAsia="nl-NL"/>
              </w:rPr>
              <w:t>)</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-1.379</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0,958</w:t>
            </w:r>
            <w:r w:rsidRPr="00100643">
              <w:rPr>
                <w:rFonts w:ascii="Times New Roman" w:eastAsia="Times New Roman" w:hAnsi="Times New Roman" w:cs="Times New Roman"/>
                <w:color w:val="000000"/>
                <w:lang w:val="en-US" w:eastAsia="nl-NL"/>
              </w:rPr>
              <w:t>)</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D14</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2.202</w:t>
            </w:r>
            <w:r w:rsidR="00F90FD6" w:rsidRPr="00100643">
              <w:rPr>
                <w:rFonts w:ascii="Times New Roman" w:hAnsi="Times New Roman" w:cs="Times New Roman"/>
                <w:color w:val="000000"/>
              </w:rPr>
              <w:t>*</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(1,316)</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1.857</w:t>
            </w:r>
            <w:r w:rsidR="00F90FD6" w:rsidRPr="00100643">
              <w:rPr>
                <w:rFonts w:ascii="Times New Roman" w:hAnsi="Times New Roman" w:cs="Times New Roman"/>
                <w:color w:val="000000"/>
              </w:rPr>
              <w:t>*</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(1,086)</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2.160</w:t>
            </w:r>
            <w:r w:rsidR="00F90FD6" w:rsidRPr="00100643">
              <w:rPr>
                <w:rFonts w:ascii="Times New Roman" w:hAnsi="Times New Roman" w:cs="Times New Roman"/>
                <w:color w:val="000000"/>
              </w:rPr>
              <w:t>**</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(1,096)</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1.912</w:t>
            </w:r>
            <w:r w:rsidR="00F90FD6" w:rsidRPr="00100643">
              <w:rPr>
                <w:rFonts w:ascii="Times New Roman" w:hAnsi="Times New Roman" w:cs="Times New Roman"/>
                <w:color w:val="000000"/>
              </w:rPr>
              <w:t>*</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(1,086)</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D15</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-1.602</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(1,865)</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-1.261</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(1,571)</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-1.929</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(1,556)</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-1.1508</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1</w:t>
            </w:r>
            <w:r w:rsidRPr="00100643">
              <w:rPr>
                <w:rFonts w:ascii="Times New Roman" w:eastAsia="Times New Roman" w:hAnsi="Times New Roman" w:cs="Times New Roman"/>
                <w:color w:val="000000"/>
                <w:lang w:val="en-US" w:eastAsia="nl-NL"/>
              </w:rPr>
              <w:t>,579)</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Pl_c(-1)</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0.0308</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0,021</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0.143</w:t>
            </w:r>
            <w:r w:rsidR="00F90FD6" w:rsidRPr="00100643">
              <w:rPr>
                <w:rFonts w:ascii="Times New Roman" w:hAnsi="Times New Roman" w:cs="Times New Roman"/>
                <w:color w:val="000000"/>
              </w:rPr>
              <w:t>***</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0,024</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0.040</w:t>
            </w:r>
            <w:r w:rsidR="00F90FD6" w:rsidRPr="00100643">
              <w:rPr>
                <w:rFonts w:ascii="Times New Roman" w:hAnsi="Times New Roman" w:cs="Times New Roman"/>
                <w:color w:val="000000"/>
              </w:rPr>
              <w:t>*</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0,021</w:t>
            </w:r>
            <w:r w:rsidRPr="00100643">
              <w:rPr>
                <w:rFonts w:ascii="Times New Roman" w:eastAsia="Times New Roman" w:hAnsi="Times New Roman" w:cs="Times New Roman"/>
                <w:color w:val="000000"/>
                <w:lang w:val="en-US" w:eastAsia="nl-NL"/>
              </w:rPr>
              <w:t>)</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0.143</w:t>
            </w:r>
            <w:r w:rsidR="00F90FD6" w:rsidRPr="00100643">
              <w:rPr>
                <w:rFonts w:ascii="Times New Roman" w:hAnsi="Times New Roman" w:cs="Times New Roman"/>
                <w:color w:val="000000"/>
              </w:rPr>
              <w:t>***</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0,024</w:t>
            </w:r>
            <w:r w:rsidRPr="00100643">
              <w:rPr>
                <w:rFonts w:ascii="Times New Roman" w:eastAsia="Times New Roman" w:hAnsi="Times New Roman" w:cs="Times New Roman"/>
                <w:color w:val="000000"/>
                <w:lang w:val="en-US" w:eastAsia="nl-NL"/>
              </w:rPr>
              <w:t>)</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C</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4.433</w:t>
            </w:r>
            <w:r w:rsidR="00F90FD6" w:rsidRPr="00100643">
              <w:rPr>
                <w:rFonts w:ascii="Times New Roman" w:hAnsi="Times New Roman" w:cs="Times New Roman"/>
                <w:color w:val="000000"/>
              </w:rPr>
              <w:t>***</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0,447</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F90FD6"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3</w:t>
            </w:r>
            <w:r w:rsidR="003871B4" w:rsidRPr="00100643">
              <w:rPr>
                <w:rFonts w:ascii="Times New Roman" w:hAnsi="Times New Roman" w:cs="Times New Roman"/>
                <w:color w:val="000000"/>
              </w:rPr>
              <w:t>.996</w:t>
            </w:r>
            <w:r w:rsidRPr="00100643">
              <w:rPr>
                <w:rFonts w:ascii="Times New Roman" w:hAnsi="Times New Roman" w:cs="Times New Roman"/>
                <w:color w:val="000000"/>
              </w:rPr>
              <w:t>***</w:t>
            </w:r>
          </w:p>
          <w:p w:rsidR="00F90FD6" w:rsidRPr="00100643" w:rsidRDefault="006F7285"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0,358</w:t>
            </w:r>
            <w:r w:rsidRPr="00100643">
              <w:rPr>
                <w:rFonts w:ascii="Times New Roman" w:eastAsia="Times New Roman" w:hAnsi="Times New Roman" w:cs="Times New Roman"/>
                <w:color w:val="000000"/>
                <w:lang w:val="en-US" w:eastAsia="nl-NL"/>
              </w:rPr>
              <w:t>)</w:t>
            </w: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4.243</w:t>
            </w:r>
            <w:r w:rsidR="00F90FD6" w:rsidRPr="00100643">
              <w:rPr>
                <w:rFonts w:ascii="Times New Roman" w:hAnsi="Times New Roman" w:cs="Times New Roman"/>
                <w:color w:val="000000"/>
              </w:rPr>
              <w:t>***</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0,358</w:t>
            </w:r>
            <w:r w:rsidRPr="00100643">
              <w:rPr>
                <w:rFonts w:ascii="Times New Roman" w:eastAsia="Times New Roman" w:hAnsi="Times New Roman" w:cs="Times New Roman"/>
                <w:color w:val="000000"/>
                <w:lang w:val="en-US" w:eastAsia="nl-NL"/>
              </w:rPr>
              <w:t>)</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3.879</w:t>
            </w:r>
            <w:r w:rsidR="00F90FD6" w:rsidRPr="00100643">
              <w:rPr>
                <w:rFonts w:ascii="Times New Roman" w:hAnsi="Times New Roman" w:cs="Times New Roman"/>
                <w:color w:val="000000"/>
              </w:rPr>
              <w:t>***</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0,372</w:t>
            </w:r>
            <w:r w:rsidRPr="00100643">
              <w:rPr>
                <w:rFonts w:ascii="Times New Roman" w:eastAsia="Times New Roman" w:hAnsi="Times New Roman" w:cs="Times New Roman"/>
                <w:color w:val="000000"/>
                <w:lang w:val="en-US" w:eastAsia="nl-NL"/>
              </w:rPr>
              <w:t>)</w:t>
            </w:r>
          </w:p>
        </w:tc>
      </w:tr>
      <w:tr w:rsidR="00F90FD6" w:rsidRPr="006C2C82" w:rsidTr="005C7D5A">
        <w:tc>
          <w:tcPr>
            <w:tcW w:w="1853" w:type="dxa"/>
            <w:vAlign w:val="bottom"/>
          </w:tcPr>
          <w:p w:rsidR="00F90FD6" w:rsidRPr="006C2C82" w:rsidRDefault="00F90FD6" w:rsidP="00153A4B">
            <w:pPr>
              <w:autoSpaceDE w:val="0"/>
              <w:autoSpaceDN w:val="0"/>
              <w:adjustRightInd w:val="0"/>
              <w:spacing w:line="276" w:lineRule="auto"/>
              <w:jc w:val="center"/>
              <w:rPr>
                <w:rFonts w:ascii="Times New Roman" w:hAnsi="Times New Roman" w:cs="Times New Roman"/>
                <w:color w:val="000000"/>
              </w:rPr>
            </w:pPr>
            <w:r w:rsidRPr="006C2C82">
              <w:rPr>
                <w:rFonts w:ascii="Times New Roman" w:hAnsi="Times New Roman" w:cs="Times New Roman"/>
                <w:color w:val="000000"/>
              </w:rPr>
              <w:t>D_geavanceerd</w:t>
            </w:r>
          </w:p>
        </w:tc>
        <w:tc>
          <w:tcPr>
            <w:tcW w:w="1802" w:type="dxa"/>
          </w:tcPr>
          <w:p w:rsidR="00F90FD6" w:rsidRPr="00100643" w:rsidRDefault="00F90FD6" w:rsidP="00153A4B">
            <w:pPr>
              <w:spacing w:line="276" w:lineRule="auto"/>
              <w:jc w:val="center"/>
              <w:rPr>
                <w:rFonts w:ascii="Times New Roman" w:hAnsi="Times New Roman" w:cs="Times New Roman"/>
              </w:rPr>
            </w:pPr>
          </w:p>
        </w:tc>
        <w:tc>
          <w:tcPr>
            <w:tcW w:w="1802" w:type="dxa"/>
          </w:tcPr>
          <w:p w:rsidR="00F90FD6" w:rsidRPr="00100643" w:rsidRDefault="00F90FD6" w:rsidP="00153A4B">
            <w:pPr>
              <w:spacing w:line="276" w:lineRule="auto"/>
              <w:jc w:val="center"/>
              <w:rPr>
                <w:rFonts w:ascii="Times New Roman" w:hAnsi="Times New Roman" w:cs="Times New Roman"/>
              </w:rPr>
            </w:pPr>
          </w:p>
        </w:tc>
        <w:tc>
          <w:tcPr>
            <w:tcW w:w="1802"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0.630</w:t>
            </w:r>
            <w:r w:rsidR="00F90FD6" w:rsidRPr="00100643">
              <w:rPr>
                <w:rFonts w:ascii="Times New Roman" w:hAnsi="Times New Roman" w:cs="Times New Roman"/>
                <w:color w:val="000000"/>
              </w:rPr>
              <w:t>**</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eastAsia="Times New Roman" w:hAnsi="Times New Roman" w:cs="Times New Roman"/>
                <w:color w:val="000000"/>
                <w:lang w:val="en-US" w:eastAsia="nl-NL"/>
              </w:rPr>
              <w:t>(</w:t>
            </w:r>
            <w:r w:rsidRPr="000B0C53">
              <w:rPr>
                <w:rFonts w:ascii="Times New Roman" w:eastAsia="Times New Roman" w:hAnsi="Times New Roman" w:cs="Times New Roman"/>
                <w:color w:val="000000"/>
                <w:lang w:val="en-US" w:eastAsia="nl-NL"/>
              </w:rPr>
              <w:t>0,298</w:t>
            </w:r>
            <w:r w:rsidRPr="00100643">
              <w:rPr>
                <w:rFonts w:ascii="Times New Roman" w:eastAsia="Times New Roman" w:hAnsi="Times New Roman" w:cs="Times New Roman"/>
                <w:color w:val="000000"/>
                <w:lang w:val="en-US" w:eastAsia="nl-NL"/>
              </w:rPr>
              <w:t>)</w:t>
            </w:r>
          </w:p>
        </w:tc>
        <w:tc>
          <w:tcPr>
            <w:tcW w:w="1803" w:type="dxa"/>
            <w:vAlign w:val="bottom"/>
          </w:tcPr>
          <w:p w:rsidR="00153A4B" w:rsidRDefault="003871B4"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0.740</w:t>
            </w:r>
            <w:r w:rsidR="00F90FD6" w:rsidRPr="00100643">
              <w:rPr>
                <w:rFonts w:ascii="Times New Roman" w:hAnsi="Times New Roman" w:cs="Times New Roman"/>
                <w:color w:val="000000"/>
              </w:rPr>
              <w:t>**</w:t>
            </w:r>
          </w:p>
          <w:p w:rsidR="00F90FD6" w:rsidRPr="00100643" w:rsidRDefault="00100643" w:rsidP="00153A4B">
            <w:pPr>
              <w:autoSpaceDE w:val="0"/>
              <w:autoSpaceDN w:val="0"/>
              <w:adjustRightInd w:val="0"/>
              <w:spacing w:line="276" w:lineRule="auto"/>
              <w:ind w:right="10"/>
              <w:jc w:val="center"/>
              <w:rPr>
                <w:rFonts w:ascii="Times New Roman" w:hAnsi="Times New Roman" w:cs="Times New Roman"/>
                <w:color w:val="000000"/>
              </w:rPr>
            </w:pPr>
            <w:r w:rsidRPr="00100643">
              <w:rPr>
                <w:rFonts w:ascii="Times New Roman" w:hAnsi="Times New Roman" w:cs="Times New Roman"/>
                <w:color w:val="000000"/>
              </w:rPr>
              <w:t>(0,363)</w:t>
            </w:r>
          </w:p>
        </w:tc>
      </w:tr>
      <w:tr w:rsidR="005C7D5A" w:rsidRPr="006C2C82" w:rsidTr="00E66498">
        <w:trPr>
          <w:trHeight w:val="779"/>
        </w:trPr>
        <w:tc>
          <w:tcPr>
            <w:tcW w:w="1853" w:type="dxa"/>
            <w:vAlign w:val="bottom"/>
          </w:tcPr>
          <w:p w:rsidR="005C7D5A" w:rsidRPr="006C2C82" w:rsidRDefault="001D27E4" w:rsidP="00153A4B">
            <w:pPr>
              <w:autoSpaceDE w:val="0"/>
              <w:autoSpaceDN w:val="0"/>
              <w:adjustRightInd w:val="0"/>
              <w:spacing w:line="276" w:lineRule="auto"/>
              <w:jc w:val="center"/>
              <w:rPr>
                <w:rFonts w:ascii="Times New Roman" w:hAnsi="Times New Roman" w:cs="Times New Roman"/>
                <w:color w:val="000000"/>
              </w:rPr>
            </w:pPr>
            <w:r>
              <w:rPr>
                <w:rFonts w:ascii="Times New Roman" w:hAnsi="Times New Roman" w:cs="Times New Roman"/>
                <w:color w:val="000000"/>
              </w:rPr>
              <w:t xml:space="preserve">Aangepaste </w:t>
            </w:r>
            <w:r w:rsidR="005C7D5A" w:rsidRPr="005C7D5A">
              <w:rPr>
                <w:rFonts w:ascii="Times New Roman" w:hAnsi="Times New Roman" w:cs="Times New Roman"/>
                <w:color w:val="000000"/>
              </w:rPr>
              <w:t>R-kwadraat</w:t>
            </w:r>
          </w:p>
        </w:tc>
        <w:tc>
          <w:tcPr>
            <w:tcW w:w="1802" w:type="dxa"/>
          </w:tcPr>
          <w:p w:rsidR="005C7D5A" w:rsidRPr="00100643" w:rsidRDefault="005C7D5A" w:rsidP="00153A4B">
            <w:pPr>
              <w:spacing w:line="276" w:lineRule="auto"/>
              <w:jc w:val="center"/>
              <w:rPr>
                <w:rFonts w:ascii="Times New Roman" w:hAnsi="Times New Roman" w:cs="Times New Roman"/>
              </w:rPr>
            </w:pPr>
            <w:r w:rsidRPr="00100643">
              <w:rPr>
                <w:rFonts w:ascii="Times New Roman" w:hAnsi="Times New Roman" w:cs="Times New Roman"/>
              </w:rPr>
              <w:t>0</w:t>
            </w:r>
            <w:r w:rsidR="003871B4" w:rsidRPr="00100643">
              <w:rPr>
                <w:rFonts w:ascii="Times New Roman" w:hAnsi="Times New Roman" w:cs="Times New Roman"/>
                <w:lang w:val="en-US"/>
              </w:rPr>
              <w:t>.242</w:t>
            </w:r>
          </w:p>
        </w:tc>
        <w:tc>
          <w:tcPr>
            <w:tcW w:w="1802" w:type="dxa"/>
          </w:tcPr>
          <w:p w:rsidR="005C7D5A" w:rsidRPr="00100643" w:rsidRDefault="003871B4" w:rsidP="00153A4B">
            <w:pPr>
              <w:spacing w:line="276" w:lineRule="auto"/>
              <w:jc w:val="center"/>
              <w:rPr>
                <w:rFonts w:ascii="Times New Roman" w:hAnsi="Times New Roman" w:cs="Times New Roman"/>
              </w:rPr>
            </w:pPr>
            <w:r w:rsidRPr="00100643">
              <w:rPr>
                <w:rFonts w:ascii="Times New Roman" w:hAnsi="Times New Roman" w:cs="Times New Roman"/>
                <w:lang w:val="en-US"/>
              </w:rPr>
              <w:t>0.022</w:t>
            </w:r>
          </w:p>
        </w:tc>
        <w:tc>
          <w:tcPr>
            <w:tcW w:w="1802" w:type="dxa"/>
          </w:tcPr>
          <w:p w:rsidR="005C7D5A" w:rsidRPr="00100643" w:rsidRDefault="003871B4" w:rsidP="00153A4B">
            <w:pPr>
              <w:spacing w:line="276" w:lineRule="auto"/>
              <w:jc w:val="center"/>
              <w:rPr>
                <w:rFonts w:ascii="Times New Roman" w:hAnsi="Times New Roman" w:cs="Times New Roman"/>
              </w:rPr>
            </w:pPr>
            <w:r w:rsidRPr="00100643">
              <w:rPr>
                <w:rFonts w:ascii="Times New Roman" w:hAnsi="Times New Roman" w:cs="Times New Roman"/>
                <w:lang w:val="en-US"/>
              </w:rPr>
              <w:t>0.248</w:t>
            </w:r>
          </w:p>
        </w:tc>
        <w:tc>
          <w:tcPr>
            <w:tcW w:w="1803" w:type="dxa"/>
          </w:tcPr>
          <w:p w:rsidR="005C7D5A" w:rsidRPr="00100643" w:rsidRDefault="003871B4" w:rsidP="00153A4B">
            <w:pPr>
              <w:spacing w:line="276" w:lineRule="auto"/>
              <w:jc w:val="center"/>
              <w:rPr>
                <w:rFonts w:ascii="Times New Roman" w:hAnsi="Times New Roman" w:cs="Times New Roman"/>
              </w:rPr>
            </w:pPr>
            <w:r w:rsidRPr="00100643">
              <w:rPr>
                <w:rFonts w:ascii="Times New Roman" w:hAnsi="Times New Roman" w:cs="Times New Roman"/>
                <w:lang w:val="en-US"/>
              </w:rPr>
              <w:t>0.022</w:t>
            </w:r>
          </w:p>
        </w:tc>
      </w:tr>
    </w:tbl>
    <w:p w:rsidR="00A12E57" w:rsidRDefault="00A12E57" w:rsidP="00A12E57">
      <w:pPr>
        <w:spacing w:after="0" w:line="240" w:lineRule="auto"/>
        <w:rPr>
          <w:rFonts w:ascii="Times New Roman" w:hAnsi="Times New Roman" w:cs="Times New Roman"/>
          <w:sz w:val="20"/>
          <w:szCs w:val="20"/>
        </w:rPr>
      </w:pPr>
      <w:r w:rsidRPr="00A12E57">
        <w:rPr>
          <w:rFonts w:ascii="Times New Roman" w:hAnsi="Times New Roman" w:cs="Times New Roman"/>
          <w:sz w:val="20"/>
          <w:szCs w:val="20"/>
        </w:rPr>
        <w:t>*=significant op het 10% niveau</w:t>
      </w:r>
      <w:r>
        <w:rPr>
          <w:rFonts w:ascii="Times New Roman" w:hAnsi="Times New Roman" w:cs="Times New Roman"/>
          <w:sz w:val="20"/>
          <w:szCs w:val="20"/>
        </w:rPr>
        <w:t xml:space="preserve"> </w:t>
      </w:r>
    </w:p>
    <w:p w:rsidR="00A12E57" w:rsidRDefault="00A12E57" w:rsidP="00A12E5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**=significant op het 5% niveau </w:t>
      </w:r>
    </w:p>
    <w:p w:rsidR="00A12E57" w:rsidRDefault="00A12E57" w:rsidP="00A12E57">
      <w:pPr>
        <w:spacing w:after="0" w:line="240" w:lineRule="auto"/>
        <w:rPr>
          <w:rFonts w:ascii="Times New Roman" w:hAnsi="Times New Roman" w:cs="Times New Roman"/>
          <w:sz w:val="20"/>
          <w:szCs w:val="20"/>
        </w:rPr>
      </w:pPr>
      <w:r>
        <w:rPr>
          <w:rFonts w:ascii="Times New Roman" w:hAnsi="Times New Roman" w:cs="Times New Roman"/>
          <w:sz w:val="20"/>
          <w:szCs w:val="20"/>
        </w:rPr>
        <w:t>***=significant op het 1% niveau</w:t>
      </w:r>
    </w:p>
    <w:p w:rsidR="00C4597D" w:rsidRDefault="00C4597D" w:rsidP="007B222B">
      <w:pPr>
        <w:spacing w:line="360" w:lineRule="auto"/>
        <w:rPr>
          <w:rFonts w:ascii="Times New Roman" w:hAnsi="Times New Roman" w:cs="Times New Roman"/>
        </w:rPr>
      </w:pPr>
    </w:p>
    <w:p w:rsidR="00B640A0" w:rsidRDefault="00B640A0" w:rsidP="007B222B">
      <w:pPr>
        <w:spacing w:line="360" w:lineRule="auto"/>
        <w:rPr>
          <w:rFonts w:ascii="Times New Roman" w:hAnsi="Times New Roman" w:cs="Times New Roman"/>
          <w:sz w:val="28"/>
          <w:szCs w:val="28"/>
        </w:rPr>
      </w:pPr>
    </w:p>
    <w:p w:rsidR="00F90FD6" w:rsidRPr="000C3A96" w:rsidRDefault="00F90FD6" w:rsidP="007B222B">
      <w:pPr>
        <w:spacing w:line="360" w:lineRule="auto"/>
        <w:rPr>
          <w:rFonts w:ascii="Times New Roman" w:hAnsi="Times New Roman" w:cs="Times New Roman"/>
          <w:sz w:val="28"/>
          <w:szCs w:val="28"/>
        </w:rPr>
      </w:pPr>
      <w:r w:rsidRPr="000C3A96">
        <w:rPr>
          <w:rFonts w:ascii="Times New Roman" w:hAnsi="Times New Roman" w:cs="Times New Roman"/>
          <w:sz w:val="28"/>
          <w:szCs w:val="28"/>
        </w:rPr>
        <w:t>Periode 1951-2009</w:t>
      </w:r>
    </w:p>
    <w:p w:rsidR="00F90FD6" w:rsidRPr="006C2C82" w:rsidRDefault="00F90FD6" w:rsidP="007B222B">
      <w:pPr>
        <w:spacing w:line="360" w:lineRule="auto"/>
        <w:rPr>
          <w:rFonts w:ascii="Times New Roman" w:hAnsi="Times New Roman" w:cs="Times New Roman"/>
        </w:rPr>
      </w:pPr>
      <w:r w:rsidRPr="006C2C82">
        <w:rPr>
          <w:rFonts w:ascii="Times New Roman" w:hAnsi="Times New Roman" w:cs="Times New Roman"/>
        </w:rPr>
        <w:lastRenderedPageBreak/>
        <w:t>Voor de periode 1951-2009 zijn 49 landen onderzocht</w:t>
      </w:r>
      <w:r w:rsidR="00C4597D">
        <w:rPr>
          <w:rFonts w:ascii="Times New Roman" w:hAnsi="Times New Roman" w:cs="Times New Roman"/>
        </w:rPr>
        <w:t>.</w:t>
      </w:r>
      <w:r w:rsidRPr="006C2C82">
        <w:rPr>
          <w:rFonts w:ascii="Times New Roman" w:hAnsi="Times New Roman" w:cs="Times New Roman"/>
        </w:rPr>
        <w:t xml:space="preserve"> In </w:t>
      </w:r>
      <w:r w:rsidR="00C4597D">
        <w:rPr>
          <w:rFonts w:ascii="Times New Roman" w:hAnsi="Times New Roman" w:cs="Times New Roman"/>
        </w:rPr>
        <w:t>T</w:t>
      </w:r>
      <w:r w:rsidRPr="006C2C82">
        <w:rPr>
          <w:rFonts w:ascii="Times New Roman" w:hAnsi="Times New Roman" w:cs="Times New Roman"/>
        </w:rPr>
        <w:t>abel</w:t>
      </w:r>
      <w:r w:rsidR="00C4597D">
        <w:rPr>
          <w:rFonts w:ascii="Times New Roman" w:hAnsi="Times New Roman" w:cs="Times New Roman"/>
        </w:rPr>
        <w:t xml:space="preserve"> 8 hieronder</w:t>
      </w:r>
      <w:r w:rsidRPr="006C2C82">
        <w:rPr>
          <w:rFonts w:ascii="Times New Roman" w:hAnsi="Times New Roman" w:cs="Times New Roman"/>
        </w:rPr>
        <w:t xml:space="preserve"> </w:t>
      </w:r>
      <w:r w:rsidR="00C4597D">
        <w:rPr>
          <w:rFonts w:ascii="Times New Roman" w:hAnsi="Times New Roman" w:cs="Times New Roman"/>
        </w:rPr>
        <w:t>is de</w:t>
      </w:r>
      <w:r w:rsidRPr="006C2C82">
        <w:rPr>
          <w:rFonts w:ascii="Times New Roman" w:hAnsi="Times New Roman" w:cs="Times New Roman"/>
        </w:rPr>
        <w:t xml:space="preserve"> constante is 2,21. </w:t>
      </w:r>
      <w:r w:rsidR="006A1260">
        <w:rPr>
          <w:rFonts w:ascii="Times New Roman" w:hAnsi="Times New Roman" w:cs="Times New Roman"/>
        </w:rPr>
        <w:t xml:space="preserve">De </w:t>
      </w:r>
      <w:r w:rsidRPr="006C2C82">
        <w:rPr>
          <w:rFonts w:ascii="Times New Roman" w:hAnsi="Times New Roman" w:cs="Times New Roman"/>
        </w:rPr>
        <w:t>aangepaste R-kwadraa</w:t>
      </w:r>
      <w:r w:rsidR="005601D4">
        <w:rPr>
          <w:rFonts w:ascii="Times New Roman" w:hAnsi="Times New Roman" w:cs="Times New Roman"/>
        </w:rPr>
        <w:t xml:space="preserve">t is 0,17. Dummy 5 heeft </w:t>
      </w:r>
      <w:r w:rsidRPr="006C2C82">
        <w:rPr>
          <w:rFonts w:ascii="Times New Roman" w:hAnsi="Times New Roman" w:cs="Times New Roman"/>
        </w:rPr>
        <w:t>in regressie 1,2 en 4 een significante negatieve waarde. Dit betekent dat de groei lager is bij landen in de ‘freely falling’ categorie. In regressie 4 is te zien dat de waarde van Dummy4 (zwevende wisselkoers) de waarde van -0,63(p=0,02) aanneemt.</w:t>
      </w:r>
      <w:r w:rsidR="009F3248">
        <w:rPr>
          <w:rFonts w:ascii="Times New Roman" w:hAnsi="Times New Roman" w:cs="Times New Roman"/>
        </w:rPr>
        <w:t xml:space="preserve"> Dummy 2 is ook significant</w:t>
      </w:r>
      <w:r w:rsidR="005601D4">
        <w:rPr>
          <w:rFonts w:ascii="Times New Roman" w:hAnsi="Times New Roman" w:cs="Times New Roman"/>
        </w:rPr>
        <w:t xml:space="preserve"> in regressie 4</w:t>
      </w:r>
      <w:r w:rsidR="009F3248">
        <w:rPr>
          <w:rFonts w:ascii="Times New Roman" w:hAnsi="Times New Roman" w:cs="Times New Roman"/>
        </w:rPr>
        <w:t xml:space="preserve"> en heeft de waarde van -0,37.</w:t>
      </w:r>
      <w:r w:rsidRPr="006C2C82">
        <w:rPr>
          <w:rFonts w:ascii="Times New Roman" w:hAnsi="Times New Roman" w:cs="Times New Roman"/>
        </w:rPr>
        <w:t xml:space="preserve"> Ook in deze steekproef is dus de gr</w:t>
      </w:r>
      <w:r w:rsidR="00530335">
        <w:rPr>
          <w:rFonts w:ascii="Times New Roman" w:hAnsi="Times New Roman" w:cs="Times New Roman"/>
        </w:rPr>
        <w:t xml:space="preserve">oei van het reële BBP </w:t>
      </w:r>
      <w:r w:rsidR="008C2055">
        <w:rPr>
          <w:rFonts w:ascii="Times New Roman" w:hAnsi="Times New Roman" w:cs="Times New Roman"/>
        </w:rPr>
        <w:t>lager naar mate</w:t>
      </w:r>
      <w:r w:rsidR="0007552B">
        <w:rPr>
          <w:rFonts w:ascii="Times New Roman" w:hAnsi="Times New Roman" w:cs="Times New Roman"/>
        </w:rPr>
        <w:t xml:space="preserve"> </w:t>
      </w:r>
      <w:r w:rsidR="009F3248">
        <w:rPr>
          <w:rFonts w:ascii="Times New Roman" w:hAnsi="Times New Roman" w:cs="Times New Roman"/>
        </w:rPr>
        <w:t>het wisselkoerssysteem</w:t>
      </w:r>
      <w:r w:rsidR="00530335">
        <w:rPr>
          <w:rFonts w:ascii="Times New Roman" w:hAnsi="Times New Roman" w:cs="Times New Roman"/>
        </w:rPr>
        <w:t xml:space="preserve"> van landen</w:t>
      </w:r>
      <w:r w:rsidR="009F3248">
        <w:rPr>
          <w:rFonts w:ascii="Times New Roman" w:hAnsi="Times New Roman" w:cs="Times New Roman"/>
        </w:rPr>
        <w:t xml:space="preserve"> flexibeler wordt. </w:t>
      </w:r>
    </w:p>
    <w:p w:rsidR="007B222B" w:rsidRPr="006C2C82" w:rsidRDefault="007B222B" w:rsidP="008F4D4D">
      <w:pPr>
        <w:spacing w:line="276" w:lineRule="auto"/>
        <w:rPr>
          <w:rFonts w:ascii="Times New Roman" w:hAnsi="Times New Roman" w:cs="Times New Roman"/>
          <w:b/>
        </w:rPr>
      </w:pPr>
      <w:r w:rsidRPr="006C2C82">
        <w:rPr>
          <w:rFonts w:ascii="Times New Roman" w:hAnsi="Times New Roman" w:cs="Times New Roman"/>
          <w:b/>
        </w:rPr>
        <w:t xml:space="preserve">Tabel 8: </w:t>
      </w:r>
      <w:r w:rsidR="00E9753B">
        <w:rPr>
          <w:rFonts w:ascii="Times New Roman" w:hAnsi="Times New Roman" w:cs="Times New Roman"/>
          <w:b/>
        </w:rPr>
        <w:t>Groei van het reële BBP 1951-2009 (ruwe classificatie)</w:t>
      </w:r>
    </w:p>
    <w:tbl>
      <w:tblPr>
        <w:tblStyle w:val="Tabelraster2"/>
        <w:tblW w:w="0" w:type="auto"/>
        <w:tblLook w:val="04A0" w:firstRow="1" w:lastRow="0" w:firstColumn="1" w:lastColumn="0" w:noHBand="0" w:noVBand="1"/>
      </w:tblPr>
      <w:tblGrid>
        <w:gridCol w:w="1573"/>
        <w:gridCol w:w="1824"/>
        <w:gridCol w:w="1856"/>
        <w:gridCol w:w="1751"/>
        <w:gridCol w:w="1751"/>
      </w:tblGrid>
      <w:tr w:rsidR="00F90FD6" w:rsidRPr="006C2C82" w:rsidTr="00A96B5D">
        <w:trPr>
          <w:trHeight w:val="897"/>
        </w:trPr>
        <w:tc>
          <w:tcPr>
            <w:tcW w:w="1573" w:type="dxa"/>
          </w:tcPr>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Onafhankelijke variabele</w:t>
            </w:r>
          </w:p>
        </w:tc>
        <w:tc>
          <w:tcPr>
            <w:tcW w:w="1824" w:type="dxa"/>
          </w:tcPr>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1)Land en periode fixed effects</w:t>
            </w:r>
          </w:p>
        </w:tc>
        <w:tc>
          <w:tcPr>
            <w:tcW w:w="1856" w:type="dxa"/>
          </w:tcPr>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2)Geen specificatie van effecten</w:t>
            </w:r>
          </w:p>
          <w:p w:rsidR="00F90FD6" w:rsidRPr="009E1228" w:rsidRDefault="00F90FD6" w:rsidP="009E1228">
            <w:pPr>
              <w:spacing w:line="276" w:lineRule="auto"/>
              <w:jc w:val="center"/>
              <w:rPr>
                <w:rFonts w:ascii="Times New Roman" w:hAnsi="Times New Roman" w:cs="Times New Roman"/>
              </w:rPr>
            </w:pPr>
          </w:p>
        </w:tc>
        <w:tc>
          <w:tcPr>
            <w:tcW w:w="1751" w:type="dxa"/>
          </w:tcPr>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3)Periode fixed effects</w:t>
            </w:r>
          </w:p>
        </w:tc>
        <w:tc>
          <w:tcPr>
            <w:tcW w:w="1751" w:type="dxa"/>
          </w:tcPr>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4)Geen specificatie van effecten</w:t>
            </w:r>
          </w:p>
        </w:tc>
      </w:tr>
      <w:tr w:rsidR="00F90FD6" w:rsidRPr="006C2C82" w:rsidTr="00FB436B">
        <w:trPr>
          <w:trHeight w:val="473"/>
        </w:trPr>
        <w:tc>
          <w:tcPr>
            <w:tcW w:w="1573" w:type="dxa"/>
          </w:tcPr>
          <w:p w:rsidR="00E46B52" w:rsidRPr="009E1228" w:rsidRDefault="00E46B52" w:rsidP="009E1228">
            <w:pPr>
              <w:spacing w:line="276" w:lineRule="auto"/>
              <w:jc w:val="center"/>
              <w:rPr>
                <w:rFonts w:ascii="Times New Roman" w:hAnsi="Times New Roman" w:cs="Times New Roman"/>
              </w:rPr>
            </w:pPr>
          </w:p>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Dummy 2</w:t>
            </w:r>
          </w:p>
        </w:tc>
        <w:tc>
          <w:tcPr>
            <w:tcW w:w="1824"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-0.013</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(0,259)</w:t>
            </w:r>
          </w:p>
        </w:tc>
        <w:tc>
          <w:tcPr>
            <w:tcW w:w="1856" w:type="dxa"/>
            <w:vAlign w:val="bottom"/>
          </w:tcPr>
          <w:p w:rsidR="00460332"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w:t>
            </w:r>
            <w:r w:rsidR="003263BF" w:rsidRPr="009E1228">
              <w:rPr>
                <w:rFonts w:ascii="Times New Roman" w:hAnsi="Times New Roman" w:cs="Times New Roman"/>
                <w:color w:val="000000"/>
              </w:rPr>
              <w:t>0.415</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(0,224)</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-0.012</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(0,234)</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-0.377</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(0,223)</w:t>
            </w:r>
          </w:p>
        </w:tc>
      </w:tr>
      <w:tr w:rsidR="00F90FD6" w:rsidRPr="006C2C82" w:rsidTr="00FB436B">
        <w:trPr>
          <w:trHeight w:val="488"/>
        </w:trPr>
        <w:tc>
          <w:tcPr>
            <w:tcW w:w="1573" w:type="dxa"/>
          </w:tcPr>
          <w:p w:rsidR="00E46B52" w:rsidRPr="009E1228" w:rsidRDefault="00E46B52" w:rsidP="009E1228">
            <w:pPr>
              <w:spacing w:line="276" w:lineRule="auto"/>
              <w:jc w:val="center"/>
              <w:rPr>
                <w:rFonts w:ascii="Times New Roman" w:hAnsi="Times New Roman" w:cs="Times New Roman"/>
              </w:rPr>
            </w:pPr>
          </w:p>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Dummy 3</w:t>
            </w:r>
          </w:p>
        </w:tc>
        <w:tc>
          <w:tcPr>
            <w:tcW w:w="1824"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-0.409</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(0,280)</w:t>
            </w:r>
          </w:p>
        </w:tc>
        <w:tc>
          <w:tcPr>
            <w:tcW w:w="1856"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-0.485</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(0,232)</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-0.133</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(0,225)</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-0.377</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(0,233)</w:t>
            </w:r>
          </w:p>
        </w:tc>
      </w:tr>
      <w:tr w:rsidR="00F90FD6" w:rsidRPr="006C2C82" w:rsidTr="00FB436B">
        <w:trPr>
          <w:trHeight w:val="473"/>
        </w:trPr>
        <w:tc>
          <w:tcPr>
            <w:tcW w:w="1573" w:type="dxa"/>
          </w:tcPr>
          <w:p w:rsidR="00E46B52" w:rsidRPr="009E1228" w:rsidRDefault="00E46B52" w:rsidP="009E1228">
            <w:pPr>
              <w:spacing w:line="276" w:lineRule="auto"/>
              <w:jc w:val="center"/>
              <w:rPr>
                <w:rFonts w:ascii="Times New Roman" w:hAnsi="Times New Roman" w:cs="Times New Roman"/>
              </w:rPr>
            </w:pPr>
          </w:p>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Dummy 4</w:t>
            </w:r>
          </w:p>
        </w:tc>
        <w:tc>
          <w:tcPr>
            <w:tcW w:w="1824"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-0.647</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(0,411)</w:t>
            </w:r>
          </w:p>
        </w:tc>
        <w:tc>
          <w:tcPr>
            <w:tcW w:w="1856"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-0.385</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(0,263)</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-0.289</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(0,266)</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-0.630</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(0,270)</w:t>
            </w:r>
          </w:p>
        </w:tc>
      </w:tr>
      <w:tr w:rsidR="00F90FD6" w:rsidRPr="006C2C82" w:rsidTr="00FB436B">
        <w:trPr>
          <w:trHeight w:val="488"/>
        </w:trPr>
        <w:tc>
          <w:tcPr>
            <w:tcW w:w="1573" w:type="dxa"/>
          </w:tcPr>
          <w:p w:rsidR="00E46B52" w:rsidRPr="009E1228" w:rsidRDefault="00E46B52" w:rsidP="009E1228">
            <w:pPr>
              <w:spacing w:line="276" w:lineRule="auto"/>
              <w:jc w:val="center"/>
              <w:rPr>
                <w:rFonts w:ascii="Times New Roman" w:hAnsi="Times New Roman" w:cs="Times New Roman"/>
              </w:rPr>
            </w:pPr>
          </w:p>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Dummy 5</w:t>
            </w:r>
          </w:p>
        </w:tc>
        <w:tc>
          <w:tcPr>
            <w:tcW w:w="1824"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-1.162</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(0,555)</w:t>
            </w:r>
          </w:p>
        </w:tc>
        <w:tc>
          <w:tcPr>
            <w:tcW w:w="1856" w:type="dxa"/>
            <w:vAlign w:val="bottom"/>
          </w:tcPr>
          <w:p w:rsidR="00460332"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w:t>
            </w:r>
            <w:r w:rsidR="003263BF" w:rsidRPr="009E1228">
              <w:rPr>
                <w:rFonts w:ascii="Times New Roman" w:hAnsi="Times New Roman" w:cs="Times New Roman"/>
                <w:color w:val="000000"/>
              </w:rPr>
              <w:t>1.171</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(0,430)</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-0.511</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(0,447)</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-0.845</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(0,441)</w:t>
            </w:r>
          </w:p>
        </w:tc>
      </w:tr>
      <w:tr w:rsidR="00F90FD6" w:rsidRPr="006C2C82" w:rsidTr="00FB436B">
        <w:trPr>
          <w:trHeight w:val="488"/>
        </w:trPr>
        <w:tc>
          <w:tcPr>
            <w:tcW w:w="1573" w:type="dxa"/>
          </w:tcPr>
          <w:p w:rsidR="00E46B52" w:rsidRPr="009E1228" w:rsidRDefault="00E46B52" w:rsidP="009E1228">
            <w:pPr>
              <w:spacing w:line="276" w:lineRule="auto"/>
              <w:jc w:val="center"/>
              <w:rPr>
                <w:rFonts w:ascii="Times New Roman" w:hAnsi="Times New Roman" w:cs="Times New Roman"/>
              </w:rPr>
            </w:pPr>
          </w:p>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Dummy 6</w:t>
            </w:r>
          </w:p>
        </w:tc>
        <w:tc>
          <w:tcPr>
            <w:tcW w:w="1824"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0.537</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(0,839)</w:t>
            </w:r>
          </w:p>
        </w:tc>
        <w:tc>
          <w:tcPr>
            <w:tcW w:w="1856"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0.558</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(0,804)</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0.471</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(0,731)</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0.812</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(0,801)</w:t>
            </w:r>
          </w:p>
        </w:tc>
      </w:tr>
      <w:tr w:rsidR="00F90FD6" w:rsidRPr="006C2C82" w:rsidTr="00FB436B">
        <w:trPr>
          <w:trHeight w:val="473"/>
        </w:trPr>
        <w:tc>
          <w:tcPr>
            <w:tcW w:w="1573" w:type="dxa"/>
          </w:tcPr>
          <w:p w:rsidR="00E46B52" w:rsidRPr="009E1228" w:rsidRDefault="00E46B52" w:rsidP="009E1228">
            <w:pPr>
              <w:spacing w:line="276" w:lineRule="auto"/>
              <w:jc w:val="center"/>
              <w:rPr>
                <w:rFonts w:ascii="Times New Roman" w:hAnsi="Times New Roman" w:cs="Times New Roman"/>
              </w:rPr>
            </w:pPr>
          </w:p>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Rgdppc(-1)</w:t>
            </w:r>
          </w:p>
        </w:tc>
        <w:tc>
          <w:tcPr>
            <w:tcW w:w="1824"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0.179</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(0,028)</w:t>
            </w:r>
          </w:p>
        </w:tc>
        <w:tc>
          <w:tcPr>
            <w:tcW w:w="1856"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0.234</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(0,027)</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0.214</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(0,028)</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0.226</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(0,027)</w:t>
            </w:r>
          </w:p>
        </w:tc>
      </w:tr>
      <w:tr w:rsidR="00F90FD6" w:rsidRPr="006C2C82" w:rsidTr="00FB436B">
        <w:trPr>
          <w:trHeight w:val="488"/>
        </w:trPr>
        <w:tc>
          <w:tcPr>
            <w:tcW w:w="1573" w:type="dxa"/>
          </w:tcPr>
          <w:p w:rsidR="00E46B52" w:rsidRPr="009E1228" w:rsidRDefault="00E46B52" w:rsidP="009E1228">
            <w:pPr>
              <w:spacing w:line="276" w:lineRule="auto"/>
              <w:jc w:val="center"/>
              <w:rPr>
                <w:rFonts w:ascii="Times New Roman" w:hAnsi="Times New Roman" w:cs="Times New Roman"/>
              </w:rPr>
            </w:pPr>
          </w:p>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C</w:t>
            </w:r>
          </w:p>
        </w:tc>
        <w:tc>
          <w:tcPr>
            <w:tcW w:w="1824"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2.212</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(0,178)</w:t>
            </w:r>
          </w:p>
        </w:tc>
        <w:tc>
          <w:tcPr>
            <w:tcW w:w="1856"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2.179</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(0,158)</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1.595</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(0,195)</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1.755</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(0,194)</w:t>
            </w:r>
          </w:p>
        </w:tc>
      </w:tr>
      <w:tr w:rsidR="00F90FD6" w:rsidRPr="006C2C82" w:rsidTr="00FB436B">
        <w:trPr>
          <w:trHeight w:val="488"/>
        </w:trPr>
        <w:tc>
          <w:tcPr>
            <w:tcW w:w="1573" w:type="dxa"/>
          </w:tcPr>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D_geavanc eerd</w:t>
            </w:r>
          </w:p>
        </w:tc>
        <w:tc>
          <w:tcPr>
            <w:tcW w:w="1824" w:type="dxa"/>
          </w:tcPr>
          <w:p w:rsidR="00F90FD6" w:rsidRPr="009E1228" w:rsidRDefault="00F90FD6" w:rsidP="009E1228">
            <w:pPr>
              <w:spacing w:line="276" w:lineRule="auto"/>
              <w:jc w:val="center"/>
              <w:rPr>
                <w:rFonts w:ascii="Times New Roman" w:hAnsi="Times New Roman" w:cs="Times New Roman"/>
              </w:rPr>
            </w:pPr>
          </w:p>
        </w:tc>
        <w:tc>
          <w:tcPr>
            <w:tcW w:w="1856" w:type="dxa"/>
            <w:vAlign w:val="bottom"/>
          </w:tcPr>
          <w:p w:rsidR="00F90FD6" w:rsidRPr="009E1228" w:rsidRDefault="00F90FD6" w:rsidP="009E1228">
            <w:pPr>
              <w:autoSpaceDE w:val="0"/>
              <w:autoSpaceDN w:val="0"/>
              <w:adjustRightInd w:val="0"/>
              <w:spacing w:line="276" w:lineRule="auto"/>
              <w:jc w:val="center"/>
              <w:rPr>
                <w:rFonts w:ascii="Times New Roman" w:hAnsi="Times New Roman" w:cs="Times New Roman"/>
                <w:color w:val="000000"/>
              </w:rPr>
            </w:pP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0.843</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(0,178)</w:t>
            </w:r>
          </w:p>
        </w:tc>
        <w:tc>
          <w:tcPr>
            <w:tcW w:w="1751" w:type="dxa"/>
            <w:vAlign w:val="bottom"/>
          </w:tcPr>
          <w:p w:rsidR="00460332" w:rsidRDefault="003263BF"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0.813</w:t>
            </w:r>
            <w:r w:rsidR="00F90FD6" w:rsidRPr="009E1228">
              <w:rPr>
                <w:rFonts w:ascii="Times New Roman" w:hAnsi="Times New Roman" w:cs="Times New Roman"/>
                <w:color w:val="000000"/>
              </w:rPr>
              <w:t>***</w:t>
            </w:r>
          </w:p>
          <w:p w:rsidR="00F90FD6" w:rsidRPr="009E1228" w:rsidRDefault="00FB436B"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(0,187)</w:t>
            </w:r>
          </w:p>
        </w:tc>
      </w:tr>
      <w:tr w:rsidR="005C7D5A" w:rsidRPr="006C2C82" w:rsidTr="00FB436B">
        <w:trPr>
          <w:trHeight w:val="488"/>
        </w:trPr>
        <w:tc>
          <w:tcPr>
            <w:tcW w:w="1573" w:type="dxa"/>
          </w:tcPr>
          <w:p w:rsidR="005C7D5A" w:rsidRPr="009E1228" w:rsidRDefault="001D27E4" w:rsidP="009E1228">
            <w:pPr>
              <w:spacing w:line="276" w:lineRule="auto"/>
              <w:jc w:val="center"/>
              <w:rPr>
                <w:rFonts w:ascii="Times New Roman" w:hAnsi="Times New Roman" w:cs="Times New Roman"/>
              </w:rPr>
            </w:pPr>
            <w:r w:rsidRPr="009E1228">
              <w:rPr>
                <w:rFonts w:ascii="Times New Roman" w:hAnsi="Times New Roman" w:cs="Times New Roman"/>
              </w:rPr>
              <w:t>Aangepaste</w:t>
            </w:r>
            <w:r w:rsidR="005C7D5A" w:rsidRPr="009E1228">
              <w:rPr>
                <w:rFonts w:ascii="Times New Roman" w:hAnsi="Times New Roman" w:cs="Times New Roman"/>
              </w:rPr>
              <w:t xml:space="preserve"> R-kwadraat</w:t>
            </w:r>
          </w:p>
        </w:tc>
        <w:tc>
          <w:tcPr>
            <w:tcW w:w="1824" w:type="dxa"/>
          </w:tcPr>
          <w:p w:rsidR="005C7D5A" w:rsidRPr="009E1228" w:rsidRDefault="003263BF" w:rsidP="009E1228">
            <w:pPr>
              <w:spacing w:line="276" w:lineRule="auto"/>
              <w:jc w:val="center"/>
              <w:rPr>
                <w:rFonts w:ascii="Times New Roman" w:hAnsi="Times New Roman" w:cs="Times New Roman"/>
              </w:rPr>
            </w:pPr>
            <w:r w:rsidRPr="009E1228">
              <w:rPr>
                <w:rFonts w:ascii="Times New Roman" w:hAnsi="Times New Roman" w:cs="Times New Roman"/>
                <w:lang w:val="en-US"/>
              </w:rPr>
              <w:t>0.173</w:t>
            </w:r>
          </w:p>
        </w:tc>
        <w:tc>
          <w:tcPr>
            <w:tcW w:w="1856" w:type="dxa"/>
          </w:tcPr>
          <w:p w:rsidR="005C7D5A" w:rsidRPr="009E1228" w:rsidRDefault="005C7D5A" w:rsidP="009E1228">
            <w:pPr>
              <w:spacing w:line="276" w:lineRule="auto"/>
              <w:jc w:val="center"/>
              <w:rPr>
                <w:rFonts w:ascii="Times New Roman" w:hAnsi="Times New Roman" w:cs="Times New Roman"/>
              </w:rPr>
            </w:pPr>
            <w:r w:rsidRPr="009E1228">
              <w:rPr>
                <w:rFonts w:ascii="Times New Roman" w:hAnsi="Times New Roman" w:cs="Times New Roman"/>
                <w:lang w:val="en-US"/>
              </w:rPr>
              <w:t>0</w:t>
            </w:r>
            <w:r w:rsidR="003263BF" w:rsidRPr="009E1228">
              <w:rPr>
                <w:rFonts w:ascii="Times New Roman" w:hAnsi="Times New Roman" w:cs="Times New Roman"/>
                <w:lang w:val="en-US"/>
              </w:rPr>
              <w:t>.062</w:t>
            </w:r>
          </w:p>
        </w:tc>
        <w:tc>
          <w:tcPr>
            <w:tcW w:w="1751" w:type="dxa"/>
          </w:tcPr>
          <w:p w:rsidR="005C7D5A" w:rsidRPr="009E1228" w:rsidRDefault="003263BF" w:rsidP="009E1228">
            <w:pPr>
              <w:spacing w:line="276" w:lineRule="auto"/>
              <w:jc w:val="center"/>
              <w:rPr>
                <w:rFonts w:ascii="Times New Roman" w:hAnsi="Times New Roman" w:cs="Times New Roman"/>
              </w:rPr>
            </w:pPr>
            <w:r w:rsidRPr="009E1228">
              <w:rPr>
                <w:rFonts w:ascii="Times New Roman" w:hAnsi="Times New Roman" w:cs="Times New Roman"/>
                <w:lang w:val="en-US"/>
              </w:rPr>
              <w:t>0.162</w:t>
            </w:r>
          </w:p>
        </w:tc>
        <w:tc>
          <w:tcPr>
            <w:tcW w:w="1751" w:type="dxa"/>
          </w:tcPr>
          <w:p w:rsidR="005C7D5A" w:rsidRPr="009E1228" w:rsidRDefault="003263BF" w:rsidP="009E1228">
            <w:pPr>
              <w:spacing w:line="276" w:lineRule="auto"/>
              <w:jc w:val="center"/>
              <w:rPr>
                <w:rFonts w:ascii="Times New Roman" w:hAnsi="Times New Roman" w:cs="Times New Roman"/>
              </w:rPr>
            </w:pPr>
            <w:r w:rsidRPr="009E1228">
              <w:rPr>
                <w:rFonts w:ascii="Times New Roman" w:hAnsi="Times New Roman" w:cs="Times New Roman"/>
                <w:lang w:val="en-US"/>
              </w:rPr>
              <w:t>0.068</w:t>
            </w:r>
          </w:p>
        </w:tc>
      </w:tr>
    </w:tbl>
    <w:p w:rsidR="00A12E57" w:rsidRDefault="00A12E57" w:rsidP="00A12E57">
      <w:pPr>
        <w:spacing w:after="0" w:line="240" w:lineRule="auto"/>
        <w:rPr>
          <w:rFonts w:ascii="Times New Roman" w:hAnsi="Times New Roman" w:cs="Times New Roman"/>
          <w:sz w:val="20"/>
          <w:szCs w:val="20"/>
        </w:rPr>
      </w:pPr>
      <w:r w:rsidRPr="00A12E57">
        <w:rPr>
          <w:rFonts w:ascii="Times New Roman" w:hAnsi="Times New Roman" w:cs="Times New Roman"/>
          <w:sz w:val="20"/>
          <w:szCs w:val="20"/>
        </w:rPr>
        <w:t>*=significant op het 10% niveau</w:t>
      </w:r>
      <w:r>
        <w:rPr>
          <w:rFonts w:ascii="Times New Roman" w:hAnsi="Times New Roman" w:cs="Times New Roman"/>
          <w:sz w:val="20"/>
          <w:szCs w:val="20"/>
        </w:rPr>
        <w:t xml:space="preserve"> </w:t>
      </w:r>
    </w:p>
    <w:p w:rsidR="00A12E57" w:rsidRDefault="00A12E57" w:rsidP="00A12E5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**=significant op het 5% niveau </w:t>
      </w:r>
    </w:p>
    <w:p w:rsidR="00A12E57" w:rsidRDefault="00A12E57" w:rsidP="00A12E57">
      <w:pPr>
        <w:spacing w:after="0" w:line="240" w:lineRule="auto"/>
        <w:rPr>
          <w:rFonts w:ascii="Times New Roman" w:hAnsi="Times New Roman" w:cs="Times New Roman"/>
          <w:sz w:val="20"/>
          <w:szCs w:val="20"/>
        </w:rPr>
      </w:pPr>
      <w:r>
        <w:rPr>
          <w:rFonts w:ascii="Times New Roman" w:hAnsi="Times New Roman" w:cs="Times New Roman"/>
          <w:sz w:val="20"/>
          <w:szCs w:val="20"/>
        </w:rPr>
        <w:t>***=significant op het 1% niveau</w:t>
      </w:r>
    </w:p>
    <w:p w:rsidR="00B640A0" w:rsidRDefault="00B640A0" w:rsidP="007B222B">
      <w:pPr>
        <w:spacing w:line="360" w:lineRule="auto"/>
        <w:rPr>
          <w:rFonts w:ascii="Times New Roman" w:hAnsi="Times New Roman" w:cs="Times New Roman"/>
          <w:sz w:val="20"/>
          <w:szCs w:val="20"/>
        </w:rPr>
      </w:pPr>
    </w:p>
    <w:p w:rsidR="00F90FD6" w:rsidRPr="006C2C82" w:rsidRDefault="00F90FD6" w:rsidP="007B222B">
      <w:pPr>
        <w:spacing w:line="360" w:lineRule="auto"/>
        <w:rPr>
          <w:rFonts w:ascii="Times New Roman" w:hAnsi="Times New Roman" w:cs="Times New Roman"/>
        </w:rPr>
      </w:pPr>
      <w:r w:rsidRPr="006C2C82">
        <w:rPr>
          <w:rFonts w:ascii="Times New Roman" w:hAnsi="Times New Roman" w:cs="Times New Roman"/>
        </w:rPr>
        <w:t>Bij de groei van het prijsniveau is dezelfde methode toegepast als hierboven bij de groei van het reële BBP van 1951</w:t>
      </w:r>
      <w:r w:rsidR="00C4597D">
        <w:rPr>
          <w:rFonts w:ascii="Times New Roman" w:hAnsi="Times New Roman" w:cs="Times New Roman"/>
        </w:rPr>
        <w:t>-2009. Dit is te zien in T</w:t>
      </w:r>
      <w:r w:rsidR="007B222B" w:rsidRPr="006C2C82">
        <w:rPr>
          <w:rFonts w:ascii="Times New Roman" w:hAnsi="Times New Roman" w:cs="Times New Roman"/>
        </w:rPr>
        <w:t>abel 9</w:t>
      </w:r>
      <w:r w:rsidRPr="006C2C82">
        <w:rPr>
          <w:rFonts w:ascii="Times New Roman" w:hAnsi="Times New Roman" w:cs="Times New Roman"/>
        </w:rPr>
        <w:t xml:space="preserve">. Nu is geen van de dummy variabelen die voor een wisselkoerssysteem staan significant. </w:t>
      </w:r>
      <w:r w:rsidR="00C4597D">
        <w:rPr>
          <w:rFonts w:ascii="Times New Roman" w:hAnsi="Times New Roman" w:cs="Times New Roman"/>
        </w:rPr>
        <w:t>I</w:t>
      </w:r>
      <w:r w:rsidR="009F3248">
        <w:rPr>
          <w:rFonts w:ascii="Times New Roman" w:hAnsi="Times New Roman" w:cs="Times New Roman"/>
        </w:rPr>
        <w:t>n regressie 3 is</w:t>
      </w:r>
      <w:r w:rsidR="008804AB">
        <w:rPr>
          <w:rFonts w:ascii="Times New Roman" w:hAnsi="Times New Roman" w:cs="Times New Roman"/>
        </w:rPr>
        <w:t xml:space="preserve"> alleen</w:t>
      </w:r>
      <w:r w:rsidRPr="006C2C82">
        <w:rPr>
          <w:rFonts w:ascii="Times New Roman" w:hAnsi="Times New Roman" w:cs="Times New Roman"/>
        </w:rPr>
        <w:t xml:space="preserve"> de dummy die staat </w:t>
      </w:r>
      <w:r w:rsidR="008804AB">
        <w:rPr>
          <w:rFonts w:ascii="Times New Roman" w:hAnsi="Times New Roman" w:cs="Times New Roman"/>
        </w:rPr>
        <w:t xml:space="preserve">voor geavanceerde landen </w:t>
      </w:r>
      <w:r w:rsidRPr="006C2C82">
        <w:rPr>
          <w:rFonts w:ascii="Times New Roman" w:hAnsi="Times New Roman" w:cs="Times New Roman"/>
        </w:rPr>
        <w:lastRenderedPageBreak/>
        <w:t>significant. De waarde van deze dummy is 0,64 (</w:t>
      </w:r>
      <w:r w:rsidR="009F3248">
        <w:rPr>
          <w:rFonts w:ascii="Times New Roman" w:hAnsi="Times New Roman" w:cs="Times New Roman"/>
        </w:rPr>
        <w:t>p=0,04). De constante is hier 3,29</w:t>
      </w:r>
      <w:r w:rsidRPr="006C2C82">
        <w:rPr>
          <w:rFonts w:ascii="Times New Roman" w:hAnsi="Times New Roman" w:cs="Times New Roman"/>
        </w:rPr>
        <w:t>, wat betekent dat de gemiddelde groei van consumentengoede</w:t>
      </w:r>
      <w:r w:rsidR="000C3A96">
        <w:rPr>
          <w:rFonts w:ascii="Times New Roman" w:hAnsi="Times New Roman" w:cs="Times New Roman"/>
        </w:rPr>
        <w:t>ren bij vaste wisselkoersen 3,29</w:t>
      </w:r>
      <w:r w:rsidRPr="006C2C82">
        <w:rPr>
          <w:rFonts w:ascii="Times New Roman" w:hAnsi="Times New Roman" w:cs="Times New Roman"/>
        </w:rPr>
        <w:t xml:space="preserve">% per jaar is. De aangepaste R-kwadraat </w:t>
      </w:r>
      <w:r w:rsidR="00530335">
        <w:rPr>
          <w:rFonts w:ascii="Times New Roman" w:hAnsi="Times New Roman" w:cs="Times New Roman"/>
        </w:rPr>
        <w:t>van de derde regressie</w:t>
      </w:r>
      <w:r w:rsidR="00530335" w:rsidRPr="006C2C82">
        <w:rPr>
          <w:rFonts w:ascii="Times New Roman" w:hAnsi="Times New Roman" w:cs="Times New Roman"/>
        </w:rPr>
        <w:t xml:space="preserve"> </w:t>
      </w:r>
      <w:r w:rsidRPr="006C2C82">
        <w:rPr>
          <w:rFonts w:ascii="Times New Roman" w:hAnsi="Times New Roman" w:cs="Times New Roman"/>
        </w:rPr>
        <w:t>is 0,27. Het niet controleren voor periode vaste effecten maakt Dummy 5 significant. Dummy 5 neemt i</w:t>
      </w:r>
      <w:r w:rsidR="008C2055">
        <w:rPr>
          <w:rFonts w:ascii="Times New Roman" w:hAnsi="Times New Roman" w:cs="Times New Roman"/>
        </w:rPr>
        <w:t>n regressie 4 de waarde van 2,65</w:t>
      </w:r>
      <w:r w:rsidRPr="006C2C82">
        <w:rPr>
          <w:rFonts w:ascii="Times New Roman" w:hAnsi="Times New Roman" w:cs="Times New Roman"/>
        </w:rPr>
        <w:t xml:space="preserve"> aan. De prijsstijging van consumentengoederen is dus hoger bij landen in de ‘freely falling’ categorie.</w:t>
      </w:r>
    </w:p>
    <w:p w:rsidR="00F90FD6" w:rsidRPr="006C2C82" w:rsidRDefault="007B222B" w:rsidP="008F4D4D">
      <w:pPr>
        <w:spacing w:line="276" w:lineRule="auto"/>
        <w:rPr>
          <w:rFonts w:ascii="Times New Roman" w:hAnsi="Times New Roman" w:cs="Times New Roman"/>
          <w:b/>
        </w:rPr>
      </w:pPr>
      <w:r w:rsidRPr="006C2C82">
        <w:rPr>
          <w:rFonts w:ascii="Times New Roman" w:hAnsi="Times New Roman" w:cs="Times New Roman"/>
          <w:b/>
        </w:rPr>
        <w:t xml:space="preserve">Tabel 9: </w:t>
      </w:r>
      <w:r w:rsidR="004A35F6">
        <w:rPr>
          <w:rFonts w:ascii="Times New Roman" w:hAnsi="Times New Roman" w:cs="Times New Roman"/>
          <w:b/>
        </w:rPr>
        <w:t>Groei Prijsniveau Consumptie van een Huishouden 1951-2009 (ruwe classificatie)</w:t>
      </w:r>
    </w:p>
    <w:tbl>
      <w:tblPr>
        <w:tblStyle w:val="Tabelraster2"/>
        <w:tblW w:w="0" w:type="auto"/>
        <w:tblLayout w:type="fixed"/>
        <w:tblLook w:val="04A0" w:firstRow="1" w:lastRow="0" w:firstColumn="1" w:lastColumn="0" w:noHBand="0" w:noVBand="1"/>
      </w:tblPr>
      <w:tblGrid>
        <w:gridCol w:w="1352"/>
        <w:gridCol w:w="2045"/>
        <w:gridCol w:w="1985"/>
        <w:gridCol w:w="1843"/>
        <w:gridCol w:w="1837"/>
      </w:tblGrid>
      <w:tr w:rsidR="00F90FD6" w:rsidRPr="006C2C82" w:rsidTr="001F5642">
        <w:trPr>
          <w:trHeight w:val="492"/>
        </w:trPr>
        <w:tc>
          <w:tcPr>
            <w:tcW w:w="1352" w:type="dxa"/>
          </w:tcPr>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Onafhankelijke variabele</w:t>
            </w:r>
          </w:p>
        </w:tc>
        <w:tc>
          <w:tcPr>
            <w:tcW w:w="2045" w:type="dxa"/>
          </w:tcPr>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1)Land en periode fixed effects</w:t>
            </w:r>
          </w:p>
        </w:tc>
        <w:tc>
          <w:tcPr>
            <w:tcW w:w="1985" w:type="dxa"/>
          </w:tcPr>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2)Geen specificatie van effecten</w:t>
            </w:r>
          </w:p>
        </w:tc>
        <w:tc>
          <w:tcPr>
            <w:tcW w:w="1843" w:type="dxa"/>
          </w:tcPr>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3)Periode fixed effects</w:t>
            </w:r>
          </w:p>
        </w:tc>
        <w:tc>
          <w:tcPr>
            <w:tcW w:w="1837" w:type="dxa"/>
          </w:tcPr>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4)Geen specificatie van effecten</w:t>
            </w:r>
          </w:p>
        </w:tc>
      </w:tr>
      <w:tr w:rsidR="00F90FD6" w:rsidRPr="006C2C82" w:rsidTr="001F5642">
        <w:trPr>
          <w:trHeight w:val="492"/>
        </w:trPr>
        <w:tc>
          <w:tcPr>
            <w:tcW w:w="1352" w:type="dxa"/>
          </w:tcPr>
          <w:p w:rsidR="00F90FD6" w:rsidRPr="009E1228" w:rsidRDefault="00F90FD6" w:rsidP="00E651A7">
            <w:pPr>
              <w:spacing w:line="276" w:lineRule="auto"/>
              <w:rPr>
                <w:rFonts w:ascii="Times New Roman" w:hAnsi="Times New Roman" w:cs="Times New Roman"/>
              </w:rPr>
            </w:pPr>
            <w:r w:rsidRPr="009E1228">
              <w:rPr>
                <w:rFonts w:ascii="Times New Roman" w:hAnsi="Times New Roman" w:cs="Times New Roman"/>
              </w:rPr>
              <w:t>Dummy 2</w:t>
            </w:r>
          </w:p>
        </w:tc>
        <w:tc>
          <w:tcPr>
            <w:tcW w:w="2045" w:type="dxa"/>
            <w:vAlign w:val="bottom"/>
          </w:tcPr>
          <w:p w:rsidR="00E651A7"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0.364</w:t>
            </w:r>
          </w:p>
          <w:p w:rsidR="00F90FD6" w:rsidRPr="009E1228" w:rsidRDefault="00137867"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w:t>
            </w:r>
            <w:r w:rsidRPr="009E1228">
              <w:rPr>
                <w:rFonts w:ascii="Times New Roman" w:eastAsia="Times New Roman" w:hAnsi="Times New Roman" w:cs="Times New Roman"/>
                <w:color w:val="000000"/>
                <w:lang w:val="en-US" w:eastAsia="nl-NL"/>
              </w:rPr>
              <w:t>0,476)</w:t>
            </w:r>
          </w:p>
        </w:tc>
        <w:tc>
          <w:tcPr>
            <w:tcW w:w="1985"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0.481</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(0,423)</w:t>
            </w:r>
          </w:p>
        </w:tc>
        <w:tc>
          <w:tcPr>
            <w:tcW w:w="1843"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0.165</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(0,410)</w:t>
            </w:r>
          </w:p>
        </w:tc>
        <w:tc>
          <w:tcPr>
            <w:tcW w:w="1837"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0.519</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(0,426)</w:t>
            </w:r>
          </w:p>
        </w:tc>
      </w:tr>
      <w:tr w:rsidR="00F90FD6" w:rsidRPr="006C2C82" w:rsidTr="001F5642">
        <w:trPr>
          <w:trHeight w:val="477"/>
        </w:trPr>
        <w:tc>
          <w:tcPr>
            <w:tcW w:w="1352" w:type="dxa"/>
          </w:tcPr>
          <w:p w:rsidR="00EC399C" w:rsidRDefault="00EC399C" w:rsidP="009E1228">
            <w:pPr>
              <w:spacing w:line="276" w:lineRule="auto"/>
              <w:jc w:val="center"/>
              <w:rPr>
                <w:rFonts w:ascii="Times New Roman" w:hAnsi="Times New Roman" w:cs="Times New Roman"/>
              </w:rPr>
            </w:pPr>
          </w:p>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Dummy 3</w:t>
            </w:r>
          </w:p>
        </w:tc>
        <w:tc>
          <w:tcPr>
            <w:tcW w:w="2045"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-0.271</w:t>
            </w:r>
          </w:p>
          <w:p w:rsidR="00F90FD6" w:rsidRPr="009E1228" w:rsidRDefault="00137867"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(0,597)</w:t>
            </w:r>
          </w:p>
        </w:tc>
        <w:tc>
          <w:tcPr>
            <w:tcW w:w="1985"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0.260</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(0,499)</w:t>
            </w:r>
          </w:p>
        </w:tc>
        <w:tc>
          <w:tcPr>
            <w:tcW w:w="1843"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-0.282</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(0,449)</w:t>
            </w:r>
          </w:p>
        </w:tc>
        <w:tc>
          <w:tcPr>
            <w:tcW w:w="1837"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0.355</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(0,499)</w:t>
            </w:r>
          </w:p>
        </w:tc>
      </w:tr>
      <w:tr w:rsidR="00F90FD6" w:rsidRPr="006C2C82" w:rsidTr="001F5642">
        <w:trPr>
          <w:trHeight w:val="492"/>
        </w:trPr>
        <w:tc>
          <w:tcPr>
            <w:tcW w:w="1352" w:type="dxa"/>
          </w:tcPr>
          <w:p w:rsidR="00EC399C" w:rsidRDefault="00EC399C" w:rsidP="009E1228">
            <w:pPr>
              <w:spacing w:line="276" w:lineRule="auto"/>
              <w:jc w:val="center"/>
              <w:rPr>
                <w:rFonts w:ascii="Times New Roman" w:hAnsi="Times New Roman" w:cs="Times New Roman"/>
              </w:rPr>
            </w:pPr>
          </w:p>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Dummy 4</w:t>
            </w:r>
          </w:p>
        </w:tc>
        <w:tc>
          <w:tcPr>
            <w:tcW w:w="2045"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-0.832</w:t>
            </w:r>
          </w:p>
          <w:p w:rsidR="00F90FD6" w:rsidRPr="009E1228" w:rsidRDefault="00137867"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(0,963)</w:t>
            </w:r>
          </w:p>
        </w:tc>
        <w:tc>
          <w:tcPr>
            <w:tcW w:w="1985"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-0.099</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(0,863)</w:t>
            </w:r>
          </w:p>
        </w:tc>
        <w:tc>
          <w:tcPr>
            <w:tcW w:w="1843"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-0.400</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(0,791)</w:t>
            </w:r>
          </w:p>
        </w:tc>
        <w:tc>
          <w:tcPr>
            <w:tcW w:w="1837"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-0.301</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(0,873)</w:t>
            </w:r>
          </w:p>
        </w:tc>
      </w:tr>
      <w:tr w:rsidR="00F90FD6" w:rsidRPr="006C2C82" w:rsidTr="001F5642">
        <w:trPr>
          <w:trHeight w:val="477"/>
        </w:trPr>
        <w:tc>
          <w:tcPr>
            <w:tcW w:w="1352" w:type="dxa"/>
          </w:tcPr>
          <w:p w:rsidR="00EC399C" w:rsidRDefault="00EC399C" w:rsidP="009E1228">
            <w:pPr>
              <w:spacing w:line="276" w:lineRule="auto"/>
              <w:jc w:val="center"/>
              <w:rPr>
                <w:rFonts w:ascii="Times New Roman" w:hAnsi="Times New Roman" w:cs="Times New Roman"/>
              </w:rPr>
            </w:pPr>
          </w:p>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Dummy 5</w:t>
            </w:r>
          </w:p>
        </w:tc>
        <w:tc>
          <w:tcPr>
            <w:tcW w:w="2045"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1.936</w:t>
            </w:r>
          </w:p>
          <w:p w:rsidR="00F90FD6" w:rsidRPr="009E1228" w:rsidRDefault="00137867"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(1,399)</w:t>
            </w:r>
          </w:p>
        </w:tc>
        <w:tc>
          <w:tcPr>
            <w:tcW w:w="1985"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2.359</w:t>
            </w:r>
            <w:r w:rsidR="00F90FD6" w:rsidRPr="009E1228">
              <w:rPr>
                <w:rFonts w:ascii="Times New Roman" w:hAnsi="Times New Roman" w:cs="Times New Roman"/>
                <w:color w:val="000000"/>
              </w:rPr>
              <w:t>**</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(1,203)</w:t>
            </w:r>
          </w:p>
        </w:tc>
        <w:tc>
          <w:tcPr>
            <w:tcW w:w="1843"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1.654</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(1,173)</w:t>
            </w:r>
          </w:p>
        </w:tc>
        <w:tc>
          <w:tcPr>
            <w:tcW w:w="1837"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2.646</w:t>
            </w:r>
            <w:r w:rsidR="00F90FD6" w:rsidRPr="009E1228">
              <w:rPr>
                <w:rFonts w:ascii="Times New Roman" w:hAnsi="Times New Roman" w:cs="Times New Roman"/>
                <w:color w:val="000000"/>
              </w:rPr>
              <w:t>**</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(1,206)</w:t>
            </w:r>
          </w:p>
        </w:tc>
      </w:tr>
      <w:tr w:rsidR="00F90FD6" w:rsidRPr="006C2C82" w:rsidTr="001F5642">
        <w:trPr>
          <w:trHeight w:val="492"/>
        </w:trPr>
        <w:tc>
          <w:tcPr>
            <w:tcW w:w="1352" w:type="dxa"/>
          </w:tcPr>
          <w:p w:rsidR="00EC399C" w:rsidRDefault="00EC399C" w:rsidP="009E1228">
            <w:pPr>
              <w:spacing w:line="276" w:lineRule="auto"/>
              <w:jc w:val="center"/>
              <w:rPr>
                <w:rFonts w:ascii="Times New Roman" w:hAnsi="Times New Roman" w:cs="Times New Roman"/>
              </w:rPr>
            </w:pPr>
          </w:p>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Dummy 6</w:t>
            </w:r>
          </w:p>
        </w:tc>
        <w:tc>
          <w:tcPr>
            <w:tcW w:w="2045"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0.238</w:t>
            </w:r>
          </w:p>
          <w:p w:rsidR="00F90FD6" w:rsidRPr="009E1228" w:rsidRDefault="00137867"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(1,950)</w:t>
            </w:r>
          </w:p>
        </w:tc>
        <w:tc>
          <w:tcPr>
            <w:tcW w:w="1985"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0.355</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(2,081)</w:t>
            </w:r>
          </w:p>
        </w:tc>
        <w:tc>
          <w:tcPr>
            <w:tcW w:w="1843" w:type="dxa"/>
            <w:vAlign w:val="bottom"/>
          </w:tcPr>
          <w:p w:rsidR="00460332" w:rsidRDefault="001D27E4" w:rsidP="009E1228">
            <w:pPr>
              <w:autoSpaceDE w:val="0"/>
              <w:autoSpaceDN w:val="0"/>
              <w:adjustRightInd w:val="0"/>
              <w:spacing w:line="276" w:lineRule="auto"/>
              <w:ind w:right="10"/>
              <w:jc w:val="center"/>
              <w:rPr>
                <w:rFonts w:ascii="Times New Roman" w:eastAsia="Times New Roman" w:hAnsi="Times New Roman" w:cs="Times New Roman"/>
                <w:color w:val="000000"/>
                <w:lang w:val="en-US" w:eastAsia="nl-NL"/>
              </w:rPr>
            </w:pPr>
            <w:r w:rsidRPr="009E1228">
              <w:rPr>
                <w:rFonts w:ascii="Times New Roman" w:hAnsi="Times New Roman" w:cs="Times New Roman"/>
                <w:color w:val="000000"/>
              </w:rPr>
              <w:t>-0.056</w:t>
            </w:r>
            <w:r w:rsidR="001F5642" w:rsidRPr="009E1228">
              <w:rPr>
                <w:rFonts w:ascii="Times New Roman" w:eastAsia="Times New Roman" w:hAnsi="Times New Roman" w:cs="Times New Roman"/>
                <w:color w:val="000000"/>
                <w:lang w:val="en-US" w:eastAsia="nl-NL"/>
              </w:rPr>
              <w:t>(</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1,902)</w:t>
            </w:r>
          </w:p>
        </w:tc>
        <w:tc>
          <w:tcPr>
            <w:tcW w:w="1837"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0.579</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(2,091)</w:t>
            </w:r>
          </w:p>
        </w:tc>
      </w:tr>
      <w:tr w:rsidR="00F90FD6" w:rsidRPr="006C2C82" w:rsidTr="001F5642">
        <w:trPr>
          <w:trHeight w:val="477"/>
        </w:trPr>
        <w:tc>
          <w:tcPr>
            <w:tcW w:w="1352" w:type="dxa"/>
          </w:tcPr>
          <w:p w:rsidR="00EC399C" w:rsidRDefault="00EC399C" w:rsidP="009E1228">
            <w:pPr>
              <w:spacing w:line="276" w:lineRule="auto"/>
              <w:jc w:val="center"/>
              <w:rPr>
                <w:rFonts w:ascii="Times New Roman" w:hAnsi="Times New Roman" w:cs="Times New Roman"/>
              </w:rPr>
            </w:pPr>
          </w:p>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Pl_c(-1)</w:t>
            </w:r>
          </w:p>
        </w:tc>
        <w:tc>
          <w:tcPr>
            <w:tcW w:w="2045"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0.104</w:t>
            </w:r>
            <w:r w:rsidR="00F90FD6" w:rsidRPr="009E1228">
              <w:rPr>
                <w:rFonts w:ascii="Times New Roman" w:hAnsi="Times New Roman" w:cs="Times New Roman"/>
                <w:color w:val="000000"/>
              </w:rPr>
              <w:t>***</w:t>
            </w:r>
          </w:p>
          <w:p w:rsidR="00F90FD6" w:rsidRPr="009E1228" w:rsidRDefault="00137867"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(0,030)</w:t>
            </w:r>
          </w:p>
        </w:tc>
        <w:tc>
          <w:tcPr>
            <w:tcW w:w="1985"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0.234</w:t>
            </w:r>
            <w:r w:rsidR="00F90FD6" w:rsidRPr="009E1228">
              <w:rPr>
                <w:rFonts w:ascii="Times New Roman" w:hAnsi="Times New Roman" w:cs="Times New Roman"/>
                <w:color w:val="000000"/>
              </w:rPr>
              <w:t>***</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(0,026)</w:t>
            </w:r>
          </w:p>
        </w:tc>
        <w:tc>
          <w:tcPr>
            <w:tcW w:w="1843"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0.115</w:t>
            </w:r>
            <w:r w:rsidR="00F90FD6" w:rsidRPr="009E1228">
              <w:rPr>
                <w:rFonts w:ascii="Times New Roman" w:hAnsi="Times New Roman" w:cs="Times New Roman"/>
                <w:color w:val="000000"/>
              </w:rPr>
              <w:t>***</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(0,029)</w:t>
            </w:r>
          </w:p>
        </w:tc>
        <w:tc>
          <w:tcPr>
            <w:tcW w:w="1837"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0.233</w:t>
            </w:r>
            <w:r w:rsidR="00F90FD6" w:rsidRPr="009E1228">
              <w:rPr>
                <w:rFonts w:ascii="Times New Roman" w:hAnsi="Times New Roman" w:cs="Times New Roman"/>
                <w:color w:val="000000"/>
              </w:rPr>
              <w:t>***</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(0,026)</w:t>
            </w:r>
          </w:p>
        </w:tc>
      </w:tr>
      <w:tr w:rsidR="00F90FD6" w:rsidRPr="006C2C82" w:rsidTr="001F5642">
        <w:trPr>
          <w:trHeight w:val="506"/>
        </w:trPr>
        <w:tc>
          <w:tcPr>
            <w:tcW w:w="1352" w:type="dxa"/>
          </w:tcPr>
          <w:p w:rsidR="00EC399C" w:rsidRDefault="00EC399C" w:rsidP="009E1228">
            <w:pPr>
              <w:spacing w:line="276" w:lineRule="auto"/>
              <w:jc w:val="center"/>
              <w:rPr>
                <w:rFonts w:ascii="Times New Roman" w:hAnsi="Times New Roman" w:cs="Times New Roman"/>
              </w:rPr>
            </w:pPr>
          </w:p>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C</w:t>
            </w:r>
          </w:p>
        </w:tc>
        <w:tc>
          <w:tcPr>
            <w:tcW w:w="2045"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3.585</w:t>
            </w:r>
            <w:r w:rsidR="00F90FD6" w:rsidRPr="009E1228">
              <w:rPr>
                <w:rFonts w:ascii="Times New Roman" w:hAnsi="Times New Roman" w:cs="Times New Roman"/>
                <w:color w:val="000000"/>
              </w:rPr>
              <w:t>***</w:t>
            </w:r>
          </w:p>
          <w:p w:rsidR="00F90FD6" w:rsidRPr="009E1228" w:rsidRDefault="00137867"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(0,342)</w:t>
            </w:r>
          </w:p>
        </w:tc>
        <w:tc>
          <w:tcPr>
            <w:tcW w:w="1985"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2.835</w:t>
            </w:r>
            <w:r w:rsidR="00F90FD6" w:rsidRPr="009E1228">
              <w:rPr>
                <w:rFonts w:ascii="Times New Roman" w:hAnsi="Times New Roman" w:cs="Times New Roman"/>
                <w:color w:val="000000"/>
              </w:rPr>
              <w:t>***</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(0,265)</w:t>
            </w:r>
          </w:p>
        </w:tc>
        <w:tc>
          <w:tcPr>
            <w:tcW w:w="1843"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3.285</w:t>
            </w:r>
            <w:r w:rsidR="00F90FD6" w:rsidRPr="009E1228">
              <w:rPr>
                <w:rFonts w:ascii="Times New Roman" w:hAnsi="Times New Roman" w:cs="Times New Roman"/>
                <w:color w:val="000000"/>
              </w:rPr>
              <w:t>***</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(0,360)</w:t>
            </w:r>
          </w:p>
        </w:tc>
        <w:tc>
          <w:tcPr>
            <w:tcW w:w="1837"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2.464</w:t>
            </w:r>
            <w:r w:rsidR="00F90FD6" w:rsidRPr="009E1228">
              <w:rPr>
                <w:rFonts w:ascii="Times New Roman" w:hAnsi="Times New Roman" w:cs="Times New Roman"/>
                <w:color w:val="000000"/>
              </w:rPr>
              <w:t>***</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(0,353)</w:t>
            </w:r>
          </w:p>
        </w:tc>
      </w:tr>
      <w:tr w:rsidR="00F90FD6" w:rsidRPr="006C2C82" w:rsidTr="001F5642">
        <w:trPr>
          <w:trHeight w:val="506"/>
        </w:trPr>
        <w:tc>
          <w:tcPr>
            <w:tcW w:w="1352" w:type="dxa"/>
          </w:tcPr>
          <w:p w:rsidR="00F90FD6" w:rsidRPr="009E1228" w:rsidRDefault="00F90FD6" w:rsidP="009E1228">
            <w:pPr>
              <w:spacing w:line="276" w:lineRule="auto"/>
              <w:jc w:val="center"/>
              <w:rPr>
                <w:rFonts w:ascii="Times New Roman" w:hAnsi="Times New Roman" w:cs="Times New Roman"/>
              </w:rPr>
            </w:pPr>
            <w:r w:rsidRPr="009E1228">
              <w:rPr>
                <w:rFonts w:ascii="Times New Roman" w:hAnsi="Times New Roman" w:cs="Times New Roman"/>
              </w:rPr>
              <w:t>D_geavanceerd</w:t>
            </w:r>
          </w:p>
        </w:tc>
        <w:tc>
          <w:tcPr>
            <w:tcW w:w="2045" w:type="dxa"/>
          </w:tcPr>
          <w:p w:rsidR="00F90FD6" w:rsidRPr="009E1228" w:rsidRDefault="00F90FD6" w:rsidP="009E1228">
            <w:pPr>
              <w:spacing w:line="276" w:lineRule="auto"/>
              <w:jc w:val="center"/>
              <w:rPr>
                <w:rFonts w:ascii="Times New Roman" w:hAnsi="Times New Roman" w:cs="Times New Roman"/>
              </w:rPr>
            </w:pPr>
          </w:p>
        </w:tc>
        <w:tc>
          <w:tcPr>
            <w:tcW w:w="1985" w:type="dxa"/>
          </w:tcPr>
          <w:p w:rsidR="00F90FD6" w:rsidRPr="009E1228" w:rsidRDefault="00F90FD6" w:rsidP="009E1228">
            <w:pPr>
              <w:spacing w:line="276" w:lineRule="auto"/>
              <w:jc w:val="center"/>
              <w:rPr>
                <w:rFonts w:ascii="Times New Roman" w:hAnsi="Times New Roman" w:cs="Times New Roman"/>
              </w:rPr>
            </w:pPr>
          </w:p>
        </w:tc>
        <w:tc>
          <w:tcPr>
            <w:tcW w:w="1843"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0.636</w:t>
            </w:r>
            <w:r w:rsidR="00F90FD6" w:rsidRPr="009E1228">
              <w:rPr>
                <w:rFonts w:ascii="Times New Roman" w:hAnsi="Times New Roman" w:cs="Times New Roman"/>
                <w:color w:val="000000"/>
              </w:rPr>
              <w:t>**</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(0,315)</w:t>
            </w:r>
          </w:p>
        </w:tc>
        <w:tc>
          <w:tcPr>
            <w:tcW w:w="1837" w:type="dxa"/>
            <w:vAlign w:val="bottom"/>
          </w:tcPr>
          <w:p w:rsidR="00460332" w:rsidRDefault="001D27E4"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hAnsi="Times New Roman" w:cs="Times New Roman"/>
                <w:color w:val="000000"/>
              </w:rPr>
              <w:t>0.683</w:t>
            </w:r>
            <w:r w:rsidR="00F90FD6" w:rsidRPr="009E1228">
              <w:rPr>
                <w:rFonts w:ascii="Times New Roman" w:hAnsi="Times New Roman" w:cs="Times New Roman"/>
                <w:color w:val="000000"/>
              </w:rPr>
              <w:t>*</w:t>
            </w:r>
          </w:p>
          <w:p w:rsidR="00F90FD6" w:rsidRPr="009E1228" w:rsidRDefault="001F5642" w:rsidP="009E1228">
            <w:pPr>
              <w:autoSpaceDE w:val="0"/>
              <w:autoSpaceDN w:val="0"/>
              <w:adjustRightInd w:val="0"/>
              <w:spacing w:line="276" w:lineRule="auto"/>
              <w:ind w:right="10"/>
              <w:jc w:val="center"/>
              <w:rPr>
                <w:rFonts w:ascii="Times New Roman" w:hAnsi="Times New Roman" w:cs="Times New Roman"/>
                <w:color w:val="000000"/>
              </w:rPr>
            </w:pPr>
            <w:r w:rsidRPr="009E1228">
              <w:rPr>
                <w:rFonts w:ascii="Times New Roman" w:eastAsia="Times New Roman" w:hAnsi="Times New Roman" w:cs="Times New Roman"/>
                <w:color w:val="000000"/>
                <w:lang w:val="en-US" w:eastAsia="nl-NL"/>
              </w:rPr>
              <w:t>(0,365)</w:t>
            </w:r>
          </w:p>
        </w:tc>
      </w:tr>
      <w:tr w:rsidR="005C7D5A" w:rsidRPr="006C2C82" w:rsidTr="001F5642">
        <w:trPr>
          <w:trHeight w:val="506"/>
        </w:trPr>
        <w:tc>
          <w:tcPr>
            <w:tcW w:w="1352" w:type="dxa"/>
          </w:tcPr>
          <w:p w:rsidR="005C7D5A" w:rsidRPr="009E1228" w:rsidRDefault="00823A90" w:rsidP="009E1228">
            <w:pPr>
              <w:spacing w:line="276" w:lineRule="auto"/>
              <w:jc w:val="center"/>
              <w:rPr>
                <w:rFonts w:ascii="Times New Roman" w:hAnsi="Times New Roman" w:cs="Times New Roman"/>
              </w:rPr>
            </w:pPr>
            <w:r w:rsidRPr="009E1228">
              <w:rPr>
                <w:rFonts w:ascii="Times New Roman" w:hAnsi="Times New Roman" w:cs="Times New Roman"/>
              </w:rPr>
              <w:t xml:space="preserve">Aangepaste </w:t>
            </w:r>
            <w:r w:rsidR="005C7D5A" w:rsidRPr="009E1228">
              <w:rPr>
                <w:rFonts w:ascii="Times New Roman" w:hAnsi="Times New Roman" w:cs="Times New Roman"/>
              </w:rPr>
              <w:t>R-kwadraat</w:t>
            </w:r>
          </w:p>
        </w:tc>
        <w:tc>
          <w:tcPr>
            <w:tcW w:w="2045" w:type="dxa"/>
          </w:tcPr>
          <w:p w:rsidR="005C7D5A" w:rsidRPr="009E1228" w:rsidRDefault="001D27E4" w:rsidP="009E1228">
            <w:pPr>
              <w:spacing w:line="276" w:lineRule="auto"/>
              <w:jc w:val="center"/>
              <w:rPr>
                <w:rFonts w:ascii="Times New Roman" w:hAnsi="Times New Roman" w:cs="Times New Roman"/>
              </w:rPr>
            </w:pPr>
            <w:r w:rsidRPr="009E1228">
              <w:rPr>
                <w:rFonts w:ascii="Times New Roman" w:hAnsi="Times New Roman" w:cs="Times New Roman"/>
                <w:lang w:val="en-US"/>
              </w:rPr>
              <w:t>0.272</w:t>
            </w:r>
          </w:p>
        </w:tc>
        <w:tc>
          <w:tcPr>
            <w:tcW w:w="1985" w:type="dxa"/>
          </w:tcPr>
          <w:p w:rsidR="005C7D5A" w:rsidRPr="009E1228" w:rsidRDefault="001D27E4" w:rsidP="009E1228">
            <w:pPr>
              <w:spacing w:line="276" w:lineRule="auto"/>
              <w:jc w:val="center"/>
              <w:rPr>
                <w:rFonts w:ascii="Times New Roman" w:hAnsi="Times New Roman" w:cs="Times New Roman"/>
              </w:rPr>
            </w:pPr>
            <w:r w:rsidRPr="009E1228">
              <w:rPr>
                <w:rFonts w:ascii="Times New Roman" w:hAnsi="Times New Roman" w:cs="Times New Roman"/>
                <w:lang w:val="en-US"/>
              </w:rPr>
              <w:t>0.055</w:t>
            </w:r>
          </w:p>
        </w:tc>
        <w:tc>
          <w:tcPr>
            <w:tcW w:w="1843" w:type="dxa"/>
          </w:tcPr>
          <w:p w:rsidR="005C7D5A" w:rsidRPr="009E1228" w:rsidRDefault="001D27E4" w:rsidP="009E1228">
            <w:pPr>
              <w:spacing w:line="276" w:lineRule="auto"/>
              <w:jc w:val="center"/>
              <w:rPr>
                <w:rFonts w:ascii="Times New Roman" w:hAnsi="Times New Roman" w:cs="Times New Roman"/>
              </w:rPr>
            </w:pPr>
            <w:r w:rsidRPr="009E1228">
              <w:rPr>
                <w:rFonts w:ascii="Times New Roman" w:hAnsi="Times New Roman" w:cs="Times New Roman"/>
                <w:lang w:val="en-US"/>
              </w:rPr>
              <w:t>0.278</w:t>
            </w:r>
          </w:p>
        </w:tc>
        <w:tc>
          <w:tcPr>
            <w:tcW w:w="1837" w:type="dxa"/>
          </w:tcPr>
          <w:p w:rsidR="005C7D5A" w:rsidRPr="009E1228" w:rsidRDefault="001D27E4" w:rsidP="009E1228">
            <w:pPr>
              <w:spacing w:line="276" w:lineRule="auto"/>
              <w:jc w:val="center"/>
              <w:rPr>
                <w:rFonts w:ascii="Times New Roman" w:hAnsi="Times New Roman" w:cs="Times New Roman"/>
              </w:rPr>
            </w:pPr>
            <w:r w:rsidRPr="009E1228">
              <w:rPr>
                <w:rFonts w:ascii="Times New Roman" w:hAnsi="Times New Roman" w:cs="Times New Roman"/>
                <w:lang w:val="en-US"/>
              </w:rPr>
              <w:t>0.056</w:t>
            </w:r>
          </w:p>
        </w:tc>
      </w:tr>
    </w:tbl>
    <w:p w:rsidR="00A12E57" w:rsidRDefault="00A12E57" w:rsidP="00A12E57">
      <w:pPr>
        <w:spacing w:after="0" w:line="240" w:lineRule="auto"/>
        <w:rPr>
          <w:rFonts w:ascii="Times New Roman" w:hAnsi="Times New Roman" w:cs="Times New Roman"/>
          <w:sz w:val="20"/>
          <w:szCs w:val="20"/>
        </w:rPr>
      </w:pPr>
      <w:r w:rsidRPr="00A12E57">
        <w:rPr>
          <w:rFonts w:ascii="Times New Roman" w:hAnsi="Times New Roman" w:cs="Times New Roman"/>
          <w:sz w:val="20"/>
          <w:szCs w:val="20"/>
        </w:rPr>
        <w:t>*=significant op het 10% niveau</w:t>
      </w:r>
      <w:r>
        <w:rPr>
          <w:rFonts w:ascii="Times New Roman" w:hAnsi="Times New Roman" w:cs="Times New Roman"/>
          <w:sz w:val="20"/>
          <w:szCs w:val="20"/>
        </w:rPr>
        <w:t xml:space="preserve"> </w:t>
      </w:r>
    </w:p>
    <w:p w:rsidR="00A12E57" w:rsidRDefault="00A12E57" w:rsidP="00A12E5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**=significant op het 5% niveau </w:t>
      </w:r>
    </w:p>
    <w:p w:rsidR="00A12E57" w:rsidRDefault="00A12E57" w:rsidP="00A12E57">
      <w:pPr>
        <w:spacing w:after="0" w:line="240" w:lineRule="auto"/>
        <w:rPr>
          <w:rFonts w:ascii="Times New Roman" w:hAnsi="Times New Roman" w:cs="Times New Roman"/>
          <w:sz w:val="20"/>
          <w:szCs w:val="20"/>
        </w:rPr>
      </w:pPr>
      <w:r>
        <w:rPr>
          <w:rFonts w:ascii="Times New Roman" w:hAnsi="Times New Roman" w:cs="Times New Roman"/>
          <w:sz w:val="20"/>
          <w:szCs w:val="20"/>
        </w:rPr>
        <w:t>***=significant op het 1% niveau</w:t>
      </w:r>
    </w:p>
    <w:p w:rsidR="003E73A1" w:rsidRPr="006C2C82" w:rsidRDefault="003E73A1" w:rsidP="007B222B">
      <w:pPr>
        <w:spacing w:line="360" w:lineRule="auto"/>
        <w:rPr>
          <w:rFonts w:ascii="Times New Roman" w:hAnsi="Times New Roman" w:cs="Times New Roman"/>
        </w:rPr>
      </w:pPr>
    </w:p>
    <w:p w:rsidR="00E66498" w:rsidRDefault="00E66498" w:rsidP="007B222B">
      <w:pPr>
        <w:spacing w:line="360" w:lineRule="auto"/>
        <w:rPr>
          <w:rFonts w:ascii="Times New Roman" w:hAnsi="Times New Roman" w:cs="Times New Roman"/>
          <w:sz w:val="24"/>
          <w:szCs w:val="24"/>
        </w:rPr>
      </w:pPr>
      <w:r>
        <w:rPr>
          <w:rFonts w:ascii="Times New Roman" w:hAnsi="Times New Roman" w:cs="Times New Roman"/>
          <w:sz w:val="24"/>
          <w:szCs w:val="24"/>
        </w:rPr>
        <w:t>Voornaamste resultaten</w:t>
      </w:r>
    </w:p>
    <w:p w:rsidR="00E66498" w:rsidRPr="00E66498" w:rsidRDefault="00E66498" w:rsidP="007B222B">
      <w:pPr>
        <w:spacing w:line="360" w:lineRule="auto"/>
        <w:rPr>
          <w:rFonts w:ascii="Times New Roman" w:hAnsi="Times New Roman" w:cs="Times New Roman"/>
          <w:sz w:val="24"/>
          <w:szCs w:val="24"/>
        </w:rPr>
      </w:pPr>
      <w:r>
        <w:rPr>
          <w:rFonts w:ascii="Times New Roman" w:hAnsi="Times New Roman" w:cs="Times New Roman"/>
        </w:rPr>
        <w:t xml:space="preserve">Zowel bij de ruwe als bij de fijne classificaties is in de periode vanaf 1961-2009 de groei van het reële BBP significant lager bij landen met </w:t>
      </w:r>
      <w:r w:rsidR="003C2F10">
        <w:rPr>
          <w:rFonts w:ascii="Times New Roman" w:hAnsi="Times New Roman" w:cs="Times New Roman"/>
        </w:rPr>
        <w:t xml:space="preserve">flexibele </w:t>
      </w:r>
      <w:r>
        <w:rPr>
          <w:rFonts w:ascii="Times New Roman" w:hAnsi="Times New Roman" w:cs="Times New Roman"/>
        </w:rPr>
        <w:t>wisselkoersen.</w:t>
      </w:r>
      <w:r w:rsidR="003C2F10">
        <w:rPr>
          <w:rFonts w:ascii="Times New Roman" w:hAnsi="Times New Roman" w:cs="Times New Roman"/>
        </w:rPr>
        <w:t xml:space="preserve"> </w:t>
      </w:r>
      <w:r w:rsidR="00186EEB">
        <w:rPr>
          <w:rFonts w:ascii="Times New Roman" w:hAnsi="Times New Roman" w:cs="Times New Roman"/>
        </w:rPr>
        <w:t>Bij r</w:t>
      </w:r>
      <w:r>
        <w:rPr>
          <w:rFonts w:ascii="Times New Roman" w:hAnsi="Times New Roman" w:cs="Times New Roman"/>
        </w:rPr>
        <w:t xml:space="preserve">egressie 4 van Tabel </w:t>
      </w:r>
      <w:r w:rsidR="003C2F10">
        <w:rPr>
          <w:rFonts w:ascii="Times New Roman" w:hAnsi="Times New Roman" w:cs="Times New Roman"/>
        </w:rPr>
        <w:t xml:space="preserve">4 ligt de groei van het reële BBP 0,76 procentpunt lager in landen met een zwevende wisselkoers. Bij </w:t>
      </w:r>
      <w:r>
        <w:rPr>
          <w:rFonts w:ascii="Times New Roman" w:hAnsi="Times New Roman" w:cs="Times New Roman"/>
        </w:rPr>
        <w:t xml:space="preserve">zowel de fijne </w:t>
      </w:r>
      <w:r>
        <w:rPr>
          <w:rFonts w:ascii="Times New Roman" w:hAnsi="Times New Roman" w:cs="Times New Roman"/>
        </w:rPr>
        <w:lastRenderedPageBreak/>
        <w:t>classificaties als bij de wisselkoerssystemen in de periode 1951-2009 neemt de groei van het reële BBP af naar mate het wisselkoerssysteem flexibeler wordt. Er is geen relatie te vinden tussen het prijsniveau van de consumptie van een huishouden en wisselkoerssystemen, behalve dat de groei van het prijsniveau significant hoger is in ‘freely falling’- en geavanceerde landen.</w:t>
      </w:r>
    </w:p>
    <w:p w:rsidR="00E66498" w:rsidRDefault="00E66498" w:rsidP="007B222B">
      <w:pPr>
        <w:spacing w:line="360" w:lineRule="auto"/>
        <w:rPr>
          <w:rFonts w:ascii="Times New Roman" w:hAnsi="Times New Roman" w:cs="Times New Roman"/>
          <w:sz w:val="28"/>
          <w:szCs w:val="28"/>
        </w:rPr>
      </w:pPr>
    </w:p>
    <w:p w:rsidR="00E66498" w:rsidRDefault="00E66498" w:rsidP="007B222B">
      <w:pPr>
        <w:spacing w:line="360" w:lineRule="auto"/>
        <w:rPr>
          <w:rFonts w:ascii="Times New Roman" w:hAnsi="Times New Roman" w:cs="Times New Roman"/>
          <w:sz w:val="28"/>
          <w:szCs w:val="28"/>
        </w:rPr>
      </w:pPr>
    </w:p>
    <w:p w:rsidR="00E66498" w:rsidRDefault="00E66498" w:rsidP="007B222B">
      <w:pPr>
        <w:spacing w:line="360" w:lineRule="auto"/>
        <w:rPr>
          <w:rFonts w:ascii="Times New Roman" w:hAnsi="Times New Roman" w:cs="Times New Roman"/>
          <w:sz w:val="28"/>
          <w:szCs w:val="28"/>
        </w:rPr>
      </w:pPr>
    </w:p>
    <w:p w:rsidR="00F90FD6" w:rsidRPr="00E248C8" w:rsidRDefault="00E248C8" w:rsidP="007B222B">
      <w:pPr>
        <w:spacing w:line="360" w:lineRule="auto"/>
        <w:rPr>
          <w:rFonts w:ascii="Times New Roman" w:hAnsi="Times New Roman" w:cs="Times New Roman"/>
          <w:sz w:val="28"/>
          <w:szCs w:val="28"/>
        </w:rPr>
      </w:pPr>
      <w:r w:rsidRPr="00E248C8">
        <w:rPr>
          <w:rFonts w:ascii="Times New Roman" w:hAnsi="Times New Roman" w:cs="Times New Roman"/>
          <w:sz w:val="28"/>
          <w:szCs w:val="28"/>
        </w:rPr>
        <w:t xml:space="preserve">Case Studie </w:t>
      </w:r>
      <w:r w:rsidR="00F90FD6" w:rsidRPr="00E248C8">
        <w:rPr>
          <w:rFonts w:ascii="Times New Roman" w:hAnsi="Times New Roman" w:cs="Times New Roman"/>
          <w:sz w:val="28"/>
          <w:szCs w:val="28"/>
        </w:rPr>
        <w:t>Zwitserland</w:t>
      </w:r>
    </w:p>
    <w:p w:rsidR="00AE0E15" w:rsidRPr="00EC399C" w:rsidRDefault="00F90FD6" w:rsidP="007B222B">
      <w:pPr>
        <w:spacing w:line="360" w:lineRule="auto"/>
        <w:rPr>
          <w:rFonts w:ascii="Times New Roman" w:hAnsi="Times New Roman" w:cs="Times New Roman"/>
        </w:rPr>
      </w:pPr>
      <w:r w:rsidRPr="006C2C82">
        <w:rPr>
          <w:rFonts w:ascii="Times New Roman" w:hAnsi="Times New Roman" w:cs="Times New Roman"/>
        </w:rPr>
        <w:t>De invloed van wisselkoerssystemen op de variabiliteit van de maandelijkse reële wisselko</w:t>
      </w:r>
      <w:r w:rsidR="002B74EB">
        <w:rPr>
          <w:rFonts w:ascii="Times New Roman" w:hAnsi="Times New Roman" w:cs="Times New Roman"/>
        </w:rPr>
        <w:t>ers wordt gemeten met een t-toets</w:t>
      </w:r>
      <w:r w:rsidRPr="006C2C82">
        <w:rPr>
          <w:rFonts w:ascii="Times New Roman" w:hAnsi="Times New Roman" w:cs="Times New Roman"/>
        </w:rPr>
        <w:t>. D</w:t>
      </w:r>
      <w:r w:rsidR="002D1055">
        <w:rPr>
          <w:rFonts w:ascii="Times New Roman" w:hAnsi="Times New Roman" w:cs="Times New Roman"/>
        </w:rPr>
        <w:t>e</w:t>
      </w:r>
      <w:r w:rsidRPr="006C2C82">
        <w:rPr>
          <w:rFonts w:ascii="Times New Roman" w:hAnsi="Times New Roman" w:cs="Times New Roman"/>
        </w:rPr>
        <w:t xml:space="preserve"> </w:t>
      </w:r>
      <w:r w:rsidR="002D1055">
        <w:rPr>
          <w:rFonts w:ascii="Times New Roman" w:hAnsi="Times New Roman" w:cs="Times New Roman"/>
        </w:rPr>
        <w:t xml:space="preserve">variabiliteit van de </w:t>
      </w:r>
      <w:r w:rsidRPr="006C2C82">
        <w:rPr>
          <w:rFonts w:ascii="Times New Roman" w:hAnsi="Times New Roman" w:cs="Times New Roman"/>
        </w:rPr>
        <w:t>Zwitserse Frank als zwev</w:t>
      </w:r>
      <w:r w:rsidR="002D1055">
        <w:rPr>
          <w:rFonts w:ascii="Times New Roman" w:hAnsi="Times New Roman" w:cs="Times New Roman"/>
        </w:rPr>
        <w:t>ende wisselkoers is 572 maanden gemeten. De variabiliteit van de vaste wisselkoers is over 40 maanden berekend</w:t>
      </w:r>
      <w:r w:rsidRPr="006C2C82">
        <w:rPr>
          <w:rFonts w:ascii="Times New Roman" w:hAnsi="Times New Roman" w:cs="Times New Roman"/>
        </w:rPr>
        <w:t>. De p-waarde is kleiner dan 0,05 dus de nulhypothese van gelijke varianti</w:t>
      </w:r>
      <w:r w:rsidR="00186EEB">
        <w:rPr>
          <w:rFonts w:ascii="Times New Roman" w:hAnsi="Times New Roman" w:cs="Times New Roman"/>
        </w:rPr>
        <w:t>es moet verworpen worden. In T</w:t>
      </w:r>
      <w:r w:rsidRPr="006C2C82">
        <w:rPr>
          <w:rFonts w:ascii="Times New Roman" w:hAnsi="Times New Roman" w:cs="Times New Roman"/>
        </w:rPr>
        <w:t xml:space="preserve">abel </w:t>
      </w:r>
      <w:r w:rsidR="00186EEB">
        <w:rPr>
          <w:rFonts w:ascii="Times New Roman" w:hAnsi="Times New Roman" w:cs="Times New Roman"/>
        </w:rPr>
        <w:t xml:space="preserve">10 </w:t>
      </w:r>
      <w:r w:rsidRPr="006C2C82">
        <w:rPr>
          <w:rFonts w:ascii="Times New Roman" w:hAnsi="Times New Roman" w:cs="Times New Roman"/>
        </w:rPr>
        <w:t>is</w:t>
      </w:r>
      <w:r w:rsidR="002D1055">
        <w:rPr>
          <w:rFonts w:ascii="Times New Roman" w:hAnsi="Times New Roman" w:cs="Times New Roman"/>
        </w:rPr>
        <w:t xml:space="preserve"> te zien dat de variantie bij het zwevende wisselkoerssysteem</w:t>
      </w:r>
      <w:r w:rsidRPr="006C2C82">
        <w:rPr>
          <w:rFonts w:ascii="Times New Roman" w:hAnsi="Times New Roman" w:cs="Times New Roman"/>
        </w:rPr>
        <w:t xml:space="preserve"> 92,1 is, terwijl deze 2,1 is bij vaste wisselkoersen. Dit houdt in dat de variabiliteit van de reële wisselkoers in Zwitserland in de periode van een flexibele wisselkoers hoger is. </w:t>
      </w:r>
    </w:p>
    <w:p w:rsidR="007B222B" w:rsidRDefault="007B222B" w:rsidP="008F4D4D">
      <w:pPr>
        <w:spacing w:line="276" w:lineRule="auto"/>
        <w:rPr>
          <w:rFonts w:ascii="Times New Roman" w:hAnsi="Times New Roman" w:cs="Times New Roman"/>
          <w:b/>
        </w:rPr>
      </w:pPr>
      <w:r w:rsidRPr="006C2C82">
        <w:rPr>
          <w:rFonts w:ascii="Times New Roman" w:hAnsi="Times New Roman" w:cs="Times New Roman"/>
          <w:b/>
        </w:rPr>
        <w:t>Tabel</w:t>
      </w:r>
      <w:r w:rsidR="00DA6EC3">
        <w:rPr>
          <w:rFonts w:ascii="Times New Roman" w:hAnsi="Times New Roman" w:cs="Times New Roman"/>
          <w:b/>
        </w:rPr>
        <w:t xml:space="preserve"> 10: Resultaten t</w:t>
      </w:r>
      <w:r w:rsidRPr="006C2C82">
        <w:rPr>
          <w:rFonts w:ascii="Times New Roman" w:hAnsi="Times New Roman" w:cs="Times New Roman"/>
          <w:b/>
        </w:rPr>
        <w:t>-toets</w:t>
      </w:r>
    </w:p>
    <w:tbl>
      <w:tblPr>
        <w:tblStyle w:val="TableGrid"/>
        <w:tblW w:w="0" w:type="auto"/>
        <w:tblLook w:val="04A0" w:firstRow="1" w:lastRow="0" w:firstColumn="1" w:lastColumn="0" w:noHBand="0" w:noVBand="1"/>
      </w:tblPr>
      <w:tblGrid>
        <w:gridCol w:w="2265"/>
        <w:gridCol w:w="2265"/>
        <w:gridCol w:w="2266"/>
        <w:gridCol w:w="2266"/>
      </w:tblGrid>
      <w:tr w:rsidR="00390365" w:rsidTr="00B3422A">
        <w:tc>
          <w:tcPr>
            <w:tcW w:w="2265" w:type="dxa"/>
          </w:tcPr>
          <w:p w:rsidR="00390365" w:rsidRPr="00D27FD4" w:rsidRDefault="00390365" w:rsidP="009F76D8">
            <w:pPr>
              <w:spacing w:line="360" w:lineRule="auto"/>
              <w:jc w:val="center"/>
            </w:pPr>
          </w:p>
        </w:tc>
        <w:tc>
          <w:tcPr>
            <w:tcW w:w="2265" w:type="dxa"/>
          </w:tcPr>
          <w:p w:rsidR="00390365" w:rsidRDefault="00390365" w:rsidP="009F76D8">
            <w:pPr>
              <w:spacing w:line="360" w:lineRule="auto"/>
              <w:jc w:val="center"/>
            </w:pPr>
          </w:p>
        </w:tc>
        <w:tc>
          <w:tcPr>
            <w:tcW w:w="2266" w:type="dxa"/>
          </w:tcPr>
          <w:p w:rsidR="00390365" w:rsidRDefault="00390365" w:rsidP="009F76D8">
            <w:pPr>
              <w:spacing w:line="360" w:lineRule="auto"/>
              <w:jc w:val="center"/>
            </w:pPr>
            <w:r w:rsidRPr="006C2C82">
              <w:rPr>
                <w:rFonts w:ascii="Times New Roman" w:hAnsi="Times New Roman" w:cs="Times New Roman"/>
              </w:rPr>
              <w:t>Zwevende Wisselkoers</w:t>
            </w:r>
          </w:p>
        </w:tc>
        <w:tc>
          <w:tcPr>
            <w:tcW w:w="2266" w:type="dxa"/>
          </w:tcPr>
          <w:p w:rsidR="00390365" w:rsidRDefault="00390365" w:rsidP="009F76D8">
            <w:pPr>
              <w:spacing w:line="360" w:lineRule="auto"/>
              <w:jc w:val="center"/>
            </w:pPr>
            <w:r w:rsidRPr="006C2C82">
              <w:rPr>
                <w:rFonts w:ascii="Times New Roman" w:hAnsi="Times New Roman" w:cs="Times New Roman"/>
              </w:rPr>
              <w:t>Vaste Wisselkoers</w:t>
            </w:r>
          </w:p>
        </w:tc>
      </w:tr>
      <w:tr w:rsidR="00390365" w:rsidTr="00B3422A">
        <w:tc>
          <w:tcPr>
            <w:tcW w:w="2265" w:type="dxa"/>
          </w:tcPr>
          <w:p w:rsidR="00390365" w:rsidRPr="00D27FD4" w:rsidRDefault="00390365" w:rsidP="009F76D8">
            <w:pPr>
              <w:spacing w:after="160" w:line="360" w:lineRule="auto"/>
              <w:jc w:val="center"/>
              <w:rPr>
                <w:rFonts w:ascii="Times New Roman" w:hAnsi="Times New Roman" w:cs="Times New Roman"/>
              </w:rPr>
            </w:pPr>
            <w:r w:rsidRPr="00D27FD4">
              <w:rPr>
                <w:rFonts w:ascii="Times New Roman" w:hAnsi="Times New Roman" w:cs="Times New Roman"/>
              </w:rPr>
              <w:t>Reële Wisselkoers</w:t>
            </w:r>
          </w:p>
        </w:tc>
        <w:tc>
          <w:tcPr>
            <w:tcW w:w="2265" w:type="dxa"/>
          </w:tcPr>
          <w:p w:rsidR="00390365" w:rsidRDefault="00390365" w:rsidP="009F76D8">
            <w:pPr>
              <w:spacing w:line="360" w:lineRule="auto"/>
              <w:jc w:val="center"/>
            </w:pPr>
            <w:r w:rsidRPr="00076EA7">
              <w:t>Gemiddelde</w:t>
            </w:r>
          </w:p>
        </w:tc>
        <w:tc>
          <w:tcPr>
            <w:tcW w:w="2266" w:type="dxa"/>
          </w:tcPr>
          <w:p w:rsidR="00390365" w:rsidRDefault="00390365" w:rsidP="009F76D8">
            <w:pPr>
              <w:spacing w:line="360" w:lineRule="auto"/>
              <w:jc w:val="center"/>
            </w:pPr>
            <w:r w:rsidRPr="00D64B9B">
              <w:t>88,066</w:t>
            </w:r>
          </w:p>
        </w:tc>
        <w:tc>
          <w:tcPr>
            <w:tcW w:w="2266" w:type="dxa"/>
          </w:tcPr>
          <w:p w:rsidR="00390365" w:rsidRDefault="00390365" w:rsidP="009F76D8">
            <w:pPr>
              <w:spacing w:line="360" w:lineRule="auto"/>
              <w:jc w:val="center"/>
            </w:pPr>
            <w:r>
              <w:rPr>
                <w:color w:val="000000"/>
              </w:rPr>
              <w:t>105,622</w:t>
            </w:r>
          </w:p>
        </w:tc>
      </w:tr>
      <w:tr w:rsidR="00390365" w:rsidTr="00B3422A">
        <w:tc>
          <w:tcPr>
            <w:tcW w:w="2265" w:type="dxa"/>
          </w:tcPr>
          <w:p w:rsidR="00390365" w:rsidRPr="00D27FD4" w:rsidRDefault="00390365" w:rsidP="009F76D8">
            <w:pPr>
              <w:spacing w:after="160" w:line="360" w:lineRule="auto"/>
              <w:jc w:val="center"/>
              <w:rPr>
                <w:rFonts w:ascii="Times New Roman" w:hAnsi="Times New Roman" w:cs="Times New Roman"/>
              </w:rPr>
            </w:pPr>
            <w:r w:rsidRPr="00D27FD4">
              <w:rPr>
                <w:rFonts w:ascii="Times New Roman" w:hAnsi="Times New Roman" w:cs="Times New Roman"/>
              </w:rPr>
              <w:t>Reële Wisselkoers</w:t>
            </w:r>
          </w:p>
        </w:tc>
        <w:tc>
          <w:tcPr>
            <w:tcW w:w="2265" w:type="dxa"/>
          </w:tcPr>
          <w:p w:rsidR="00390365" w:rsidRDefault="00390365" w:rsidP="009F76D8">
            <w:pPr>
              <w:spacing w:line="360" w:lineRule="auto"/>
              <w:jc w:val="center"/>
            </w:pPr>
            <w:r w:rsidRPr="00076EA7">
              <w:t>Variantie***</w:t>
            </w:r>
          </w:p>
        </w:tc>
        <w:tc>
          <w:tcPr>
            <w:tcW w:w="2266" w:type="dxa"/>
          </w:tcPr>
          <w:p w:rsidR="00390365" w:rsidRDefault="00390365" w:rsidP="009F76D8">
            <w:pPr>
              <w:spacing w:line="360" w:lineRule="auto"/>
              <w:jc w:val="center"/>
            </w:pPr>
            <w:r>
              <w:rPr>
                <w:color w:val="000000"/>
              </w:rPr>
              <w:t>92,113</w:t>
            </w:r>
          </w:p>
        </w:tc>
        <w:tc>
          <w:tcPr>
            <w:tcW w:w="2266" w:type="dxa"/>
          </w:tcPr>
          <w:p w:rsidR="00390365" w:rsidRDefault="00390365" w:rsidP="009F76D8">
            <w:pPr>
              <w:spacing w:line="360" w:lineRule="auto"/>
              <w:jc w:val="center"/>
            </w:pPr>
            <w:r>
              <w:rPr>
                <w:color w:val="000000"/>
              </w:rPr>
              <w:t>2,130</w:t>
            </w:r>
          </w:p>
        </w:tc>
      </w:tr>
      <w:tr w:rsidR="00390365" w:rsidTr="00B3422A">
        <w:tc>
          <w:tcPr>
            <w:tcW w:w="2265" w:type="dxa"/>
          </w:tcPr>
          <w:p w:rsidR="00390365" w:rsidRPr="00D27FD4" w:rsidRDefault="00390365" w:rsidP="009F76D8">
            <w:pPr>
              <w:spacing w:after="160" w:line="360" w:lineRule="auto"/>
              <w:jc w:val="center"/>
              <w:rPr>
                <w:rFonts w:ascii="Times New Roman" w:hAnsi="Times New Roman" w:cs="Times New Roman"/>
              </w:rPr>
            </w:pPr>
            <w:r w:rsidRPr="00D27FD4">
              <w:rPr>
                <w:rFonts w:ascii="Times New Roman" w:hAnsi="Times New Roman" w:cs="Times New Roman"/>
              </w:rPr>
              <w:t>Groei BBP</w:t>
            </w:r>
          </w:p>
        </w:tc>
        <w:tc>
          <w:tcPr>
            <w:tcW w:w="2265" w:type="dxa"/>
          </w:tcPr>
          <w:p w:rsidR="00390365" w:rsidRDefault="00390365" w:rsidP="009F76D8">
            <w:pPr>
              <w:spacing w:line="360" w:lineRule="auto"/>
              <w:jc w:val="center"/>
            </w:pPr>
            <w:r w:rsidRPr="00076EA7">
              <w:t>Gemiddelde</w:t>
            </w:r>
          </w:p>
        </w:tc>
        <w:tc>
          <w:tcPr>
            <w:tcW w:w="2266" w:type="dxa"/>
          </w:tcPr>
          <w:p w:rsidR="00390365" w:rsidRDefault="00390365" w:rsidP="009F76D8">
            <w:pPr>
              <w:spacing w:line="360" w:lineRule="auto"/>
              <w:jc w:val="center"/>
            </w:pPr>
            <w:r>
              <w:rPr>
                <w:color w:val="000000"/>
              </w:rPr>
              <w:t>0,453</w:t>
            </w:r>
          </w:p>
        </w:tc>
        <w:tc>
          <w:tcPr>
            <w:tcW w:w="2266" w:type="dxa"/>
          </w:tcPr>
          <w:p w:rsidR="00390365" w:rsidRDefault="00390365" w:rsidP="009F76D8">
            <w:pPr>
              <w:spacing w:line="360" w:lineRule="auto"/>
              <w:jc w:val="center"/>
            </w:pPr>
            <w:r w:rsidRPr="00D64B9B">
              <w:t>0,555</w:t>
            </w:r>
          </w:p>
        </w:tc>
      </w:tr>
      <w:tr w:rsidR="00390365" w:rsidTr="00B3422A">
        <w:tc>
          <w:tcPr>
            <w:tcW w:w="2265" w:type="dxa"/>
          </w:tcPr>
          <w:p w:rsidR="00390365" w:rsidRPr="00D27FD4" w:rsidRDefault="00390365" w:rsidP="009F76D8">
            <w:pPr>
              <w:spacing w:after="160" w:line="360" w:lineRule="auto"/>
              <w:jc w:val="center"/>
              <w:rPr>
                <w:rFonts w:ascii="Times New Roman" w:hAnsi="Times New Roman" w:cs="Times New Roman"/>
              </w:rPr>
            </w:pPr>
            <w:r w:rsidRPr="00D27FD4">
              <w:rPr>
                <w:rFonts w:ascii="Times New Roman" w:hAnsi="Times New Roman" w:cs="Times New Roman"/>
              </w:rPr>
              <w:t>Groei BBP</w:t>
            </w:r>
          </w:p>
        </w:tc>
        <w:tc>
          <w:tcPr>
            <w:tcW w:w="2265" w:type="dxa"/>
          </w:tcPr>
          <w:p w:rsidR="00390365" w:rsidRDefault="00390365" w:rsidP="009F76D8">
            <w:pPr>
              <w:spacing w:line="360" w:lineRule="auto"/>
              <w:jc w:val="center"/>
            </w:pPr>
            <w:r>
              <w:t>Variantie</w:t>
            </w:r>
          </w:p>
        </w:tc>
        <w:tc>
          <w:tcPr>
            <w:tcW w:w="2266" w:type="dxa"/>
          </w:tcPr>
          <w:p w:rsidR="00390365" w:rsidRDefault="00390365" w:rsidP="009F76D8">
            <w:pPr>
              <w:spacing w:line="360" w:lineRule="auto"/>
              <w:jc w:val="center"/>
            </w:pPr>
            <w:r>
              <w:rPr>
                <w:color w:val="000000"/>
              </w:rPr>
              <w:t>2,503</w:t>
            </w:r>
          </w:p>
        </w:tc>
        <w:tc>
          <w:tcPr>
            <w:tcW w:w="2266" w:type="dxa"/>
          </w:tcPr>
          <w:p w:rsidR="00390365" w:rsidRDefault="00390365" w:rsidP="009F76D8">
            <w:pPr>
              <w:spacing w:line="360" w:lineRule="auto"/>
              <w:jc w:val="center"/>
            </w:pPr>
            <w:r>
              <w:rPr>
                <w:color w:val="000000"/>
              </w:rPr>
              <w:t>2,398</w:t>
            </w:r>
          </w:p>
        </w:tc>
      </w:tr>
      <w:tr w:rsidR="00390365" w:rsidTr="00B3422A">
        <w:tc>
          <w:tcPr>
            <w:tcW w:w="2265" w:type="dxa"/>
          </w:tcPr>
          <w:p w:rsidR="00390365" w:rsidRPr="00D27FD4" w:rsidRDefault="00390365" w:rsidP="009F76D8">
            <w:pPr>
              <w:spacing w:after="160" w:line="360" w:lineRule="auto"/>
              <w:jc w:val="center"/>
              <w:rPr>
                <w:rFonts w:ascii="Times New Roman" w:hAnsi="Times New Roman" w:cs="Times New Roman"/>
              </w:rPr>
            </w:pPr>
            <w:r w:rsidRPr="00D27FD4">
              <w:rPr>
                <w:rFonts w:ascii="Times New Roman" w:hAnsi="Times New Roman" w:cs="Times New Roman"/>
              </w:rPr>
              <w:t>Groei Export</w:t>
            </w:r>
          </w:p>
        </w:tc>
        <w:tc>
          <w:tcPr>
            <w:tcW w:w="2265" w:type="dxa"/>
          </w:tcPr>
          <w:p w:rsidR="00390365" w:rsidRDefault="00390365" w:rsidP="009F76D8">
            <w:pPr>
              <w:spacing w:line="360" w:lineRule="auto"/>
              <w:jc w:val="center"/>
            </w:pPr>
            <w:r w:rsidRPr="00076EA7">
              <w:t>Gemiddelde</w:t>
            </w:r>
          </w:p>
        </w:tc>
        <w:tc>
          <w:tcPr>
            <w:tcW w:w="2266" w:type="dxa"/>
          </w:tcPr>
          <w:p w:rsidR="00390365" w:rsidRDefault="00390365" w:rsidP="009F76D8">
            <w:pPr>
              <w:spacing w:line="360" w:lineRule="auto"/>
              <w:jc w:val="center"/>
            </w:pPr>
            <w:r>
              <w:rPr>
                <w:color w:val="000000"/>
              </w:rPr>
              <w:t>5,095</w:t>
            </w:r>
          </w:p>
        </w:tc>
        <w:tc>
          <w:tcPr>
            <w:tcW w:w="2266" w:type="dxa"/>
          </w:tcPr>
          <w:p w:rsidR="00390365" w:rsidRDefault="00390365" w:rsidP="009F76D8">
            <w:pPr>
              <w:spacing w:line="360" w:lineRule="auto"/>
              <w:jc w:val="center"/>
            </w:pPr>
            <w:r>
              <w:rPr>
                <w:color w:val="000000"/>
              </w:rPr>
              <w:t>1,865</w:t>
            </w:r>
          </w:p>
        </w:tc>
      </w:tr>
      <w:tr w:rsidR="00390365" w:rsidTr="00B3422A">
        <w:tc>
          <w:tcPr>
            <w:tcW w:w="2265" w:type="dxa"/>
          </w:tcPr>
          <w:p w:rsidR="00390365" w:rsidRPr="00D27FD4" w:rsidRDefault="00390365" w:rsidP="009F76D8">
            <w:pPr>
              <w:spacing w:after="160" w:line="360" w:lineRule="auto"/>
              <w:jc w:val="center"/>
              <w:rPr>
                <w:rFonts w:ascii="Times New Roman" w:hAnsi="Times New Roman" w:cs="Times New Roman"/>
              </w:rPr>
            </w:pPr>
            <w:r w:rsidRPr="00D27FD4">
              <w:rPr>
                <w:rFonts w:ascii="Times New Roman" w:hAnsi="Times New Roman" w:cs="Times New Roman"/>
              </w:rPr>
              <w:lastRenderedPageBreak/>
              <w:t>Groei Export</w:t>
            </w:r>
          </w:p>
        </w:tc>
        <w:tc>
          <w:tcPr>
            <w:tcW w:w="2265" w:type="dxa"/>
          </w:tcPr>
          <w:p w:rsidR="00390365" w:rsidRDefault="00390365" w:rsidP="009F76D8">
            <w:pPr>
              <w:spacing w:line="360" w:lineRule="auto"/>
              <w:jc w:val="center"/>
            </w:pPr>
            <w:r w:rsidRPr="00076EA7">
              <w:t>Variantie***</w:t>
            </w:r>
          </w:p>
        </w:tc>
        <w:tc>
          <w:tcPr>
            <w:tcW w:w="2266" w:type="dxa"/>
          </w:tcPr>
          <w:p w:rsidR="00390365" w:rsidRDefault="00390365" w:rsidP="009F76D8">
            <w:pPr>
              <w:spacing w:line="360" w:lineRule="auto"/>
              <w:jc w:val="center"/>
            </w:pPr>
            <w:r>
              <w:rPr>
                <w:color w:val="000000"/>
              </w:rPr>
              <w:t>64,754</w:t>
            </w:r>
          </w:p>
        </w:tc>
        <w:tc>
          <w:tcPr>
            <w:tcW w:w="2266" w:type="dxa"/>
          </w:tcPr>
          <w:p w:rsidR="00390365" w:rsidRDefault="00390365" w:rsidP="009F76D8">
            <w:pPr>
              <w:spacing w:line="360" w:lineRule="auto"/>
              <w:jc w:val="center"/>
            </w:pPr>
            <w:r>
              <w:rPr>
                <w:color w:val="000000"/>
              </w:rPr>
              <w:t>24,053</w:t>
            </w:r>
          </w:p>
        </w:tc>
      </w:tr>
      <w:tr w:rsidR="00390365" w:rsidTr="00B3422A">
        <w:tc>
          <w:tcPr>
            <w:tcW w:w="2265" w:type="dxa"/>
          </w:tcPr>
          <w:p w:rsidR="00390365" w:rsidRPr="00D27FD4" w:rsidRDefault="00390365" w:rsidP="009F76D8">
            <w:pPr>
              <w:spacing w:after="160" w:line="360" w:lineRule="auto"/>
              <w:jc w:val="center"/>
              <w:rPr>
                <w:rFonts w:ascii="Times New Roman" w:hAnsi="Times New Roman" w:cs="Times New Roman"/>
              </w:rPr>
            </w:pPr>
            <w:r w:rsidRPr="00D27FD4">
              <w:rPr>
                <w:rFonts w:ascii="Times New Roman" w:hAnsi="Times New Roman" w:cs="Times New Roman"/>
              </w:rPr>
              <w:t>Groei Import</w:t>
            </w:r>
          </w:p>
        </w:tc>
        <w:tc>
          <w:tcPr>
            <w:tcW w:w="2265" w:type="dxa"/>
          </w:tcPr>
          <w:p w:rsidR="00390365" w:rsidRDefault="00390365" w:rsidP="009F76D8">
            <w:pPr>
              <w:spacing w:line="360" w:lineRule="auto"/>
              <w:jc w:val="center"/>
            </w:pPr>
            <w:r w:rsidRPr="00076EA7">
              <w:t>Gemiddelde</w:t>
            </w:r>
          </w:p>
        </w:tc>
        <w:tc>
          <w:tcPr>
            <w:tcW w:w="2266" w:type="dxa"/>
          </w:tcPr>
          <w:p w:rsidR="00390365" w:rsidRDefault="00390365" w:rsidP="009F76D8">
            <w:pPr>
              <w:spacing w:line="360" w:lineRule="auto"/>
              <w:jc w:val="center"/>
            </w:pPr>
            <w:r w:rsidRPr="00D64B9B">
              <w:t>4,131</w:t>
            </w:r>
          </w:p>
        </w:tc>
        <w:tc>
          <w:tcPr>
            <w:tcW w:w="2266" w:type="dxa"/>
          </w:tcPr>
          <w:p w:rsidR="00390365" w:rsidRDefault="00390365" w:rsidP="009F76D8">
            <w:pPr>
              <w:spacing w:line="360" w:lineRule="auto"/>
              <w:jc w:val="center"/>
            </w:pPr>
            <w:r>
              <w:rPr>
                <w:color w:val="000000"/>
              </w:rPr>
              <w:t>0,728</w:t>
            </w:r>
          </w:p>
        </w:tc>
      </w:tr>
      <w:tr w:rsidR="00390365" w:rsidTr="00B3422A">
        <w:tc>
          <w:tcPr>
            <w:tcW w:w="2265" w:type="dxa"/>
          </w:tcPr>
          <w:p w:rsidR="00390365" w:rsidRPr="00D27FD4" w:rsidRDefault="00390365" w:rsidP="009F76D8">
            <w:pPr>
              <w:spacing w:after="160" w:line="360" w:lineRule="auto"/>
              <w:jc w:val="center"/>
              <w:rPr>
                <w:rFonts w:ascii="Times New Roman" w:hAnsi="Times New Roman" w:cs="Times New Roman"/>
              </w:rPr>
            </w:pPr>
            <w:r w:rsidRPr="00D27FD4">
              <w:rPr>
                <w:rFonts w:ascii="Times New Roman" w:hAnsi="Times New Roman" w:cs="Times New Roman"/>
              </w:rPr>
              <w:t>Groei Import</w:t>
            </w:r>
          </w:p>
        </w:tc>
        <w:tc>
          <w:tcPr>
            <w:tcW w:w="2265" w:type="dxa"/>
          </w:tcPr>
          <w:p w:rsidR="00390365" w:rsidRDefault="00390365" w:rsidP="009F76D8">
            <w:pPr>
              <w:spacing w:line="360" w:lineRule="auto"/>
              <w:jc w:val="center"/>
            </w:pPr>
            <w:r w:rsidRPr="00076EA7">
              <w:t>Variantie***</w:t>
            </w:r>
          </w:p>
        </w:tc>
        <w:tc>
          <w:tcPr>
            <w:tcW w:w="2266" w:type="dxa"/>
          </w:tcPr>
          <w:p w:rsidR="00390365" w:rsidRDefault="00390365" w:rsidP="009F76D8">
            <w:pPr>
              <w:spacing w:line="360" w:lineRule="auto"/>
              <w:jc w:val="center"/>
            </w:pPr>
            <w:r>
              <w:rPr>
                <w:color w:val="000000"/>
              </w:rPr>
              <w:t>88,329</w:t>
            </w:r>
          </w:p>
        </w:tc>
        <w:tc>
          <w:tcPr>
            <w:tcW w:w="2266" w:type="dxa"/>
          </w:tcPr>
          <w:p w:rsidR="00390365" w:rsidRDefault="00390365" w:rsidP="009F76D8">
            <w:pPr>
              <w:spacing w:line="360" w:lineRule="auto"/>
              <w:jc w:val="center"/>
            </w:pPr>
            <w:r>
              <w:rPr>
                <w:color w:val="000000"/>
              </w:rPr>
              <w:t>28,498</w:t>
            </w:r>
          </w:p>
        </w:tc>
      </w:tr>
    </w:tbl>
    <w:p w:rsidR="00A12E57" w:rsidRDefault="00A12E57" w:rsidP="00A12E57">
      <w:pPr>
        <w:spacing w:after="0" w:line="240" w:lineRule="auto"/>
        <w:rPr>
          <w:rFonts w:ascii="Times New Roman" w:hAnsi="Times New Roman" w:cs="Times New Roman"/>
          <w:sz w:val="20"/>
          <w:szCs w:val="20"/>
        </w:rPr>
      </w:pPr>
      <w:r w:rsidRPr="00A12E57">
        <w:rPr>
          <w:rFonts w:ascii="Times New Roman" w:hAnsi="Times New Roman" w:cs="Times New Roman"/>
          <w:sz w:val="20"/>
          <w:szCs w:val="20"/>
        </w:rPr>
        <w:t>*=significant op het 10% niveau</w:t>
      </w:r>
      <w:r>
        <w:rPr>
          <w:rFonts w:ascii="Times New Roman" w:hAnsi="Times New Roman" w:cs="Times New Roman"/>
          <w:sz w:val="20"/>
          <w:szCs w:val="20"/>
        </w:rPr>
        <w:t xml:space="preserve"> </w:t>
      </w:r>
    </w:p>
    <w:p w:rsidR="00A12E57" w:rsidRDefault="00A12E57" w:rsidP="00A12E5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**=significant op het 5% niveau </w:t>
      </w:r>
    </w:p>
    <w:p w:rsidR="00A12E57" w:rsidRDefault="00A12E57" w:rsidP="00A12E57">
      <w:pPr>
        <w:spacing w:after="0" w:line="240" w:lineRule="auto"/>
        <w:rPr>
          <w:rFonts w:ascii="Times New Roman" w:hAnsi="Times New Roman" w:cs="Times New Roman"/>
          <w:sz w:val="20"/>
          <w:szCs w:val="20"/>
        </w:rPr>
      </w:pPr>
      <w:r>
        <w:rPr>
          <w:rFonts w:ascii="Times New Roman" w:hAnsi="Times New Roman" w:cs="Times New Roman"/>
          <w:sz w:val="20"/>
          <w:szCs w:val="20"/>
        </w:rPr>
        <w:t>***=significant op het 1% niveau</w:t>
      </w:r>
    </w:p>
    <w:p w:rsidR="00B640A0" w:rsidRDefault="00B640A0" w:rsidP="007B222B">
      <w:pPr>
        <w:spacing w:line="360" w:lineRule="auto"/>
        <w:rPr>
          <w:rFonts w:ascii="Times New Roman" w:hAnsi="Times New Roman" w:cs="Times New Roman"/>
          <w:b/>
        </w:rPr>
      </w:pPr>
    </w:p>
    <w:p w:rsidR="00F90FD6" w:rsidRPr="006C2C82" w:rsidRDefault="00F90FD6" w:rsidP="007B222B">
      <w:pPr>
        <w:spacing w:line="360" w:lineRule="auto"/>
        <w:rPr>
          <w:rFonts w:ascii="Times New Roman" w:hAnsi="Times New Roman" w:cs="Times New Roman"/>
        </w:rPr>
      </w:pPr>
      <w:r w:rsidRPr="006C2C82">
        <w:rPr>
          <w:rFonts w:ascii="Times New Roman" w:hAnsi="Times New Roman" w:cs="Times New Roman"/>
        </w:rPr>
        <w:t xml:space="preserve">Om het eventuele verschil in variantie te onderzoeken van het BBP tijdens vaste en flexibele wisselkoersen is tevens een </w:t>
      </w:r>
      <w:r w:rsidR="00DA6EC3">
        <w:rPr>
          <w:rFonts w:ascii="Times New Roman" w:hAnsi="Times New Roman" w:cs="Times New Roman"/>
        </w:rPr>
        <w:t xml:space="preserve">t-toets </w:t>
      </w:r>
      <w:r w:rsidRPr="006C2C82">
        <w:rPr>
          <w:rFonts w:ascii="Times New Roman" w:hAnsi="Times New Roman" w:cs="Times New Roman"/>
        </w:rPr>
        <w:t xml:space="preserve">gebruikt. Er zijn 172 kwartalen van het BBP van het flexibele wisselkoerssysteem en 13 van het vaste wisselkoerssysteem onderzocht. De </w:t>
      </w:r>
      <w:r w:rsidR="00916898">
        <w:rPr>
          <w:rFonts w:ascii="Times New Roman" w:hAnsi="Times New Roman" w:cs="Times New Roman"/>
        </w:rPr>
        <w:t xml:space="preserve">p-waarde is 0, 41 dus wordt </w:t>
      </w:r>
      <w:r w:rsidRPr="006C2C82">
        <w:rPr>
          <w:rFonts w:ascii="Times New Roman" w:hAnsi="Times New Roman" w:cs="Times New Roman"/>
        </w:rPr>
        <w:t>hier de nulhypothese van gelijke varianties niet verworpen. Er is dus geen verschil in variabiliteit te ontdekken bij de groei van het Zwitserse BBP tijdens twee verschillende wisselkoerssystemen.</w:t>
      </w:r>
    </w:p>
    <w:p w:rsidR="00F90FD6" w:rsidRPr="006C2C82" w:rsidRDefault="00F90FD6" w:rsidP="007B222B">
      <w:pPr>
        <w:spacing w:line="360" w:lineRule="auto"/>
        <w:rPr>
          <w:rFonts w:ascii="Times New Roman" w:hAnsi="Times New Roman" w:cs="Times New Roman"/>
        </w:rPr>
      </w:pPr>
      <w:r w:rsidRPr="006C2C82">
        <w:rPr>
          <w:rFonts w:ascii="Times New Roman" w:hAnsi="Times New Roman" w:cs="Times New Roman"/>
        </w:rPr>
        <w:t xml:space="preserve">Om het verschil in variabiliteit te onderzoeken bij de groei van zowel de Zwitserse export als import is dezelfde methode gebruikt.  De p-waarden zijn bij zowel export en import kleiner dan 0,05. De variabiliteit is bij de groei van zowel de import als de export afgenomen tijdens het vaste wisselkoerssysteem. </w:t>
      </w:r>
    </w:p>
    <w:p w:rsidR="00F90FD6" w:rsidRPr="006C2C82" w:rsidRDefault="00F90FD6" w:rsidP="007B222B">
      <w:pPr>
        <w:spacing w:line="360" w:lineRule="auto"/>
        <w:rPr>
          <w:rFonts w:ascii="Times New Roman" w:hAnsi="Times New Roman" w:cs="Times New Roman"/>
        </w:rPr>
      </w:pPr>
      <w:r w:rsidRPr="006C2C82">
        <w:rPr>
          <w:rFonts w:ascii="Times New Roman" w:hAnsi="Times New Roman" w:cs="Times New Roman"/>
        </w:rPr>
        <w:t>Er is tevens onderzocht of de variabilite</w:t>
      </w:r>
      <w:r w:rsidR="002D1055">
        <w:rPr>
          <w:rFonts w:ascii="Times New Roman" w:hAnsi="Times New Roman" w:cs="Times New Roman"/>
        </w:rPr>
        <w:t>it ook significant verschilt al</w:t>
      </w:r>
      <w:r w:rsidR="00916898">
        <w:rPr>
          <w:rFonts w:ascii="Times New Roman" w:hAnsi="Times New Roman" w:cs="Times New Roman"/>
        </w:rPr>
        <w:t xml:space="preserve">s de </w:t>
      </w:r>
      <w:r w:rsidR="002D1055">
        <w:rPr>
          <w:rFonts w:ascii="Times New Roman" w:hAnsi="Times New Roman" w:cs="Times New Roman"/>
        </w:rPr>
        <w:t>tijdsperioden</w:t>
      </w:r>
      <w:r w:rsidR="00916898">
        <w:rPr>
          <w:rFonts w:ascii="Times New Roman" w:hAnsi="Times New Roman" w:cs="Times New Roman"/>
        </w:rPr>
        <w:t xml:space="preserve"> van beide wisselkoerssystemen dezelfde lengte hebben. </w:t>
      </w:r>
      <w:r w:rsidR="002D1055">
        <w:rPr>
          <w:rFonts w:ascii="Times New Roman" w:hAnsi="Times New Roman" w:cs="Times New Roman"/>
        </w:rPr>
        <w:t xml:space="preserve">Nu kan </w:t>
      </w:r>
      <w:r w:rsidRPr="006C2C82">
        <w:rPr>
          <w:rFonts w:ascii="Times New Roman" w:hAnsi="Times New Roman" w:cs="Times New Roman"/>
        </w:rPr>
        <w:t xml:space="preserve">alleen nog bij de reële wisselkoers de nulhypothese van gelijke varianties verworpen worden. </w:t>
      </w:r>
      <w:r w:rsidR="00B640A0">
        <w:rPr>
          <w:rFonts w:ascii="Times New Roman" w:hAnsi="Times New Roman" w:cs="Times New Roman"/>
        </w:rPr>
        <w:t xml:space="preserve">In Tabel 11 is te zien </w:t>
      </w:r>
      <w:r w:rsidRPr="006C2C82">
        <w:rPr>
          <w:rFonts w:ascii="Times New Roman" w:hAnsi="Times New Roman" w:cs="Times New Roman"/>
        </w:rPr>
        <w:t>dat de variant</w:t>
      </w:r>
      <w:r w:rsidR="009D18E5" w:rsidRPr="006C2C82">
        <w:rPr>
          <w:rFonts w:ascii="Times New Roman" w:hAnsi="Times New Roman" w:cs="Times New Roman"/>
        </w:rPr>
        <w:t xml:space="preserve">ies </w:t>
      </w:r>
      <w:r w:rsidR="00B640A0">
        <w:rPr>
          <w:rFonts w:ascii="Times New Roman" w:hAnsi="Times New Roman" w:cs="Times New Roman"/>
        </w:rPr>
        <w:t xml:space="preserve">wel </w:t>
      </w:r>
      <w:r w:rsidR="009D18E5" w:rsidRPr="006C2C82">
        <w:rPr>
          <w:rFonts w:ascii="Times New Roman" w:hAnsi="Times New Roman" w:cs="Times New Roman"/>
        </w:rPr>
        <w:t>afnemen</w:t>
      </w:r>
      <w:r w:rsidR="00B640A0" w:rsidRPr="00B640A0">
        <w:rPr>
          <w:rFonts w:ascii="Times New Roman" w:hAnsi="Times New Roman" w:cs="Times New Roman"/>
        </w:rPr>
        <w:t xml:space="preserve"> </w:t>
      </w:r>
      <w:r w:rsidR="00B640A0" w:rsidRPr="006C2C82">
        <w:rPr>
          <w:rFonts w:ascii="Times New Roman" w:hAnsi="Times New Roman" w:cs="Times New Roman"/>
        </w:rPr>
        <w:t>bij alle variabelen</w:t>
      </w:r>
      <w:r w:rsidR="009D18E5" w:rsidRPr="006C2C82">
        <w:rPr>
          <w:rFonts w:ascii="Times New Roman" w:hAnsi="Times New Roman" w:cs="Times New Roman"/>
        </w:rPr>
        <w:t>.</w:t>
      </w:r>
    </w:p>
    <w:p w:rsidR="00390365" w:rsidRPr="00A12E57" w:rsidRDefault="00AE0E15" w:rsidP="00390365">
      <w:pPr>
        <w:spacing w:line="276" w:lineRule="auto"/>
        <w:rPr>
          <w:rFonts w:ascii="Times New Roman" w:hAnsi="Times New Roman" w:cs="Times New Roman"/>
          <w:b/>
        </w:rPr>
      </w:pPr>
      <w:r>
        <w:rPr>
          <w:rFonts w:ascii="Times New Roman" w:hAnsi="Times New Roman" w:cs="Times New Roman"/>
          <w:b/>
        </w:rPr>
        <w:t>Tabel 11</w:t>
      </w:r>
      <w:r w:rsidR="007B222B" w:rsidRPr="006C2C82">
        <w:rPr>
          <w:rFonts w:ascii="Times New Roman" w:hAnsi="Times New Roman" w:cs="Times New Roman"/>
          <w:b/>
        </w:rPr>
        <w:t>: Resultat</w:t>
      </w:r>
      <w:r w:rsidR="00DA6EC3">
        <w:rPr>
          <w:rFonts w:ascii="Times New Roman" w:hAnsi="Times New Roman" w:cs="Times New Roman"/>
          <w:b/>
        </w:rPr>
        <w:t>en t</w:t>
      </w:r>
      <w:r w:rsidR="007B222B" w:rsidRPr="006C2C82">
        <w:rPr>
          <w:rFonts w:ascii="Times New Roman" w:hAnsi="Times New Roman" w:cs="Times New Roman"/>
          <w:b/>
        </w:rPr>
        <w:t>-</w:t>
      </w:r>
      <w:r w:rsidR="00916898">
        <w:rPr>
          <w:rFonts w:ascii="Times New Roman" w:hAnsi="Times New Roman" w:cs="Times New Roman"/>
          <w:b/>
        </w:rPr>
        <w:t>toets (periode zwevend 2008-2011, periode vast 2011-2015</w:t>
      </w:r>
      <w:r w:rsidR="00A12E57">
        <w:rPr>
          <w:rFonts w:ascii="Times New Roman" w:hAnsi="Times New Roman" w:cs="Times New Roman"/>
          <w:b/>
        </w:rPr>
        <w:t>)</w:t>
      </w:r>
    </w:p>
    <w:tbl>
      <w:tblPr>
        <w:tblStyle w:val="TableGrid"/>
        <w:tblW w:w="0" w:type="auto"/>
        <w:tblLook w:val="04A0" w:firstRow="1" w:lastRow="0" w:firstColumn="1" w:lastColumn="0" w:noHBand="0" w:noVBand="1"/>
      </w:tblPr>
      <w:tblGrid>
        <w:gridCol w:w="2265"/>
        <w:gridCol w:w="2265"/>
        <w:gridCol w:w="2266"/>
        <w:gridCol w:w="2266"/>
      </w:tblGrid>
      <w:tr w:rsidR="00390365" w:rsidRPr="00390365" w:rsidTr="00B3422A">
        <w:tc>
          <w:tcPr>
            <w:tcW w:w="2265" w:type="dxa"/>
          </w:tcPr>
          <w:p w:rsidR="00390365" w:rsidRPr="00390365" w:rsidRDefault="00390365" w:rsidP="009F76D8">
            <w:pPr>
              <w:spacing w:after="160" w:line="360" w:lineRule="auto"/>
              <w:jc w:val="center"/>
              <w:rPr>
                <w:rFonts w:ascii="Times New Roman" w:hAnsi="Times New Roman" w:cs="Times New Roman"/>
              </w:rPr>
            </w:pPr>
          </w:p>
        </w:tc>
        <w:tc>
          <w:tcPr>
            <w:tcW w:w="2265" w:type="dxa"/>
          </w:tcPr>
          <w:p w:rsidR="00390365" w:rsidRPr="00390365" w:rsidRDefault="00390365" w:rsidP="009F76D8">
            <w:pPr>
              <w:spacing w:after="160" w:line="360" w:lineRule="auto"/>
              <w:jc w:val="center"/>
              <w:rPr>
                <w:rFonts w:ascii="Times New Roman" w:hAnsi="Times New Roman" w:cs="Times New Roman"/>
              </w:rPr>
            </w:pP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Zwevende Wisselkoers</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Vaste Wisselkoers</w:t>
            </w:r>
          </w:p>
        </w:tc>
      </w:tr>
      <w:tr w:rsidR="00390365" w:rsidRPr="00390365" w:rsidTr="00B3422A">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Reële Wisselkoers</w:t>
            </w:r>
          </w:p>
        </w:tc>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Gemiddelde</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98,688</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105,622</w:t>
            </w:r>
          </w:p>
        </w:tc>
      </w:tr>
      <w:tr w:rsidR="00390365" w:rsidRPr="00390365" w:rsidTr="00B3422A">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Reële Wisselkoers</w:t>
            </w:r>
          </w:p>
        </w:tc>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Variantie***</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53,555</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2,130</w:t>
            </w:r>
          </w:p>
        </w:tc>
      </w:tr>
      <w:tr w:rsidR="00390365" w:rsidRPr="00390365" w:rsidTr="00B3422A">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Groei BBP</w:t>
            </w:r>
          </w:p>
        </w:tc>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Gemiddelde</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0,175</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0,555</w:t>
            </w:r>
          </w:p>
        </w:tc>
      </w:tr>
      <w:tr w:rsidR="00390365" w:rsidRPr="00390365" w:rsidTr="00B3422A">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Groei BBP</w:t>
            </w:r>
          </w:p>
        </w:tc>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Variantie</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3,011</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2,398</w:t>
            </w:r>
          </w:p>
        </w:tc>
      </w:tr>
      <w:tr w:rsidR="00390365" w:rsidRPr="00390365" w:rsidTr="00B3422A">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lastRenderedPageBreak/>
              <w:t>Groei Export</w:t>
            </w:r>
          </w:p>
        </w:tc>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Gemiddelde</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-0,383</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1,865</w:t>
            </w:r>
          </w:p>
        </w:tc>
      </w:tr>
      <w:tr w:rsidR="00390365" w:rsidRPr="00390365" w:rsidTr="00B3422A">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Groei Export</w:t>
            </w:r>
          </w:p>
        </w:tc>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Variantie</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109,057</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24,053</w:t>
            </w:r>
          </w:p>
        </w:tc>
      </w:tr>
      <w:tr w:rsidR="00390365" w:rsidRPr="00390365" w:rsidTr="00B3422A">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Groei Import</w:t>
            </w:r>
          </w:p>
        </w:tc>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Gemiddelde</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-1,318</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0,728</w:t>
            </w:r>
          </w:p>
        </w:tc>
      </w:tr>
      <w:tr w:rsidR="00390365" w:rsidRPr="00390365" w:rsidTr="00B3422A">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Groei Import</w:t>
            </w:r>
          </w:p>
        </w:tc>
        <w:tc>
          <w:tcPr>
            <w:tcW w:w="2265"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Variantie</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137,544</w:t>
            </w:r>
          </w:p>
        </w:tc>
        <w:tc>
          <w:tcPr>
            <w:tcW w:w="2266" w:type="dxa"/>
          </w:tcPr>
          <w:p w:rsidR="00390365" w:rsidRPr="00390365" w:rsidRDefault="00390365" w:rsidP="009F76D8">
            <w:pPr>
              <w:spacing w:after="160" w:line="360" w:lineRule="auto"/>
              <w:jc w:val="center"/>
              <w:rPr>
                <w:rFonts w:ascii="Times New Roman" w:hAnsi="Times New Roman" w:cs="Times New Roman"/>
              </w:rPr>
            </w:pPr>
            <w:r w:rsidRPr="00390365">
              <w:rPr>
                <w:rFonts w:ascii="Times New Roman" w:hAnsi="Times New Roman" w:cs="Times New Roman"/>
              </w:rPr>
              <w:t>28,498</w:t>
            </w:r>
          </w:p>
        </w:tc>
      </w:tr>
    </w:tbl>
    <w:p w:rsidR="00A12E57" w:rsidRDefault="00A12E57" w:rsidP="00A12E57">
      <w:pPr>
        <w:spacing w:after="0" w:line="240" w:lineRule="auto"/>
        <w:rPr>
          <w:rFonts w:ascii="Times New Roman" w:hAnsi="Times New Roman" w:cs="Times New Roman"/>
          <w:sz w:val="20"/>
          <w:szCs w:val="20"/>
        </w:rPr>
      </w:pPr>
      <w:r w:rsidRPr="00A12E57">
        <w:rPr>
          <w:rFonts w:ascii="Times New Roman" w:hAnsi="Times New Roman" w:cs="Times New Roman"/>
          <w:sz w:val="20"/>
          <w:szCs w:val="20"/>
        </w:rPr>
        <w:t>*=significant op het 10% niveau</w:t>
      </w:r>
      <w:r>
        <w:rPr>
          <w:rFonts w:ascii="Times New Roman" w:hAnsi="Times New Roman" w:cs="Times New Roman"/>
          <w:sz w:val="20"/>
          <w:szCs w:val="20"/>
        </w:rPr>
        <w:t xml:space="preserve"> </w:t>
      </w:r>
    </w:p>
    <w:p w:rsidR="00A12E57" w:rsidRDefault="00A12E57" w:rsidP="00A12E5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**=significant op het 5% niveau </w:t>
      </w:r>
    </w:p>
    <w:p w:rsidR="00A12E57" w:rsidRDefault="00A12E57" w:rsidP="00A12E57">
      <w:pPr>
        <w:spacing w:after="0" w:line="240" w:lineRule="auto"/>
        <w:rPr>
          <w:rFonts w:ascii="Times New Roman" w:hAnsi="Times New Roman" w:cs="Times New Roman"/>
          <w:sz w:val="20"/>
          <w:szCs w:val="20"/>
        </w:rPr>
      </w:pPr>
      <w:r>
        <w:rPr>
          <w:rFonts w:ascii="Times New Roman" w:hAnsi="Times New Roman" w:cs="Times New Roman"/>
          <w:sz w:val="20"/>
          <w:szCs w:val="20"/>
        </w:rPr>
        <w:t>***=significant op het 1% niveau</w:t>
      </w:r>
    </w:p>
    <w:p w:rsidR="00B640A0" w:rsidRDefault="00B640A0" w:rsidP="007B222B">
      <w:pPr>
        <w:spacing w:line="360" w:lineRule="auto"/>
        <w:rPr>
          <w:rFonts w:ascii="Times New Roman" w:hAnsi="Times New Roman" w:cs="Times New Roman"/>
        </w:rPr>
      </w:pPr>
    </w:p>
    <w:p w:rsidR="00A12E57" w:rsidRPr="00E66498" w:rsidRDefault="00A12E57" w:rsidP="007B222B">
      <w:pPr>
        <w:spacing w:line="360" w:lineRule="auto"/>
        <w:rPr>
          <w:rFonts w:ascii="Times New Roman" w:hAnsi="Times New Roman" w:cs="Times New Roman"/>
          <w:sz w:val="24"/>
          <w:szCs w:val="24"/>
        </w:rPr>
      </w:pPr>
      <w:r w:rsidRPr="00E66498">
        <w:rPr>
          <w:rFonts w:ascii="Times New Roman" w:hAnsi="Times New Roman" w:cs="Times New Roman"/>
          <w:sz w:val="24"/>
          <w:szCs w:val="24"/>
        </w:rPr>
        <w:t>Voornaamste Resultaten</w:t>
      </w:r>
    </w:p>
    <w:p w:rsidR="009F3248" w:rsidRPr="006C2C82" w:rsidRDefault="003C2F10" w:rsidP="007B222B">
      <w:pPr>
        <w:spacing w:line="360" w:lineRule="auto"/>
        <w:rPr>
          <w:rFonts w:ascii="Times New Roman" w:hAnsi="Times New Roman" w:cs="Times New Roman"/>
        </w:rPr>
      </w:pPr>
      <w:r>
        <w:rPr>
          <w:rFonts w:ascii="Times New Roman" w:hAnsi="Times New Roman" w:cs="Times New Roman"/>
        </w:rPr>
        <w:t>Uit de case studie</w:t>
      </w:r>
      <w:r w:rsidR="00390365">
        <w:rPr>
          <w:rFonts w:ascii="Times New Roman" w:hAnsi="Times New Roman" w:cs="Times New Roman"/>
        </w:rPr>
        <w:t xml:space="preserve"> blijkt dat de variantie van de reële wisselkoers </w:t>
      </w:r>
      <w:r>
        <w:rPr>
          <w:rFonts w:ascii="Times New Roman" w:hAnsi="Times New Roman" w:cs="Times New Roman"/>
        </w:rPr>
        <w:t xml:space="preserve">significant lager is </w:t>
      </w:r>
      <w:r w:rsidR="00390365">
        <w:rPr>
          <w:rFonts w:ascii="Times New Roman" w:hAnsi="Times New Roman" w:cs="Times New Roman"/>
        </w:rPr>
        <w:t>bij een vast wisselkoerssysteem. De variantie van de</w:t>
      </w:r>
      <w:r w:rsidR="00A23659">
        <w:rPr>
          <w:rFonts w:ascii="Times New Roman" w:hAnsi="Times New Roman" w:cs="Times New Roman"/>
        </w:rPr>
        <w:t xml:space="preserve"> groei van de</w:t>
      </w:r>
      <w:r w:rsidR="00390365">
        <w:rPr>
          <w:rFonts w:ascii="Times New Roman" w:hAnsi="Times New Roman" w:cs="Times New Roman"/>
        </w:rPr>
        <w:t xml:space="preserve"> Zwits</w:t>
      </w:r>
      <w:r w:rsidR="00A23659">
        <w:rPr>
          <w:rFonts w:ascii="Times New Roman" w:hAnsi="Times New Roman" w:cs="Times New Roman"/>
        </w:rPr>
        <w:t xml:space="preserve">erse export en import neemt </w:t>
      </w:r>
      <w:r w:rsidR="00390365">
        <w:rPr>
          <w:rFonts w:ascii="Times New Roman" w:hAnsi="Times New Roman" w:cs="Times New Roman"/>
        </w:rPr>
        <w:t xml:space="preserve">af, maar dit is niet </w:t>
      </w:r>
      <w:r w:rsidR="00FD0560">
        <w:rPr>
          <w:rFonts w:ascii="Times New Roman" w:hAnsi="Times New Roman" w:cs="Times New Roman"/>
        </w:rPr>
        <w:t xml:space="preserve">meer </w:t>
      </w:r>
      <w:r w:rsidR="00390365">
        <w:rPr>
          <w:rFonts w:ascii="Times New Roman" w:hAnsi="Times New Roman" w:cs="Times New Roman"/>
        </w:rPr>
        <w:t>significant</w:t>
      </w:r>
      <w:r w:rsidR="00FD0560">
        <w:rPr>
          <w:rFonts w:ascii="Times New Roman" w:hAnsi="Times New Roman" w:cs="Times New Roman"/>
        </w:rPr>
        <w:t xml:space="preserve"> als de variantie gemeten wordt over perioden met dezelfde lengte. Dit zou kunnen komen doordat de perioden van beide wisselkoerssystemen te kort zijn.</w:t>
      </w:r>
      <w:r>
        <w:rPr>
          <w:rFonts w:ascii="Times New Roman" w:hAnsi="Times New Roman" w:cs="Times New Roman"/>
        </w:rPr>
        <w:t xml:space="preserve"> De variabiliteit van de </w:t>
      </w:r>
      <w:r w:rsidR="00186EEB">
        <w:rPr>
          <w:rFonts w:ascii="Times New Roman" w:hAnsi="Times New Roman" w:cs="Times New Roman"/>
        </w:rPr>
        <w:t>groei van het BBP verschilt niet significant</w:t>
      </w:r>
      <w:r>
        <w:rPr>
          <w:rFonts w:ascii="Times New Roman" w:hAnsi="Times New Roman" w:cs="Times New Roman"/>
        </w:rPr>
        <w:t>.</w:t>
      </w:r>
    </w:p>
    <w:p w:rsidR="00BB24F0" w:rsidRPr="006C2C82" w:rsidRDefault="00BB24F0" w:rsidP="007B222B">
      <w:pPr>
        <w:spacing w:line="360" w:lineRule="auto"/>
        <w:rPr>
          <w:rFonts w:ascii="Times New Roman" w:hAnsi="Times New Roman" w:cs="Times New Roman"/>
        </w:rPr>
      </w:pPr>
    </w:p>
    <w:p w:rsidR="00AE0E15" w:rsidRDefault="00AE0E15" w:rsidP="00741BE0">
      <w:pPr>
        <w:spacing w:line="360" w:lineRule="auto"/>
        <w:rPr>
          <w:rFonts w:ascii="Times New Roman" w:hAnsi="Times New Roman" w:cs="Times New Roman"/>
          <w:sz w:val="28"/>
          <w:szCs w:val="28"/>
        </w:rPr>
      </w:pPr>
    </w:p>
    <w:p w:rsidR="00AE0E15" w:rsidRDefault="00AE0E15" w:rsidP="00741BE0">
      <w:pPr>
        <w:spacing w:line="360" w:lineRule="auto"/>
        <w:rPr>
          <w:rFonts w:ascii="Times New Roman" w:hAnsi="Times New Roman" w:cs="Times New Roman"/>
          <w:sz w:val="28"/>
          <w:szCs w:val="28"/>
        </w:rPr>
      </w:pPr>
    </w:p>
    <w:p w:rsidR="00B640A0" w:rsidRDefault="00B640A0" w:rsidP="00741BE0">
      <w:pPr>
        <w:spacing w:line="360" w:lineRule="auto"/>
        <w:rPr>
          <w:rFonts w:ascii="Times New Roman" w:hAnsi="Times New Roman" w:cs="Times New Roman"/>
          <w:sz w:val="28"/>
          <w:szCs w:val="28"/>
        </w:rPr>
      </w:pPr>
    </w:p>
    <w:p w:rsidR="00460332" w:rsidRDefault="00460332" w:rsidP="00741BE0">
      <w:pPr>
        <w:spacing w:line="360" w:lineRule="auto"/>
        <w:rPr>
          <w:rFonts w:ascii="Times New Roman" w:hAnsi="Times New Roman" w:cs="Times New Roman"/>
          <w:sz w:val="28"/>
          <w:szCs w:val="28"/>
        </w:rPr>
      </w:pPr>
    </w:p>
    <w:p w:rsidR="00741BE0" w:rsidRPr="006C2C82" w:rsidRDefault="00725987" w:rsidP="00741BE0">
      <w:pPr>
        <w:spacing w:line="360" w:lineRule="auto"/>
        <w:rPr>
          <w:rFonts w:ascii="Times New Roman" w:hAnsi="Times New Roman" w:cs="Times New Roman"/>
          <w:sz w:val="28"/>
          <w:szCs w:val="28"/>
        </w:rPr>
      </w:pPr>
      <w:r w:rsidRPr="006C2C82">
        <w:rPr>
          <w:rFonts w:ascii="Times New Roman" w:hAnsi="Times New Roman" w:cs="Times New Roman"/>
          <w:sz w:val="28"/>
          <w:szCs w:val="28"/>
        </w:rPr>
        <w:t xml:space="preserve">H8. </w:t>
      </w:r>
      <w:r w:rsidR="00C21040" w:rsidRPr="006C2C82">
        <w:rPr>
          <w:rFonts w:ascii="Times New Roman" w:hAnsi="Times New Roman" w:cs="Times New Roman"/>
          <w:sz w:val="28"/>
          <w:szCs w:val="28"/>
        </w:rPr>
        <w:t xml:space="preserve">Conclusie </w:t>
      </w:r>
    </w:p>
    <w:p w:rsidR="00C21040" w:rsidRPr="006C2C82" w:rsidRDefault="00912C0D" w:rsidP="00C21040">
      <w:pPr>
        <w:spacing w:line="360" w:lineRule="auto"/>
        <w:rPr>
          <w:rFonts w:ascii="Times New Roman" w:hAnsi="Times New Roman" w:cs="Times New Roman"/>
        </w:rPr>
      </w:pPr>
      <w:r>
        <w:rPr>
          <w:rFonts w:ascii="Times New Roman" w:hAnsi="Times New Roman" w:cs="Times New Roman"/>
        </w:rPr>
        <w:t>De onderzoeksvraag in deze scriptie is</w:t>
      </w:r>
      <w:r w:rsidR="0007552B">
        <w:rPr>
          <w:rFonts w:ascii="Times New Roman" w:hAnsi="Times New Roman" w:cs="Times New Roman"/>
        </w:rPr>
        <w:t>: ‘</w:t>
      </w:r>
      <w:r w:rsidR="00E651A7">
        <w:rPr>
          <w:rFonts w:ascii="Times New Roman" w:hAnsi="Times New Roman" w:cs="Times New Roman"/>
        </w:rPr>
        <w:t xml:space="preserve">In hoeverre is er een </w:t>
      </w:r>
      <w:r w:rsidR="00C21040" w:rsidRPr="006C2C82">
        <w:rPr>
          <w:rFonts w:ascii="Times New Roman" w:hAnsi="Times New Roman" w:cs="Times New Roman"/>
        </w:rPr>
        <w:t>relatie tuss</w:t>
      </w:r>
      <w:r w:rsidR="001D0DD0">
        <w:rPr>
          <w:rFonts w:ascii="Times New Roman" w:hAnsi="Times New Roman" w:cs="Times New Roman"/>
        </w:rPr>
        <w:t>en wisselkoerssystemen en macro-</w:t>
      </w:r>
      <w:r w:rsidR="00C21040" w:rsidRPr="006C2C82">
        <w:rPr>
          <w:rFonts w:ascii="Times New Roman" w:hAnsi="Times New Roman" w:cs="Times New Roman"/>
        </w:rPr>
        <w:t>economische variabelen?</w:t>
      </w:r>
      <w:r w:rsidR="0007552B">
        <w:rPr>
          <w:rFonts w:ascii="Times New Roman" w:hAnsi="Times New Roman" w:cs="Times New Roman"/>
        </w:rPr>
        <w:t>’</w:t>
      </w:r>
    </w:p>
    <w:p w:rsidR="00C21040" w:rsidRPr="006C2C82" w:rsidRDefault="0035458D" w:rsidP="00741BE0">
      <w:pPr>
        <w:spacing w:line="360" w:lineRule="auto"/>
        <w:rPr>
          <w:rFonts w:ascii="Times New Roman" w:hAnsi="Times New Roman" w:cs="Times New Roman"/>
        </w:rPr>
      </w:pPr>
      <w:r w:rsidRPr="006C2C82">
        <w:rPr>
          <w:rFonts w:ascii="Times New Roman" w:hAnsi="Times New Roman" w:cs="Times New Roman"/>
        </w:rPr>
        <w:lastRenderedPageBreak/>
        <w:t>Als eerste is de relatie onderzocht tussen het reële BBP en de wisselkoerssystemen (ruwe classificatie)</w:t>
      </w:r>
      <w:r w:rsidR="00DC5020" w:rsidRPr="006C2C82">
        <w:rPr>
          <w:rFonts w:ascii="Times New Roman" w:hAnsi="Times New Roman" w:cs="Times New Roman"/>
        </w:rPr>
        <w:t xml:space="preserve"> voor 85 landen van 1961-2009</w:t>
      </w:r>
      <w:r w:rsidRPr="006C2C82">
        <w:rPr>
          <w:rFonts w:ascii="Times New Roman" w:hAnsi="Times New Roman" w:cs="Times New Roman"/>
        </w:rPr>
        <w:t xml:space="preserve">. Hieruit kan geconcludeerd worden dat landen met een flexibele wisselkoers een lagere </w:t>
      </w:r>
      <w:r w:rsidR="001D0DD0">
        <w:rPr>
          <w:rFonts w:ascii="Times New Roman" w:hAnsi="Times New Roman" w:cs="Times New Roman"/>
        </w:rPr>
        <w:t xml:space="preserve">gemiddelde </w:t>
      </w:r>
      <w:r w:rsidRPr="006C2C82">
        <w:rPr>
          <w:rFonts w:ascii="Times New Roman" w:hAnsi="Times New Roman" w:cs="Times New Roman"/>
        </w:rPr>
        <w:t>groei hebben dan landen met een vaste wisselkoers. Er is geen relatie tussen wisselkoerssystemen en de</w:t>
      </w:r>
      <w:r w:rsidR="00F90FD6" w:rsidRPr="006C2C82">
        <w:rPr>
          <w:rFonts w:ascii="Times New Roman" w:hAnsi="Times New Roman" w:cs="Times New Roman"/>
        </w:rPr>
        <w:t xml:space="preserve"> verandering van</w:t>
      </w:r>
      <w:r w:rsidRPr="006C2C82">
        <w:rPr>
          <w:rFonts w:ascii="Times New Roman" w:hAnsi="Times New Roman" w:cs="Times New Roman"/>
        </w:rPr>
        <w:t xml:space="preserve"> prijs van de consum</w:t>
      </w:r>
      <w:r w:rsidR="00D2446D" w:rsidRPr="006C2C82">
        <w:rPr>
          <w:rFonts w:ascii="Times New Roman" w:hAnsi="Times New Roman" w:cs="Times New Roman"/>
        </w:rPr>
        <w:t>ptie van een huishouden geconstateerd</w:t>
      </w:r>
      <w:r w:rsidRPr="006C2C82">
        <w:rPr>
          <w:rFonts w:ascii="Times New Roman" w:hAnsi="Times New Roman" w:cs="Times New Roman"/>
        </w:rPr>
        <w:t xml:space="preserve">. </w:t>
      </w:r>
    </w:p>
    <w:p w:rsidR="00600665" w:rsidRDefault="00DC5020" w:rsidP="00741BE0">
      <w:pPr>
        <w:spacing w:line="360" w:lineRule="auto"/>
        <w:rPr>
          <w:rFonts w:ascii="Times New Roman" w:hAnsi="Times New Roman" w:cs="Times New Roman"/>
        </w:rPr>
      </w:pPr>
      <w:r w:rsidRPr="006C2C82">
        <w:rPr>
          <w:rFonts w:ascii="Times New Roman" w:hAnsi="Times New Roman" w:cs="Times New Roman"/>
        </w:rPr>
        <w:t>De relatie is tevens onderzocht met behulp van de fijne classificatie van 1961-2009. Zelfs als er gecontroleerd wordt voor tijd en periode fixed effects is de</w:t>
      </w:r>
      <w:r w:rsidR="001D0DD0">
        <w:rPr>
          <w:rFonts w:ascii="Times New Roman" w:hAnsi="Times New Roman" w:cs="Times New Roman"/>
        </w:rPr>
        <w:t xml:space="preserve"> gemiddelde</w:t>
      </w:r>
      <w:r w:rsidRPr="006C2C82">
        <w:rPr>
          <w:rFonts w:ascii="Times New Roman" w:hAnsi="Times New Roman" w:cs="Times New Roman"/>
        </w:rPr>
        <w:t xml:space="preserve"> groei</w:t>
      </w:r>
      <w:r w:rsidR="00BB24F0" w:rsidRPr="006C2C82">
        <w:rPr>
          <w:rFonts w:ascii="Times New Roman" w:hAnsi="Times New Roman" w:cs="Times New Roman"/>
        </w:rPr>
        <w:t xml:space="preserve"> significant</w:t>
      </w:r>
      <w:r w:rsidRPr="006C2C82">
        <w:rPr>
          <w:rFonts w:ascii="Times New Roman" w:hAnsi="Times New Roman" w:cs="Times New Roman"/>
        </w:rPr>
        <w:t xml:space="preserve"> lager in landen met een flexibel wisselkoerssysteem dan in landen met een vast wisselkoerssysteem. </w:t>
      </w:r>
      <w:r w:rsidR="005F1EF5" w:rsidRPr="006C2C82">
        <w:rPr>
          <w:rFonts w:ascii="Times New Roman" w:hAnsi="Times New Roman" w:cs="Times New Roman"/>
        </w:rPr>
        <w:t>Er is geen relatie tussen de</w:t>
      </w:r>
      <w:r w:rsidR="00F90FD6" w:rsidRPr="006C2C82">
        <w:rPr>
          <w:rFonts w:ascii="Times New Roman" w:hAnsi="Times New Roman" w:cs="Times New Roman"/>
        </w:rPr>
        <w:t xml:space="preserve"> wisselkoers en de </w:t>
      </w:r>
      <w:r w:rsidR="00BB24F0" w:rsidRPr="006C2C82">
        <w:rPr>
          <w:rFonts w:ascii="Times New Roman" w:hAnsi="Times New Roman" w:cs="Times New Roman"/>
        </w:rPr>
        <w:t xml:space="preserve">prijsverandering </w:t>
      </w:r>
      <w:r w:rsidR="00F90FD6" w:rsidRPr="006C2C82">
        <w:rPr>
          <w:rFonts w:ascii="Times New Roman" w:hAnsi="Times New Roman" w:cs="Times New Roman"/>
        </w:rPr>
        <w:t>van de</w:t>
      </w:r>
      <w:r w:rsidR="00600665">
        <w:rPr>
          <w:rFonts w:ascii="Times New Roman" w:hAnsi="Times New Roman" w:cs="Times New Roman"/>
        </w:rPr>
        <w:t xml:space="preserve"> consumptie van een huishouden.</w:t>
      </w:r>
    </w:p>
    <w:p w:rsidR="00600665" w:rsidRPr="006C2C82" w:rsidRDefault="00BB24F0" w:rsidP="00600665">
      <w:pPr>
        <w:spacing w:line="360" w:lineRule="auto"/>
        <w:rPr>
          <w:rFonts w:ascii="Times New Roman" w:hAnsi="Times New Roman" w:cs="Times New Roman"/>
        </w:rPr>
      </w:pPr>
      <w:r w:rsidRPr="006C2C82">
        <w:rPr>
          <w:rFonts w:ascii="Times New Roman" w:hAnsi="Times New Roman" w:cs="Times New Roman"/>
        </w:rPr>
        <w:t>In de kleinere steekproef met 45 landen van 1951-2009 is tevens de groei van het reële BBP lager</w:t>
      </w:r>
      <w:r w:rsidR="00FD0560">
        <w:rPr>
          <w:rFonts w:ascii="Times New Roman" w:hAnsi="Times New Roman" w:cs="Times New Roman"/>
        </w:rPr>
        <w:t xml:space="preserve"> naar mate het wisselkoerssysteem in een </w:t>
      </w:r>
      <w:r w:rsidR="00600665">
        <w:rPr>
          <w:rFonts w:ascii="Times New Roman" w:hAnsi="Times New Roman" w:cs="Times New Roman"/>
        </w:rPr>
        <w:t>land flexibeler wordt</w:t>
      </w:r>
      <w:r w:rsidRPr="006C2C82">
        <w:rPr>
          <w:rFonts w:ascii="Times New Roman" w:hAnsi="Times New Roman" w:cs="Times New Roman"/>
        </w:rPr>
        <w:t>. Ook in deze regressies is geen relatie te vinden tussen wisselkoerssystemen en de prijsverandering van de</w:t>
      </w:r>
      <w:r w:rsidR="00472846">
        <w:rPr>
          <w:rFonts w:ascii="Times New Roman" w:hAnsi="Times New Roman" w:cs="Times New Roman"/>
        </w:rPr>
        <w:t xml:space="preserve"> consumptie van een huishouden.</w:t>
      </w:r>
      <w:r w:rsidR="00600665">
        <w:rPr>
          <w:rFonts w:ascii="Times New Roman" w:hAnsi="Times New Roman" w:cs="Times New Roman"/>
        </w:rPr>
        <w:t xml:space="preserve"> Uit alle regressies </w:t>
      </w:r>
      <w:r w:rsidR="0063482C">
        <w:rPr>
          <w:rFonts w:ascii="Times New Roman" w:hAnsi="Times New Roman" w:cs="Times New Roman"/>
        </w:rPr>
        <w:t xml:space="preserve">van de verschillende steekproeven </w:t>
      </w:r>
      <w:r w:rsidR="00600665">
        <w:rPr>
          <w:rFonts w:ascii="Times New Roman" w:hAnsi="Times New Roman" w:cs="Times New Roman"/>
        </w:rPr>
        <w:t xml:space="preserve">bleek wel dat het prijsniveau </w:t>
      </w:r>
      <w:r w:rsidR="00600665" w:rsidRPr="006C2C82">
        <w:rPr>
          <w:rFonts w:ascii="Times New Roman" w:hAnsi="Times New Roman" w:cs="Times New Roman"/>
        </w:rPr>
        <w:t>harder stijgt in ‘freely falling’</w:t>
      </w:r>
      <w:r w:rsidR="00600665">
        <w:rPr>
          <w:rFonts w:ascii="Times New Roman" w:hAnsi="Times New Roman" w:cs="Times New Roman"/>
        </w:rPr>
        <w:t>- en geavanceerde</w:t>
      </w:r>
      <w:r w:rsidR="00600665" w:rsidRPr="006C2C82">
        <w:rPr>
          <w:rFonts w:ascii="Times New Roman" w:hAnsi="Times New Roman" w:cs="Times New Roman"/>
        </w:rPr>
        <w:t xml:space="preserve"> landen. </w:t>
      </w:r>
    </w:p>
    <w:p w:rsidR="00E03242" w:rsidRDefault="00CE6588" w:rsidP="00741BE0">
      <w:pPr>
        <w:spacing w:line="360" w:lineRule="auto"/>
        <w:rPr>
          <w:rFonts w:ascii="Times New Roman" w:hAnsi="Times New Roman" w:cs="Times New Roman"/>
        </w:rPr>
      </w:pPr>
      <w:r>
        <w:rPr>
          <w:rFonts w:ascii="Times New Roman" w:hAnsi="Times New Roman" w:cs="Times New Roman"/>
        </w:rPr>
        <w:t xml:space="preserve">Het is niet eenvoudig te verklaren dat </w:t>
      </w:r>
      <w:r w:rsidR="00E248C8">
        <w:rPr>
          <w:rFonts w:ascii="Times New Roman" w:hAnsi="Times New Roman" w:cs="Times New Roman"/>
        </w:rPr>
        <w:t>de gemiddelde groei lager is bij landen met flexibele</w:t>
      </w:r>
      <w:r>
        <w:rPr>
          <w:rFonts w:ascii="Times New Roman" w:hAnsi="Times New Roman" w:cs="Times New Roman"/>
        </w:rPr>
        <w:t xml:space="preserve"> wisselkoersen</w:t>
      </w:r>
      <w:r w:rsidR="00E248C8">
        <w:rPr>
          <w:rFonts w:ascii="Times New Roman" w:hAnsi="Times New Roman" w:cs="Times New Roman"/>
        </w:rPr>
        <w:t>.</w:t>
      </w:r>
      <w:r w:rsidR="0054249F">
        <w:rPr>
          <w:rFonts w:ascii="Times New Roman" w:hAnsi="Times New Roman" w:cs="Times New Roman"/>
        </w:rPr>
        <w:t xml:space="preserve"> Dit </w:t>
      </w:r>
      <w:r w:rsidR="00C17A23">
        <w:rPr>
          <w:rFonts w:ascii="Times New Roman" w:hAnsi="Times New Roman" w:cs="Times New Roman"/>
        </w:rPr>
        <w:t xml:space="preserve">kan als </w:t>
      </w:r>
      <w:r w:rsidR="0054249F">
        <w:rPr>
          <w:rFonts w:ascii="Times New Roman" w:hAnsi="Times New Roman" w:cs="Times New Roman"/>
        </w:rPr>
        <w:t>reden hebben dat de g</w:t>
      </w:r>
      <w:r>
        <w:rPr>
          <w:rFonts w:ascii="Times New Roman" w:hAnsi="Times New Roman" w:cs="Times New Roman"/>
        </w:rPr>
        <w:t>roei van het reële BBP lager is in de periode</w:t>
      </w:r>
      <w:r w:rsidR="0054249F">
        <w:rPr>
          <w:rFonts w:ascii="Times New Roman" w:hAnsi="Times New Roman" w:cs="Times New Roman"/>
        </w:rPr>
        <w:t xml:space="preserve"> na Bretton Woods.</w:t>
      </w:r>
      <w:r>
        <w:rPr>
          <w:rFonts w:ascii="Times New Roman" w:hAnsi="Times New Roman" w:cs="Times New Roman"/>
        </w:rPr>
        <w:t xml:space="preserve"> </w:t>
      </w:r>
      <w:r w:rsidR="00E248C8" w:rsidRPr="006C2C82">
        <w:rPr>
          <w:rFonts w:ascii="Times New Roman" w:hAnsi="Times New Roman" w:cs="Times New Roman"/>
        </w:rPr>
        <w:t>Volgens Dornbusch gaat een vaste wisselkoers gepaard met</w:t>
      </w:r>
      <w:r w:rsidR="008862E0">
        <w:rPr>
          <w:rFonts w:ascii="Times New Roman" w:hAnsi="Times New Roman" w:cs="Times New Roman"/>
        </w:rPr>
        <w:t xml:space="preserve"> een</w:t>
      </w:r>
      <w:r w:rsidR="00E248C8" w:rsidRPr="006C2C82">
        <w:rPr>
          <w:rFonts w:ascii="Times New Roman" w:hAnsi="Times New Roman" w:cs="Times New Roman"/>
        </w:rPr>
        <w:t xml:space="preserve"> lagere inflatie, wat zorgt voor een lagere rente, wat de investeringen en ook de economische groei doet toenemen (Dornbusch, 2001). Een vaste wisselkoers kan tevens lagere transactiekosten tussen de twee landen veroorzaken, hetgeen de handel mogelijk doet toenemen.</w:t>
      </w:r>
      <w:r w:rsidR="00E248C8">
        <w:rPr>
          <w:rFonts w:ascii="Times New Roman" w:hAnsi="Times New Roman" w:cs="Times New Roman"/>
        </w:rPr>
        <w:t xml:space="preserve"> Zoals eerder vermeld </w:t>
      </w:r>
      <w:r w:rsidR="00E03242">
        <w:rPr>
          <w:rFonts w:ascii="Times New Roman" w:hAnsi="Times New Roman" w:cs="Times New Roman"/>
        </w:rPr>
        <w:t xml:space="preserve">heeft een vaste </w:t>
      </w:r>
      <w:r w:rsidR="00E248C8">
        <w:rPr>
          <w:rFonts w:ascii="Times New Roman" w:hAnsi="Times New Roman" w:cs="Times New Roman"/>
        </w:rPr>
        <w:t xml:space="preserve">wisselkoers </w:t>
      </w:r>
      <w:r w:rsidR="00E03242">
        <w:rPr>
          <w:rFonts w:ascii="Times New Roman" w:hAnsi="Times New Roman" w:cs="Times New Roman"/>
        </w:rPr>
        <w:t xml:space="preserve">echter </w:t>
      </w:r>
      <w:r w:rsidR="00E248C8">
        <w:rPr>
          <w:rFonts w:ascii="Times New Roman" w:hAnsi="Times New Roman" w:cs="Times New Roman"/>
        </w:rPr>
        <w:t>ook nadelen.</w:t>
      </w:r>
      <w:r w:rsidR="00E248C8" w:rsidRPr="00E248C8">
        <w:rPr>
          <w:rFonts w:ascii="Times New Roman" w:hAnsi="Times New Roman" w:cs="Times New Roman"/>
        </w:rPr>
        <w:t xml:space="preserve"> </w:t>
      </w:r>
    </w:p>
    <w:p w:rsidR="00E415AA" w:rsidRPr="006C2C82" w:rsidRDefault="00E248C8" w:rsidP="00741BE0">
      <w:pPr>
        <w:spacing w:line="360" w:lineRule="auto"/>
        <w:rPr>
          <w:rFonts w:ascii="Times New Roman" w:hAnsi="Times New Roman" w:cs="Times New Roman"/>
        </w:rPr>
      </w:pPr>
      <w:r w:rsidRPr="006C2C82">
        <w:rPr>
          <w:rFonts w:ascii="Times New Roman" w:hAnsi="Times New Roman" w:cs="Times New Roman"/>
        </w:rPr>
        <w:t>Aan het endogeniteit</w:t>
      </w:r>
      <w:r>
        <w:rPr>
          <w:rFonts w:ascii="Times New Roman" w:hAnsi="Times New Roman" w:cs="Times New Roman"/>
        </w:rPr>
        <w:t xml:space="preserve"> </w:t>
      </w:r>
      <w:r w:rsidRPr="006C2C82">
        <w:rPr>
          <w:rFonts w:ascii="Times New Roman" w:hAnsi="Times New Roman" w:cs="Times New Roman"/>
        </w:rPr>
        <w:t>probleem is in dit soort onderzoek</w:t>
      </w:r>
      <w:r>
        <w:rPr>
          <w:rFonts w:ascii="Times New Roman" w:hAnsi="Times New Roman" w:cs="Times New Roman"/>
        </w:rPr>
        <w:t>en</w:t>
      </w:r>
      <w:r w:rsidRPr="006C2C82">
        <w:rPr>
          <w:rFonts w:ascii="Times New Roman" w:hAnsi="Times New Roman" w:cs="Times New Roman"/>
        </w:rPr>
        <w:t xml:space="preserve"> bijna niet te ontkomen. Het zou zo kunnen zijn dat landen </w:t>
      </w:r>
      <w:r>
        <w:rPr>
          <w:rFonts w:ascii="Times New Roman" w:hAnsi="Times New Roman" w:cs="Times New Roman"/>
        </w:rPr>
        <w:t>hun wisselkoerssysteem kiezen op basis van macro-economische variabelen.</w:t>
      </w:r>
      <w:r w:rsidR="009A11D1">
        <w:rPr>
          <w:rFonts w:ascii="Times New Roman" w:hAnsi="Times New Roman" w:cs="Times New Roman"/>
        </w:rPr>
        <w:t xml:space="preserve"> In dit ge</w:t>
      </w:r>
      <w:r w:rsidR="0054249F">
        <w:rPr>
          <w:rFonts w:ascii="Times New Roman" w:hAnsi="Times New Roman" w:cs="Times New Roman"/>
        </w:rPr>
        <w:t>val zou dat betekenen dat landen</w:t>
      </w:r>
      <w:r w:rsidR="009A11D1">
        <w:rPr>
          <w:rFonts w:ascii="Times New Roman" w:hAnsi="Times New Roman" w:cs="Times New Roman"/>
        </w:rPr>
        <w:t xml:space="preserve"> met een lage</w:t>
      </w:r>
      <w:r w:rsidR="00F30761">
        <w:rPr>
          <w:rFonts w:ascii="Times New Roman" w:hAnsi="Times New Roman" w:cs="Times New Roman"/>
        </w:rPr>
        <w:t>re</w:t>
      </w:r>
      <w:r w:rsidR="009A11D1">
        <w:rPr>
          <w:rFonts w:ascii="Times New Roman" w:hAnsi="Times New Roman" w:cs="Times New Roman"/>
        </w:rPr>
        <w:t xml:space="preserve"> groei een flexib</w:t>
      </w:r>
      <w:r w:rsidR="0054249F">
        <w:rPr>
          <w:rFonts w:ascii="Times New Roman" w:hAnsi="Times New Roman" w:cs="Times New Roman"/>
        </w:rPr>
        <w:t>el wisselkoerssysteem aannemen. De</w:t>
      </w:r>
      <w:r w:rsidR="00C17A23">
        <w:rPr>
          <w:rFonts w:ascii="Times New Roman" w:hAnsi="Times New Roman" w:cs="Times New Roman"/>
        </w:rPr>
        <w:t xml:space="preserve"> ontwikkelde</w:t>
      </w:r>
      <w:r w:rsidR="0054249F">
        <w:rPr>
          <w:rFonts w:ascii="Times New Roman" w:hAnsi="Times New Roman" w:cs="Times New Roman"/>
        </w:rPr>
        <w:t xml:space="preserve"> landen werden aan het einde van Bretton Woods onder andere door macro-economische variabelen gedwongen een flexibele wisselkoers aan te nemen. </w:t>
      </w:r>
      <w:r w:rsidR="00C17A23">
        <w:rPr>
          <w:rFonts w:ascii="Times New Roman" w:hAnsi="Times New Roman" w:cs="Times New Roman"/>
        </w:rPr>
        <w:t xml:space="preserve">Het was echter </w:t>
      </w:r>
      <w:r w:rsidR="00EE64D1">
        <w:rPr>
          <w:rFonts w:ascii="Times New Roman" w:hAnsi="Times New Roman" w:cs="Times New Roman"/>
        </w:rPr>
        <w:t xml:space="preserve">zo </w:t>
      </w:r>
      <w:r w:rsidR="00C17A23">
        <w:rPr>
          <w:rFonts w:ascii="Times New Roman" w:hAnsi="Times New Roman" w:cs="Times New Roman"/>
        </w:rPr>
        <w:t>dat de ontwikkelde landen met een lagere groei een flexibel wisselkoerssysteem aannamen</w:t>
      </w:r>
      <w:r w:rsidR="00186EEB">
        <w:rPr>
          <w:rFonts w:ascii="Times New Roman" w:hAnsi="Times New Roman" w:cs="Times New Roman"/>
        </w:rPr>
        <w:t>, omdat de groei van het reële BBP</w:t>
      </w:r>
      <w:r w:rsidR="00EE64D1">
        <w:rPr>
          <w:rFonts w:ascii="Times New Roman" w:hAnsi="Times New Roman" w:cs="Times New Roman"/>
        </w:rPr>
        <w:t xml:space="preserve"> van </w:t>
      </w:r>
      <w:r w:rsidR="00EE64D1">
        <w:rPr>
          <w:rFonts w:ascii="Times New Roman" w:hAnsi="Times New Roman" w:cs="Times New Roman"/>
        </w:rPr>
        <w:lastRenderedPageBreak/>
        <w:t>ontwikkelde landen</w:t>
      </w:r>
      <w:r w:rsidR="00186EEB">
        <w:rPr>
          <w:rFonts w:ascii="Times New Roman" w:hAnsi="Times New Roman" w:cs="Times New Roman"/>
        </w:rPr>
        <w:t xml:space="preserve"> vrij hoog was aan het begin van de jaren 70 van de 20</w:t>
      </w:r>
      <w:r w:rsidR="00186EEB" w:rsidRPr="00186EEB">
        <w:rPr>
          <w:rFonts w:ascii="Times New Roman" w:hAnsi="Times New Roman" w:cs="Times New Roman"/>
          <w:vertAlign w:val="superscript"/>
        </w:rPr>
        <w:t>e</w:t>
      </w:r>
      <w:r w:rsidR="00186EEB">
        <w:rPr>
          <w:rFonts w:ascii="Times New Roman" w:hAnsi="Times New Roman" w:cs="Times New Roman"/>
        </w:rPr>
        <w:t xml:space="preserve"> eeuw</w:t>
      </w:r>
      <w:r w:rsidR="00C17A23">
        <w:rPr>
          <w:rFonts w:ascii="Times New Roman" w:hAnsi="Times New Roman" w:cs="Times New Roman"/>
        </w:rPr>
        <w:t xml:space="preserve">. </w:t>
      </w:r>
      <w:r w:rsidR="003645FF">
        <w:rPr>
          <w:rFonts w:ascii="Times New Roman" w:hAnsi="Times New Roman" w:cs="Times New Roman"/>
        </w:rPr>
        <w:t>Dit zou bij de m</w:t>
      </w:r>
      <w:r w:rsidR="00186EEB">
        <w:rPr>
          <w:rFonts w:ascii="Times New Roman" w:hAnsi="Times New Roman" w:cs="Times New Roman"/>
        </w:rPr>
        <w:t xml:space="preserve">inder ontwikkelde landen </w:t>
      </w:r>
      <w:r w:rsidR="003645FF">
        <w:rPr>
          <w:rFonts w:ascii="Times New Roman" w:hAnsi="Times New Roman" w:cs="Times New Roman"/>
        </w:rPr>
        <w:t>wel het geval kunnen zijn, omdat steeds meer ontwikkelingslanden</w:t>
      </w:r>
      <w:r w:rsidR="00186EEB">
        <w:rPr>
          <w:rFonts w:ascii="Times New Roman" w:hAnsi="Times New Roman" w:cs="Times New Roman"/>
        </w:rPr>
        <w:t>, die een lagere groei hebben,</w:t>
      </w:r>
      <w:r w:rsidR="003645FF">
        <w:rPr>
          <w:rFonts w:ascii="Times New Roman" w:hAnsi="Times New Roman" w:cs="Times New Roman"/>
        </w:rPr>
        <w:t xml:space="preserve"> overgestapt zijn op zwevende wisselkoersen. </w:t>
      </w:r>
    </w:p>
    <w:p w:rsidR="00BB24F0" w:rsidRPr="006C2C82" w:rsidRDefault="00743512" w:rsidP="00741BE0">
      <w:pPr>
        <w:spacing w:line="360" w:lineRule="auto"/>
        <w:rPr>
          <w:rFonts w:ascii="Times New Roman" w:hAnsi="Times New Roman" w:cs="Times New Roman"/>
        </w:rPr>
      </w:pPr>
      <w:r>
        <w:rPr>
          <w:rFonts w:ascii="Times New Roman" w:hAnsi="Times New Roman" w:cs="Times New Roman"/>
        </w:rPr>
        <w:t xml:space="preserve">Uit </w:t>
      </w:r>
      <w:r w:rsidR="00E248C8">
        <w:rPr>
          <w:rFonts w:ascii="Times New Roman" w:hAnsi="Times New Roman" w:cs="Times New Roman"/>
        </w:rPr>
        <w:t>de case studie</w:t>
      </w:r>
      <w:r w:rsidR="00BB24F0" w:rsidRPr="006C2C82">
        <w:rPr>
          <w:rFonts w:ascii="Times New Roman" w:hAnsi="Times New Roman" w:cs="Times New Roman"/>
        </w:rPr>
        <w:t xml:space="preserve"> over </w:t>
      </w:r>
      <w:r w:rsidR="009D18E5" w:rsidRPr="006C2C82">
        <w:rPr>
          <w:rFonts w:ascii="Times New Roman" w:hAnsi="Times New Roman" w:cs="Times New Roman"/>
        </w:rPr>
        <w:t xml:space="preserve">de </w:t>
      </w:r>
      <w:r>
        <w:rPr>
          <w:rFonts w:ascii="Times New Roman" w:hAnsi="Times New Roman" w:cs="Times New Roman"/>
        </w:rPr>
        <w:t>Zwitserse situatie blij</w:t>
      </w:r>
      <w:r w:rsidR="00BB24F0" w:rsidRPr="006C2C82">
        <w:rPr>
          <w:rFonts w:ascii="Times New Roman" w:hAnsi="Times New Roman" w:cs="Times New Roman"/>
        </w:rPr>
        <w:t>k</w:t>
      </w:r>
      <w:r>
        <w:rPr>
          <w:rFonts w:ascii="Times New Roman" w:hAnsi="Times New Roman" w:cs="Times New Roman"/>
        </w:rPr>
        <w:t>t</w:t>
      </w:r>
      <w:r w:rsidR="00BB24F0" w:rsidRPr="006C2C82">
        <w:rPr>
          <w:rFonts w:ascii="Times New Roman" w:hAnsi="Times New Roman" w:cs="Times New Roman"/>
        </w:rPr>
        <w:t xml:space="preserve"> dat de variabiliteit van de reële wisselkoer</w:t>
      </w:r>
      <w:r w:rsidR="009D18E5" w:rsidRPr="006C2C82">
        <w:rPr>
          <w:rFonts w:ascii="Times New Roman" w:hAnsi="Times New Roman" w:cs="Times New Roman"/>
        </w:rPr>
        <w:t>s</w:t>
      </w:r>
      <w:r w:rsidR="00BB24F0" w:rsidRPr="006C2C82">
        <w:rPr>
          <w:rFonts w:ascii="Times New Roman" w:hAnsi="Times New Roman" w:cs="Times New Roman"/>
        </w:rPr>
        <w:t xml:space="preserve"> is afgenomen tijdens de periode van vaste wisselkoersen. Tevens is gebleken dat de variabiliteit van zowel de groei van de export als van de import van Zwitserland is afgenomen tijdens het vaste wisselkoerssysteem.</w:t>
      </w:r>
      <w:r w:rsidR="00F30761">
        <w:rPr>
          <w:rFonts w:ascii="Times New Roman" w:hAnsi="Times New Roman" w:cs="Times New Roman"/>
        </w:rPr>
        <w:t xml:space="preserve"> De varianties</w:t>
      </w:r>
      <w:r w:rsidR="00EE64D1">
        <w:rPr>
          <w:rFonts w:ascii="Times New Roman" w:hAnsi="Times New Roman" w:cs="Times New Roman"/>
        </w:rPr>
        <w:t xml:space="preserve"> van de Zwitserse export en import</w:t>
      </w:r>
      <w:r w:rsidR="00F30761">
        <w:rPr>
          <w:rFonts w:ascii="Times New Roman" w:hAnsi="Times New Roman" w:cs="Times New Roman"/>
        </w:rPr>
        <w:t xml:space="preserve"> zijn niet meer significant verschillend als de variantie</w:t>
      </w:r>
      <w:r w:rsidR="00EE64D1">
        <w:rPr>
          <w:rFonts w:ascii="Times New Roman" w:hAnsi="Times New Roman" w:cs="Times New Roman"/>
        </w:rPr>
        <w:t>s</w:t>
      </w:r>
      <w:r w:rsidR="00F30761">
        <w:rPr>
          <w:rFonts w:ascii="Times New Roman" w:hAnsi="Times New Roman" w:cs="Times New Roman"/>
        </w:rPr>
        <w:t xml:space="preserve"> </w:t>
      </w:r>
      <w:r w:rsidR="00EE64D1">
        <w:rPr>
          <w:rFonts w:ascii="Times New Roman" w:hAnsi="Times New Roman" w:cs="Times New Roman"/>
        </w:rPr>
        <w:t xml:space="preserve">bij </w:t>
      </w:r>
      <w:r w:rsidR="00F30761">
        <w:rPr>
          <w:rFonts w:ascii="Times New Roman" w:hAnsi="Times New Roman" w:cs="Times New Roman"/>
        </w:rPr>
        <w:t>beide w</w:t>
      </w:r>
      <w:r w:rsidR="00EE64D1">
        <w:rPr>
          <w:rFonts w:ascii="Times New Roman" w:hAnsi="Times New Roman" w:cs="Times New Roman"/>
        </w:rPr>
        <w:t>isselkoerssystemen gemeten worden</w:t>
      </w:r>
      <w:r w:rsidR="00F30761">
        <w:rPr>
          <w:rFonts w:ascii="Times New Roman" w:hAnsi="Times New Roman" w:cs="Times New Roman"/>
        </w:rPr>
        <w:t xml:space="preserve"> over perioden met dezelfde lengte. Dit kan als reden hebben dat de</w:t>
      </w:r>
      <w:r w:rsidR="00EE64D1">
        <w:rPr>
          <w:rFonts w:ascii="Times New Roman" w:hAnsi="Times New Roman" w:cs="Times New Roman"/>
        </w:rPr>
        <w:t>ze</w:t>
      </w:r>
      <w:r w:rsidR="00F30761">
        <w:rPr>
          <w:rFonts w:ascii="Times New Roman" w:hAnsi="Times New Roman" w:cs="Times New Roman"/>
        </w:rPr>
        <w:t xml:space="preserve"> perioden te kort zijn.</w:t>
      </w:r>
      <w:r w:rsidR="00BB24F0" w:rsidRPr="006C2C82">
        <w:rPr>
          <w:rFonts w:ascii="Times New Roman" w:hAnsi="Times New Roman" w:cs="Times New Roman"/>
        </w:rPr>
        <w:t xml:space="preserve"> De variabiliteit van de groei van het Zwitserse B</w:t>
      </w:r>
      <w:r w:rsidR="006A2140" w:rsidRPr="006C2C82">
        <w:rPr>
          <w:rFonts w:ascii="Times New Roman" w:hAnsi="Times New Roman" w:cs="Times New Roman"/>
        </w:rPr>
        <w:t>BP is niet significant veranderd</w:t>
      </w:r>
      <w:r w:rsidR="00310A5D">
        <w:rPr>
          <w:rFonts w:ascii="Times New Roman" w:hAnsi="Times New Roman" w:cs="Times New Roman"/>
        </w:rPr>
        <w:t xml:space="preserve"> bij het vaste wisselkoerssysteem</w:t>
      </w:r>
      <w:r w:rsidR="00BB24F0" w:rsidRPr="006C2C82">
        <w:rPr>
          <w:rFonts w:ascii="Times New Roman" w:hAnsi="Times New Roman" w:cs="Times New Roman"/>
        </w:rPr>
        <w:t>.</w:t>
      </w:r>
      <w:r w:rsidR="002D1055">
        <w:rPr>
          <w:rFonts w:ascii="Times New Roman" w:hAnsi="Times New Roman" w:cs="Times New Roman"/>
        </w:rPr>
        <w:t xml:space="preserve"> Toch is de</w:t>
      </w:r>
      <w:r w:rsidR="002D225E" w:rsidRPr="006C2C82">
        <w:rPr>
          <w:rFonts w:ascii="Times New Roman" w:hAnsi="Times New Roman" w:cs="Times New Roman"/>
        </w:rPr>
        <w:t xml:space="preserve"> variabiliteit</w:t>
      </w:r>
      <w:r w:rsidR="002D1055">
        <w:rPr>
          <w:rFonts w:ascii="Times New Roman" w:hAnsi="Times New Roman" w:cs="Times New Roman"/>
        </w:rPr>
        <w:t xml:space="preserve"> van de wisselkoers</w:t>
      </w:r>
      <w:r w:rsidR="002D225E" w:rsidRPr="006C2C82">
        <w:rPr>
          <w:rFonts w:ascii="Times New Roman" w:hAnsi="Times New Roman" w:cs="Times New Roman"/>
        </w:rPr>
        <w:t xml:space="preserve"> niet per definitie negatief, </w:t>
      </w:r>
      <w:r w:rsidR="0019536F" w:rsidRPr="006C2C82">
        <w:rPr>
          <w:rFonts w:ascii="Times New Roman" w:hAnsi="Times New Roman" w:cs="Times New Roman"/>
        </w:rPr>
        <w:t>omdat het schokken absorbeert en een noodzakelijke aanpassing is</w:t>
      </w:r>
      <w:sdt>
        <w:sdtPr>
          <w:rPr>
            <w:rFonts w:ascii="Times New Roman" w:hAnsi="Times New Roman" w:cs="Times New Roman"/>
          </w:rPr>
          <w:id w:val="223575953"/>
          <w:citation/>
        </w:sdtPr>
        <w:sdtEndPr/>
        <w:sdtContent>
          <w:r w:rsidR="0019536F" w:rsidRPr="006C2C82">
            <w:rPr>
              <w:rFonts w:ascii="Times New Roman" w:hAnsi="Times New Roman" w:cs="Times New Roman"/>
            </w:rPr>
            <w:fldChar w:fldCharType="begin"/>
          </w:r>
          <w:r w:rsidR="0019536F" w:rsidRPr="006C2C82">
            <w:rPr>
              <w:rFonts w:ascii="Times New Roman" w:hAnsi="Times New Roman" w:cs="Times New Roman"/>
            </w:rPr>
            <w:instrText xml:space="preserve"> CITATION Mus82 \l 1043 </w:instrText>
          </w:r>
          <w:r w:rsidR="0019536F" w:rsidRPr="006C2C82">
            <w:rPr>
              <w:rFonts w:ascii="Times New Roman" w:hAnsi="Times New Roman" w:cs="Times New Roman"/>
            </w:rPr>
            <w:fldChar w:fldCharType="separate"/>
          </w:r>
          <w:r w:rsidR="000C3A96">
            <w:rPr>
              <w:rFonts w:ascii="Times New Roman" w:hAnsi="Times New Roman" w:cs="Times New Roman"/>
              <w:noProof/>
            </w:rPr>
            <w:t xml:space="preserve"> </w:t>
          </w:r>
          <w:r w:rsidR="000C3A96" w:rsidRPr="000C3A96">
            <w:rPr>
              <w:rFonts w:ascii="Times New Roman" w:hAnsi="Times New Roman" w:cs="Times New Roman"/>
              <w:noProof/>
            </w:rPr>
            <w:t>(Musa, 1982)</w:t>
          </w:r>
          <w:r w:rsidR="0019536F" w:rsidRPr="006C2C82">
            <w:rPr>
              <w:rFonts w:ascii="Times New Roman" w:hAnsi="Times New Roman" w:cs="Times New Roman"/>
            </w:rPr>
            <w:fldChar w:fldCharType="end"/>
          </w:r>
        </w:sdtContent>
      </w:sdt>
      <w:r w:rsidR="0019536F" w:rsidRPr="006C2C82">
        <w:rPr>
          <w:rFonts w:ascii="Times New Roman" w:hAnsi="Times New Roman" w:cs="Times New Roman"/>
        </w:rPr>
        <w:t>.</w:t>
      </w:r>
    </w:p>
    <w:p w:rsidR="001D0DD0" w:rsidRDefault="00333364" w:rsidP="0019536F">
      <w:pPr>
        <w:spacing w:line="360" w:lineRule="auto"/>
        <w:rPr>
          <w:rFonts w:ascii="Times New Roman" w:hAnsi="Times New Roman" w:cs="Times New Roman"/>
        </w:rPr>
      </w:pPr>
      <w:r w:rsidRPr="006C2C82">
        <w:rPr>
          <w:rFonts w:ascii="Times New Roman" w:hAnsi="Times New Roman" w:cs="Times New Roman"/>
        </w:rPr>
        <w:t xml:space="preserve">Voor </w:t>
      </w:r>
      <w:r w:rsidR="00E67348" w:rsidRPr="006C2C82">
        <w:rPr>
          <w:rFonts w:ascii="Times New Roman" w:hAnsi="Times New Roman" w:cs="Times New Roman"/>
        </w:rPr>
        <w:t xml:space="preserve">vervolgonderzoek </w:t>
      </w:r>
      <w:r w:rsidR="00E3216E">
        <w:rPr>
          <w:rFonts w:ascii="Times New Roman" w:hAnsi="Times New Roman" w:cs="Times New Roman"/>
        </w:rPr>
        <w:t xml:space="preserve">is het </w:t>
      </w:r>
      <w:r w:rsidR="00E67348" w:rsidRPr="006C2C82">
        <w:rPr>
          <w:rFonts w:ascii="Times New Roman" w:hAnsi="Times New Roman" w:cs="Times New Roman"/>
        </w:rPr>
        <w:t xml:space="preserve">belangrijk dat er voor meer variabelen gecontroleerd wordt om de </w:t>
      </w:r>
      <w:r w:rsidR="00E3216E">
        <w:rPr>
          <w:rFonts w:ascii="Times New Roman" w:hAnsi="Times New Roman" w:cs="Times New Roman"/>
        </w:rPr>
        <w:t xml:space="preserve">(mogelijke) </w:t>
      </w:r>
      <w:r w:rsidR="00E67348" w:rsidRPr="006C2C82">
        <w:rPr>
          <w:rFonts w:ascii="Times New Roman" w:hAnsi="Times New Roman" w:cs="Times New Roman"/>
        </w:rPr>
        <w:t xml:space="preserve">effecten van verschillende wisselkoerssystemen </w:t>
      </w:r>
      <w:r w:rsidR="002D225E" w:rsidRPr="006C2C82">
        <w:rPr>
          <w:rFonts w:ascii="Times New Roman" w:hAnsi="Times New Roman" w:cs="Times New Roman"/>
        </w:rPr>
        <w:t xml:space="preserve">op macro-economische variabelen beter te kunnen meten. </w:t>
      </w:r>
      <w:r w:rsidR="00E3216E">
        <w:rPr>
          <w:rFonts w:ascii="Times New Roman" w:hAnsi="Times New Roman" w:cs="Times New Roman"/>
        </w:rPr>
        <w:t xml:space="preserve">Tot slot is het interessant om onderscheid te maken tussen verschillende soorten landen (bijv. landen met </w:t>
      </w:r>
      <w:r w:rsidR="002D225E" w:rsidRPr="006C2C82">
        <w:rPr>
          <w:rFonts w:ascii="Times New Roman" w:hAnsi="Times New Roman" w:cs="Times New Roman"/>
        </w:rPr>
        <w:t>slech</w:t>
      </w:r>
      <w:r w:rsidR="00E3216E">
        <w:rPr>
          <w:rFonts w:ascii="Times New Roman" w:hAnsi="Times New Roman" w:cs="Times New Roman"/>
        </w:rPr>
        <w:t>t ontwikkelde kapitaal markten en ontwikkelde landen),</w:t>
      </w:r>
      <w:r w:rsidR="002D225E" w:rsidRPr="006C2C82">
        <w:rPr>
          <w:rFonts w:ascii="Times New Roman" w:hAnsi="Times New Roman" w:cs="Times New Roman"/>
        </w:rPr>
        <w:t xml:space="preserve"> mits er genoeg d</w:t>
      </w:r>
      <w:r w:rsidR="00E3216E">
        <w:rPr>
          <w:rFonts w:ascii="Times New Roman" w:hAnsi="Times New Roman" w:cs="Times New Roman"/>
        </w:rPr>
        <w:t>ata te vinden is.</w:t>
      </w:r>
    </w:p>
    <w:p w:rsidR="00EE64D1" w:rsidRDefault="00EE64D1" w:rsidP="0019536F">
      <w:pPr>
        <w:spacing w:line="360" w:lineRule="auto"/>
        <w:rPr>
          <w:rFonts w:ascii="Times New Roman" w:hAnsi="Times New Roman" w:cs="Times New Roman"/>
        </w:rPr>
      </w:pPr>
    </w:p>
    <w:p w:rsidR="00EE64D1" w:rsidRDefault="00EE64D1" w:rsidP="0019536F">
      <w:pPr>
        <w:spacing w:line="360" w:lineRule="auto"/>
        <w:rPr>
          <w:rFonts w:ascii="Times New Roman" w:hAnsi="Times New Roman" w:cs="Times New Roman"/>
        </w:rPr>
      </w:pPr>
    </w:p>
    <w:p w:rsidR="00EE64D1" w:rsidRDefault="00EE64D1" w:rsidP="0019536F">
      <w:pPr>
        <w:spacing w:line="360" w:lineRule="auto"/>
        <w:rPr>
          <w:rFonts w:ascii="Times New Roman" w:hAnsi="Times New Roman" w:cs="Times New Roman"/>
        </w:rPr>
      </w:pPr>
    </w:p>
    <w:p w:rsidR="00EE64D1" w:rsidRDefault="00EE64D1" w:rsidP="0019536F">
      <w:pPr>
        <w:spacing w:line="360" w:lineRule="auto"/>
        <w:rPr>
          <w:rFonts w:ascii="Times New Roman" w:hAnsi="Times New Roman" w:cs="Times New Roman"/>
        </w:rPr>
      </w:pPr>
    </w:p>
    <w:p w:rsidR="00EE64D1" w:rsidRDefault="00EE64D1" w:rsidP="0019536F">
      <w:pPr>
        <w:spacing w:line="360" w:lineRule="auto"/>
        <w:rPr>
          <w:rFonts w:ascii="Times New Roman" w:hAnsi="Times New Roman" w:cs="Times New Roman"/>
        </w:rPr>
      </w:pPr>
    </w:p>
    <w:p w:rsidR="00EE64D1" w:rsidRDefault="00EE64D1" w:rsidP="0019536F">
      <w:pPr>
        <w:spacing w:line="360" w:lineRule="auto"/>
        <w:rPr>
          <w:rFonts w:ascii="Times New Roman" w:hAnsi="Times New Roman" w:cs="Times New Roman"/>
        </w:rPr>
      </w:pPr>
    </w:p>
    <w:p w:rsidR="00EE64D1" w:rsidRDefault="00EE64D1" w:rsidP="0019536F">
      <w:pPr>
        <w:spacing w:line="360" w:lineRule="auto"/>
        <w:rPr>
          <w:rFonts w:ascii="Times New Roman" w:hAnsi="Times New Roman" w:cs="Times New Roman"/>
        </w:rPr>
      </w:pPr>
    </w:p>
    <w:p w:rsidR="00EE64D1" w:rsidRDefault="00EE64D1" w:rsidP="0019536F">
      <w:pPr>
        <w:spacing w:line="360" w:lineRule="auto"/>
        <w:rPr>
          <w:rFonts w:ascii="Times New Roman" w:hAnsi="Times New Roman" w:cs="Times New Roman"/>
        </w:rPr>
      </w:pPr>
    </w:p>
    <w:p w:rsidR="00EE64D1" w:rsidRDefault="00EE64D1" w:rsidP="0019536F">
      <w:pPr>
        <w:spacing w:line="360" w:lineRule="auto"/>
        <w:rPr>
          <w:rFonts w:ascii="Times New Roman" w:hAnsi="Times New Roman" w:cs="Times New Roman"/>
        </w:rPr>
      </w:pPr>
    </w:p>
    <w:p w:rsidR="00EE64D1" w:rsidRDefault="00EE64D1" w:rsidP="0019536F">
      <w:pPr>
        <w:spacing w:line="360" w:lineRule="auto"/>
        <w:rPr>
          <w:rFonts w:ascii="Times New Roman" w:hAnsi="Times New Roman" w:cs="Times New Roman"/>
        </w:rPr>
      </w:pPr>
    </w:p>
    <w:p w:rsidR="00EE64D1" w:rsidRDefault="00EE64D1" w:rsidP="0019536F">
      <w:pPr>
        <w:spacing w:line="360" w:lineRule="auto"/>
        <w:rPr>
          <w:rFonts w:ascii="Times New Roman" w:hAnsi="Times New Roman" w:cs="Times New Roman"/>
        </w:rPr>
      </w:pPr>
    </w:p>
    <w:p w:rsidR="00EE64D1" w:rsidRDefault="00EE64D1" w:rsidP="0019536F">
      <w:pPr>
        <w:spacing w:line="360" w:lineRule="auto"/>
        <w:rPr>
          <w:rFonts w:ascii="Times New Roman" w:hAnsi="Times New Roman" w:cs="Times New Roman"/>
        </w:rPr>
      </w:pPr>
    </w:p>
    <w:p w:rsidR="00EE64D1" w:rsidRDefault="00EE64D1" w:rsidP="0019536F">
      <w:pPr>
        <w:spacing w:line="360" w:lineRule="auto"/>
        <w:rPr>
          <w:rFonts w:ascii="Times New Roman" w:hAnsi="Times New Roman" w:cs="Times New Roman"/>
        </w:rPr>
      </w:pPr>
    </w:p>
    <w:p w:rsidR="00EE64D1" w:rsidRDefault="00EE64D1" w:rsidP="0019536F">
      <w:pPr>
        <w:spacing w:line="360" w:lineRule="auto"/>
        <w:rPr>
          <w:rFonts w:ascii="Times New Roman" w:hAnsi="Times New Roman" w:cs="Times New Roman"/>
        </w:rPr>
      </w:pPr>
    </w:p>
    <w:p w:rsidR="00EE64D1" w:rsidRPr="006C2C82" w:rsidRDefault="00EE64D1" w:rsidP="0019536F">
      <w:pPr>
        <w:spacing w:line="360" w:lineRule="auto"/>
        <w:rPr>
          <w:rFonts w:ascii="Times New Roman" w:hAnsi="Times New Roman" w:cs="Times New Roman"/>
        </w:rPr>
      </w:pPr>
    </w:p>
    <w:sdt>
      <w:sdtPr>
        <w:rPr>
          <w:rFonts w:ascii="Times New Roman" w:hAnsi="Times New Roman" w:cs="Times New Roman"/>
        </w:rPr>
        <w:id w:val="1561596968"/>
        <w:docPartObj>
          <w:docPartGallery w:val="Bibliographies"/>
          <w:docPartUnique/>
        </w:docPartObj>
      </w:sdtPr>
      <w:sdtEndPr>
        <w:rPr>
          <w:rFonts w:asciiTheme="minorHAnsi" w:hAnsiTheme="minorHAnsi" w:cstheme="minorBidi"/>
        </w:rPr>
      </w:sdtEndPr>
      <w:sdtContent>
        <w:p w:rsidR="006D7644" w:rsidRPr="00A50B79" w:rsidRDefault="006D7644" w:rsidP="000C3A96">
          <w:pPr>
            <w:spacing w:line="360" w:lineRule="auto"/>
            <w:rPr>
              <w:rFonts w:ascii="Times New Roman" w:hAnsi="Times New Roman" w:cs="Times New Roman"/>
              <w:sz w:val="28"/>
              <w:szCs w:val="28"/>
            </w:rPr>
          </w:pPr>
          <w:r w:rsidRPr="00A50B79">
            <w:rPr>
              <w:rFonts w:ascii="Times New Roman" w:hAnsi="Times New Roman" w:cs="Times New Roman"/>
              <w:sz w:val="28"/>
              <w:szCs w:val="28"/>
            </w:rPr>
            <w:t>Bibliografie</w:t>
          </w:r>
        </w:p>
        <w:sdt>
          <w:sdtPr>
            <w:rPr>
              <w:rFonts w:ascii="Times New Roman" w:hAnsi="Times New Roman" w:cs="Times New Roman"/>
            </w:rPr>
            <w:id w:val="111145805"/>
            <w:bibliography/>
          </w:sdtPr>
          <w:sdtEndPr>
            <w:rPr>
              <w:rFonts w:asciiTheme="minorHAnsi" w:hAnsiTheme="minorHAnsi" w:cstheme="minorBidi"/>
            </w:rPr>
          </w:sdtEndPr>
          <w:sdtContent>
            <w:p w:rsidR="000C3A96" w:rsidRPr="004D73B4" w:rsidRDefault="006D7644" w:rsidP="000C3A96">
              <w:pPr>
                <w:pStyle w:val="Bibliography"/>
                <w:ind w:left="720" w:hanging="720"/>
                <w:rPr>
                  <w:rFonts w:ascii="Times New Roman" w:hAnsi="Times New Roman" w:cs="Times New Roman"/>
                  <w:noProof/>
                  <w:sz w:val="24"/>
                  <w:szCs w:val="24"/>
                  <w:lang w:val="en-US"/>
                </w:rPr>
              </w:pPr>
              <w:r w:rsidRPr="006C2C82">
                <w:rPr>
                  <w:rFonts w:ascii="Times New Roman" w:hAnsi="Times New Roman" w:cs="Times New Roman"/>
                </w:rPr>
                <w:fldChar w:fldCharType="begin"/>
              </w:r>
              <w:r w:rsidRPr="00042F09">
                <w:rPr>
                  <w:rFonts w:ascii="Times New Roman" w:hAnsi="Times New Roman" w:cs="Times New Roman"/>
                </w:rPr>
                <w:instrText>BIBLIOGRAPHY</w:instrText>
              </w:r>
              <w:r w:rsidRPr="006C2C82">
                <w:rPr>
                  <w:rFonts w:ascii="Times New Roman" w:hAnsi="Times New Roman" w:cs="Times New Roman"/>
                </w:rPr>
                <w:fldChar w:fldCharType="separate"/>
              </w:r>
              <w:r w:rsidR="000C3A96" w:rsidRPr="004D73B4">
                <w:rPr>
                  <w:rFonts w:ascii="Times New Roman" w:hAnsi="Times New Roman" w:cs="Times New Roman"/>
                  <w:noProof/>
                </w:rPr>
                <w:t xml:space="preserve">Baxter, M., &amp; Stockman, A. C. (1989). </w:t>
              </w:r>
              <w:r w:rsidR="000C3A96" w:rsidRPr="004D73B4">
                <w:rPr>
                  <w:rFonts w:ascii="Times New Roman" w:hAnsi="Times New Roman" w:cs="Times New Roman"/>
                  <w:noProof/>
                  <w:lang w:val="en-US"/>
                </w:rPr>
                <w:t xml:space="preserve">Business cycles and the exchange rate regime. </w:t>
              </w:r>
              <w:r w:rsidR="000C3A96" w:rsidRPr="004D73B4">
                <w:rPr>
                  <w:rFonts w:ascii="Times New Roman" w:hAnsi="Times New Roman" w:cs="Times New Roman"/>
                  <w:i/>
                  <w:iCs/>
                  <w:noProof/>
                  <w:lang w:val="en-US"/>
                </w:rPr>
                <w:t>Journal of Monetary Economics</w:t>
              </w:r>
              <w:r w:rsidR="000C3A96" w:rsidRPr="004D73B4">
                <w:rPr>
                  <w:rFonts w:ascii="Times New Roman" w:hAnsi="Times New Roman" w:cs="Times New Roman"/>
                  <w:noProof/>
                  <w:lang w:val="en-US"/>
                </w:rPr>
                <w:t>, 24:377-400.</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Bordo. (2003). </w:t>
              </w:r>
              <w:r w:rsidRPr="004D73B4">
                <w:rPr>
                  <w:rFonts w:ascii="Times New Roman" w:hAnsi="Times New Roman" w:cs="Times New Roman"/>
                  <w:iCs/>
                  <w:noProof/>
                  <w:lang w:val="en-US"/>
                </w:rPr>
                <w:t>Exchange Rate Regime Choice in Historical Perspective</w:t>
              </w:r>
              <w:r w:rsidRPr="004D73B4">
                <w:rPr>
                  <w:rFonts w:ascii="Times New Roman" w:hAnsi="Times New Roman" w:cs="Times New Roman"/>
                  <w:i/>
                  <w:iCs/>
                  <w:noProof/>
                  <w:lang w:val="en-US"/>
                </w:rPr>
                <w:t>. NBER Working Papers No. 9654.</w:t>
              </w:r>
              <w:r w:rsidRPr="004D73B4">
                <w:rPr>
                  <w:rFonts w:ascii="Times New Roman" w:hAnsi="Times New Roman" w:cs="Times New Roman"/>
                  <w:noProof/>
                  <w:lang w:val="en-US"/>
                </w:rPr>
                <w:t xml:space="preserve"> Cambridge MA: National Bureau of Economic Research.</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Carlson, J. A., &amp; Osler, C. (2000). Rational speculators and exchange rate volatility. </w:t>
              </w:r>
              <w:r w:rsidRPr="004D73B4">
                <w:rPr>
                  <w:rFonts w:ascii="Times New Roman" w:hAnsi="Times New Roman" w:cs="Times New Roman"/>
                  <w:i/>
                  <w:iCs/>
                  <w:noProof/>
                  <w:lang w:val="en-US"/>
                </w:rPr>
                <w:t>European Economic Review</w:t>
              </w:r>
              <w:r w:rsidRPr="004D73B4">
                <w:rPr>
                  <w:rFonts w:ascii="Times New Roman" w:hAnsi="Times New Roman" w:cs="Times New Roman"/>
                  <w:noProof/>
                  <w:lang w:val="en-US"/>
                </w:rPr>
                <w:t>, 44:231-253.</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Clarida, R., &amp; Gali, J. (1994). Sources of real exchange rate fluctuations: How important are nominal shocks? </w:t>
              </w:r>
              <w:r w:rsidRPr="004D73B4">
                <w:rPr>
                  <w:rFonts w:ascii="Times New Roman" w:hAnsi="Times New Roman" w:cs="Times New Roman"/>
                  <w:i/>
                  <w:iCs/>
                  <w:noProof/>
                  <w:lang w:val="en-US"/>
                </w:rPr>
                <w:t>Carnegie-Rochester Conference Series on Public Policy</w:t>
              </w:r>
              <w:r w:rsidRPr="004D73B4">
                <w:rPr>
                  <w:rFonts w:ascii="Times New Roman" w:hAnsi="Times New Roman" w:cs="Times New Roman"/>
                  <w:noProof/>
                  <w:lang w:val="en-US"/>
                </w:rPr>
                <w:t>, 41:1-56.</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De Grauwe, P. (1988). Exchange Rate Variability and the Slowdown in Growth of International Trade. </w:t>
              </w:r>
              <w:r w:rsidRPr="004D73B4">
                <w:rPr>
                  <w:rFonts w:ascii="Times New Roman" w:hAnsi="Times New Roman" w:cs="Times New Roman"/>
                  <w:i/>
                  <w:iCs/>
                  <w:noProof/>
                  <w:lang w:val="en-US"/>
                </w:rPr>
                <w:t>Palgrave Macmillan Journals</w:t>
              </w:r>
              <w:r w:rsidRPr="004D73B4">
                <w:rPr>
                  <w:rFonts w:ascii="Times New Roman" w:hAnsi="Times New Roman" w:cs="Times New Roman"/>
                  <w:noProof/>
                  <w:lang w:val="en-US"/>
                </w:rPr>
                <w:t>, 35:63-84.</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Dornbusch, R. (2001). </w:t>
              </w:r>
              <w:r w:rsidRPr="004D73B4">
                <w:rPr>
                  <w:rFonts w:ascii="Times New Roman" w:hAnsi="Times New Roman" w:cs="Times New Roman"/>
                  <w:iCs/>
                  <w:noProof/>
                  <w:lang w:val="en-US"/>
                </w:rPr>
                <w:t>Fewer monies, better monies</w:t>
              </w:r>
              <w:r w:rsidRPr="004D73B4">
                <w:rPr>
                  <w:rFonts w:ascii="Times New Roman" w:hAnsi="Times New Roman" w:cs="Times New Roman"/>
                  <w:i/>
                  <w:iCs/>
                  <w:noProof/>
                  <w:lang w:val="en-US"/>
                </w:rPr>
                <w:t>. NBER Working Paper 8324.</w:t>
              </w:r>
              <w:r w:rsidRPr="004D73B4">
                <w:rPr>
                  <w:rFonts w:ascii="Times New Roman" w:hAnsi="Times New Roman" w:cs="Times New Roman"/>
                  <w:noProof/>
                  <w:lang w:val="en-US"/>
                </w:rPr>
                <w:t xml:space="preserve"> Cambridge MA: National Bureau of Economic Research.</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Edwards, S., &amp; Levy-Yeyati, R. (2003). </w:t>
              </w:r>
              <w:r w:rsidRPr="004D73B4">
                <w:rPr>
                  <w:rFonts w:ascii="Times New Roman" w:hAnsi="Times New Roman" w:cs="Times New Roman"/>
                  <w:iCs/>
                  <w:noProof/>
                  <w:lang w:val="en-US"/>
                </w:rPr>
                <w:t>Flexible exchange rates as shock absorbers</w:t>
              </w:r>
              <w:r w:rsidRPr="004D73B4">
                <w:rPr>
                  <w:rFonts w:ascii="Times New Roman" w:hAnsi="Times New Roman" w:cs="Times New Roman"/>
                  <w:i/>
                  <w:iCs/>
                  <w:noProof/>
                  <w:lang w:val="en-US"/>
                </w:rPr>
                <w:t>. NBER Working Paper No. 9867.</w:t>
              </w:r>
              <w:r w:rsidRPr="004D73B4">
                <w:rPr>
                  <w:rFonts w:ascii="Times New Roman" w:hAnsi="Times New Roman" w:cs="Times New Roman"/>
                  <w:noProof/>
                  <w:lang w:val="en-US"/>
                </w:rPr>
                <w:t xml:space="preserve"> Cambridge MA: National Bureau of Economic Research.</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Edwards, S., &amp; Savastano, M. A. (1999). </w:t>
              </w:r>
              <w:r w:rsidRPr="004D73B4">
                <w:rPr>
                  <w:rFonts w:ascii="Times New Roman" w:hAnsi="Times New Roman" w:cs="Times New Roman"/>
                  <w:iCs/>
                  <w:noProof/>
                  <w:lang w:val="en-US"/>
                </w:rPr>
                <w:t>Exchange Rates in Emerging Economies: What do we know? What do we need to know</w:t>
              </w:r>
              <w:r w:rsidRPr="004D73B4">
                <w:rPr>
                  <w:rFonts w:ascii="Times New Roman" w:hAnsi="Times New Roman" w:cs="Times New Roman"/>
                  <w:i/>
                  <w:iCs/>
                  <w:noProof/>
                  <w:lang w:val="en-US"/>
                </w:rPr>
                <w:t>?</w:t>
              </w:r>
              <w:r w:rsidR="004D73B4" w:rsidRPr="004D73B4">
                <w:rPr>
                  <w:rFonts w:ascii="Times New Roman" w:hAnsi="Times New Roman" w:cs="Times New Roman"/>
                  <w:b/>
                  <w:bCs/>
                </w:rPr>
                <w:t xml:space="preserve"> </w:t>
              </w:r>
              <w:r w:rsidR="004D73B4">
                <w:rPr>
                  <w:rFonts w:ascii="Times New Roman" w:hAnsi="Times New Roman" w:cs="Times New Roman"/>
                  <w:bCs/>
                  <w:i/>
                </w:rPr>
                <w:t xml:space="preserve">NBER Working </w:t>
              </w:r>
              <w:r w:rsidR="004D73B4" w:rsidRPr="004D73B4">
                <w:rPr>
                  <w:rFonts w:ascii="Times New Roman" w:hAnsi="Times New Roman" w:cs="Times New Roman"/>
                  <w:bCs/>
                  <w:i/>
                </w:rPr>
                <w:t>Paper No. 7228</w:t>
              </w:r>
              <w:r w:rsidR="004D73B4">
                <w:rPr>
                  <w:rFonts w:ascii="Times New Roman" w:hAnsi="Times New Roman" w:cs="Times New Roman"/>
                  <w:bCs/>
                  <w:i/>
                </w:rPr>
                <w:t>.</w:t>
              </w:r>
              <w:r w:rsidRPr="004D73B4">
                <w:rPr>
                  <w:rFonts w:ascii="Times New Roman" w:hAnsi="Times New Roman" w:cs="Times New Roman"/>
                  <w:noProof/>
                  <w:lang w:val="en-US"/>
                </w:rPr>
                <w:t xml:space="preserve"> Cambridge MA: National Bureau of Economic Research.</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Fischer, S. (2001). Exchange Rate Regimes: Is the Bipolar View Correct? </w:t>
              </w:r>
              <w:r w:rsidRPr="004D73B4">
                <w:rPr>
                  <w:rFonts w:ascii="Times New Roman" w:hAnsi="Times New Roman" w:cs="Times New Roman"/>
                  <w:i/>
                  <w:iCs/>
                  <w:noProof/>
                  <w:lang w:val="en-US"/>
                </w:rPr>
                <w:t>Journal of Economic Perspectives</w:t>
              </w:r>
              <w:r w:rsidRPr="004D73B4">
                <w:rPr>
                  <w:rFonts w:ascii="Times New Roman" w:hAnsi="Times New Roman" w:cs="Times New Roman"/>
                  <w:noProof/>
                  <w:lang w:val="en-US"/>
                </w:rPr>
                <w:t>, 2: 3-24.</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lastRenderedPageBreak/>
                <w:t xml:space="preserve">Flood, R. P., &amp; Rose, A. K. (1995). Fixing exchange rates, a virtual quest for fundamentals. </w:t>
              </w:r>
              <w:r w:rsidRPr="004D73B4">
                <w:rPr>
                  <w:rFonts w:ascii="Times New Roman" w:hAnsi="Times New Roman" w:cs="Times New Roman"/>
                  <w:i/>
                  <w:iCs/>
                  <w:noProof/>
                  <w:lang w:val="en-US"/>
                </w:rPr>
                <w:t>Journal of Monetary Economics</w:t>
              </w:r>
              <w:r w:rsidRPr="004D73B4">
                <w:rPr>
                  <w:rFonts w:ascii="Times New Roman" w:hAnsi="Times New Roman" w:cs="Times New Roman"/>
                  <w:noProof/>
                  <w:lang w:val="en-US"/>
                </w:rPr>
                <w:t>, 15:3-37.</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Frankel, J. A. (2003). </w:t>
              </w:r>
              <w:r w:rsidRPr="004D73B4">
                <w:rPr>
                  <w:rFonts w:ascii="Times New Roman" w:hAnsi="Times New Roman" w:cs="Times New Roman"/>
                  <w:iCs/>
                  <w:noProof/>
                  <w:lang w:val="en-US"/>
                </w:rPr>
                <w:t>Experiences of and Lessons from Exchanche Rate Regimes in Emerging Economies</w:t>
              </w:r>
              <w:r w:rsidRPr="004D73B4">
                <w:rPr>
                  <w:rFonts w:ascii="Times New Roman" w:hAnsi="Times New Roman" w:cs="Times New Roman"/>
                  <w:i/>
                  <w:iCs/>
                  <w:noProof/>
                  <w:lang w:val="en-US"/>
                </w:rPr>
                <w:t>. NBER Workin Paper No. 10032.</w:t>
              </w:r>
              <w:r w:rsidRPr="004D73B4">
                <w:rPr>
                  <w:rFonts w:ascii="Times New Roman" w:hAnsi="Times New Roman" w:cs="Times New Roman"/>
                  <w:noProof/>
                  <w:lang w:val="en-US"/>
                </w:rPr>
                <w:t xml:space="preserve"> Cambridge MA: National Bureau of Economic Research.</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rPr>
                <w:t xml:space="preserve">Ghosh, A., Gulde, A.-M., &amp; Wolf, H. (2003). </w:t>
              </w:r>
              <w:r w:rsidRPr="004D73B4">
                <w:rPr>
                  <w:rFonts w:ascii="Times New Roman" w:hAnsi="Times New Roman" w:cs="Times New Roman"/>
                  <w:i/>
                  <w:iCs/>
                  <w:noProof/>
                  <w:lang w:val="en-US"/>
                </w:rPr>
                <w:t>Exchange Rate Regimes: Choices and Consequences.</w:t>
              </w:r>
              <w:r w:rsidRPr="004D73B4">
                <w:rPr>
                  <w:rFonts w:ascii="Times New Roman" w:hAnsi="Times New Roman" w:cs="Times New Roman"/>
                  <w:noProof/>
                  <w:lang w:val="en-US"/>
                </w:rPr>
                <w:t xml:space="preserve"> Cambridge, MA: MIT Press.</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Ghosh, A., Gulde, A.-M., Ostry, J., &amp; Wolf, H. (1997). </w:t>
              </w:r>
              <w:r w:rsidRPr="004D73B4">
                <w:rPr>
                  <w:rFonts w:ascii="Times New Roman" w:hAnsi="Times New Roman" w:cs="Times New Roman"/>
                  <w:iCs/>
                  <w:noProof/>
                  <w:lang w:val="en-US"/>
                </w:rPr>
                <w:t xml:space="preserve">Does the nominal exchange rate regime matter? </w:t>
              </w:r>
              <w:r w:rsidRPr="004D73B4">
                <w:rPr>
                  <w:rFonts w:ascii="Times New Roman" w:hAnsi="Times New Roman" w:cs="Times New Roman"/>
                  <w:i/>
                  <w:iCs/>
                  <w:noProof/>
                  <w:lang w:val="en-US"/>
                </w:rPr>
                <w:t>NBER Working Paper No. 5874.</w:t>
              </w:r>
              <w:r w:rsidRPr="004D73B4">
                <w:rPr>
                  <w:rFonts w:ascii="Times New Roman" w:hAnsi="Times New Roman" w:cs="Times New Roman"/>
                  <w:noProof/>
                  <w:lang w:val="en-US"/>
                </w:rPr>
                <w:t xml:space="preserve"> Cambridge MA: National Bureau of Economic Research.</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Husain, A. N., Mody, A., &amp; Rogoff, K. S. (2005). Exchange rate regime durability and performance in developing versus advanced economies. </w:t>
              </w:r>
              <w:r w:rsidRPr="004D73B4">
                <w:rPr>
                  <w:rFonts w:ascii="Times New Roman" w:hAnsi="Times New Roman" w:cs="Times New Roman"/>
                  <w:i/>
                  <w:iCs/>
                  <w:noProof/>
                  <w:lang w:val="en-US"/>
                </w:rPr>
                <w:t>Journal of Monetary Economics</w:t>
              </w:r>
              <w:r w:rsidRPr="004D73B4">
                <w:rPr>
                  <w:rFonts w:ascii="Times New Roman" w:hAnsi="Times New Roman" w:cs="Times New Roman"/>
                  <w:noProof/>
                  <w:lang w:val="en-US"/>
                </w:rPr>
                <w:t>, 52: 35-64.</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Jadresic, E., Masson, P., &amp; Mauro, P. (2001). Exchange Rate Regimes of Developing Countries: Global Context and Invidual Choices. </w:t>
              </w:r>
              <w:r w:rsidRPr="004D73B4">
                <w:rPr>
                  <w:rFonts w:ascii="Times New Roman" w:hAnsi="Times New Roman" w:cs="Times New Roman"/>
                  <w:i/>
                  <w:iCs/>
                  <w:noProof/>
                  <w:lang w:val="en-US"/>
                </w:rPr>
                <w:t>Journal of the Japanese and International Economies 15, 68–101 (2001)</w:t>
              </w:r>
              <w:r w:rsidRPr="004D73B4">
                <w:rPr>
                  <w:rFonts w:ascii="Times New Roman" w:hAnsi="Times New Roman" w:cs="Times New Roman"/>
                  <w:noProof/>
                  <w:lang w:val="en-US"/>
                </w:rPr>
                <w:t>, 15:68-101.</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Johnson, S. (2009). Is Newer Better? The Penn World Table Growth Estimates. </w:t>
              </w:r>
              <w:r w:rsidRPr="004D73B4">
                <w:rPr>
                  <w:rFonts w:ascii="Times New Roman" w:hAnsi="Times New Roman" w:cs="Times New Roman"/>
                  <w:i/>
                  <w:iCs/>
                  <w:noProof/>
                  <w:lang w:val="en-US"/>
                </w:rPr>
                <w:t>VOX</w:t>
              </w:r>
              <w:r w:rsidRPr="004D73B4">
                <w:rPr>
                  <w:rFonts w:ascii="Times New Roman" w:hAnsi="Times New Roman" w:cs="Times New Roman"/>
                  <w:noProof/>
                  <w:lang w:val="en-US"/>
                </w:rPr>
                <w:t>.</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Krugman, P. R., &amp; Obstfeld, M. (2009). </w:t>
              </w:r>
              <w:r w:rsidRPr="004D73B4">
                <w:rPr>
                  <w:rFonts w:ascii="Times New Roman" w:hAnsi="Times New Roman" w:cs="Times New Roman"/>
                  <w:i/>
                  <w:iCs/>
                  <w:noProof/>
                  <w:lang w:val="en-US"/>
                </w:rPr>
                <w:t>International Economics.</w:t>
              </w:r>
              <w:r w:rsidRPr="004D73B4">
                <w:rPr>
                  <w:rFonts w:ascii="Times New Roman" w:hAnsi="Times New Roman" w:cs="Times New Roman"/>
                  <w:noProof/>
                  <w:lang w:val="en-US"/>
                </w:rPr>
                <w:t xml:space="preserve"> New York: Pearson Addison Wesley.</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Levi-Yeyati, E., &amp; Sturzenegger, F. (2003). To Float or to Fix: Evidence on the Impact of Exchange Rate Regimes on Growth. </w:t>
              </w:r>
              <w:r w:rsidRPr="004D73B4">
                <w:rPr>
                  <w:rFonts w:ascii="Times New Roman" w:hAnsi="Times New Roman" w:cs="Times New Roman"/>
                  <w:i/>
                  <w:iCs/>
                  <w:noProof/>
                  <w:lang w:val="en-US"/>
                </w:rPr>
                <w:t>The American Economic Review</w:t>
              </w:r>
              <w:r w:rsidRPr="004D73B4">
                <w:rPr>
                  <w:rFonts w:ascii="Times New Roman" w:hAnsi="Times New Roman" w:cs="Times New Roman"/>
                  <w:noProof/>
                  <w:lang w:val="en-US"/>
                </w:rPr>
                <w:t>, 93:1173-1193.</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Lorrain, F., &amp; Verdasco, A. (2001). </w:t>
              </w:r>
              <w:r w:rsidRPr="00386CBD">
                <w:rPr>
                  <w:rFonts w:ascii="Times New Roman" w:hAnsi="Times New Roman" w:cs="Times New Roman"/>
                  <w:iCs/>
                  <w:noProof/>
                  <w:lang w:val="en-US"/>
                </w:rPr>
                <w:t>Exchange Rate Regimes in Emerging Markets: The Case for Floating</w:t>
              </w:r>
              <w:r w:rsidRPr="004D73B4">
                <w:rPr>
                  <w:rFonts w:ascii="Times New Roman" w:hAnsi="Times New Roman" w:cs="Times New Roman"/>
                  <w:i/>
                  <w:iCs/>
                  <w:noProof/>
                  <w:lang w:val="en-US"/>
                </w:rPr>
                <w:t>. Studies in International Economics No. 224.</w:t>
              </w:r>
              <w:r w:rsidRPr="004D73B4">
                <w:rPr>
                  <w:rFonts w:ascii="Times New Roman" w:hAnsi="Times New Roman" w:cs="Times New Roman"/>
                  <w:noProof/>
                  <w:lang w:val="en-US"/>
                </w:rPr>
                <w:t xml:space="preserve"> Princeton NJ: Princeton University Press.</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Mark, N. C. (1990). Real and nominal exchange rates in the long run: an empirical investigation. </w:t>
              </w:r>
              <w:r w:rsidRPr="004D73B4">
                <w:rPr>
                  <w:rFonts w:ascii="Times New Roman" w:hAnsi="Times New Roman" w:cs="Times New Roman"/>
                  <w:i/>
                  <w:iCs/>
                  <w:noProof/>
                  <w:lang w:val="en-US"/>
                </w:rPr>
                <w:t>Journal of International Economics</w:t>
              </w:r>
              <w:r w:rsidRPr="004D73B4">
                <w:rPr>
                  <w:rFonts w:ascii="Times New Roman" w:hAnsi="Times New Roman" w:cs="Times New Roman"/>
                  <w:noProof/>
                  <w:lang w:val="en-US"/>
                </w:rPr>
                <w:t>, 28:115-136.</w:t>
              </w:r>
            </w:p>
            <w:p w:rsidR="000C3A96" w:rsidRPr="004D73B4" w:rsidRDefault="000C3A96" w:rsidP="000C3A96">
              <w:pPr>
                <w:pStyle w:val="Bibliography"/>
                <w:ind w:left="720" w:hanging="720"/>
                <w:rPr>
                  <w:rFonts w:ascii="Times New Roman" w:hAnsi="Times New Roman" w:cs="Times New Roman"/>
                  <w:noProof/>
                  <w:lang w:val="en-US"/>
                </w:rPr>
              </w:pPr>
              <w:r w:rsidRPr="004D73B4">
                <w:rPr>
                  <w:rFonts w:ascii="Times New Roman" w:hAnsi="Times New Roman" w:cs="Times New Roman"/>
                  <w:noProof/>
                  <w:lang w:val="en-US"/>
                </w:rPr>
                <w:t xml:space="preserve">Mundell, R. (1963). Capital mobility and stabilization policy under fixed and flexible exchange rates. </w:t>
              </w:r>
              <w:r w:rsidRPr="004D73B4">
                <w:rPr>
                  <w:rFonts w:ascii="Times New Roman" w:hAnsi="Times New Roman" w:cs="Times New Roman"/>
                  <w:i/>
                  <w:iCs/>
                  <w:noProof/>
                  <w:lang w:val="en-US"/>
                </w:rPr>
                <w:t>Canadian Journal of Economics and Political Science</w:t>
              </w:r>
              <w:r w:rsidRPr="004D73B4">
                <w:rPr>
                  <w:rFonts w:ascii="Times New Roman" w:hAnsi="Times New Roman" w:cs="Times New Roman"/>
                  <w:noProof/>
                  <w:lang w:val="en-US"/>
                </w:rPr>
                <w:t>, 29: 475-485.</w:t>
              </w:r>
            </w:p>
            <w:p w:rsidR="000C3A96" w:rsidRPr="00186EEB" w:rsidRDefault="000C3A96" w:rsidP="000C3A96">
              <w:pPr>
                <w:pStyle w:val="Bibliography"/>
                <w:ind w:left="720" w:hanging="720"/>
                <w:rPr>
                  <w:rFonts w:ascii="Times New Roman" w:hAnsi="Times New Roman" w:cs="Times New Roman"/>
                  <w:noProof/>
                  <w:lang w:val="en-US"/>
                </w:rPr>
              </w:pPr>
              <w:r w:rsidRPr="00186EEB">
                <w:rPr>
                  <w:rFonts w:ascii="Times New Roman" w:hAnsi="Times New Roman" w:cs="Times New Roman"/>
                  <w:noProof/>
                  <w:lang w:val="en-US"/>
                </w:rPr>
                <w:t xml:space="preserve">Musa, M. (1982). A Model of Exchange Rate Dynamics. </w:t>
              </w:r>
              <w:r w:rsidRPr="00186EEB">
                <w:rPr>
                  <w:rFonts w:ascii="Times New Roman" w:hAnsi="Times New Roman" w:cs="Times New Roman"/>
                  <w:i/>
                  <w:iCs/>
                  <w:noProof/>
                  <w:lang w:val="en-US"/>
                </w:rPr>
                <w:t>Journal of Policy Economics</w:t>
              </w:r>
              <w:r w:rsidRPr="00186EEB">
                <w:rPr>
                  <w:rFonts w:ascii="Times New Roman" w:hAnsi="Times New Roman" w:cs="Times New Roman"/>
                  <w:noProof/>
                  <w:lang w:val="en-US"/>
                </w:rPr>
                <w:t>, 90: 74-104.</w:t>
              </w:r>
            </w:p>
            <w:p w:rsidR="000C3A96" w:rsidRPr="00186EEB" w:rsidRDefault="000C3A96" w:rsidP="000C3A96">
              <w:pPr>
                <w:pStyle w:val="Bibliography"/>
                <w:ind w:left="720" w:hanging="720"/>
                <w:rPr>
                  <w:rFonts w:ascii="Times New Roman" w:hAnsi="Times New Roman" w:cs="Times New Roman"/>
                  <w:noProof/>
                  <w:lang w:val="en-US"/>
                </w:rPr>
              </w:pPr>
              <w:r w:rsidRPr="00186EEB">
                <w:rPr>
                  <w:rFonts w:ascii="Times New Roman" w:hAnsi="Times New Roman" w:cs="Times New Roman"/>
                  <w:noProof/>
                  <w:lang w:val="en-US"/>
                </w:rPr>
                <w:t xml:space="preserve">Obstfeld, M., &amp; Rogoff, K. S. (1995). The Mirage of Fixed Exchange Rates. </w:t>
              </w:r>
              <w:r w:rsidRPr="00186EEB">
                <w:rPr>
                  <w:rFonts w:ascii="Times New Roman" w:hAnsi="Times New Roman" w:cs="Times New Roman"/>
                  <w:i/>
                  <w:iCs/>
                  <w:noProof/>
                  <w:lang w:val="en-US"/>
                </w:rPr>
                <w:t>Journal of Economic Perspectives</w:t>
              </w:r>
              <w:r w:rsidRPr="00186EEB">
                <w:rPr>
                  <w:rFonts w:ascii="Times New Roman" w:hAnsi="Times New Roman" w:cs="Times New Roman"/>
                  <w:noProof/>
                  <w:lang w:val="en-US"/>
                </w:rPr>
                <w:t>, 9:73-96.</w:t>
              </w:r>
            </w:p>
            <w:p w:rsidR="000C3A96" w:rsidRPr="00186EEB" w:rsidRDefault="000C3A96" w:rsidP="000C3A96">
              <w:pPr>
                <w:pStyle w:val="Bibliography"/>
                <w:ind w:left="720" w:hanging="720"/>
                <w:rPr>
                  <w:rFonts w:ascii="Times New Roman" w:hAnsi="Times New Roman" w:cs="Times New Roman"/>
                  <w:noProof/>
                  <w:lang w:val="en-US"/>
                </w:rPr>
              </w:pPr>
              <w:r w:rsidRPr="00186EEB">
                <w:rPr>
                  <w:rFonts w:ascii="Times New Roman" w:hAnsi="Times New Roman" w:cs="Times New Roman"/>
                  <w:noProof/>
                  <w:lang w:val="en-US"/>
                </w:rPr>
                <w:t xml:space="preserve">Papell, D. H. (1997). Searching for stationarity: Purchasing power parity under the current float. </w:t>
              </w:r>
              <w:r w:rsidRPr="00186EEB">
                <w:rPr>
                  <w:rFonts w:ascii="Times New Roman" w:hAnsi="Times New Roman" w:cs="Times New Roman"/>
                  <w:i/>
                  <w:iCs/>
                  <w:noProof/>
                  <w:lang w:val="en-US"/>
                </w:rPr>
                <w:t>Journal of Internation</w:t>
              </w:r>
              <w:r w:rsidR="000758DA" w:rsidRPr="00186EEB">
                <w:rPr>
                  <w:rFonts w:ascii="Times New Roman" w:hAnsi="Times New Roman" w:cs="Times New Roman"/>
                  <w:i/>
                  <w:iCs/>
                  <w:noProof/>
                  <w:lang w:val="en-US"/>
                </w:rPr>
                <w:t>al</w:t>
              </w:r>
              <w:r w:rsidRPr="00186EEB">
                <w:rPr>
                  <w:rFonts w:ascii="Times New Roman" w:hAnsi="Times New Roman" w:cs="Times New Roman"/>
                  <w:i/>
                  <w:iCs/>
                  <w:noProof/>
                  <w:lang w:val="en-US"/>
                </w:rPr>
                <w:t xml:space="preserve"> Economics</w:t>
              </w:r>
              <w:r w:rsidRPr="00186EEB">
                <w:rPr>
                  <w:rFonts w:ascii="Times New Roman" w:hAnsi="Times New Roman" w:cs="Times New Roman"/>
                  <w:noProof/>
                  <w:lang w:val="en-US"/>
                </w:rPr>
                <w:t>, 43:313-332.</w:t>
              </w:r>
            </w:p>
            <w:p w:rsidR="000C3A96" w:rsidRPr="00186EEB" w:rsidRDefault="000C3A96" w:rsidP="000C3A96">
              <w:pPr>
                <w:pStyle w:val="Bibliography"/>
                <w:ind w:left="720" w:hanging="720"/>
                <w:rPr>
                  <w:rFonts w:ascii="Times New Roman" w:hAnsi="Times New Roman" w:cs="Times New Roman"/>
                  <w:noProof/>
                  <w:lang w:val="en-US"/>
                </w:rPr>
              </w:pPr>
              <w:r w:rsidRPr="00186EEB">
                <w:rPr>
                  <w:rFonts w:ascii="Times New Roman" w:hAnsi="Times New Roman" w:cs="Times New Roman"/>
                  <w:noProof/>
                  <w:lang w:val="en-US"/>
                </w:rPr>
                <w:lastRenderedPageBreak/>
                <w:t xml:space="preserve">Reinhart, C. M., &amp; Rogoff, K. S. (2002). </w:t>
              </w:r>
              <w:r w:rsidRPr="00186EEB">
                <w:rPr>
                  <w:rFonts w:ascii="Times New Roman" w:hAnsi="Times New Roman" w:cs="Times New Roman"/>
                  <w:iCs/>
                  <w:noProof/>
                  <w:lang w:val="en-US"/>
                </w:rPr>
                <w:t>The modern history of exchange rate arrangements: a reinterpretation.</w:t>
              </w:r>
              <w:r w:rsidRPr="00186EEB">
                <w:rPr>
                  <w:rFonts w:ascii="Times New Roman" w:hAnsi="Times New Roman" w:cs="Times New Roman"/>
                  <w:i/>
                  <w:iCs/>
                  <w:noProof/>
                  <w:lang w:val="en-US"/>
                </w:rPr>
                <w:t xml:space="preserve"> NBER Working Paper No. 8963.</w:t>
              </w:r>
              <w:r w:rsidRPr="00186EEB">
                <w:rPr>
                  <w:rFonts w:ascii="Times New Roman" w:hAnsi="Times New Roman" w:cs="Times New Roman"/>
                  <w:noProof/>
                  <w:lang w:val="en-US"/>
                </w:rPr>
                <w:t xml:space="preserve"> Cambridge MA: National Bureau of Economic Research.</w:t>
              </w:r>
            </w:p>
            <w:p w:rsidR="000C3A96" w:rsidRPr="00186EEB" w:rsidRDefault="000C3A96" w:rsidP="000C3A96">
              <w:pPr>
                <w:pStyle w:val="Bibliography"/>
                <w:ind w:left="720" w:hanging="720"/>
                <w:rPr>
                  <w:rFonts w:ascii="Times New Roman" w:hAnsi="Times New Roman" w:cs="Times New Roman"/>
                  <w:noProof/>
                  <w:lang w:val="en-US"/>
                </w:rPr>
              </w:pPr>
              <w:r w:rsidRPr="00186EEB">
                <w:rPr>
                  <w:rFonts w:ascii="Times New Roman" w:hAnsi="Times New Roman" w:cs="Times New Roman"/>
                  <w:noProof/>
                  <w:lang w:val="en-US"/>
                </w:rPr>
                <w:t xml:space="preserve">Rogoff, K. S., Aghion, P., Bacchetta, P., &amp; Ranciere, R. (2009). Exchangerate volatility and productivity growth: The role of financial development. </w:t>
              </w:r>
              <w:r w:rsidRPr="00186EEB">
                <w:rPr>
                  <w:rFonts w:ascii="Times New Roman" w:hAnsi="Times New Roman" w:cs="Times New Roman"/>
                  <w:i/>
                  <w:iCs/>
                  <w:noProof/>
                  <w:lang w:val="en-US"/>
                </w:rPr>
                <w:t>Journal of Monetary Economics</w:t>
              </w:r>
              <w:r w:rsidRPr="00186EEB">
                <w:rPr>
                  <w:rFonts w:ascii="Times New Roman" w:hAnsi="Times New Roman" w:cs="Times New Roman"/>
                  <w:noProof/>
                  <w:lang w:val="en-US"/>
                </w:rPr>
                <w:t>, 56:494-513.</w:t>
              </w:r>
            </w:p>
            <w:p w:rsidR="000C3A96" w:rsidRPr="00186EEB" w:rsidRDefault="000C3A96" w:rsidP="000C3A96">
              <w:pPr>
                <w:pStyle w:val="Bibliography"/>
                <w:ind w:left="720" w:hanging="720"/>
                <w:rPr>
                  <w:rFonts w:ascii="Times New Roman" w:hAnsi="Times New Roman" w:cs="Times New Roman"/>
                  <w:noProof/>
                  <w:lang w:val="en-US"/>
                </w:rPr>
              </w:pPr>
              <w:r w:rsidRPr="00186EEB">
                <w:rPr>
                  <w:rFonts w:ascii="Times New Roman" w:hAnsi="Times New Roman" w:cs="Times New Roman"/>
                  <w:noProof/>
                  <w:lang w:val="en-US"/>
                </w:rPr>
                <w:t xml:space="preserve">Stockman, A. C. (1988). Exchange rate variability under pegged and floating nominal exchange-rate systems: an equilibrium theory. </w:t>
              </w:r>
              <w:r w:rsidRPr="00186EEB">
                <w:rPr>
                  <w:rFonts w:ascii="Times New Roman" w:hAnsi="Times New Roman" w:cs="Times New Roman"/>
                  <w:i/>
                  <w:iCs/>
                  <w:noProof/>
                  <w:lang w:val="en-US"/>
                </w:rPr>
                <w:t xml:space="preserve">Carnegie- Rochester Conference Series on Public Policy </w:t>
              </w:r>
              <w:r w:rsidRPr="00186EEB">
                <w:rPr>
                  <w:rFonts w:ascii="Times New Roman" w:hAnsi="Times New Roman" w:cs="Times New Roman"/>
                  <w:noProof/>
                  <w:lang w:val="en-US"/>
                </w:rPr>
                <w:t>, 29:259-294.</w:t>
              </w:r>
            </w:p>
            <w:p w:rsidR="000C3A96" w:rsidRPr="00186EEB" w:rsidRDefault="000C3A96" w:rsidP="000C3A96">
              <w:pPr>
                <w:pStyle w:val="Bibliography"/>
                <w:ind w:left="720" w:hanging="720"/>
                <w:rPr>
                  <w:rFonts w:ascii="Times New Roman" w:hAnsi="Times New Roman" w:cs="Times New Roman"/>
                  <w:noProof/>
                  <w:lang w:val="en-US"/>
                </w:rPr>
              </w:pPr>
              <w:r w:rsidRPr="00186EEB">
                <w:rPr>
                  <w:rFonts w:ascii="Times New Roman" w:hAnsi="Times New Roman" w:cs="Times New Roman"/>
                  <w:noProof/>
                  <w:lang w:val="en-US"/>
                </w:rPr>
                <w:t xml:space="preserve">Summers, L. (1999). Building an International Financial Architecture for the 21st Century. </w:t>
              </w:r>
              <w:r w:rsidRPr="00186EEB">
                <w:rPr>
                  <w:rFonts w:ascii="Times New Roman" w:hAnsi="Times New Roman" w:cs="Times New Roman"/>
                  <w:i/>
                  <w:iCs/>
                  <w:noProof/>
                  <w:lang w:val="en-US"/>
                </w:rPr>
                <w:t>Cato Journal</w:t>
              </w:r>
              <w:r w:rsidRPr="00186EEB">
                <w:rPr>
                  <w:rFonts w:ascii="Times New Roman" w:hAnsi="Times New Roman" w:cs="Times New Roman"/>
                  <w:noProof/>
                  <w:lang w:val="en-US"/>
                </w:rPr>
                <w:t>, 18(3):321-330.</w:t>
              </w:r>
            </w:p>
            <w:p w:rsidR="000C3A96" w:rsidRPr="00186EEB" w:rsidRDefault="000C3A96" w:rsidP="000C3A96">
              <w:pPr>
                <w:pStyle w:val="Bibliography"/>
                <w:ind w:left="720" w:hanging="720"/>
                <w:rPr>
                  <w:rFonts w:ascii="Times New Roman" w:hAnsi="Times New Roman" w:cs="Times New Roman"/>
                  <w:noProof/>
                  <w:lang w:val="en-US"/>
                </w:rPr>
              </w:pPr>
              <w:r w:rsidRPr="00186EEB">
                <w:rPr>
                  <w:rFonts w:ascii="Times New Roman" w:hAnsi="Times New Roman" w:cs="Times New Roman"/>
                  <w:noProof/>
                  <w:lang w:val="en-US"/>
                </w:rPr>
                <w:t xml:space="preserve">Van Marrewijk, C. (2007). </w:t>
              </w:r>
              <w:r w:rsidR="000758DA" w:rsidRPr="00186EEB">
                <w:rPr>
                  <w:rFonts w:ascii="Times New Roman" w:hAnsi="Times New Roman" w:cs="Times New Roman"/>
                  <w:i/>
                  <w:iCs/>
                  <w:noProof/>
                  <w:lang w:val="en-US"/>
                </w:rPr>
                <w:t>I</w:t>
              </w:r>
              <w:r w:rsidRPr="00186EEB">
                <w:rPr>
                  <w:rFonts w:ascii="Times New Roman" w:hAnsi="Times New Roman" w:cs="Times New Roman"/>
                  <w:i/>
                  <w:iCs/>
                  <w:noProof/>
                  <w:lang w:val="en-US"/>
                </w:rPr>
                <w:t>nternational economics, theory, application, and policy.</w:t>
              </w:r>
              <w:r w:rsidRPr="00186EEB">
                <w:rPr>
                  <w:rFonts w:ascii="Times New Roman" w:hAnsi="Times New Roman" w:cs="Times New Roman"/>
                  <w:noProof/>
                  <w:lang w:val="en-US"/>
                </w:rPr>
                <w:t xml:space="preserve"> Oxford: Oxford University Press.</w:t>
              </w:r>
            </w:p>
            <w:p w:rsidR="00CE6588" w:rsidRDefault="006D7644" w:rsidP="00CE6588">
              <w:r w:rsidRPr="006C2C82">
                <w:rPr>
                  <w:rFonts w:ascii="Times New Roman" w:hAnsi="Times New Roman" w:cs="Times New Roman"/>
                  <w:b/>
                  <w:bCs/>
                </w:rPr>
                <w:fldChar w:fldCharType="end"/>
              </w:r>
            </w:p>
          </w:sdtContent>
        </w:sdt>
      </w:sdtContent>
    </w:sdt>
    <w:p w:rsidR="00EE64D1" w:rsidRDefault="00EE64D1" w:rsidP="00CE6588">
      <w:pPr>
        <w:rPr>
          <w:rFonts w:ascii="Times New Roman" w:eastAsia="SimSun" w:hAnsi="Times New Roman" w:cs="Times New Roman"/>
          <w:sz w:val="40"/>
          <w:szCs w:val="40"/>
          <w:lang w:eastAsia="zh-CN"/>
        </w:rPr>
      </w:pPr>
    </w:p>
    <w:p w:rsidR="00EE64D1" w:rsidRDefault="00EE64D1" w:rsidP="00CE6588">
      <w:pPr>
        <w:rPr>
          <w:rFonts w:ascii="Times New Roman" w:eastAsia="SimSun" w:hAnsi="Times New Roman" w:cs="Times New Roman"/>
          <w:sz w:val="40"/>
          <w:szCs w:val="40"/>
          <w:lang w:eastAsia="zh-CN"/>
        </w:rPr>
      </w:pPr>
    </w:p>
    <w:p w:rsidR="00EE64D1" w:rsidRDefault="00EE64D1" w:rsidP="00CE6588">
      <w:pPr>
        <w:rPr>
          <w:rFonts w:ascii="Times New Roman" w:eastAsia="SimSun" w:hAnsi="Times New Roman" w:cs="Times New Roman"/>
          <w:sz w:val="40"/>
          <w:szCs w:val="40"/>
          <w:lang w:eastAsia="zh-CN"/>
        </w:rPr>
      </w:pPr>
    </w:p>
    <w:p w:rsidR="00EE64D1" w:rsidRDefault="00EE64D1" w:rsidP="00CE6588">
      <w:pPr>
        <w:rPr>
          <w:rFonts w:ascii="Times New Roman" w:eastAsia="SimSun" w:hAnsi="Times New Roman" w:cs="Times New Roman"/>
          <w:sz w:val="40"/>
          <w:szCs w:val="40"/>
          <w:lang w:eastAsia="zh-CN"/>
        </w:rPr>
      </w:pPr>
    </w:p>
    <w:p w:rsidR="00EE64D1" w:rsidRDefault="00EE64D1" w:rsidP="00CE6588">
      <w:pPr>
        <w:rPr>
          <w:rFonts w:ascii="Times New Roman" w:eastAsia="SimSun" w:hAnsi="Times New Roman" w:cs="Times New Roman"/>
          <w:sz w:val="40"/>
          <w:szCs w:val="40"/>
          <w:lang w:eastAsia="zh-CN"/>
        </w:rPr>
      </w:pPr>
    </w:p>
    <w:p w:rsidR="00EE64D1" w:rsidRDefault="00EE64D1" w:rsidP="00CE6588">
      <w:pPr>
        <w:rPr>
          <w:rFonts w:ascii="Times New Roman" w:eastAsia="SimSun" w:hAnsi="Times New Roman" w:cs="Times New Roman"/>
          <w:sz w:val="40"/>
          <w:szCs w:val="40"/>
          <w:lang w:eastAsia="zh-CN"/>
        </w:rPr>
      </w:pPr>
    </w:p>
    <w:p w:rsidR="0063482C" w:rsidRDefault="0063482C" w:rsidP="00CE6588">
      <w:pPr>
        <w:rPr>
          <w:rFonts w:ascii="Times New Roman" w:eastAsia="SimSun" w:hAnsi="Times New Roman" w:cs="Times New Roman"/>
          <w:sz w:val="40"/>
          <w:szCs w:val="40"/>
          <w:lang w:eastAsia="zh-CN"/>
        </w:rPr>
      </w:pPr>
    </w:p>
    <w:p w:rsidR="0007552B" w:rsidRPr="00CE6588" w:rsidRDefault="0015606E" w:rsidP="00CE6588">
      <w:r>
        <w:rPr>
          <w:rFonts w:ascii="Times New Roman" w:eastAsia="SimSun" w:hAnsi="Times New Roman" w:cs="Times New Roman"/>
          <w:sz w:val="40"/>
          <w:szCs w:val="40"/>
          <w:lang w:eastAsia="zh-CN"/>
        </w:rPr>
        <w:t>Appendix</w:t>
      </w:r>
    </w:p>
    <w:p w:rsidR="0007552B" w:rsidRPr="008622B7" w:rsidRDefault="0007552B" w:rsidP="0007552B">
      <w:pPr>
        <w:autoSpaceDE w:val="0"/>
        <w:autoSpaceDN w:val="0"/>
        <w:adjustRightInd w:val="0"/>
        <w:spacing w:after="0" w:line="360" w:lineRule="auto"/>
        <w:rPr>
          <w:rFonts w:ascii="Times New Roman" w:eastAsia="SimSun" w:hAnsi="Times New Roman" w:cs="Times New Roman"/>
          <w:b/>
          <w:sz w:val="24"/>
          <w:szCs w:val="24"/>
          <w:lang w:eastAsia="zh-CN"/>
        </w:rPr>
      </w:pPr>
      <w:r w:rsidRPr="008622B7">
        <w:rPr>
          <w:rFonts w:ascii="Times New Roman" w:eastAsia="SimSun" w:hAnsi="Times New Roman" w:cs="Times New Roman"/>
          <w:b/>
          <w:sz w:val="24"/>
          <w:szCs w:val="24"/>
          <w:lang w:eastAsia="zh-CN"/>
        </w:rPr>
        <w:t>Landen steekproef fijne classificaties 1961-2009</w:t>
      </w:r>
    </w:p>
    <w:p w:rsidR="0007552B" w:rsidRPr="008622B7" w:rsidRDefault="0007552B" w:rsidP="0007552B">
      <w:pPr>
        <w:spacing w:after="200" w:line="360" w:lineRule="auto"/>
        <w:rPr>
          <w:rFonts w:ascii="Times New Roman" w:eastAsia="SimSun" w:hAnsi="Times New Roman" w:cs="Times New Roman"/>
          <w:b/>
          <w:lang w:eastAsia="zh-CN"/>
        </w:rPr>
      </w:pPr>
      <w:r w:rsidRPr="008622B7">
        <w:rPr>
          <w:rFonts w:ascii="Times New Roman" w:eastAsia="SimSun" w:hAnsi="Times New Roman" w:cs="Times New Roman"/>
          <w:lang w:eastAsia="zh-CN"/>
        </w:rPr>
        <w:lastRenderedPageBreak/>
        <w:t xml:space="preserve">Argentinië, Australië, België, Benin, Bolivia, Botswana, Brazilië, Burkina Faso, Burundi, Canada, Centraal Afrikaanse Republiek, Chili, China, Colombia, Republiek van Congo, Costa Rica, Cyprus, Denemarken, Dominicaanse Republiek, Duitsland, Ecuador, Egypte, El Salvador, Equatoriaal Guinea, Filipijnen, Finland, Frankrijk, Gabon, Gambia, Ghana, Griekenland, Guatemala, Guinea, Guinea-Bissau, Honduras, Ierland, IJsland, India, Indonesië, Iran, Israël, Italië, Ivoorkust, Jamaica, Japan, Jordanië, Kameroen, Kenya, </w:t>
      </w:r>
      <w:r w:rsidR="00092A54">
        <w:rPr>
          <w:rFonts w:ascii="Times New Roman" w:eastAsia="SimSun" w:hAnsi="Times New Roman" w:cs="Times New Roman"/>
          <w:lang w:eastAsia="zh-CN"/>
        </w:rPr>
        <w:t xml:space="preserve">Lesotho, </w:t>
      </w:r>
      <w:r w:rsidRPr="008622B7">
        <w:rPr>
          <w:rFonts w:ascii="Times New Roman" w:eastAsia="SimSun" w:hAnsi="Times New Roman" w:cs="Times New Roman"/>
          <w:lang w:eastAsia="zh-CN"/>
        </w:rPr>
        <w:t>Luxemburg, Madagaskar, Malawi, Maleisië, Mali, Malta, Marokko, Mauritanië, Mauritius, Mexico, Nederland, Nepal, Nieuw Zeeland, Niger, Nigeria, Noorwegen, Oeganda, Oostenrijk, Pakistan, Panama, Paraguay, Peru, Portugal, Roemenië, Senegal, Singapore, Spanje, Sri Lanka, Tanzania, Thailand, Tsjaad, Togo, Tunesië, Turkije, Uruguay, Venezuela, Verenigd Koninkrijk, Verenigde Staten, Zuid Afrika, Zweden, Zwitserland</w:t>
      </w:r>
    </w:p>
    <w:p w:rsidR="0007552B" w:rsidRPr="008622B7" w:rsidRDefault="0007552B" w:rsidP="0007552B">
      <w:pPr>
        <w:spacing w:after="200" w:line="360" w:lineRule="auto"/>
        <w:rPr>
          <w:rFonts w:ascii="Times New Roman" w:eastAsia="SimSun" w:hAnsi="Times New Roman" w:cs="Times New Roman"/>
          <w:b/>
          <w:sz w:val="24"/>
          <w:szCs w:val="24"/>
          <w:lang w:eastAsia="zh-CN"/>
        </w:rPr>
      </w:pPr>
      <w:r w:rsidRPr="008622B7">
        <w:rPr>
          <w:rFonts w:ascii="Times New Roman" w:eastAsia="SimSun" w:hAnsi="Times New Roman" w:cs="Times New Roman"/>
          <w:b/>
          <w:sz w:val="24"/>
          <w:szCs w:val="24"/>
          <w:lang w:eastAsia="zh-CN"/>
        </w:rPr>
        <w:t>Landen steekproef ruwe classificaties 1961-2009</w:t>
      </w:r>
    </w:p>
    <w:p w:rsidR="0007552B" w:rsidRPr="008622B7" w:rsidRDefault="0007552B" w:rsidP="0007552B">
      <w:pPr>
        <w:spacing w:after="200" w:line="360" w:lineRule="auto"/>
        <w:rPr>
          <w:rFonts w:ascii="Times New Roman" w:eastAsia="SimSun" w:hAnsi="Times New Roman" w:cs="Times New Roman"/>
          <w:sz w:val="24"/>
          <w:szCs w:val="24"/>
          <w:lang w:eastAsia="zh-CN"/>
        </w:rPr>
      </w:pPr>
      <w:r w:rsidRPr="008622B7">
        <w:rPr>
          <w:rFonts w:ascii="Times New Roman" w:eastAsia="SimSun" w:hAnsi="Times New Roman" w:cs="Times New Roman"/>
          <w:lang w:eastAsia="zh-CN"/>
        </w:rPr>
        <w:t xml:space="preserve">Argentinië, Australië, België, Bolivia, Botswana, Brazilië, Burkina Faso, Burundi, Canada, </w:t>
      </w:r>
      <w:r w:rsidR="00910277">
        <w:rPr>
          <w:rFonts w:ascii="Times New Roman" w:eastAsia="SimSun" w:hAnsi="Times New Roman" w:cs="Times New Roman"/>
          <w:lang w:eastAsia="zh-CN"/>
        </w:rPr>
        <w:t xml:space="preserve">Centraal Afrikaanse Republiek, </w:t>
      </w:r>
      <w:r w:rsidRPr="008622B7">
        <w:rPr>
          <w:rFonts w:ascii="Times New Roman" w:eastAsia="SimSun" w:hAnsi="Times New Roman" w:cs="Times New Roman"/>
          <w:lang w:eastAsia="zh-CN"/>
        </w:rPr>
        <w:t>Chili, China, Colombia, Republiek van Congo, Costa Rica, Cyprus, Denemarken, Dominicaanse Republiek, Duitsland, Ecuador, Egypte, El Salvador, Equatoriaal Guinea, Filipijnen, Finland, Frankrijk, Gabon, Gambia, Ghana, Griekenland, Guatemala, Guinea, Honduras, Ierland, IJsland, India, Indonesië, Iran, Israël, Italië, Ivoorkust, Jamaica, Japan, Jordanië, Kameroen, Kenya, Luxemburg, Madagaskar, Malawi, Maleisië, Malta, Marokko, Mauritanië, Mauritius, Mexico, Nederland, Nepal, Nieuw Zeeland, Niger, Nigeria, Noorwegen, Oeganda, Oostenrijk, Pakistan, Panama, Paraguay, Peru, Portugal, Roemenië, Senegal, Singapore, Spanje, Tanzania, Thailand, Tsjaad, Togo, Tunesië, Turkije, Uruguay, Venezuela, Verenigd Koninkrijk, Verenigde Staten, Zuid Afrika, Zweden, Zwitserland</w:t>
      </w:r>
    </w:p>
    <w:p w:rsidR="0007552B" w:rsidRPr="008622B7" w:rsidRDefault="0007552B" w:rsidP="0007552B">
      <w:pPr>
        <w:spacing w:after="200" w:line="360" w:lineRule="auto"/>
        <w:rPr>
          <w:rFonts w:ascii="Times New Roman" w:eastAsia="SimSun" w:hAnsi="Times New Roman" w:cs="Times New Roman"/>
          <w:b/>
          <w:lang w:eastAsia="zh-CN"/>
        </w:rPr>
      </w:pPr>
      <w:r w:rsidRPr="008622B7">
        <w:rPr>
          <w:rFonts w:ascii="Times New Roman" w:eastAsia="SimSun" w:hAnsi="Times New Roman" w:cs="Times New Roman"/>
          <w:b/>
          <w:lang w:eastAsia="zh-CN"/>
        </w:rPr>
        <w:t>Landen steekproef ruwe classificaties 1951-2009</w:t>
      </w:r>
    </w:p>
    <w:p w:rsidR="0007552B" w:rsidRPr="008622B7" w:rsidRDefault="0007552B" w:rsidP="0007552B">
      <w:pPr>
        <w:spacing w:after="200" w:line="360" w:lineRule="auto"/>
        <w:rPr>
          <w:rFonts w:ascii="Times New Roman" w:eastAsia="SimSun" w:hAnsi="Times New Roman" w:cs="Times New Roman"/>
          <w:lang w:eastAsia="zh-CN"/>
        </w:rPr>
      </w:pPr>
      <w:r w:rsidRPr="008622B7">
        <w:rPr>
          <w:rFonts w:ascii="Times New Roman" w:eastAsia="SimSun" w:hAnsi="Times New Roman" w:cs="Times New Roman"/>
          <w:lang w:eastAsia="zh-CN"/>
        </w:rPr>
        <w:t xml:space="preserve">Argentinië, Australië, België, Bolivia, Brazilië, Canada, Colombia, Costa Rica, Cyprus, Denemarken, Duitsland, Egypte, El Salvador, Filipijnen, Finland, Frankrijk, Guatemala, Honduras, Ierland, IJsland, India, Israël, Italië, Japan, Kenya, Luxemburg, </w:t>
      </w:r>
      <w:r w:rsidR="005B5CCF">
        <w:rPr>
          <w:rFonts w:ascii="Times New Roman" w:eastAsia="SimSun" w:hAnsi="Times New Roman" w:cs="Times New Roman"/>
          <w:lang w:eastAsia="zh-CN"/>
        </w:rPr>
        <w:t xml:space="preserve">Malta, </w:t>
      </w:r>
      <w:r w:rsidRPr="008622B7">
        <w:rPr>
          <w:rFonts w:ascii="Times New Roman" w:eastAsia="SimSun" w:hAnsi="Times New Roman" w:cs="Times New Roman"/>
          <w:lang w:eastAsia="zh-CN"/>
        </w:rPr>
        <w:t>Marokko, Mauritius, Mexico, Nederland, Nieuw Zeeland, Noorwegen, Oeganda, Oostenrijk, Pakistan, Panama, Per</w:t>
      </w:r>
      <w:r w:rsidR="00910277">
        <w:rPr>
          <w:rFonts w:ascii="Times New Roman" w:eastAsia="SimSun" w:hAnsi="Times New Roman" w:cs="Times New Roman"/>
          <w:lang w:eastAsia="zh-CN"/>
        </w:rPr>
        <w:t xml:space="preserve">u, Portugal, Spanje, </w:t>
      </w:r>
      <w:r w:rsidRPr="008622B7">
        <w:rPr>
          <w:rFonts w:ascii="Times New Roman" w:eastAsia="SimSun" w:hAnsi="Times New Roman" w:cs="Times New Roman"/>
          <w:lang w:eastAsia="zh-CN"/>
        </w:rPr>
        <w:t>Thailand, Turkije,</w:t>
      </w:r>
      <w:r w:rsidR="00910277">
        <w:rPr>
          <w:rFonts w:ascii="Times New Roman" w:eastAsia="SimSun" w:hAnsi="Times New Roman" w:cs="Times New Roman"/>
          <w:lang w:eastAsia="zh-CN"/>
        </w:rPr>
        <w:t xml:space="preserve"> Uruguay, Venezuela, Verenigd Koninkrijk, Verenigde Staten,</w:t>
      </w:r>
      <w:r w:rsidRPr="008622B7">
        <w:rPr>
          <w:rFonts w:ascii="Times New Roman" w:eastAsia="SimSun" w:hAnsi="Times New Roman" w:cs="Times New Roman"/>
          <w:lang w:eastAsia="zh-CN"/>
        </w:rPr>
        <w:t xml:space="preserve"> Zuid Afrika, Zweden, Zwitserland</w:t>
      </w:r>
    </w:p>
    <w:p w:rsidR="0007552B" w:rsidRPr="008622B7" w:rsidRDefault="0007552B" w:rsidP="000C3A96"/>
    <w:sectPr w:rsidR="0007552B" w:rsidRPr="008622B7" w:rsidSect="009C0C7E">
      <w:footerReference w:type="default" r:id="rId11"/>
      <w:footerReference w:type="first" r:id="rId12"/>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07E3" w:rsidRDefault="00C007E3" w:rsidP="0025443C">
      <w:pPr>
        <w:spacing w:after="0" w:line="240" w:lineRule="auto"/>
      </w:pPr>
      <w:r>
        <w:separator/>
      </w:r>
    </w:p>
  </w:endnote>
  <w:endnote w:type="continuationSeparator" w:id="0">
    <w:p w:rsidR="00C007E3" w:rsidRDefault="00C007E3" w:rsidP="002544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5452675"/>
      <w:docPartObj>
        <w:docPartGallery w:val="Page Numbers (Bottom of Page)"/>
        <w:docPartUnique/>
      </w:docPartObj>
    </w:sdtPr>
    <w:sdtEndPr/>
    <w:sdtContent>
      <w:p w:rsidR="00CE6588" w:rsidRDefault="00CE6588">
        <w:pPr>
          <w:pStyle w:val="Footer"/>
        </w:pPr>
        <w:r>
          <w:fldChar w:fldCharType="begin"/>
        </w:r>
        <w:r>
          <w:instrText>PAGE   \* MERGEFORMAT</w:instrText>
        </w:r>
        <w:r>
          <w:fldChar w:fldCharType="separate"/>
        </w:r>
        <w:r w:rsidR="00F54A4B">
          <w:rPr>
            <w:noProof/>
          </w:rPr>
          <w:t>3</w:t>
        </w:r>
        <w:r>
          <w:fldChar w:fldCharType="end"/>
        </w:r>
      </w:p>
    </w:sdtContent>
  </w:sdt>
  <w:p w:rsidR="00CE6588" w:rsidRDefault="00CE658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588" w:rsidRDefault="00CE6588">
    <w:pPr>
      <w:pStyle w:val="Footer"/>
    </w:pPr>
  </w:p>
  <w:p w:rsidR="00CE6588" w:rsidRDefault="00CE65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07E3" w:rsidRDefault="00C007E3" w:rsidP="0025443C">
      <w:pPr>
        <w:spacing w:after="0" w:line="240" w:lineRule="auto"/>
      </w:pPr>
      <w:r>
        <w:separator/>
      </w:r>
    </w:p>
  </w:footnote>
  <w:footnote w:type="continuationSeparator" w:id="0">
    <w:p w:rsidR="00C007E3" w:rsidRDefault="00C007E3" w:rsidP="0025443C">
      <w:pPr>
        <w:spacing w:after="0" w:line="240" w:lineRule="auto"/>
      </w:pPr>
      <w:r>
        <w:continuationSeparator/>
      </w:r>
    </w:p>
  </w:footnote>
  <w:footnote w:id="1">
    <w:p w:rsidR="00CE6588" w:rsidRPr="00F132D9" w:rsidRDefault="00CE6588">
      <w:pPr>
        <w:pStyle w:val="FootnoteText"/>
      </w:pPr>
      <w:r>
        <w:rPr>
          <w:rStyle w:val="FootnoteReference"/>
        </w:rPr>
        <w:footnoteRef/>
      </w:r>
      <w:r w:rsidRPr="00F132D9">
        <w:t xml:space="preserve"> </w:t>
      </w:r>
      <w:r>
        <w:t>H</w:t>
      </w:r>
      <w:r w:rsidRPr="00F132D9">
        <w:t xml:space="preserve">et </w:t>
      </w:r>
      <w:r w:rsidRPr="00F132D9">
        <w:rPr>
          <w:i/>
        </w:rPr>
        <w:t>Annual Report on Exchange Arrangements and Exchange Restrictions</w:t>
      </w:r>
      <w:r w:rsidRPr="00F132D9">
        <w:t xml:space="preserve"> (AREAER) </w:t>
      </w:r>
      <w:r>
        <w:t>bevat</w:t>
      </w:r>
      <w:r w:rsidRPr="00F132D9">
        <w:t xml:space="preserve"> de classificatie</w:t>
      </w:r>
      <w:r>
        <w:t>s van de</w:t>
      </w:r>
      <w:r w:rsidRPr="00F132D9">
        <w:t xml:space="preserve"> wisselkoers</w:t>
      </w:r>
      <w:r>
        <w:t>systemen die gehanteerd worden bij de lidstaten van het IMF.</w:t>
      </w:r>
    </w:p>
  </w:footnote>
  <w:footnote w:id="2">
    <w:p w:rsidR="00CE6588" w:rsidRPr="008622B7" w:rsidRDefault="00CE6588">
      <w:pPr>
        <w:pStyle w:val="FootnoteText"/>
      </w:pPr>
      <w:r>
        <w:rPr>
          <w:rStyle w:val="FootnoteReference"/>
        </w:rPr>
        <w:footnoteRef/>
      </w:r>
      <w:r w:rsidRPr="008622B7">
        <w:t xml:space="preserve"> </w:t>
      </w:r>
      <w:r>
        <w:t>‘</w:t>
      </w:r>
      <w:r w:rsidRPr="008622B7">
        <w:rPr>
          <w:i/>
        </w:rPr>
        <w:t>The modern history of exchange rate arrangements: a reinterpretation</w:t>
      </w:r>
      <w:r>
        <w:rPr>
          <w:i/>
        </w:rPr>
        <w:t>’</w:t>
      </w:r>
      <w:r w:rsidRPr="008622B7">
        <w:t xml:space="preserve"> van Reinhart en Rogoff bevat de </w:t>
      </w:r>
      <w:r>
        <w:t xml:space="preserve">jaarlijkse </w:t>
      </w:r>
      <w:r w:rsidRPr="008622B7">
        <w:t>classificaties van</w:t>
      </w:r>
      <w:r>
        <w:t xml:space="preserve"> de</w:t>
      </w:r>
      <w:r w:rsidRPr="008622B7">
        <w:t xml:space="preserve"> wisselkoerssystemen</w:t>
      </w:r>
      <w:r>
        <w:t xml:space="preserve"> die gehanteerd worden</w:t>
      </w:r>
      <w:r w:rsidRPr="008622B7">
        <w:t xml:space="preserve"> van</w:t>
      </w:r>
      <w:r>
        <w:t>af</w:t>
      </w:r>
      <w:r w:rsidRPr="008622B7">
        <w:t xml:space="preserve"> 1946 voor 153 landen. </w:t>
      </w:r>
    </w:p>
  </w:footnote>
  <w:footnote w:id="3">
    <w:p w:rsidR="00CE6588" w:rsidRDefault="00CE6588">
      <w:pPr>
        <w:pStyle w:val="FootnoteText"/>
      </w:pPr>
      <w:r>
        <w:rPr>
          <w:rStyle w:val="FootnoteReference"/>
        </w:rPr>
        <w:footnoteRef/>
      </w:r>
      <w:r>
        <w:t xml:space="preserve"> Deze landen zijn te vinden in de Appendix.</w:t>
      </w:r>
    </w:p>
  </w:footnote>
  <w:footnote w:id="4">
    <w:p w:rsidR="00CE6588" w:rsidRPr="00167E78" w:rsidRDefault="00CE6588">
      <w:pPr>
        <w:pStyle w:val="FootnoteText"/>
        <w:rPr>
          <w:rFonts w:ascii="Times New Roman" w:hAnsi="Times New Roman" w:cs="Times New Roman"/>
        </w:rPr>
      </w:pPr>
      <w:r>
        <w:rPr>
          <w:rStyle w:val="FootnoteReference"/>
        </w:rPr>
        <w:footnoteRef/>
      </w:r>
      <w:r>
        <w:rPr>
          <w:rFonts w:ascii="Times New Roman" w:hAnsi="Times New Roman" w:cs="Times New Roman"/>
        </w:rPr>
        <w:t>De macro-</w:t>
      </w:r>
      <w:r w:rsidRPr="00167E78">
        <w:rPr>
          <w:rFonts w:ascii="Times New Roman" w:hAnsi="Times New Roman" w:cs="Times New Roman"/>
        </w:rPr>
        <w:t>economische variabelen die onderzocht zullen worden zijn: de groei</w:t>
      </w:r>
      <w:r>
        <w:rPr>
          <w:rFonts w:ascii="Times New Roman" w:hAnsi="Times New Roman" w:cs="Times New Roman"/>
        </w:rPr>
        <w:t xml:space="preserve"> van het reële BBP en </w:t>
      </w:r>
      <w:r w:rsidRPr="00167E78">
        <w:rPr>
          <w:rFonts w:ascii="Times New Roman" w:hAnsi="Times New Roman" w:cs="Times New Roman"/>
        </w:rPr>
        <w:t>de groei van het prijsniveau van de consumptie van een huishouden. In de case studie zal de variabiliteit van Zwitserse variabelen onderzocht worden. De variabiliteit van de reële wisselkoers, groei export, groei import en</w:t>
      </w:r>
      <w:r>
        <w:rPr>
          <w:rFonts w:ascii="Times New Roman" w:hAnsi="Times New Roman" w:cs="Times New Roman"/>
        </w:rPr>
        <w:t xml:space="preserve"> van</w:t>
      </w:r>
      <w:r w:rsidRPr="00167E78">
        <w:rPr>
          <w:rFonts w:ascii="Times New Roman" w:hAnsi="Times New Roman" w:cs="Times New Roman"/>
        </w:rPr>
        <w:t xml:space="preserve"> de groei van het BBP zullen hier onderzocht worden. </w:t>
      </w:r>
    </w:p>
  </w:footnote>
  <w:footnote w:id="5">
    <w:p w:rsidR="00CE6588" w:rsidRDefault="00CE6588" w:rsidP="008622B7">
      <w:pPr>
        <w:spacing w:line="360" w:lineRule="auto"/>
        <w:rPr>
          <w:rFonts w:ascii="Times New Roman" w:hAnsi="Times New Roman" w:cs="Times New Roman"/>
        </w:rPr>
      </w:pPr>
      <w:r>
        <w:rPr>
          <w:rStyle w:val="FootnoteReference"/>
        </w:rPr>
        <w:footnoteRef/>
      </w:r>
      <w:r>
        <w:t xml:space="preserve"> </w:t>
      </w:r>
      <w:r w:rsidRPr="006C2C82">
        <w:rPr>
          <w:rFonts w:ascii="Times New Roman" w:hAnsi="Times New Roman" w:cs="Times New Roman"/>
        </w:rPr>
        <w:t xml:space="preserve">Het verschil tussen crawling band en moving band heeft te maken met de aanpassing van de centrale pariteit. De meest gebruikte methoden van de crawling band zijn </w:t>
      </w:r>
      <w:r w:rsidRPr="005B16FB">
        <w:rPr>
          <w:rFonts w:ascii="Times New Roman" w:hAnsi="Times New Roman" w:cs="Times New Roman"/>
          <w:i/>
        </w:rPr>
        <w:t>backward-looking</w:t>
      </w:r>
      <w:r w:rsidRPr="006C2C82">
        <w:rPr>
          <w:rFonts w:ascii="Times New Roman" w:hAnsi="Times New Roman" w:cs="Times New Roman"/>
        </w:rPr>
        <w:t xml:space="preserve"> (inflatie uit en verleden etc.) en </w:t>
      </w:r>
      <w:r w:rsidRPr="005B16FB">
        <w:rPr>
          <w:rFonts w:ascii="Times New Roman" w:hAnsi="Times New Roman" w:cs="Times New Roman"/>
          <w:i/>
        </w:rPr>
        <w:t>forward-looking</w:t>
      </w:r>
      <w:r w:rsidRPr="006C2C82">
        <w:rPr>
          <w:rFonts w:ascii="Times New Roman" w:hAnsi="Times New Roman" w:cs="Times New Roman"/>
        </w:rPr>
        <w:t xml:space="preserve"> (verwachte inflatie etc.). Bij een moving band zijn de grootte en de timing van deze aanpassing minder goed voorspelbaar, wat vaak zorgt voor een hogere variabiliteit van de rente. </w:t>
      </w:r>
    </w:p>
    <w:p w:rsidR="00CE6588" w:rsidRDefault="00CE6588">
      <w:pPr>
        <w:pStyle w:val="FootnoteText"/>
      </w:pPr>
    </w:p>
  </w:footnote>
  <w:footnote w:id="6">
    <w:p w:rsidR="00CE6588" w:rsidRPr="00994DC1" w:rsidRDefault="00CE6588" w:rsidP="008622B7">
      <w:pPr>
        <w:spacing w:line="360" w:lineRule="auto"/>
        <w:rPr>
          <w:rFonts w:ascii="Times New Roman" w:hAnsi="Times New Roman" w:cs="Times New Roman"/>
        </w:rPr>
      </w:pPr>
      <w:r>
        <w:rPr>
          <w:rStyle w:val="FootnoteReference"/>
        </w:rPr>
        <w:footnoteRef/>
      </w:r>
      <w:r>
        <w:t xml:space="preserve"> </w:t>
      </w:r>
      <w:r w:rsidRPr="00994DC1">
        <w:rPr>
          <w:rFonts w:ascii="Times New Roman" w:hAnsi="Times New Roman" w:cs="Times New Roman"/>
        </w:rPr>
        <w:t>Als een land 12 maandelijkse inflatie heeft die hoger is dan 40%, dan wordt het systeem geclassificeerd als ‘freely falling’.  Dit is niet zozeer een wisselkoerssysteem, maar wel een indicatie van de economische staat van het land.</w:t>
      </w:r>
    </w:p>
    <w:p w:rsidR="00CE6588" w:rsidRDefault="00CE6588">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BD1039"/>
    <w:multiLevelType w:val="hybridMultilevel"/>
    <w:tmpl w:val="07A20F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63F74F04"/>
    <w:multiLevelType w:val="hybridMultilevel"/>
    <w:tmpl w:val="3918DF5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744012E7"/>
    <w:multiLevelType w:val="hybridMultilevel"/>
    <w:tmpl w:val="086E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4B9"/>
    <w:rsid w:val="00025466"/>
    <w:rsid w:val="00034275"/>
    <w:rsid w:val="00042F09"/>
    <w:rsid w:val="00051DD2"/>
    <w:rsid w:val="000575C9"/>
    <w:rsid w:val="000579D3"/>
    <w:rsid w:val="000611FC"/>
    <w:rsid w:val="00061D3D"/>
    <w:rsid w:val="00062A08"/>
    <w:rsid w:val="00072FBB"/>
    <w:rsid w:val="0007552B"/>
    <w:rsid w:val="000758DA"/>
    <w:rsid w:val="00080862"/>
    <w:rsid w:val="00092A54"/>
    <w:rsid w:val="000A13E5"/>
    <w:rsid w:val="000A44B6"/>
    <w:rsid w:val="000A7996"/>
    <w:rsid w:val="000B1F92"/>
    <w:rsid w:val="000B21B5"/>
    <w:rsid w:val="000C269A"/>
    <w:rsid w:val="000C3A96"/>
    <w:rsid w:val="000D658B"/>
    <w:rsid w:val="000E18B9"/>
    <w:rsid w:val="000E46EB"/>
    <w:rsid w:val="000E6551"/>
    <w:rsid w:val="000E726E"/>
    <w:rsid w:val="000F1EE4"/>
    <w:rsid w:val="00100643"/>
    <w:rsid w:val="001131B1"/>
    <w:rsid w:val="00114443"/>
    <w:rsid w:val="00123ABC"/>
    <w:rsid w:val="00127635"/>
    <w:rsid w:val="00136A56"/>
    <w:rsid w:val="00137867"/>
    <w:rsid w:val="001414E1"/>
    <w:rsid w:val="00142748"/>
    <w:rsid w:val="0014362A"/>
    <w:rsid w:val="00143DA8"/>
    <w:rsid w:val="00153A4B"/>
    <w:rsid w:val="0015606E"/>
    <w:rsid w:val="001606B3"/>
    <w:rsid w:val="00167E78"/>
    <w:rsid w:val="00171045"/>
    <w:rsid w:val="0017628D"/>
    <w:rsid w:val="00186EEB"/>
    <w:rsid w:val="0019536F"/>
    <w:rsid w:val="001A107C"/>
    <w:rsid w:val="001A20C8"/>
    <w:rsid w:val="001A64B9"/>
    <w:rsid w:val="001A7D81"/>
    <w:rsid w:val="001B34A0"/>
    <w:rsid w:val="001C30E7"/>
    <w:rsid w:val="001D0DD0"/>
    <w:rsid w:val="001D27E4"/>
    <w:rsid w:val="001E70B9"/>
    <w:rsid w:val="001F1884"/>
    <w:rsid w:val="001F5642"/>
    <w:rsid w:val="001F7C8D"/>
    <w:rsid w:val="00225D6D"/>
    <w:rsid w:val="0023550E"/>
    <w:rsid w:val="002402FF"/>
    <w:rsid w:val="00243A0C"/>
    <w:rsid w:val="00254276"/>
    <w:rsid w:val="0025443C"/>
    <w:rsid w:val="002608DA"/>
    <w:rsid w:val="00283607"/>
    <w:rsid w:val="00286A9D"/>
    <w:rsid w:val="0029641A"/>
    <w:rsid w:val="002A42C3"/>
    <w:rsid w:val="002A7E98"/>
    <w:rsid w:val="002B74EB"/>
    <w:rsid w:val="002C5DD9"/>
    <w:rsid w:val="002C7F6A"/>
    <w:rsid w:val="002D1055"/>
    <w:rsid w:val="002D14D0"/>
    <w:rsid w:val="002D225E"/>
    <w:rsid w:val="002D3223"/>
    <w:rsid w:val="002E1525"/>
    <w:rsid w:val="002F4AEF"/>
    <w:rsid w:val="003027E6"/>
    <w:rsid w:val="0030349D"/>
    <w:rsid w:val="0030643F"/>
    <w:rsid w:val="00310A5D"/>
    <w:rsid w:val="00325043"/>
    <w:rsid w:val="003263BF"/>
    <w:rsid w:val="00333364"/>
    <w:rsid w:val="003352DE"/>
    <w:rsid w:val="003352E4"/>
    <w:rsid w:val="00337393"/>
    <w:rsid w:val="0035458D"/>
    <w:rsid w:val="00354ABC"/>
    <w:rsid w:val="00356398"/>
    <w:rsid w:val="003611A6"/>
    <w:rsid w:val="003645FF"/>
    <w:rsid w:val="00366FC8"/>
    <w:rsid w:val="00370A25"/>
    <w:rsid w:val="00371111"/>
    <w:rsid w:val="00376747"/>
    <w:rsid w:val="0038418B"/>
    <w:rsid w:val="00384E02"/>
    <w:rsid w:val="00386CBD"/>
    <w:rsid w:val="003871B4"/>
    <w:rsid w:val="003900B7"/>
    <w:rsid w:val="00390365"/>
    <w:rsid w:val="003A09B2"/>
    <w:rsid w:val="003A3EA9"/>
    <w:rsid w:val="003B37D3"/>
    <w:rsid w:val="003B3BCC"/>
    <w:rsid w:val="003C2F10"/>
    <w:rsid w:val="003D4574"/>
    <w:rsid w:val="003E4AB7"/>
    <w:rsid w:val="003E54FE"/>
    <w:rsid w:val="003E73A1"/>
    <w:rsid w:val="003E7CDE"/>
    <w:rsid w:val="003F381B"/>
    <w:rsid w:val="00400061"/>
    <w:rsid w:val="00424EDA"/>
    <w:rsid w:val="00431929"/>
    <w:rsid w:val="0043229F"/>
    <w:rsid w:val="00436A8E"/>
    <w:rsid w:val="00440E60"/>
    <w:rsid w:val="00441633"/>
    <w:rsid w:val="00445C01"/>
    <w:rsid w:val="00460332"/>
    <w:rsid w:val="004645BF"/>
    <w:rsid w:val="00471F34"/>
    <w:rsid w:val="00472846"/>
    <w:rsid w:val="00480150"/>
    <w:rsid w:val="00484EC4"/>
    <w:rsid w:val="00494A6F"/>
    <w:rsid w:val="004A35F6"/>
    <w:rsid w:val="004A37DC"/>
    <w:rsid w:val="004A53C3"/>
    <w:rsid w:val="004B1CB0"/>
    <w:rsid w:val="004B4534"/>
    <w:rsid w:val="004C02B7"/>
    <w:rsid w:val="004C75E7"/>
    <w:rsid w:val="004D5C37"/>
    <w:rsid w:val="004D73B4"/>
    <w:rsid w:val="004E1401"/>
    <w:rsid w:val="004F0445"/>
    <w:rsid w:val="005065F2"/>
    <w:rsid w:val="005172A8"/>
    <w:rsid w:val="00521736"/>
    <w:rsid w:val="0052454E"/>
    <w:rsid w:val="0052694C"/>
    <w:rsid w:val="00530335"/>
    <w:rsid w:val="00531476"/>
    <w:rsid w:val="00531E94"/>
    <w:rsid w:val="005409CC"/>
    <w:rsid w:val="0054249F"/>
    <w:rsid w:val="005434DB"/>
    <w:rsid w:val="005601D4"/>
    <w:rsid w:val="00561B4D"/>
    <w:rsid w:val="00561C69"/>
    <w:rsid w:val="00586D81"/>
    <w:rsid w:val="00592199"/>
    <w:rsid w:val="00595A8C"/>
    <w:rsid w:val="005B01C6"/>
    <w:rsid w:val="005B16FB"/>
    <w:rsid w:val="005B5CCF"/>
    <w:rsid w:val="005C1F84"/>
    <w:rsid w:val="005C508E"/>
    <w:rsid w:val="005C7D5A"/>
    <w:rsid w:val="005E377C"/>
    <w:rsid w:val="005E5C69"/>
    <w:rsid w:val="005F1EF5"/>
    <w:rsid w:val="005F761C"/>
    <w:rsid w:val="00600665"/>
    <w:rsid w:val="00600BC7"/>
    <w:rsid w:val="00602B60"/>
    <w:rsid w:val="00602E4C"/>
    <w:rsid w:val="00603943"/>
    <w:rsid w:val="006115EB"/>
    <w:rsid w:val="00622BED"/>
    <w:rsid w:val="00625A4F"/>
    <w:rsid w:val="00632F3C"/>
    <w:rsid w:val="0063482C"/>
    <w:rsid w:val="00637253"/>
    <w:rsid w:val="006564FB"/>
    <w:rsid w:val="00656947"/>
    <w:rsid w:val="006700E4"/>
    <w:rsid w:val="0067128B"/>
    <w:rsid w:val="00675AA8"/>
    <w:rsid w:val="00690690"/>
    <w:rsid w:val="0069181B"/>
    <w:rsid w:val="00693EDC"/>
    <w:rsid w:val="00694955"/>
    <w:rsid w:val="006957C0"/>
    <w:rsid w:val="006A1260"/>
    <w:rsid w:val="006A2140"/>
    <w:rsid w:val="006A50CA"/>
    <w:rsid w:val="006B0025"/>
    <w:rsid w:val="006B0DAD"/>
    <w:rsid w:val="006B18CD"/>
    <w:rsid w:val="006B1C48"/>
    <w:rsid w:val="006C2C82"/>
    <w:rsid w:val="006D7644"/>
    <w:rsid w:val="006E51CE"/>
    <w:rsid w:val="006F0969"/>
    <w:rsid w:val="006F636A"/>
    <w:rsid w:val="006F7285"/>
    <w:rsid w:val="0070762D"/>
    <w:rsid w:val="00712AE5"/>
    <w:rsid w:val="007168FD"/>
    <w:rsid w:val="007224DA"/>
    <w:rsid w:val="00722F8F"/>
    <w:rsid w:val="00725987"/>
    <w:rsid w:val="00727BE6"/>
    <w:rsid w:val="007311E8"/>
    <w:rsid w:val="00741BE0"/>
    <w:rsid w:val="00743512"/>
    <w:rsid w:val="00744009"/>
    <w:rsid w:val="007654D1"/>
    <w:rsid w:val="007656F1"/>
    <w:rsid w:val="0077315C"/>
    <w:rsid w:val="00774885"/>
    <w:rsid w:val="0078518F"/>
    <w:rsid w:val="007868E9"/>
    <w:rsid w:val="00794F60"/>
    <w:rsid w:val="00797C83"/>
    <w:rsid w:val="007A369A"/>
    <w:rsid w:val="007A4F75"/>
    <w:rsid w:val="007B1872"/>
    <w:rsid w:val="007B222B"/>
    <w:rsid w:val="007B4CFF"/>
    <w:rsid w:val="007B52C0"/>
    <w:rsid w:val="007B71D0"/>
    <w:rsid w:val="007D5A2D"/>
    <w:rsid w:val="007D644A"/>
    <w:rsid w:val="007D6B79"/>
    <w:rsid w:val="007D7D0C"/>
    <w:rsid w:val="007E1AD4"/>
    <w:rsid w:val="007E3E0D"/>
    <w:rsid w:val="007E7117"/>
    <w:rsid w:val="007E7D19"/>
    <w:rsid w:val="007F2BE6"/>
    <w:rsid w:val="00801A36"/>
    <w:rsid w:val="00802028"/>
    <w:rsid w:val="00807E6A"/>
    <w:rsid w:val="00812BC5"/>
    <w:rsid w:val="008133C2"/>
    <w:rsid w:val="00820FBE"/>
    <w:rsid w:val="00823A90"/>
    <w:rsid w:val="008323C4"/>
    <w:rsid w:val="0084734A"/>
    <w:rsid w:val="00852F70"/>
    <w:rsid w:val="008572EA"/>
    <w:rsid w:val="00857EC6"/>
    <w:rsid w:val="008622B7"/>
    <w:rsid w:val="00873666"/>
    <w:rsid w:val="008738FD"/>
    <w:rsid w:val="008804AB"/>
    <w:rsid w:val="00882920"/>
    <w:rsid w:val="0088435D"/>
    <w:rsid w:val="008862E0"/>
    <w:rsid w:val="0089279A"/>
    <w:rsid w:val="00892C30"/>
    <w:rsid w:val="0089303F"/>
    <w:rsid w:val="00896DE8"/>
    <w:rsid w:val="008A1D8F"/>
    <w:rsid w:val="008A6E07"/>
    <w:rsid w:val="008B0D62"/>
    <w:rsid w:val="008B1733"/>
    <w:rsid w:val="008C2055"/>
    <w:rsid w:val="008E05A2"/>
    <w:rsid w:val="008F06AB"/>
    <w:rsid w:val="008F4D4D"/>
    <w:rsid w:val="008F562A"/>
    <w:rsid w:val="008F6F65"/>
    <w:rsid w:val="0090707E"/>
    <w:rsid w:val="00910277"/>
    <w:rsid w:val="00912C0D"/>
    <w:rsid w:val="00913477"/>
    <w:rsid w:val="00915731"/>
    <w:rsid w:val="00916898"/>
    <w:rsid w:val="00922F26"/>
    <w:rsid w:val="00926A53"/>
    <w:rsid w:val="00934EEF"/>
    <w:rsid w:val="009369E4"/>
    <w:rsid w:val="00941F76"/>
    <w:rsid w:val="00967EC0"/>
    <w:rsid w:val="009761A4"/>
    <w:rsid w:val="00981A7A"/>
    <w:rsid w:val="009866FC"/>
    <w:rsid w:val="009932E4"/>
    <w:rsid w:val="00994DC1"/>
    <w:rsid w:val="009A11D1"/>
    <w:rsid w:val="009A46D8"/>
    <w:rsid w:val="009B0451"/>
    <w:rsid w:val="009B207F"/>
    <w:rsid w:val="009B62D0"/>
    <w:rsid w:val="009C0C7E"/>
    <w:rsid w:val="009D0067"/>
    <w:rsid w:val="009D0799"/>
    <w:rsid w:val="009D18E5"/>
    <w:rsid w:val="009E1228"/>
    <w:rsid w:val="009E31A8"/>
    <w:rsid w:val="009F06F6"/>
    <w:rsid w:val="009F0DAD"/>
    <w:rsid w:val="009F2111"/>
    <w:rsid w:val="009F3248"/>
    <w:rsid w:val="009F76D8"/>
    <w:rsid w:val="00A019F9"/>
    <w:rsid w:val="00A12E57"/>
    <w:rsid w:val="00A16A3B"/>
    <w:rsid w:val="00A211DA"/>
    <w:rsid w:val="00A23659"/>
    <w:rsid w:val="00A36B46"/>
    <w:rsid w:val="00A4024F"/>
    <w:rsid w:val="00A421CD"/>
    <w:rsid w:val="00A44F2B"/>
    <w:rsid w:val="00A462B7"/>
    <w:rsid w:val="00A47F7B"/>
    <w:rsid w:val="00A50B79"/>
    <w:rsid w:val="00A515DD"/>
    <w:rsid w:val="00A53805"/>
    <w:rsid w:val="00A555AF"/>
    <w:rsid w:val="00A56497"/>
    <w:rsid w:val="00A81830"/>
    <w:rsid w:val="00A82CA7"/>
    <w:rsid w:val="00A90DAB"/>
    <w:rsid w:val="00A92229"/>
    <w:rsid w:val="00A92843"/>
    <w:rsid w:val="00A96A8C"/>
    <w:rsid w:val="00A96B5D"/>
    <w:rsid w:val="00AA0227"/>
    <w:rsid w:val="00AC3D2E"/>
    <w:rsid w:val="00AE0E15"/>
    <w:rsid w:val="00AE69AF"/>
    <w:rsid w:val="00AF694E"/>
    <w:rsid w:val="00B02F85"/>
    <w:rsid w:val="00B06521"/>
    <w:rsid w:val="00B1289E"/>
    <w:rsid w:val="00B17D72"/>
    <w:rsid w:val="00B3422A"/>
    <w:rsid w:val="00B35B36"/>
    <w:rsid w:val="00B372A3"/>
    <w:rsid w:val="00B429B8"/>
    <w:rsid w:val="00B50CA3"/>
    <w:rsid w:val="00B52880"/>
    <w:rsid w:val="00B6194B"/>
    <w:rsid w:val="00B640A0"/>
    <w:rsid w:val="00B646B5"/>
    <w:rsid w:val="00B70498"/>
    <w:rsid w:val="00B77A9D"/>
    <w:rsid w:val="00B83838"/>
    <w:rsid w:val="00B96FAF"/>
    <w:rsid w:val="00BA1C7F"/>
    <w:rsid w:val="00BB24F0"/>
    <w:rsid w:val="00BB7A70"/>
    <w:rsid w:val="00BC4E71"/>
    <w:rsid w:val="00BC51E3"/>
    <w:rsid w:val="00BD2E3B"/>
    <w:rsid w:val="00BD4E38"/>
    <w:rsid w:val="00BE007A"/>
    <w:rsid w:val="00C007E3"/>
    <w:rsid w:val="00C00862"/>
    <w:rsid w:val="00C053A7"/>
    <w:rsid w:val="00C06778"/>
    <w:rsid w:val="00C13F00"/>
    <w:rsid w:val="00C154B7"/>
    <w:rsid w:val="00C16F39"/>
    <w:rsid w:val="00C17A23"/>
    <w:rsid w:val="00C21040"/>
    <w:rsid w:val="00C2498C"/>
    <w:rsid w:val="00C27BD4"/>
    <w:rsid w:val="00C32B9D"/>
    <w:rsid w:val="00C41C9C"/>
    <w:rsid w:val="00C4597D"/>
    <w:rsid w:val="00C47582"/>
    <w:rsid w:val="00C7405C"/>
    <w:rsid w:val="00C85950"/>
    <w:rsid w:val="00C87061"/>
    <w:rsid w:val="00C92FBC"/>
    <w:rsid w:val="00C96856"/>
    <w:rsid w:val="00CA0FFB"/>
    <w:rsid w:val="00CA4FD9"/>
    <w:rsid w:val="00CB3A2A"/>
    <w:rsid w:val="00CB5FD7"/>
    <w:rsid w:val="00CB7487"/>
    <w:rsid w:val="00CC215D"/>
    <w:rsid w:val="00CC76E4"/>
    <w:rsid w:val="00CD527B"/>
    <w:rsid w:val="00CD61B3"/>
    <w:rsid w:val="00CE208A"/>
    <w:rsid w:val="00CE2EE9"/>
    <w:rsid w:val="00CE46DA"/>
    <w:rsid w:val="00CE6588"/>
    <w:rsid w:val="00CF1BDD"/>
    <w:rsid w:val="00CF3E17"/>
    <w:rsid w:val="00D005AD"/>
    <w:rsid w:val="00D05FB3"/>
    <w:rsid w:val="00D2446D"/>
    <w:rsid w:val="00D304C3"/>
    <w:rsid w:val="00D344BF"/>
    <w:rsid w:val="00D3697C"/>
    <w:rsid w:val="00D37B80"/>
    <w:rsid w:val="00D5032D"/>
    <w:rsid w:val="00D55E27"/>
    <w:rsid w:val="00D62E81"/>
    <w:rsid w:val="00D6652B"/>
    <w:rsid w:val="00D71C17"/>
    <w:rsid w:val="00D7261C"/>
    <w:rsid w:val="00D77966"/>
    <w:rsid w:val="00D81C59"/>
    <w:rsid w:val="00D834C4"/>
    <w:rsid w:val="00D8478F"/>
    <w:rsid w:val="00D86C62"/>
    <w:rsid w:val="00D87523"/>
    <w:rsid w:val="00D90324"/>
    <w:rsid w:val="00DA5491"/>
    <w:rsid w:val="00DA6EC3"/>
    <w:rsid w:val="00DB0C90"/>
    <w:rsid w:val="00DB243B"/>
    <w:rsid w:val="00DB4588"/>
    <w:rsid w:val="00DB6071"/>
    <w:rsid w:val="00DB61F7"/>
    <w:rsid w:val="00DC1A6C"/>
    <w:rsid w:val="00DC2C69"/>
    <w:rsid w:val="00DC47FB"/>
    <w:rsid w:val="00DC5020"/>
    <w:rsid w:val="00DD445E"/>
    <w:rsid w:val="00DD5165"/>
    <w:rsid w:val="00DE658A"/>
    <w:rsid w:val="00DE70FD"/>
    <w:rsid w:val="00DF12FD"/>
    <w:rsid w:val="00DF1E71"/>
    <w:rsid w:val="00DF3084"/>
    <w:rsid w:val="00E03242"/>
    <w:rsid w:val="00E05F97"/>
    <w:rsid w:val="00E116D2"/>
    <w:rsid w:val="00E11A1F"/>
    <w:rsid w:val="00E13575"/>
    <w:rsid w:val="00E22050"/>
    <w:rsid w:val="00E23977"/>
    <w:rsid w:val="00E248C8"/>
    <w:rsid w:val="00E27D64"/>
    <w:rsid w:val="00E3216E"/>
    <w:rsid w:val="00E3685B"/>
    <w:rsid w:val="00E37295"/>
    <w:rsid w:val="00E415AA"/>
    <w:rsid w:val="00E46600"/>
    <w:rsid w:val="00E46B52"/>
    <w:rsid w:val="00E47156"/>
    <w:rsid w:val="00E50FC3"/>
    <w:rsid w:val="00E53E65"/>
    <w:rsid w:val="00E651A7"/>
    <w:rsid w:val="00E66498"/>
    <w:rsid w:val="00E67348"/>
    <w:rsid w:val="00E85560"/>
    <w:rsid w:val="00E92735"/>
    <w:rsid w:val="00E9694E"/>
    <w:rsid w:val="00E9753B"/>
    <w:rsid w:val="00E975C9"/>
    <w:rsid w:val="00EA03A2"/>
    <w:rsid w:val="00EA3423"/>
    <w:rsid w:val="00EA5BB3"/>
    <w:rsid w:val="00EC399C"/>
    <w:rsid w:val="00EC5BCE"/>
    <w:rsid w:val="00ED094A"/>
    <w:rsid w:val="00ED4C53"/>
    <w:rsid w:val="00ED67BE"/>
    <w:rsid w:val="00EE2E40"/>
    <w:rsid w:val="00EE64D1"/>
    <w:rsid w:val="00EF0C7C"/>
    <w:rsid w:val="00EF21E0"/>
    <w:rsid w:val="00F038C9"/>
    <w:rsid w:val="00F1273C"/>
    <w:rsid w:val="00F12F6B"/>
    <w:rsid w:val="00F132D9"/>
    <w:rsid w:val="00F13A82"/>
    <w:rsid w:val="00F145B6"/>
    <w:rsid w:val="00F15AC5"/>
    <w:rsid w:val="00F30761"/>
    <w:rsid w:val="00F323A5"/>
    <w:rsid w:val="00F33004"/>
    <w:rsid w:val="00F330D9"/>
    <w:rsid w:val="00F34927"/>
    <w:rsid w:val="00F50CED"/>
    <w:rsid w:val="00F51824"/>
    <w:rsid w:val="00F54A4B"/>
    <w:rsid w:val="00F704EC"/>
    <w:rsid w:val="00F817A2"/>
    <w:rsid w:val="00F90FD6"/>
    <w:rsid w:val="00F94BA8"/>
    <w:rsid w:val="00FA08BE"/>
    <w:rsid w:val="00FA5594"/>
    <w:rsid w:val="00FA7065"/>
    <w:rsid w:val="00FB1388"/>
    <w:rsid w:val="00FB436B"/>
    <w:rsid w:val="00FD0560"/>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188D913A-34EB-4448-A64D-062B803B8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D7644"/>
    <w:pPr>
      <w:keepNext/>
      <w:keepLines/>
      <w:spacing w:before="240" w:after="0"/>
      <w:outlineLvl w:val="0"/>
    </w:pPr>
    <w:rPr>
      <w:rFonts w:asciiTheme="majorHAnsi" w:eastAsiaTheme="majorEastAsia" w:hAnsiTheme="majorHAnsi" w:cstheme="majorBidi"/>
      <w:color w:val="2E74B5" w:themeColor="accent1" w:themeShade="BF"/>
      <w:sz w:val="32"/>
      <w:szCs w:val="32"/>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D76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D7644"/>
    <w:rPr>
      <w:rFonts w:asciiTheme="majorHAnsi" w:eastAsiaTheme="majorEastAsia" w:hAnsiTheme="majorHAnsi" w:cstheme="majorBidi"/>
      <w:color w:val="2E74B5" w:themeColor="accent1" w:themeShade="BF"/>
      <w:sz w:val="32"/>
      <w:szCs w:val="32"/>
      <w:lang w:eastAsia="nl-NL"/>
    </w:rPr>
  </w:style>
  <w:style w:type="paragraph" w:styleId="Bibliography">
    <w:name w:val="Bibliography"/>
    <w:basedOn w:val="Normal"/>
    <w:next w:val="Normal"/>
    <w:uiPriority w:val="37"/>
    <w:unhideWhenUsed/>
    <w:rsid w:val="006D7644"/>
  </w:style>
  <w:style w:type="paragraph" w:styleId="ListParagraph">
    <w:name w:val="List Paragraph"/>
    <w:basedOn w:val="Normal"/>
    <w:uiPriority w:val="34"/>
    <w:qFormat/>
    <w:rsid w:val="002E1525"/>
    <w:pPr>
      <w:ind w:left="720"/>
      <w:contextualSpacing/>
    </w:pPr>
  </w:style>
  <w:style w:type="character" w:styleId="PlaceholderText">
    <w:name w:val="Placeholder Text"/>
    <w:basedOn w:val="DefaultParagraphFont"/>
    <w:uiPriority w:val="99"/>
    <w:semiHidden/>
    <w:rsid w:val="009369E4"/>
    <w:rPr>
      <w:color w:val="808080"/>
    </w:rPr>
  </w:style>
  <w:style w:type="paragraph" w:styleId="BalloonText">
    <w:name w:val="Balloon Text"/>
    <w:basedOn w:val="Normal"/>
    <w:link w:val="BalloonTextChar"/>
    <w:uiPriority w:val="99"/>
    <w:semiHidden/>
    <w:unhideWhenUsed/>
    <w:rsid w:val="001F7C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7C8D"/>
    <w:rPr>
      <w:rFonts w:ascii="Tahoma" w:hAnsi="Tahoma" w:cs="Tahoma"/>
      <w:sz w:val="16"/>
      <w:szCs w:val="16"/>
    </w:rPr>
  </w:style>
  <w:style w:type="table" w:customStyle="1" w:styleId="Tabelraster1">
    <w:name w:val="Tabelraster1"/>
    <w:basedOn w:val="TableNormal"/>
    <w:next w:val="TableGrid"/>
    <w:uiPriority w:val="39"/>
    <w:rsid w:val="00741B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2">
    <w:name w:val="Tabelraster2"/>
    <w:basedOn w:val="TableNormal"/>
    <w:next w:val="TableGrid"/>
    <w:uiPriority w:val="39"/>
    <w:rsid w:val="00F90F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0C269A"/>
    <w:pPr>
      <w:spacing w:after="0" w:line="240" w:lineRule="auto"/>
    </w:pPr>
    <w:rPr>
      <w:rFonts w:eastAsiaTheme="minorEastAsia"/>
      <w:lang w:eastAsia="nl-NL"/>
    </w:rPr>
    <w:tblPr>
      <w:tblCellMar>
        <w:top w:w="0" w:type="dxa"/>
        <w:left w:w="0" w:type="dxa"/>
        <w:bottom w:w="0" w:type="dxa"/>
        <w:right w:w="0" w:type="dxa"/>
      </w:tblCellMar>
    </w:tblPr>
  </w:style>
  <w:style w:type="paragraph" w:styleId="FootnoteText">
    <w:name w:val="footnote text"/>
    <w:basedOn w:val="Normal"/>
    <w:link w:val="FootnoteTextChar"/>
    <w:uiPriority w:val="99"/>
    <w:semiHidden/>
    <w:unhideWhenUsed/>
    <w:rsid w:val="0025443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5443C"/>
    <w:rPr>
      <w:sz w:val="20"/>
      <w:szCs w:val="20"/>
    </w:rPr>
  </w:style>
  <w:style w:type="character" w:styleId="FootnoteReference">
    <w:name w:val="footnote reference"/>
    <w:basedOn w:val="DefaultParagraphFont"/>
    <w:uiPriority w:val="99"/>
    <w:semiHidden/>
    <w:unhideWhenUsed/>
    <w:rsid w:val="0025443C"/>
    <w:rPr>
      <w:vertAlign w:val="superscript"/>
    </w:rPr>
  </w:style>
  <w:style w:type="character" w:styleId="Hyperlink">
    <w:name w:val="Hyperlink"/>
    <w:basedOn w:val="DefaultParagraphFont"/>
    <w:uiPriority w:val="99"/>
    <w:unhideWhenUsed/>
    <w:rsid w:val="00325043"/>
    <w:rPr>
      <w:color w:val="0563C1" w:themeColor="hyperlink"/>
      <w:u w:val="single"/>
    </w:rPr>
  </w:style>
  <w:style w:type="paragraph" w:styleId="NoSpacing">
    <w:name w:val="No Spacing"/>
    <w:link w:val="NoSpacingChar"/>
    <w:uiPriority w:val="1"/>
    <w:qFormat/>
    <w:rsid w:val="009C0C7E"/>
    <w:pPr>
      <w:spacing w:after="0" w:line="240" w:lineRule="auto"/>
    </w:pPr>
    <w:rPr>
      <w:rFonts w:eastAsiaTheme="minorEastAsia"/>
      <w:lang w:eastAsia="nl-NL"/>
    </w:rPr>
  </w:style>
  <w:style w:type="character" w:customStyle="1" w:styleId="NoSpacingChar">
    <w:name w:val="No Spacing Char"/>
    <w:basedOn w:val="DefaultParagraphFont"/>
    <w:link w:val="NoSpacing"/>
    <w:uiPriority w:val="1"/>
    <w:rsid w:val="009C0C7E"/>
    <w:rPr>
      <w:rFonts w:eastAsiaTheme="minorEastAsia"/>
      <w:lang w:eastAsia="nl-NL"/>
    </w:rPr>
  </w:style>
  <w:style w:type="numbering" w:customStyle="1" w:styleId="Geenlijst1">
    <w:name w:val="Geen lijst1"/>
    <w:next w:val="NoList"/>
    <w:uiPriority w:val="99"/>
    <w:semiHidden/>
    <w:unhideWhenUsed/>
    <w:rsid w:val="0007552B"/>
  </w:style>
  <w:style w:type="paragraph" w:styleId="Header">
    <w:name w:val="header"/>
    <w:basedOn w:val="Normal"/>
    <w:link w:val="HeaderChar"/>
    <w:uiPriority w:val="99"/>
    <w:unhideWhenUsed/>
    <w:rsid w:val="00471F34"/>
    <w:pPr>
      <w:tabs>
        <w:tab w:val="center" w:pos="4536"/>
        <w:tab w:val="right" w:pos="9072"/>
      </w:tabs>
      <w:spacing w:after="0" w:line="240" w:lineRule="auto"/>
    </w:pPr>
  </w:style>
  <w:style w:type="character" w:customStyle="1" w:styleId="HeaderChar">
    <w:name w:val="Header Char"/>
    <w:basedOn w:val="DefaultParagraphFont"/>
    <w:link w:val="Header"/>
    <w:uiPriority w:val="99"/>
    <w:rsid w:val="00471F34"/>
  </w:style>
  <w:style w:type="paragraph" w:styleId="Footer">
    <w:name w:val="footer"/>
    <w:basedOn w:val="Normal"/>
    <w:link w:val="FooterChar"/>
    <w:uiPriority w:val="99"/>
    <w:unhideWhenUsed/>
    <w:rsid w:val="00471F34"/>
    <w:pPr>
      <w:tabs>
        <w:tab w:val="center" w:pos="4536"/>
        <w:tab w:val="right" w:pos="9072"/>
      </w:tabs>
      <w:spacing w:after="0" w:line="240" w:lineRule="auto"/>
    </w:pPr>
  </w:style>
  <w:style w:type="character" w:customStyle="1" w:styleId="FooterChar">
    <w:name w:val="Footer Char"/>
    <w:basedOn w:val="DefaultParagraphFont"/>
    <w:link w:val="Footer"/>
    <w:uiPriority w:val="99"/>
    <w:rsid w:val="00471F34"/>
  </w:style>
  <w:style w:type="table" w:customStyle="1" w:styleId="Tabelraster3">
    <w:name w:val="Tabelraster3"/>
    <w:basedOn w:val="TableNormal"/>
    <w:next w:val="TableGrid"/>
    <w:uiPriority w:val="39"/>
    <w:rsid w:val="00E46B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701">
      <w:bodyDiv w:val="1"/>
      <w:marLeft w:val="0"/>
      <w:marRight w:val="0"/>
      <w:marTop w:val="0"/>
      <w:marBottom w:val="0"/>
      <w:divBdr>
        <w:top w:val="none" w:sz="0" w:space="0" w:color="auto"/>
        <w:left w:val="none" w:sz="0" w:space="0" w:color="auto"/>
        <w:bottom w:val="none" w:sz="0" w:space="0" w:color="auto"/>
        <w:right w:val="none" w:sz="0" w:space="0" w:color="auto"/>
      </w:divBdr>
    </w:div>
    <w:div w:id="474002">
      <w:bodyDiv w:val="1"/>
      <w:marLeft w:val="0"/>
      <w:marRight w:val="0"/>
      <w:marTop w:val="0"/>
      <w:marBottom w:val="0"/>
      <w:divBdr>
        <w:top w:val="none" w:sz="0" w:space="0" w:color="auto"/>
        <w:left w:val="none" w:sz="0" w:space="0" w:color="auto"/>
        <w:bottom w:val="none" w:sz="0" w:space="0" w:color="auto"/>
        <w:right w:val="none" w:sz="0" w:space="0" w:color="auto"/>
      </w:divBdr>
    </w:div>
    <w:div w:id="1712212">
      <w:bodyDiv w:val="1"/>
      <w:marLeft w:val="0"/>
      <w:marRight w:val="0"/>
      <w:marTop w:val="0"/>
      <w:marBottom w:val="0"/>
      <w:divBdr>
        <w:top w:val="none" w:sz="0" w:space="0" w:color="auto"/>
        <w:left w:val="none" w:sz="0" w:space="0" w:color="auto"/>
        <w:bottom w:val="none" w:sz="0" w:space="0" w:color="auto"/>
        <w:right w:val="none" w:sz="0" w:space="0" w:color="auto"/>
      </w:divBdr>
    </w:div>
    <w:div w:id="3019716">
      <w:bodyDiv w:val="1"/>
      <w:marLeft w:val="0"/>
      <w:marRight w:val="0"/>
      <w:marTop w:val="0"/>
      <w:marBottom w:val="0"/>
      <w:divBdr>
        <w:top w:val="none" w:sz="0" w:space="0" w:color="auto"/>
        <w:left w:val="none" w:sz="0" w:space="0" w:color="auto"/>
        <w:bottom w:val="none" w:sz="0" w:space="0" w:color="auto"/>
        <w:right w:val="none" w:sz="0" w:space="0" w:color="auto"/>
      </w:divBdr>
    </w:div>
    <w:div w:id="5985459">
      <w:bodyDiv w:val="1"/>
      <w:marLeft w:val="0"/>
      <w:marRight w:val="0"/>
      <w:marTop w:val="0"/>
      <w:marBottom w:val="0"/>
      <w:divBdr>
        <w:top w:val="none" w:sz="0" w:space="0" w:color="auto"/>
        <w:left w:val="none" w:sz="0" w:space="0" w:color="auto"/>
        <w:bottom w:val="none" w:sz="0" w:space="0" w:color="auto"/>
        <w:right w:val="none" w:sz="0" w:space="0" w:color="auto"/>
      </w:divBdr>
    </w:div>
    <w:div w:id="13966459">
      <w:bodyDiv w:val="1"/>
      <w:marLeft w:val="0"/>
      <w:marRight w:val="0"/>
      <w:marTop w:val="0"/>
      <w:marBottom w:val="0"/>
      <w:divBdr>
        <w:top w:val="none" w:sz="0" w:space="0" w:color="auto"/>
        <w:left w:val="none" w:sz="0" w:space="0" w:color="auto"/>
        <w:bottom w:val="none" w:sz="0" w:space="0" w:color="auto"/>
        <w:right w:val="none" w:sz="0" w:space="0" w:color="auto"/>
      </w:divBdr>
    </w:div>
    <w:div w:id="15038695">
      <w:bodyDiv w:val="1"/>
      <w:marLeft w:val="0"/>
      <w:marRight w:val="0"/>
      <w:marTop w:val="0"/>
      <w:marBottom w:val="0"/>
      <w:divBdr>
        <w:top w:val="none" w:sz="0" w:space="0" w:color="auto"/>
        <w:left w:val="none" w:sz="0" w:space="0" w:color="auto"/>
        <w:bottom w:val="none" w:sz="0" w:space="0" w:color="auto"/>
        <w:right w:val="none" w:sz="0" w:space="0" w:color="auto"/>
      </w:divBdr>
    </w:div>
    <w:div w:id="18895727">
      <w:bodyDiv w:val="1"/>
      <w:marLeft w:val="0"/>
      <w:marRight w:val="0"/>
      <w:marTop w:val="0"/>
      <w:marBottom w:val="0"/>
      <w:divBdr>
        <w:top w:val="none" w:sz="0" w:space="0" w:color="auto"/>
        <w:left w:val="none" w:sz="0" w:space="0" w:color="auto"/>
        <w:bottom w:val="none" w:sz="0" w:space="0" w:color="auto"/>
        <w:right w:val="none" w:sz="0" w:space="0" w:color="auto"/>
      </w:divBdr>
    </w:div>
    <w:div w:id="20514481">
      <w:bodyDiv w:val="1"/>
      <w:marLeft w:val="0"/>
      <w:marRight w:val="0"/>
      <w:marTop w:val="0"/>
      <w:marBottom w:val="0"/>
      <w:divBdr>
        <w:top w:val="none" w:sz="0" w:space="0" w:color="auto"/>
        <w:left w:val="none" w:sz="0" w:space="0" w:color="auto"/>
        <w:bottom w:val="none" w:sz="0" w:space="0" w:color="auto"/>
        <w:right w:val="none" w:sz="0" w:space="0" w:color="auto"/>
      </w:divBdr>
    </w:div>
    <w:div w:id="22680594">
      <w:bodyDiv w:val="1"/>
      <w:marLeft w:val="0"/>
      <w:marRight w:val="0"/>
      <w:marTop w:val="0"/>
      <w:marBottom w:val="0"/>
      <w:divBdr>
        <w:top w:val="none" w:sz="0" w:space="0" w:color="auto"/>
        <w:left w:val="none" w:sz="0" w:space="0" w:color="auto"/>
        <w:bottom w:val="none" w:sz="0" w:space="0" w:color="auto"/>
        <w:right w:val="none" w:sz="0" w:space="0" w:color="auto"/>
      </w:divBdr>
    </w:div>
    <w:div w:id="22900485">
      <w:bodyDiv w:val="1"/>
      <w:marLeft w:val="0"/>
      <w:marRight w:val="0"/>
      <w:marTop w:val="0"/>
      <w:marBottom w:val="0"/>
      <w:divBdr>
        <w:top w:val="none" w:sz="0" w:space="0" w:color="auto"/>
        <w:left w:val="none" w:sz="0" w:space="0" w:color="auto"/>
        <w:bottom w:val="none" w:sz="0" w:space="0" w:color="auto"/>
        <w:right w:val="none" w:sz="0" w:space="0" w:color="auto"/>
      </w:divBdr>
    </w:div>
    <w:div w:id="23287000">
      <w:bodyDiv w:val="1"/>
      <w:marLeft w:val="0"/>
      <w:marRight w:val="0"/>
      <w:marTop w:val="0"/>
      <w:marBottom w:val="0"/>
      <w:divBdr>
        <w:top w:val="none" w:sz="0" w:space="0" w:color="auto"/>
        <w:left w:val="none" w:sz="0" w:space="0" w:color="auto"/>
        <w:bottom w:val="none" w:sz="0" w:space="0" w:color="auto"/>
        <w:right w:val="none" w:sz="0" w:space="0" w:color="auto"/>
      </w:divBdr>
    </w:div>
    <w:div w:id="23411540">
      <w:bodyDiv w:val="1"/>
      <w:marLeft w:val="0"/>
      <w:marRight w:val="0"/>
      <w:marTop w:val="0"/>
      <w:marBottom w:val="0"/>
      <w:divBdr>
        <w:top w:val="none" w:sz="0" w:space="0" w:color="auto"/>
        <w:left w:val="none" w:sz="0" w:space="0" w:color="auto"/>
        <w:bottom w:val="none" w:sz="0" w:space="0" w:color="auto"/>
        <w:right w:val="none" w:sz="0" w:space="0" w:color="auto"/>
      </w:divBdr>
    </w:div>
    <w:div w:id="26490801">
      <w:bodyDiv w:val="1"/>
      <w:marLeft w:val="0"/>
      <w:marRight w:val="0"/>
      <w:marTop w:val="0"/>
      <w:marBottom w:val="0"/>
      <w:divBdr>
        <w:top w:val="none" w:sz="0" w:space="0" w:color="auto"/>
        <w:left w:val="none" w:sz="0" w:space="0" w:color="auto"/>
        <w:bottom w:val="none" w:sz="0" w:space="0" w:color="auto"/>
        <w:right w:val="none" w:sz="0" w:space="0" w:color="auto"/>
      </w:divBdr>
    </w:div>
    <w:div w:id="33625075">
      <w:bodyDiv w:val="1"/>
      <w:marLeft w:val="0"/>
      <w:marRight w:val="0"/>
      <w:marTop w:val="0"/>
      <w:marBottom w:val="0"/>
      <w:divBdr>
        <w:top w:val="none" w:sz="0" w:space="0" w:color="auto"/>
        <w:left w:val="none" w:sz="0" w:space="0" w:color="auto"/>
        <w:bottom w:val="none" w:sz="0" w:space="0" w:color="auto"/>
        <w:right w:val="none" w:sz="0" w:space="0" w:color="auto"/>
      </w:divBdr>
    </w:div>
    <w:div w:id="44717456">
      <w:bodyDiv w:val="1"/>
      <w:marLeft w:val="0"/>
      <w:marRight w:val="0"/>
      <w:marTop w:val="0"/>
      <w:marBottom w:val="0"/>
      <w:divBdr>
        <w:top w:val="none" w:sz="0" w:space="0" w:color="auto"/>
        <w:left w:val="none" w:sz="0" w:space="0" w:color="auto"/>
        <w:bottom w:val="none" w:sz="0" w:space="0" w:color="auto"/>
        <w:right w:val="none" w:sz="0" w:space="0" w:color="auto"/>
      </w:divBdr>
    </w:div>
    <w:div w:id="45372815">
      <w:bodyDiv w:val="1"/>
      <w:marLeft w:val="0"/>
      <w:marRight w:val="0"/>
      <w:marTop w:val="0"/>
      <w:marBottom w:val="0"/>
      <w:divBdr>
        <w:top w:val="none" w:sz="0" w:space="0" w:color="auto"/>
        <w:left w:val="none" w:sz="0" w:space="0" w:color="auto"/>
        <w:bottom w:val="none" w:sz="0" w:space="0" w:color="auto"/>
        <w:right w:val="none" w:sz="0" w:space="0" w:color="auto"/>
      </w:divBdr>
    </w:div>
    <w:div w:id="46340304">
      <w:bodyDiv w:val="1"/>
      <w:marLeft w:val="0"/>
      <w:marRight w:val="0"/>
      <w:marTop w:val="0"/>
      <w:marBottom w:val="0"/>
      <w:divBdr>
        <w:top w:val="none" w:sz="0" w:space="0" w:color="auto"/>
        <w:left w:val="none" w:sz="0" w:space="0" w:color="auto"/>
        <w:bottom w:val="none" w:sz="0" w:space="0" w:color="auto"/>
        <w:right w:val="none" w:sz="0" w:space="0" w:color="auto"/>
      </w:divBdr>
    </w:div>
    <w:div w:id="57091337">
      <w:bodyDiv w:val="1"/>
      <w:marLeft w:val="0"/>
      <w:marRight w:val="0"/>
      <w:marTop w:val="0"/>
      <w:marBottom w:val="0"/>
      <w:divBdr>
        <w:top w:val="none" w:sz="0" w:space="0" w:color="auto"/>
        <w:left w:val="none" w:sz="0" w:space="0" w:color="auto"/>
        <w:bottom w:val="none" w:sz="0" w:space="0" w:color="auto"/>
        <w:right w:val="none" w:sz="0" w:space="0" w:color="auto"/>
      </w:divBdr>
    </w:div>
    <w:div w:id="59787191">
      <w:bodyDiv w:val="1"/>
      <w:marLeft w:val="0"/>
      <w:marRight w:val="0"/>
      <w:marTop w:val="0"/>
      <w:marBottom w:val="0"/>
      <w:divBdr>
        <w:top w:val="none" w:sz="0" w:space="0" w:color="auto"/>
        <w:left w:val="none" w:sz="0" w:space="0" w:color="auto"/>
        <w:bottom w:val="none" w:sz="0" w:space="0" w:color="auto"/>
        <w:right w:val="none" w:sz="0" w:space="0" w:color="auto"/>
      </w:divBdr>
    </w:div>
    <w:div w:id="89282678">
      <w:bodyDiv w:val="1"/>
      <w:marLeft w:val="0"/>
      <w:marRight w:val="0"/>
      <w:marTop w:val="0"/>
      <w:marBottom w:val="0"/>
      <w:divBdr>
        <w:top w:val="none" w:sz="0" w:space="0" w:color="auto"/>
        <w:left w:val="none" w:sz="0" w:space="0" w:color="auto"/>
        <w:bottom w:val="none" w:sz="0" w:space="0" w:color="auto"/>
        <w:right w:val="none" w:sz="0" w:space="0" w:color="auto"/>
      </w:divBdr>
    </w:div>
    <w:div w:id="98186415">
      <w:bodyDiv w:val="1"/>
      <w:marLeft w:val="0"/>
      <w:marRight w:val="0"/>
      <w:marTop w:val="0"/>
      <w:marBottom w:val="0"/>
      <w:divBdr>
        <w:top w:val="none" w:sz="0" w:space="0" w:color="auto"/>
        <w:left w:val="none" w:sz="0" w:space="0" w:color="auto"/>
        <w:bottom w:val="none" w:sz="0" w:space="0" w:color="auto"/>
        <w:right w:val="none" w:sz="0" w:space="0" w:color="auto"/>
      </w:divBdr>
    </w:div>
    <w:div w:id="103308424">
      <w:bodyDiv w:val="1"/>
      <w:marLeft w:val="0"/>
      <w:marRight w:val="0"/>
      <w:marTop w:val="0"/>
      <w:marBottom w:val="0"/>
      <w:divBdr>
        <w:top w:val="none" w:sz="0" w:space="0" w:color="auto"/>
        <w:left w:val="none" w:sz="0" w:space="0" w:color="auto"/>
        <w:bottom w:val="none" w:sz="0" w:space="0" w:color="auto"/>
        <w:right w:val="none" w:sz="0" w:space="0" w:color="auto"/>
      </w:divBdr>
    </w:div>
    <w:div w:id="104466332">
      <w:bodyDiv w:val="1"/>
      <w:marLeft w:val="0"/>
      <w:marRight w:val="0"/>
      <w:marTop w:val="0"/>
      <w:marBottom w:val="0"/>
      <w:divBdr>
        <w:top w:val="none" w:sz="0" w:space="0" w:color="auto"/>
        <w:left w:val="none" w:sz="0" w:space="0" w:color="auto"/>
        <w:bottom w:val="none" w:sz="0" w:space="0" w:color="auto"/>
        <w:right w:val="none" w:sz="0" w:space="0" w:color="auto"/>
      </w:divBdr>
    </w:div>
    <w:div w:id="105858804">
      <w:bodyDiv w:val="1"/>
      <w:marLeft w:val="0"/>
      <w:marRight w:val="0"/>
      <w:marTop w:val="0"/>
      <w:marBottom w:val="0"/>
      <w:divBdr>
        <w:top w:val="none" w:sz="0" w:space="0" w:color="auto"/>
        <w:left w:val="none" w:sz="0" w:space="0" w:color="auto"/>
        <w:bottom w:val="none" w:sz="0" w:space="0" w:color="auto"/>
        <w:right w:val="none" w:sz="0" w:space="0" w:color="auto"/>
      </w:divBdr>
    </w:div>
    <w:div w:id="111705330">
      <w:bodyDiv w:val="1"/>
      <w:marLeft w:val="0"/>
      <w:marRight w:val="0"/>
      <w:marTop w:val="0"/>
      <w:marBottom w:val="0"/>
      <w:divBdr>
        <w:top w:val="none" w:sz="0" w:space="0" w:color="auto"/>
        <w:left w:val="none" w:sz="0" w:space="0" w:color="auto"/>
        <w:bottom w:val="none" w:sz="0" w:space="0" w:color="auto"/>
        <w:right w:val="none" w:sz="0" w:space="0" w:color="auto"/>
      </w:divBdr>
    </w:div>
    <w:div w:id="112945727">
      <w:bodyDiv w:val="1"/>
      <w:marLeft w:val="0"/>
      <w:marRight w:val="0"/>
      <w:marTop w:val="0"/>
      <w:marBottom w:val="0"/>
      <w:divBdr>
        <w:top w:val="none" w:sz="0" w:space="0" w:color="auto"/>
        <w:left w:val="none" w:sz="0" w:space="0" w:color="auto"/>
        <w:bottom w:val="none" w:sz="0" w:space="0" w:color="auto"/>
        <w:right w:val="none" w:sz="0" w:space="0" w:color="auto"/>
      </w:divBdr>
    </w:div>
    <w:div w:id="127826232">
      <w:bodyDiv w:val="1"/>
      <w:marLeft w:val="0"/>
      <w:marRight w:val="0"/>
      <w:marTop w:val="0"/>
      <w:marBottom w:val="0"/>
      <w:divBdr>
        <w:top w:val="none" w:sz="0" w:space="0" w:color="auto"/>
        <w:left w:val="none" w:sz="0" w:space="0" w:color="auto"/>
        <w:bottom w:val="none" w:sz="0" w:space="0" w:color="auto"/>
        <w:right w:val="none" w:sz="0" w:space="0" w:color="auto"/>
      </w:divBdr>
    </w:div>
    <w:div w:id="130369811">
      <w:bodyDiv w:val="1"/>
      <w:marLeft w:val="0"/>
      <w:marRight w:val="0"/>
      <w:marTop w:val="0"/>
      <w:marBottom w:val="0"/>
      <w:divBdr>
        <w:top w:val="none" w:sz="0" w:space="0" w:color="auto"/>
        <w:left w:val="none" w:sz="0" w:space="0" w:color="auto"/>
        <w:bottom w:val="none" w:sz="0" w:space="0" w:color="auto"/>
        <w:right w:val="none" w:sz="0" w:space="0" w:color="auto"/>
      </w:divBdr>
    </w:div>
    <w:div w:id="134497343">
      <w:bodyDiv w:val="1"/>
      <w:marLeft w:val="0"/>
      <w:marRight w:val="0"/>
      <w:marTop w:val="0"/>
      <w:marBottom w:val="0"/>
      <w:divBdr>
        <w:top w:val="none" w:sz="0" w:space="0" w:color="auto"/>
        <w:left w:val="none" w:sz="0" w:space="0" w:color="auto"/>
        <w:bottom w:val="none" w:sz="0" w:space="0" w:color="auto"/>
        <w:right w:val="none" w:sz="0" w:space="0" w:color="auto"/>
      </w:divBdr>
    </w:div>
    <w:div w:id="135297178">
      <w:bodyDiv w:val="1"/>
      <w:marLeft w:val="0"/>
      <w:marRight w:val="0"/>
      <w:marTop w:val="0"/>
      <w:marBottom w:val="0"/>
      <w:divBdr>
        <w:top w:val="none" w:sz="0" w:space="0" w:color="auto"/>
        <w:left w:val="none" w:sz="0" w:space="0" w:color="auto"/>
        <w:bottom w:val="none" w:sz="0" w:space="0" w:color="auto"/>
        <w:right w:val="none" w:sz="0" w:space="0" w:color="auto"/>
      </w:divBdr>
    </w:div>
    <w:div w:id="135730003">
      <w:bodyDiv w:val="1"/>
      <w:marLeft w:val="0"/>
      <w:marRight w:val="0"/>
      <w:marTop w:val="0"/>
      <w:marBottom w:val="0"/>
      <w:divBdr>
        <w:top w:val="none" w:sz="0" w:space="0" w:color="auto"/>
        <w:left w:val="none" w:sz="0" w:space="0" w:color="auto"/>
        <w:bottom w:val="none" w:sz="0" w:space="0" w:color="auto"/>
        <w:right w:val="none" w:sz="0" w:space="0" w:color="auto"/>
      </w:divBdr>
    </w:div>
    <w:div w:id="146240771">
      <w:bodyDiv w:val="1"/>
      <w:marLeft w:val="0"/>
      <w:marRight w:val="0"/>
      <w:marTop w:val="0"/>
      <w:marBottom w:val="0"/>
      <w:divBdr>
        <w:top w:val="none" w:sz="0" w:space="0" w:color="auto"/>
        <w:left w:val="none" w:sz="0" w:space="0" w:color="auto"/>
        <w:bottom w:val="none" w:sz="0" w:space="0" w:color="auto"/>
        <w:right w:val="none" w:sz="0" w:space="0" w:color="auto"/>
      </w:divBdr>
    </w:div>
    <w:div w:id="148257929">
      <w:bodyDiv w:val="1"/>
      <w:marLeft w:val="0"/>
      <w:marRight w:val="0"/>
      <w:marTop w:val="0"/>
      <w:marBottom w:val="0"/>
      <w:divBdr>
        <w:top w:val="none" w:sz="0" w:space="0" w:color="auto"/>
        <w:left w:val="none" w:sz="0" w:space="0" w:color="auto"/>
        <w:bottom w:val="none" w:sz="0" w:space="0" w:color="auto"/>
        <w:right w:val="none" w:sz="0" w:space="0" w:color="auto"/>
      </w:divBdr>
    </w:div>
    <w:div w:id="149298586">
      <w:bodyDiv w:val="1"/>
      <w:marLeft w:val="0"/>
      <w:marRight w:val="0"/>
      <w:marTop w:val="0"/>
      <w:marBottom w:val="0"/>
      <w:divBdr>
        <w:top w:val="none" w:sz="0" w:space="0" w:color="auto"/>
        <w:left w:val="none" w:sz="0" w:space="0" w:color="auto"/>
        <w:bottom w:val="none" w:sz="0" w:space="0" w:color="auto"/>
        <w:right w:val="none" w:sz="0" w:space="0" w:color="auto"/>
      </w:divBdr>
    </w:div>
    <w:div w:id="152336548">
      <w:bodyDiv w:val="1"/>
      <w:marLeft w:val="0"/>
      <w:marRight w:val="0"/>
      <w:marTop w:val="0"/>
      <w:marBottom w:val="0"/>
      <w:divBdr>
        <w:top w:val="none" w:sz="0" w:space="0" w:color="auto"/>
        <w:left w:val="none" w:sz="0" w:space="0" w:color="auto"/>
        <w:bottom w:val="none" w:sz="0" w:space="0" w:color="auto"/>
        <w:right w:val="none" w:sz="0" w:space="0" w:color="auto"/>
      </w:divBdr>
    </w:div>
    <w:div w:id="157235380">
      <w:bodyDiv w:val="1"/>
      <w:marLeft w:val="0"/>
      <w:marRight w:val="0"/>
      <w:marTop w:val="0"/>
      <w:marBottom w:val="0"/>
      <w:divBdr>
        <w:top w:val="none" w:sz="0" w:space="0" w:color="auto"/>
        <w:left w:val="none" w:sz="0" w:space="0" w:color="auto"/>
        <w:bottom w:val="none" w:sz="0" w:space="0" w:color="auto"/>
        <w:right w:val="none" w:sz="0" w:space="0" w:color="auto"/>
      </w:divBdr>
    </w:div>
    <w:div w:id="166479225">
      <w:bodyDiv w:val="1"/>
      <w:marLeft w:val="0"/>
      <w:marRight w:val="0"/>
      <w:marTop w:val="0"/>
      <w:marBottom w:val="0"/>
      <w:divBdr>
        <w:top w:val="none" w:sz="0" w:space="0" w:color="auto"/>
        <w:left w:val="none" w:sz="0" w:space="0" w:color="auto"/>
        <w:bottom w:val="none" w:sz="0" w:space="0" w:color="auto"/>
        <w:right w:val="none" w:sz="0" w:space="0" w:color="auto"/>
      </w:divBdr>
    </w:div>
    <w:div w:id="173351518">
      <w:bodyDiv w:val="1"/>
      <w:marLeft w:val="0"/>
      <w:marRight w:val="0"/>
      <w:marTop w:val="0"/>
      <w:marBottom w:val="0"/>
      <w:divBdr>
        <w:top w:val="none" w:sz="0" w:space="0" w:color="auto"/>
        <w:left w:val="none" w:sz="0" w:space="0" w:color="auto"/>
        <w:bottom w:val="none" w:sz="0" w:space="0" w:color="auto"/>
        <w:right w:val="none" w:sz="0" w:space="0" w:color="auto"/>
      </w:divBdr>
    </w:div>
    <w:div w:id="176889595">
      <w:bodyDiv w:val="1"/>
      <w:marLeft w:val="0"/>
      <w:marRight w:val="0"/>
      <w:marTop w:val="0"/>
      <w:marBottom w:val="0"/>
      <w:divBdr>
        <w:top w:val="none" w:sz="0" w:space="0" w:color="auto"/>
        <w:left w:val="none" w:sz="0" w:space="0" w:color="auto"/>
        <w:bottom w:val="none" w:sz="0" w:space="0" w:color="auto"/>
        <w:right w:val="none" w:sz="0" w:space="0" w:color="auto"/>
      </w:divBdr>
    </w:div>
    <w:div w:id="180749718">
      <w:bodyDiv w:val="1"/>
      <w:marLeft w:val="0"/>
      <w:marRight w:val="0"/>
      <w:marTop w:val="0"/>
      <w:marBottom w:val="0"/>
      <w:divBdr>
        <w:top w:val="none" w:sz="0" w:space="0" w:color="auto"/>
        <w:left w:val="none" w:sz="0" w:space="0" w:color="auto"/>
        <w:bottom w:val="none" w:sz="0" w:space="0" w:color="auto"/>
        <w:right w:val="none" w:sz="0" w:space="0" w:color="auto"/>
      </w:divBdr>
    </w:div>
    <w:div w:id="195847312">
      <w:bodyDiv w:val="1"/>
      <w:marLeft w:val="0"/>
      <w:marRight w:val="0"/>
      <w:marTop w:val="0"/>
      <w:marBottom w:val="0"/>
      <w:divBdr>
        <w:top w:val="none" w:sz="0" w:space="0" w:color="auto"/>
        <w:left w:val="none" w:sz="0" w:space="0" w:color="auto"/>
        <w:bottom w:val="none" w:sz="0" w:space="0" w:color="auto"/>
        <w:right w:val="none" w:sz="0" w:space="0" w:color="auto"/>
      </w:divBdr>
    </w:div>
    <w:div w:id="197088768">
      <w:bodyDiv w:val="1"/>
      <w:marLeft w:val="0"/>
      <w:marRight w:val="0"/>
      <w:marTop w:val="0"/>
      <w:marBottom w:val="0"/>
      <w:divBdr>
        <w:top w:val="none" w:sz="0" w:space="0" w:color="auto"/>
        <w:left w:val="none" w:sz="0" w:space="0" w:color="auto"/>
        <w:bottom w:val="none" w:sz="0" w:space="0" w:color="auto"/>
        <w:right w:val="none" w:sz="0" w:space="0" w:color="auto"/>
      </w:divBdr>
    </w:div>
    <w:div w:id="198667507">
      <w:bodyDiv w:val="1"/>
      <w:marLeft w:val="0"/>
      <w:marRight w:val="0"/>
      <w:marTop w:val="0"/>
      <w:marBottom w:val="0"/>
      <w:divBdr>
        <w:top w:val="none" w:sz="0" w:space="0" w:color="auto"/>
        <w:left w:val="none" w:sz="0" w:space="0" w:color="auto"/>
        <w:bottom w:val="none" w:sz="0" w:space="0" w:color="auto"/>
        <w:right w:val="none" w:sz="0" w:space="0" w:color="auto"/>
      </w:divBdr>
    </w:div>
    <w:div w:id="202837231">
      <w:bodyDiv w:val="1"/>
      <w:marLeft w:val="0"/>
      <w:marRight w:val="0"/>
      <w:marTop w:val="0"/>
      <w:marBottom w:val="0"/>
      <w:divBdr>
        <w:top w:val="none" w:sz="0" w:space="0" w:color="auto"/>
        <w:left w:val="none" w:sz="0" w:space="0" w:color="auto"/>
        <w:bottom w:val="none" w:sz="0" w:space="0" w:color="auto"/>
        <w:right w:val="none" w:sz="0" w:space="0" w:color="auto"/>
      </w:divBdr>
    </w:div>
    <w:div w:id="206528874">
      <w:bodyDiv w:val="1"/>
      <w:marLeft w:val="0"/>
      <w:marRight w:val="0"/>
      <w:marTop w:val="0"/>
      <w:marBottom w:val="0"/>
      <w:divBdr>
        <w:top w:val="none" w:sz="0" w:space="0" w:color="auto"/>
        <w:left w:val="none" w:sz="0" w:space="0" w:color="auto"/>
        <w:bottom w:val="none" w:sz="0" w:space="0" w:color="auto"/>
        <w:right w:val="none" w:sz="0" w:space="0" w:color="auto"/>
      </w:divBdr>
    </w:div>
    <w:div w:id="207110438">
      <w:bodyDiv w:val="1"/>
      <w:marLeft w:val="0"/>
      <w:marRight w:val="0"/>
      <w:marTop w:val="0"/>
      <w:marBottom w:val="0"/>
      <w:divBdr>
        <w:top w:val="none" w:sz="0" w:space="0" w:color="auto"/>
        <w:left w:val="none" w:sz="0" w:space="0" w:color="auto"/>
        <w:bottom w:val="none" w:sz="0" w:space="0" w:color="auto"/>
        <w:right w:val="none" w:sz="0" w:space="0" w:color="auto"/>
      </w:divBdr>
    </w:div>
    <w:div w:id="208541352">
      <w:bodyDiv w:val="1"/>
      <w:marLeft w:val="0"/>
      <w:marRight w:val="0"/>
      <w:marTop w:val="0"/>
      <w:marBottom w:val="0"/>
      <w:divBdr>
        <w:top w:val="none" w:sz="0" w:space="0" w:color="auto"/>
        <w:left w:val="none" w:sz="0" w:space="0" w:color="auto"/>
        <w:bottom w:val="none" w:sz="0" w:space="0" w:color="auto"/>
        <w:right w:val="none" w:sz="0" w:space="0" w:color="auto"/>
      </w:divBdr>
    </w:div>
    <w:div w:id="216475975">
      <w:bodyDiv w:val="1"/>
      <w:marLeft w:val="0"/>
      <w:marRight w:val="0"/>
      <w:marTop w:val="0"/>
      <w:marBottom w:val="0"/>
      <w:divBdr>
        <w:top w:val="none" w:sz="0" w:space="0" w:color="auto"/>
        <w:left w:val="none" w:sz="0" w:space="0" w:color="auto"/>
        <w:bottom w:val="none" w:sz="0" w:space="0" w:color="auto"/>
        <w:right w:val="none" w:sz="0" w:space="0" w:color="auto"/>
      </w:divBdr>
    </w:div>
    <w:div w:id="218321757">
      <w:bodyDiv w:val="1"/>
      <w:marLeft w:val="0"/>
      <w:marRight w:val="0"/>
      <w:marTop w:val="0"/>
      <w:marBottom w:val="0"/>
      <w:divBdr>
        <w:top w:val="none" w:sz="0" w:space="0" w:color="auto"/>
        <w:left w:val="none" w:sz="0" w:space="0" w:color="auto"/>
        <w:bottom w:val="none" w:sz="0" w:space="0" w:color="auto"/>
        <w:right w:val="none" w:sz="0" w:space="0" w:color="auto"/>
      </w:divBdr>
    </w:div>
    <w:div w:id="219635122">
      <w:bodyDiv w:val="1"/>
      <w:marLeft w:val="0"/>
      <w:marRight w:val="0"/>
      <w:marTop w:val="0"/>
      <w:marBottom w:val="0"/>
      <w:divBdr>
        <w:top w:val="none" w:sz="0" w:space="0" w:color="auto"/>
        <w:left w:val="none" w:sz="0" w:space="0" w:color="auto"/>
        <w:bottom w:val="none" w:sz="0" w:space="0" w:color="auto"/>
        <w:right w:val="none" w:sz="0" w:space="0" w:color="auto"/>
      </w:divBdr>
    </w:div>
    <w:div w:id="226887308">
      <w:bodyDiv w:val="1"/>
      <w:marLeft w:val="0"/>
      <w:marRight w:val="0"/>
      <w:marTop w:val="0"/>
      <w:marBottom w:val="0"/>
      <w:divBdr>
        <w:top w:val="none" w:sz="0" w:space="0" w:color="auto"/>
        <w:left w:val="none" w:sz="0" w:space="0" w:color="auto"/>
        <w:bottom w:val="none" w:sz="0" w:space="0" w:color="auto"/>
        <w:right w:val="none" w:sz="0" w:space="0" w:color="auto"/>
      </w:divBdr>
    </w:div>
    <w:div w:id="239677381">
      <w:bodyDiv w:val="1"/>
      <w:marLeft w:val="0"/>
      <w:marRight w:val="0"/>
      <w:marTop w:val="0"/>
      <w:marBottom w:val="0"/>
      <w:divBdr>
        <w:top w:val="none" w:sz="0" w:space="0" w:color="auto"/>
        <w:left w:val="none" w:sz="0" w:space="0" w:color="auto"/>
        <w:bottom w:val="none" w:sz="0" w:space="0" w:color="auto"/>
        <w:right w:val="none" w:sz="0" w:space="0" w:color="auto"/>
      </w:divBdr>
    </w:div>
    <w:div w:id="240020424">
      <w:bodyDiv w:val="1"/>
      <w:marLeft w:val="0"/>
      <w:marRight w:val="0"/>
      <w:marTop w:val="0"/>
      <w:marBottom w:val="0"/>
      <w:divBdr>
        <w:top w:val="none" w:sz="0" w:space="0" w:color="auto"/>
        <w:left w:val="none" w:sz="0" w:space="0" w:color="auto"/>
        <w:bottom w:val="none" w:sz="0" w:space="0" w:color="auto"/>
        <w:right w:val="none" w:sz="0" w:space="0" w:color="auto"/>
      </w:divBdr>
    </w:div>
    <w:div w:id="254017631">
      <w:bodyDiv w:val="1"/>
      <w:marLeft w:val="0"/>
      <w:marRight w:val="0"/>
      <w:marTop w:val="0"/>
      <w:marBottom w:val="0"/>
      <w:divBdr>
        <w:top w:val="none" w:sz="0" w:space="0" w:color="auto"/>
        <w:left w:val="none" w:sz="0" w:space="0" w:color="auto"/>
        <w:bottom w:val="none" w:sz="0" w:space="0" w:color="auto"/>
        <w:right w:val="none" w:sz="0" w:space="0" w:color="auto"/>
      </w:divBdr>
    </w:div>
    <w:div w:id="258829393">
      <w:bodyDiv w:val="1"/>
      <w:marLeft w:val="0"/>
      <w:marRight w:val="0"/>
      <w:marTop w:val="0"/>
      <w:marBottom w:val="0"/>
      <w:divBdr>
        <w:top w:val="none" w:sz="0" w:space="0" w:color="auto"/>
        <w:left w:val="none" w:sz="0" w:space="0" w:color="auto"/>
        <w:bottom w:val="none" w:sz="0" w:space="0" w:color="auto"/>
        <w:right w:val="none" w:sz="0" w:space="0" w:color="auto"/>
      </w:divBdr>
    </w:div>
    <w:div w:id="260534606">
      <w:bodyDiv w:val="1"/>
      <w:marLeft w:val="0"/>
      <w:marRight w:val="0"/>
      <w:marTop w:val="0"/>
      <w:marBottom w:val="0"/>
      <w:divBdr>
        <w:top w:val="none" w:sz="0" w:space="0" w:color="auto"/>
        <w:left w:val="none" w:sz="0" w:space="0" w:color="auto"/>
        <w:bottom w:val="none" w:sz="0" w:space="0" w:color="auto"/>
        <w:right w:val="none" w:sz="0" w:space="0" w:color="auto"/>
      </w:divBdr>
    </w:div>
    <w:div w:id="260603694">
      <w:bodyDiv w:val="1"/>
      <w:marLeft w:val="0"/>
      <w:marRight w:val="0"/>
      <w:marTop w:val="0"/>
      <w:marBottom w:val="0"/>
      <w:divBdr>
        <w:top w:val="none" w:sz="0" w:space="0" w:color="auto"/>
        <w:left w:val="none" w:sz="0" w:space="0" w:color="auto"/>
        <w:bottom w:val="none" w:sz="0" w:space="0" w:color="auto"/>
        <w:right w:val="none" w:sz="0" w:space="0" w:color="auto"/>
      </w:divBdr>
    </w:div>
    <w:div w:id="267546404">
      <w:bodyDiv w:val="1"/>
      <w:marLeft w:val="0"/>
      <w:marRight w:val="0"/>
      <w:marTop w:val="0"/>
      <w:marBottom w:val="0"/>
      <w:divBdr>
        <w:top w:val="none" w:sz="0" w:space="0" w:color="auto"/>
        <w:left w:val="none" w:sz="0" w:space="0" w:color="auto"/>
        <w:bottom w:val="none" w:sz="0" w:space="0" w:color="auto"/>
        <w:right w:val="none" w:sz="0" w:space="0" w:color="auto"/>
      </w:divBdr>
    </w:div>
    <w:div w:id="274412545">
      <w:bodyDiv w:val="1"/>
      <w:marLeft w:val="0"/>
      <w:marRight w:val="0"/>
      <w:marTop w:val="0"/>
      <w:marBottom w:val="0"/>
      <w:divBdr>
        <w:top w:val="none" w:sz="0" w:space="0" w:color="auto"/>
        <w:left w:val="none" w:sz="0" w:space="0" w:color="auto"/>
        <w:bottom w:val="none" w:sz="0" w:space="0" w:color="auto"/>
        <w:right w:val="none" w:sz="0" w:space="0" w:color="auto"/>
      </w:divBdr>
    </w:div>
    <w:div w:id="276110658">
      <w:bodyDiv w:val="1"/>
      <w:marLeft w:val="0"/>
      <w:marRight w:val="0"/>
      <w:marTop w:val="0"/>
      <w:marBottom w:val="0"/>
      <w:divBdr>
        <w:top w:val="none" w:sz="0" w:space="0" w:color="auto"/>
        <w:left w:val="none" w:sz="0" w:space="0" w:color="auto"/>
        <w:bottom w:val="none" w:sz="0" w:space="0" w:color="auto"/>
        <w:right w:val="none" w:sz="0" w:space="0" w:color="auto"/>
      </w:divBdr>
    </w:div>
    <w:div w:id="295574204">
      <w:bodyDiv w:val="1"/>
      <w:marLeft w:val="0"/>
      <w:marRight w:val="0"/>
      <w:marTop w:val="0"/>
      <w:marBottom w:val="0"/>
      <w:divBdr>
        <w:top w:val="none" w:sz="0" w:space="0" w:color="auto"/>
        <w:left w:val="none" w:sz="0" w:space="0" w:color="auto"/>
        <w:bottom w:val="none" w:sz="0" w:space="0" w:color="auto"/>
        <w:right w:val="none" w:sz="0" w:space="0" w:color="auto"/>
      </w:divBdr>
    </w:div>
    <w:div w:id="296108385">
      <w:bodyDiv w:val="1"/>
      <w:marLeft w:val="0"/>
      <w:marRight w:val="0"/>
      <w:marTop w:val="0"/>
      <w:marBottom w:val="0"/>
      <w:divBdr>
        <w:top w:val="none" w:sz="0" w:space="0" w:color="auto"/>
        <w:left w:val="none" w:sz="0" w:space="0" w:color="auto"/>
        <w:bottom w:val="none" w:sz="0" w:space="0" w:color="auto"/>
        <w:right w:val="none" w:sz="0" w:space="0" w:color="auto"/>
      </w:divBdr>
    </w:div>
    <w:div w:id="299574448">
      <w:bodyDiv w:val="1"/>
      <w:marLeft w:val="0"/>
      <w:marRight w:val="0"/>
      <w:marTop w:val="0"/>
      <w:marBottom w:val="0"/>
      <w:divBdr>
        <w:top w:val="none" w:sz="0" w:space="0" w:color="auto"/>
        <w:left w:val="none" w:sz="0" w:space="0" w:color="auto"/>
        <w:bottom w:val="none" w:sz="0" w:space="0" w:color="auto"/>
        <w:right w:val="none" w:sz="0" w:space="0" w:color="auto"/>
      </w:divBdr>
    </w:div>
    <w:div w:id="299967429">
      <w:bodyDiv w:val="1"/>
      <w:marLeft w:val="0"/>
      <w:marRight w:val="0"/>
      <w:marTop w:val="0"/>
      <w:marBottom w:val="0"/>
      <w:divBdr>
        <w:top w:val="none" w:sz="0" w:space="0" w:color="auto"/>
        <w:left w:val="none" w:sz="0" w:space="0" w:color="auto"/>
        <w:bottom w:val="none" w:sz="0" w:space="0" w:color="auto"/>
        <w:right w:val="none" w:sz="0" w:space="0" w:color="auto"/>
      </w:divBdr>
    </w:div>
    <w:div w:id="303584261">
      <w:bodyDiv w:val="1"/>
      <w:marLeft w:val="0"/>
      <w:marRight w:val="0"/>
      <w:marTop w:val="0"/>
      <w:marBottom w:val="0"/>
      <w:divBdr>
        <w:top w:val="none" w:sz="0" w:space="0" w:color="auto"/>
        <w:left w:val="none" w:sz="0" w:space="0" w:color="auto"/>
        <w:bottom w:val="none" w:sz="0" w:space="0" w:color="auto"/>
        <w:right w:val="none" w:sz="0" w:space="0" w:color="auto"/>
      </w:divBdr>
    </w:div>
    <w:div w:id="307975843">
      <w:bodyDiv w:val="1"/>
      <w:marLeft w:val="0"/>
      <w:marRight w:val="0"/>
      <w:marTop w:val="0"/>
      <w:marBottom w:val="0"/>
      <w:divBdr>
        <w:top w:val="none" w:sz="0" w:space="0" w:color="auto"/>
        <w:left w:val="none" w:sz="0" w:space="0" w:color="auto"/>
        <w:bottom w:val="none" w:sz="0" w:space="0" w:color="auto"/>
        <w:right w:val="none" w:sz="0" w:space="0" w:color="auto"/>
      </w:divBdr>
    </w:div>
    <w:div w:id="308752206">
      <w:bodyDiv w:val="1"/>
      <w:marLeft w:val="0"/>
      <w:marRight w:val="0"/>
      <w:marTop w:val="0"/>
      <w:marBottom w:val="0"/>
      <w:divBdr>
        <w:top w:val="none" w:sz="0" w:space="0" w:color="auto"/>
        <w:left w:val="none" w:sz="0" w:space="0" w:color="auto"/>
        <w:bottom w:val="none" w:sz="0" w:space="0" w:color="auto"/>
        <w:right w:val="none" w:sz="0" w:space="0" w:color="auto"/>
      </w:divBdr>
    </w:div>
    <w:div w:id="310330705">
      <w:bodyDiv w:val="1"/>
      <w:marLeft w:val="0"/>
      <w:marRight w:val="0"/>
      <w:marTop w:val="0"/>
      <w:marBottom w:val="0"/>
      <w:divBdr>
        <w:top w:val="none" w:sz="0" w:space="0" w:color="auto"/>
        <w:left w:val="none" w:sz="0" w:space="0" w:color="auto"/>
        <w:bottom w:val="none" w:sz="0" w:space="0" w:color="auto"/>
        <w:right w:val="none" w:sz="0" w:space="0" w:color="auto"/>
      </w:divBdr>
    </w:div>
    <w:div w:id="326246954">
      <w:bodyDiv w:val="1"/>
      <w:marLeft w:val="0"/>
      <w:marRight w:val="0"/>
      <w:marTop w:val="0"/>
      <w:marBottom w:val="0"/>
      <w:divBdr>
        <w:top w:val="none" w:sz="0" w:space="0" w:color="auto"/>
        <w:left w:val="none" w:sz="0" w:space="0" w:color="auto"/>
        <w:bottom w:val="none" w:sz="0" w:space="0" w:color="auto"/>
        <w:right w:val="none" w:sz="0" w:space="0" w:color="auto"/>
      </w:divBdr>
    </w:div>
    <w:div w:id="337002730">
      <w:bodyDiv w:val="1"/>
      <w:marLeft w:val="0"/>
      <w:marRight w:val="0"/>
      <w:marTop w:val="0"/>
      <w:marBottom w:val="0"/>
      <w:divBdr>
        <w:top w:val="none" w:sz="0" w:space="0" w:color="auto"/>
        <w:left w:val="none" w:sz="0" w:space="0" w:color="auto"/>
        <w:bottom w:val="none" w:sz="0" w:space="0" w:color="auto"/>
        <w:right w:val="none" w:sz="0" w:space="0" w:color="auto"/>
      </w:divBdr>
    </w:div>
    <w:div w:id="339936572">
      <w:bodyDiv w:val="1"/>
      <w:marLeft w:val="0"/>
      <w:marRight w:val="0"/>
      <w:marTop w:val="0"/>
      <w:marBottom w:val="0"/>
      <w:divBdr>
        <w:top w:val="none" w:sz="0" w:space="0" w:color="auto"/>
        <w:left w:val="none" w:sz="0" w:space="0" w:color="auto"/>
        <w:bottom w:val="none" w:sz="0" w:space="0" w:color="auto"/>
        <w:right w:val="none" w:sz="0" w:space="0" w:color="auto"/>
      </w:divBdr>
    </w:div>
    <w:div w:id="346636374">
      <w:bodyDiv w:val="1"/>
      <w:marLeft w:val="0"/>
      <w:marRight w:val="0"/>
      <w:marTop w:val="0"/>
      <w:marBottom w:val="0"/>
      <w:divBdr>
        <w:top w:val="none" w:sz="0" w:space="0" w:color="auto"/>
        <w:left w:val="none" w:sz="0" w:space="0" w:color="auto"/>
        <w:bottom w:val="none" w:sz="0" w:space="0" w:color="auto"/>
        <w:right w:val="none" w:sz="0" w:space="0" w:color="auto"/>
      </w:divBdr>
    </w:div>
    <w:div w:id="354310854">
      <w:bodyDiv w:val="1"/>
      <w:marLeft w:val="0"/>
      <w:marRight w:val="0"/>
      <w:marTop w:val="0"/>
      <w:marBottom w:val="0"/>
      <w:divBdr>
        <w:top w:val="none" w:sz="0" w:space="0" w:color="auto"/>
        <w:left w:val="none" w:sz="0" w:space="0" w:color="auto"/>
        <w:bottom w:val="none" w:sz="0" w:space="0" w:color="auto"/>
        <w:right w:val="none" w:sz="0" w:space="0" w:color="auto"/>
      </w:divBdr>
    </w:div>
    <w:div w:id="355228878">
      <w:bodyDiv w:val="1"/>
      <w:marLeft w:val="0"/>
      <w:marRight w:val="0"/>
      <w:marTop w:val="0"/>
      <w:marBottom w:val="0"/>
      <w:divBdr>
        <w:top w:val="none" w:sz="0" w:space="0" w:color="auto"/>
        <w:left w:val="none" w:sz="0" w:space="0" w:color="auto"/>
        <w:bottom w:val="none" w:sz="0" w:space="0" w:color="auto"/>
        <w:right w:val="none" w:sz="0" w:space="0" w:color="auto"/>
      </w:divBdr>
    </w:div>
    <w:div w:id="363556626">
      <w:bodyDiv w:val="1"/>
      <w:marLeft w:val="0"/>
      <w:marRight w:val="0"/>
      <w:marTop w:val="0"/>
      <w:marBottom w:val="0"/>
      <w:divBdr>
        <w:top w:val="none" w:sz="0" w:space="0" w:color="auto"/>
        <w:left w:val="none" w:sz="0" w:space="0" w:color="auto"/>
        <w:bottom w:val="none" w:sz="0" w:space="0" w:color="auto"/>
        <w:right w:val="none" w:sz="0" w:space="0" w:color="auto"/>
      </w:divBdr>
    </w:div>
    <w:div w:id="364018847">
      <w:bodyDiv w:val="1"/>
      <w:marLeft w:val="0"/>
      <w:marRight w:val="0"/>
      <w:marTop w:val="0"/>
      <w:marBottom w:val="0"/>
      <w:divBdr>
        <w:top w:val="none" w:sz="0" w:space="0" w:color="auto"/>
        <w:left w:val="none" w:sz="0" w:space="0" w:color="auto"/>
        <w:bottom w:val="none" w:sz="0" w:space="0" w:color="auto"/>
        <w:right w:val="none" w:sz="0" w:space="0" w:color="auto"/>
      </w:divBdr>
    </w:div>
    <w:div w:id="365714110">
      <w:bodyDiv w:val="1"/>
      <w:marLeft w:val="0"/>
      <w:marRight w:val="0"/>
      <w:marTop w:val="0"/>
      <w:marBottom w:val="0"/>
      <w:divBdr>
        <w:top w:val="none" w:sz="0" w:space="0" w:color="auto"/>
        <w:left w:val="none" w:sz="0" w:space="0" w:color="auto"/>
        <w:bottom w:val="none" w:sz="0" w:space="0" w:color="auto"/>
        <w:right w:val="none" w:sz="0" w:space="0" w:color="auto"/>
      </w:divBdr>
    </w:div>
    <w:div w:id="366176677">
      <w:bodyDiv w:val="1"/>
      <w:marLeft w:val="0"/>
      <w:marRight w:val="0"/>
      <w:marTop w:val="0"/>
      <w:marBottom w:val="0"/>
      <w:divBdr>
        <w:top w:val="none" w:sz="0" w:space="0" w:color="auto"/>
        <w:left w:val="none" w:sz="0" w:space="0" w:color="auto"/>
        <w:bottom w:val="none" w:sz="0" w:space="0" w:color="auto"/>
        <w:right w:val="none" w:sz="0" w:space="0" w:color="auto"/>
      </w:divBdr>
    </w:div>
    <w:div w:id="366610278">
      <w:bodyDiv w:val="1"/>
      <w:marLeft w:val="0"/>
      <w:marRight w:val="0"/>
      <w:marTop w:val="0"/>
      <w:marBottom w:val="0"/>
      <w:divBdr>
        <w:top w:val="none" w:sz="0" w:space="0" w:color="auto"/>
        <w:left w:val="none" w:sz="0" w:space="0" w:color="auto"/>
        <w:bottom w:val="none" w:sz="0" w:space="0" w:color="auto"/>
        <w:right w:val="none" w:sz="0" w:space="0" w:color="auto"/>
      </w:divBdr>
    </w:div>
    <w:div w:id="374895405">
      <w:bodyDiv w:val="1"/>
      <w:marLeft w:val="0"/>
      <w:marRight w:val="0"/>
      <w:marTop w:val="0"/>
      <w:marBottom w:val="0"/>
      <w:divBdr>
        <w:top w:val="none" w:sz="0" w:space="0" w:color="auto"/>
        <w:left w:val="none" w:sz="0" w:space="0" w:color="auto"/>
        <w:bottom w:val="none" w:sz="0" w:space="0" w:color="auto"/>
        <w:right w:val="none" w:sz="0" w:space="0" w:color="auto"/>
      </w:divBdr>
    </w:div>
    <w:div w:id="375586882">
      <w:bodyDiv w:val="1"/>
      <w:marLeft w:val="0"/>
      <w:marRight w:val="0"/>
      <w:marTop w:val="0"/>
      <w:marBottom w:val="0"/>
      <w:divBdr>
        <w:top w:val="none" w:sz="0" w:space="0" w:color="auto"/>
        <w:left w:val="none" w:sz="0" w:space="0" w:color="auto"/>
        <w:bottom w:val="none" w:sz="0" w:space="0" w:color="auto"/>
        <w:right w:val="none" w:sz="0" w:space="0" w:color="auto"/>
      </w:divBdr>
    </w:div>
    <w:div w:id="378624741">
      <w:bodyDiv w:val="1"/>
      <w:marLeft w:val="0"/>
      <w:marRight w:val="0"/>
      <w:marTop w:val="0"/>
      <w:marBottom w:val="0"/>
      <w:divBdr>
        <w:top w:val="none" w:sz="0" w:space="0" w:color="auto"/>
        <w:left w:val="none" w:sz="0" w:space="0" w:color="auto"/>
        <w:bottom w:val="none" w:sz="0" w:space="0" w:color="auto"/>
        <w:right w:val="none" w:sz="0" w:space="0" w:color="auto"/>
      </w:divBdr>
    </w:div>
    <w:div w:id="383797621">
      <w:bodyDiv w:val="1"/>
      <w:marLeft w:val="0"/>
      <w:marRight w:val="0"/>
      <w:marTop w:val="0"/>
      <w:marBottom w:val="0"/>
      <w:divBdr>
        <w:top w:val="none" w:sz="0" w:space="0" w:color="auto"/>
        <w:left w:val="none" w:sz="0" w:space="0" w:color="auto"/>
        <w:bottom w:val="none" w:sz="0" w:space="0" w:color="auto"/>
        <w:right w:val="none" w:sz="0" w:space="0" w:color="auto"/>
      </w:divBdr>
    </w:div>
    <w:div w:id="384649635">
      <w:bodyDiv w:val="1"/>
      <w:marLeft w:val="0"/>
      <w:marRight w:val="0"/>
      <w:marTop w:val="0"/>
      <w:marBottom w:val="0"/>
      <w:divBdr>
        <w:top w:val="none" w:sz="0" w:space="0" w:color="auto"/>
        <w:left w:val="none" w:sz="0" w:space="0" w:color="auto"/>
        <w:bottom w:val="none" w:sz="0" w:space="0" w:color="auto"/>
        <w:right w:val="none" w:sz="0" w:space="0" w:color="auto"/>
      </w:divBdr>
    </w:div>
    <w:div w:id="384841984">
      <w:bodyDiv w:val="1"/>
      <w:marLeft w:val="0"/>
      <w:marRight w:val="0"/>
      <w:marTop w:val="0"/>
      <w:marBottom w:val="0"/>
      <w:divBdr>
        <w:top w:val="none" w:sz="0" w:space="0" w:color="auto"/>
        <w:left w:val="none" w:sz="0" w:space="0" w:color="auto"/>
        <w:bottom w:val="none" w:sz="0" w:space="0" w:color="auto"/>
        <w:right w:val="none" w:sz="0" w:space="0" w:color="auto"/>
      </w:divBdr>
    </w:div>
    <w:div w:id="386950143">
      <w:bodyDiv w:val="1"/>
      <w:marLeft w:val="0"/>
      <w:marRight w:val="0"/>
      <w:marTop w:val="0"/>
      <w:marBottom w:val="0"/>
      <w:divBdr>
        <w:top w:val="none" w:sz="0" w:space="0" w:color="auto"/>
        <w:left w:val="none" w:sz="0" w:space="0" w:color="auto"/>
        <w:bottom w:val="none" w:sz="0" w:space="0" w:color="auto"/>
        <w:right w:val="none" w:sz="0" w:space="0" w:color="auto"/>
      </w:divBdr>
    </w:div>
    <w:div w:id="393090228">
      <w:bodyDiv w:val="1"/>
      <w:marLeft w:val="0"/>
      <w:marRight w:val="0"/>
      <w:marTop w:val="0"/>
      <w:marBottom w:val="0"/>
      <w:divBdr>
        <w:top w:val="none" w:sz="0" w:space="0" w:color="auto"/>
        <w:left w:val="none" w:sz="0" w:space="0" w:color="auto"/>
        <w:bottom w:val="none" w:sz="0" w:space="0" w:color="auto"/>
        <w:right w:val="none" w:sz="0" w:space="0" w:color="auto"/>
      </w:divBdr>
    </w:div>
    <w:div w:id="410004902">
      <w:bodyDiv w:val="1"/>
      <w:marLeft w:val="0"/>
      <w:marRight w:val="0"/>
      <w:marTop w:val="0"/>
      <w:marBottom w:val="0"/>
      <w:divBdr>
        <w:top w:val="none" w:sz="0" w:space="0" w:color="auto"/>
        <w:left w:val="none" w:sz="0" w:space="0" w:color="auto"/>
        <w:bottom w:val="none" w:sz="0" w:space="0" w:color="auto"/>
        <w:right w:val="none" w:sz="0" w:space="0" w:color="auto"/>
      </w:divBdr>
    </w:div>
    <w:div w:id="411242718">
      <w:bodyDiv w:val="1"/>
      <w:marLeft w:val="0"/>
      <w:marRight w:val="0"/>
      <w:marTop w:val="0"/>
      <w:marBottom w:val="0"/>
      <w:divBdr>
        <w:top w:val="none" w:sz="0" w:space="0" w:color="auto"/>
        <w:left w:val="none" w:sz="0" w:space="0" w:color="auto"/>
        <w:bottom w:val="none" w:sz="0" w:space="0" w:color="auto"/>
        <w:right w:val="none" w:sz="0" w:space="0" w:color="auto"/>
      </w:divBdr>
    </w:div>
    <w:div w:id="413090387">
      <w:bodyDiv w:val="1"/>
      <w:marLeft w:val="0"/>
      <w:marRight w:val="0"/>
      <w:marTop w:val="0"/>
      <w:marBottom w:val="0"/>
      <w:divBdr>
        <w:top w:val="none" w:sz="0" w:space="0" w:color="auto"/>
        <w:left w:val="none" w:sz="0" w:space="0" w:color="auto"/>
        <w:bottom w:val="none" w:sz="0" w:space="0" w:color="auto"/>
        <w:right w:val="none" w:sz="0" w:space="0" w:color="auto"/>
      </w:divBdr>
    </w:div>
    <w:div w:id="415640545">
      <w:bodyDiv w:val="1"/>
      <w:marLeft w:val="0"/>
      <w:marRight w:val="0"/>
      <w:marTop w:val="0"/>
      <w:marBottom w:val="0"/>
      <w:divBdr>
        <w:top w:val="none" w:sz="0" w:space="0" w:color="auto"/>
        <w:left w:val="none" w:sz="0" w:space="0" w:color="auto"/>
        <w:bottom w:val="none" w:sz="0" w:space="0" w:color="auto"/>
        <w:right w:val="none" w:sz="0" w:space="0" w:color="auto"/>
      </w:divBdr>
    </w:div>
    <w:div w:id="416637384">
      <w:bodyDiv w:val="1"/>
      <w:marLeft w:val="0"/>
      <w:marRight w:val="0"/>
      <w:marTop w:val="0"/>
      <w:marBottom w:val="0"/>
      <w:divBdr>
        <w:top w:val="none" w:sz="0" w:space="0" w:color="auto"/>
        <w:left w:val="none" w:sz="0" w:space="0" w:color="auto"/>
        <w:bottom w:val="none" w:sz="0" w:space="0" w:color="auto"/>
        <w:right w:val="none" w:sz="0" w:space="0" w:color="auto"/>
      </w:divBdr>
    </w:div>
    <w:div w:id="416708876">
      <w:bodyDiv w:val="1"/>
      <w:marLeft w:val="0"/>
      <w:marRight w:val="0"/>
      <w:marTop w:val="0"/>
      <w:marBottom w:val="0"/>
      <w:divBdr>
        <w:top w:val="none" w:sz="0" w:space="0" w:color="auto"/>
        <w:left w:val="none" w:sz="0" w:space="0" w:color="auto"/>
        <w:bottom w:val="none" w:sz="0" w:space="0" w:color="auto"/>
        <w:right w:val="none" w:sz="0" w:space="0" w:color="auto"/>
      </w:divBdr>
    </w:div>
    <w:div w:id="431753175">
      <w:bodyDiv w:val="1"/>
      <w:marLeft w:val="0"/>
      <w:marRight w:val="0"/>
      <w:marTop w:val="0"/>
      <w:marBottom w:val="0"/>
      <w:divBdr>
        <w:top w:val="none" w:sz="0" w:space="0" w:color="auto"/>
        <w:left w:val="none" w:sz="0" w:space="0" w:color="auto"/>
        <w:bottom w:val="none" w:sz="0" w:space="0" w:color="auto"/>
        <w:right w:val="none" w:sz="0" w:space="0" w:color="auto"/>
      </w:divBdr>
    </w:div>
    <w:div w:id="433021251">
      <w:bodyDiv w:val="1"/>
      <w:marLeft w:val="0"/>
      <w:marRight w:val="0"/>
      <w:marTop w:val="0"/>
      <w:marBottom w:val="0"/>
      <w:divBdr>
        <w:top w:val="none" w:sz="0" w:space="0" w:color="auto"/>
        <w:left w:val="none" w:sz="0" w:space="0" w:color="auto"/>
        <w:bottom w:val="none" w:sz="0" w:space="0" w:color="auto"/>
        <w:right w:val="none" w:sz="0" w:space="0" w:color="auto"/>
      </w:divBdr>
    </w:div>
    <w:div w:id="442000634">
      <w:bodyDiv w:val="1"/>
      <w:marLeft w:val="0"/>
      <w:marRight w:val="0"/>
      <w:marTop w:val="0"/>
      <w:marBottom w:val="0"/>
      <w:divBdr>
        <w:top w:val="none" w:sz="0" w:space="0" w:color="auto"/>
        <w:left w:val="none" w:sz="0" w:space="0" w:color="auto"/>
        <w:bottom w:val="none" w:sz="0" w:space="0" w:color="auto"/>
        <w:right w:val="none" w:sz="0" w:space="0" w:color="auto"/>
      </w:divBdr>
    </w:div>
    <w:div w:id="446004192">
      <w:bodyDiv w:val="1"/>
      <w:marLeft w:val="0"/>
      <w:marRight w:val="0"/>
      <w:marTop w:val="0"/>
      <w:marBottom w:val="0"/>
      <w:divBdr>
        <w:top w:val="none" w:sz="0" w:space="0" w:color="auto"/>
        <w:left w:val="none" w:sz="0" w:space="0" w:color="auto"/>
        <w:bottom w:val="none" w:sz="0" w:space="0" w:color="auto"/>
        <w:right w:val="none" w:sz="0" w:space="0" w:color="auto"/>
      </w:divBdr>
    </w:div>
    <w:div w:id="449975738">
      <w:bodyDiv w:val="1"/>
      <w:marLeft w:val="0"/>
      <w:marRight w:val="0"/>
      <w:marTop w:val="0"/>
      <w:marBottom w:val="0"/>
      <w:divBdr>
        <w:top w:val="none" w:sz="0" w:space="0" w:color="auto"/>
        <w:left w:val="none" w:sz="0" w:space="0" w:color="auto"/>
        <w:bottom w:val="none" w:sz="0" w:space="0" w:color="auto"/>
        <w:right w:val="none" w:sz="0" w:space="0" w:color="auto"/>
      </w:divBdr>
    </w:div>
    <w:div w:id="457534682">
      <w:bodyDiv w:val="1"/>
      <w:marLeft w:val="0"/>
      <w:marRight w:val="0"/>
      <w:marTop w:val="0"/>
      <w:marBottom w:val="0"/>
      <w:divBdr>
        <w:top w:val="none" w:sz="0" w:space="0" w:color="auto"/>
        <w:left w:val="none" w:sz="0" w:space="0" w:color="auto"/>
        <w:bottom w:val="none" w:sz="0" w:space="0" w:color="auto"/>
        <w:right w:val="none" w:sz="0" w:space="0" w:color="auto"/>
      </w:divBdr>
    </w:div>
    <w:div w:id="458184941">
      <w:bodyDiv w:val="1"/>
      <w:marLeft w:val="0"/>
      <w:marRight w:val="0"/>
      <w:marTop w:val="0"/>
      <w:marBottom w:val="0"/>
      <w:divBdr>
        <w:top w:val="none" w:sz="0" w:space="0" w:color="auto"/>
        <w:left w:val="none" w:sz="0" w:space="0" w:color="auto"/>
        <w:bottom w:val="none" w:sz="0" w:space="0" w:color="auto"/>
        <w:right w:val="none" w:sz="0" w:space="0" w:color="auto"/>
      </w:divBdr>
    </w:div>
    <w:div w:id="458383827">
      <w:bodyDiv w:val="1"/>
      <w:marLeft w:val="0"/>
      <w:marRight w:val="0"/>
      <w:marTop w:val="0"/>
      <w:marBottom w:val="0"/>
      <w:divBdr>
        <w:top w:val="none" w:sz="0" w:space="0" w:color="auto"/>
        <w:left w:val="none" w:sz="0" w:space="0" w:color="auto"/>
        <w:bottom w:val="none" w:sz="0" w:space="0" w:color="auto"/>
        <w:right w:val="none" w:sz="0" w:space="0" w:color="auto"/>
      </w:divBdr>
    </w:div>
    <w:div w:id="459763747">
      <w:bodyDiv w:val="1"/>
      <w:marLeft w:val="0"/>
      <w:marRight w:val="0"/>
      <w:marTop w:val="0"/>
      <w:marBottom w:val="0"/>
      <w:divBdr>
        <w:top w:val="none" w:sz="0" w:space="0" w:color="auto"/>
        <w:left w:val="none" w:sz="0" w:space="0" w:color="auto"/>
        <w:bottom w:val="none" w:sz="0" w:space="0" w:color="auto"/>
        <w:right w:val="none" w:sz="0" w:space="0" w:color="auto"/>
      </w:divBdr>
    </w:div>
    <w:div w:id="460265461">
      <w:bodyDiv w:val="1"/>
      <w:marLeft w:val="0"/>
      <w:marRight w:val="0"/>
      <w:marTop w:val="0"/>
      <w:marBottom w:val="0"/>
      <w:divBdr>
        <w:top w:val="none" w:sz="0" w:space="0" w:color="auto"/>
        <w:left w:val="none" w:sz="0" w:space="0" w:color="auto"/>
        <w:bottom w:val="none" w:sz="0" w:space="0" w:color="auto"/>
        <w:right w:val="none" w:sz="0" w:space="0" w:color="auto"/>
      </w:divBdr>
    </w:div>
    <w:div w:id="461074229">
      <w:bodyDiv w:val="1"/>
      <w:marLeft w:val="0"/>
      <w:marRight w:val="0"/>
      <w:marTop w:val="0"/>
      <w:marBottom w:val="0"/>
      <w:divBdr>
        <w:top w:val="none" w:sz="0" w:space="0" w:color="auto"/>
        <w:left w:val="none" w:sz="0" w:space="0" w:color="auto"/>
        <w:bottom w:val="none" w:sz="0" w:space="0" w:color="auto"/>
        <w:right w:val="none" w:sz="0" w:space="0" w:color="auto"/>
      </w:divBdr>
    </w:div>
    <w:div w:id="462231479">
      <w:bodyDiv w:val="1"/>
      <w:marLeft w:val="0"/>
      <w:marRight w:val="0"/>
      <w:marTop w:val="0"/>
      <w:marBottom w:val="0"/>
      <w:divBdr>
        <w:top w:val="none" w:sz="0" w:space="0" w:color="auto"/>
        <w:left w:val="none" w:sz="0" w:space="0" w:color="auto"/>
        <w:bottom w:val="none" w:sz="0" w:space="0" w:color="auto"/>
        <w:right w:val="none" w:sz="0" w:space="0" w:color="auto"/>
      </w:divBdr>
    </w:div>
    <w:div w:id="471215402">
      <w:bodyDiv w:val="1"/>
      <w:marLeft w:val="0"/>
      <w:marRight w:val="0"/>
      <w:marTop w:val="0"/>
      <w:marBottom w:val="0"/>
      <w:divBdr>
        <w:top w:val="none" w:sz="0" w:space="0" w:color="auto"/>
        <w:left w:val="none" w:sz="0" w:space="0" w:color="auto"/>
        <w:bottom w:val="none" w:sz="0" w:space="0" w:color="auto"/>
        <w:right w:val="none" w:sz="0" w:space="0" w:color="auto"/>
      </w:divBdr>
    </w:div>
    <w:div w:id="474025616">
      <w:bodyDiv w:val="1"/>
      <w:marLeft w:val="0"/>
      <w:marRight w:val="0"/>
      <w:marTop w:val="0"/>
      <w:marBottom w:val="0"/>
      <w:divBdr>
        <w:top w:val="none" w:sz="0" w:space="0" w:color="auto"/>
        <w:left w:val="none" w:sz="0" w:space="0" w:color="auto"/>
        <w:bottom w:val="none" w:sz="0" w:space="0" w:color="auto"/>
        <w:right w:val="none" w:sz="0" w:space="0" w:color="auto"/>
      </w:divBdr>
    </w:div>
    <w:div w:id="474376653">
      <w:bodyDiv w:val="1"/>
      <w:marLeft w:val="0"/>
      <w:marRight w:val="0"/>
      <w:marTop w:val="0"/>
      <w:marBottom w:val="0"/>
      <w:divBdr>
        <w:top w:val="none" w:sz="0" w:space="0" w:color="auto"/>
        <w:left w:val="none" w:sz="0" w:space="0" w:color="auto"/>
        <w:bottom w:val="none" w:sz="0" w:space="0" w:color="auto"/>
        <w:right w:val="none" w:sz="0" w:space="0" w:color="auto"/>
      </w:divBdr>
    </w:div>
    <w:div w:id="476453794">
      <w:bodyDiv w:val="1"/>
      <w:marLeft w:val="0"/>
      <w:marRight w:val="0"/>
      <w:marTop w:val="0"/>
      <w:marBottom w:val="0"/>
      <w:divBdr>
        <w:top w:val="none" w:sz="0" w:space="0" w:color="auto"/>
        <w:left w:val="none" w:sz="0" w:space="0" w:color="auto"/>
        <w:bottom w:val="none" w:sz="0" w:space="0" w:color="auto"/>
        <w:right w:val="none" w:sz="0" w:space="0" w:color="auto"/>
      </w:divBdr>
    </w:div>
    <w:div w:id="477455551">
      <w:bodyDiv w:val="1"/>
      <w:marLeft w:val="0"/>
      <w:marRight w:val="0"/>
      <w:marTop w:val="0"/>
      <w:marBottom w:val="0"/>
      <w:divBdr>
        <w:top w:val="none" w:sz="0" w:space="0" w:color="auto"/>
        <w:left w:val="none" w:sz="0" w:space="0" w:color="auto"/>
        <w:bottom w:val="none" w:sz="0" w:space="0" w:color="auto"/>
        <w:right w:val="none" w:sz="0" w:space="0" w:color="auto"/>
      </w:divBdr>
    </w:div>
    <w:div w:id="480535418">
      <w:bodyDiv w:val="1"/>
      <w:marLeft w:val="0"/>
      <w:marRight w:val="0"/>
      <w:marTop w:val="0"/>
      <w:marBottom w:val="0"/>
      <w:divBdr>
        <w:top w:val="none" w:sz="0" w:space="0" w:color="auto"/>
        <w:left w:val="none" w:sz="0" w:space="0" w:color="auto"/>
        <w:bottom w:val="none" w:sz="0" w:space="0" w:color="auto"/>
        <w:right w:val="none" w:sz="0" w:space="0" w:color="auto"/>
      </w:divBdr>
    </w:div>
    <w:div w:id="481888576">
      <w:bodyDiv w:val="1"/>
      <w:marLeft w:val="0"/>
      <w:marRight w:val="0"/>
      <w:marTop w:val="0"/>
      <w:marBottom w:val="0"/>
      <w:divBdr>
        <w:top w:val="none" w:sz="0" w:space="0" w:color="auto"/>
        <w:left w:val="none" w:sz="0" w:space="0" w:color="auto"/>
        <w:bottom w:val="none" w:sz="0" w:space="0" w:color="auto"/>
        <w:right w:val="none" w:sz="0" w:space="0" w:color="auto"/>
      </w:divBdr>
    </w:div>
    <w:div w:id="487787595">
      <w:bodyDiv w:val="1"/>
      <w:marLeft w:val="0"/>
      <w:marRight w:val="0"/>
      <w:marTop w:val="0"/>
      <w:marBottom w:val="0"/>
      <w:divBdr>
        <w:top w:val="none" w:sz="0" w:space="0" w:color="auto"/>
        <w:left w:val="none" w:sz="0" w:space="0" w:color="auto"/>
        <w:bottom w:val="none" w:sz="0" w:space="0" w:color="auto"/>
        <w:right w:val="none" w:sz="0" w:space="0" w:color="auto"/>
      </w:divBdr>
    </w:div>
    <w:div w:id="488639757">
      <w:bodyDiv w:val="1"/>
      <w:marLeft w:val="0"/>
      <w:marRight w:val="0"/>
      <w:marTop w:val="0"/>
      <w:marBottom w:val="0"/>
      <w:divBdr>
        <w:top w:val="none" w:sz="0" w:space="0" w:color="auto"/>
        <w:left w:val="none" w:sz="0" w:space="0" w:color="auto"/>
        <w:bottom w:val="none" w:sz="0" w:space="0" w:color="auto"/>
        <w:right w:val="none" w:sz="0" w:space="0" w:color="auto"/>
      </w:divBdr>
    </w:div>
    <w:div w:id="494079192">
      <w:bodyDiv w:val="1"/>
      <w:marLeft w:val="0"/>
      <w:marRight w:val="0"/>
      <w:marTop w:val="0"/>
      <w:marBottom w:val="0"/>
      <w:divBdr>
        <w:top w:val="none" w:sz="0" w:space="0" w:color="auto"/>
        <w:left w:val="none" w:sz="0" w:space="0" w:color="auto"/>
        <w:bottom w:val="none" w:sz="0" w:space="0" w:color="auto"/>
        <w:right w:val="none" w:sz="0" w:space="0" w:color="auto"/>
      </w:divBdr>
    </w:div>
    <w:div w:id="495615759">
      <w:bodyDiv w:val="1"/>
      <w:marLeft w:val="0"/>
      <w:marRight w:val="0"/>
      <w:marTop w:val="0"/>
      <w:marBottom w:val="0"/>
      <w:divBdr>
        <w:top w:val="none" w:sz="0" w:space="0" w:color="auto"/>
        <w:left w:val="none" w:sz="0" w:space="0" w:color="auto"/>
        <w:bottom w:val="none" w:sz="0" w:space="0" w:color="auto"/>
        <w:right w:val="none" w:sz="0" w:space="0" w:color="auto"/>
      </w:divBdr>
    </w:div>
    <w:div w:id="496119102">
      <w:bodyDiv w:val="1"/>
      <w:marLeft w:val="0"/>
      <w:marRight w:val="0"/>
      <w:marTop w:val="0"/>
      <w:marBottom w:val="0"/>
      <w:divBdr>
        <w:top w:val="none" w:sz="0" w:space="0" w:color="auto"/>
        <w:left w:val="none" w:sz="0" w:space="0" w:color="auto"/>
        <w:bottom w:val="none" w:sz="0" w:space="0" w:color="auto"/>
        <w:right w:val="none" w:sz="0" w:space="0" w:color="auto"/>
      </w:divBdr>
    </w:div>
    <w:div w:id="502597934">
      <w:bodyDiv w:val="1"/>
      <w:marLeft w:val="0"/>
      <w:marRight w:val="0"/>
      <w:marTop w:val="0"/>
      <w:marBottom w:val="0"/>
      <w:divBdr>
        <w:top w:val="none" w:sz="0" w:space="0" w:color="auto"/>
        <w:left w:val="none" w:sz="0" w:space="0" w:color="auto"/>
        <w:bottom w:val="none" w:sz="0" w:space="0" w:color="auto"/>
        <w:right w:val="none" w:sz="0" w:space="0" w:color="auto"/>
      </w:divBdr>
    </w:div>
    <w:div w:id="504321994">
      <w:bodyDiv w:val="1"/>
      <w:marLeft w:val="0"/>
      <w:marRight w:val="0"/>
      <w:marTop w:val="0"/>
      <w:marBottom w:val="0"/>
      <w:divBdr>
        <w:top w:val="none" w:sz="0" w:space="0" w:color="auto"/>
        <w:left w:val="none" w:sz="0" w:space="0" w:color="auto"/>
        <w:bottom w:val="none" w:sz="0" w:space="0" w:color="auto"/>
        <w:right w:val="none" w:sz="0" w:space="0" w:color="auto"/>
      </w:divBdr>
    </w:div>
    <w:div w:id="505756058">
      <w:bodyDiv w:val="1"/>
      <w:marLeft w:val="0"/>
      <w:marRight w:val="0"/>
      <w:marTop w:val="0"/>
      <w:marBottom w:val="0"/>
      <w:divBdr>
        <w:top w:val="none" w:sz="0" w:space="0" w:color="auto"/>
        <w:left w:val="none" w:sz="0" w:space="0" w:color="auto"/>
        <w:bottom w:val="none" w:sz="0" w:space="0" w:color="auto"/>
        <w:right w:val="none" w:sz="0" w:space="0" w:color="auto"/>
      </w:divBdr>
    </w:div>
    <w:div w:id="508645898">
      <w:bodyDiv w:val="1"/>
      <w:marLeft w:val="0"/>
      <w:marRight w:val="0"/>
      <w:marTop w:val="0"/>
      <w:marBottom w:val="0"/>
      <w:divBdr>
        <w:top w:val="none" w:sz="0" w:space="0" w:color="auto"/>
        <w:left w:val="none" w:sz="0" w:space="0" w:color="auto"/>
        <w:bottom w:val="none" w:sz="0" w:space="0" w:color="auto"/>
        <w:right w:val="none" w:sz="0" w:space="0" w:color="auto"/>
      </w:divBdr>
    </w:div>
    <w:div w:id="510267212">
      <w:bodyDiv w:val="1"/>
      <w:marLeft w:val="0"/>
      <w:marRight w:val="0"/>
      <w:marTop w:val="0"/>
      <w:marBottom w:val="0"/>
      <w:divBdr>
        <w:top w:val="none" w:sz="0" w:space="0" w:color="auto"/>
        <w:left w:val="none" w:sz="0" w:space="0" w:color="auto"/>
        <w:bottom w:val="none" w:sz="0" w:space="0" w:color="auto"/>
        <w:right w:val="none" w:sz="0" w:space="0" w:color="auto"/>
      </w:divBdr>
    </w:div>
    <w:div w:id="519198907">
      <w:bodyDiv w:val="1"/>
      <w:marLeft w:val="0"/>
      <w:marRight w:val="0"/>
      <w:marTop w:val="0"/>
      <w:marBottom w:val="0"/>
      <w:divBdr>
        <w:top w:val="none" w:sz="0" w:space="0" w:color="auto"/>
        <w:left w:val="none" w:sz="0" w:space="0" w:color="auto"/>
        <w:bottom w:val="none" w:sz="0" w:space="0" w:color="auto"/>
        <w:right w:val="none" w:sz="0" w:space="0" w:color="auto"/>
      </w:divBdr>
    </w:div>
    <w:div w:id="526912904">
      <w:bodyDiv w:val="1"/>
      <w:marLeft w:val="0"/>
      <w:marRight w:val="0"/>
      <w:marTop w:val="0"/>
      <w:marBottom w:val="0"/>
      <w:divBdr>
        <w:top w:val="none" w:sz="0" w:space="0" w:color="auto"/>
        <w:left w:val="none" w:sz="0" w:space="0" w:color="auto"/>
        <w:bottom w:val="none" w:sz="0" w:space="0" w:color="auto"/>
        <w:right w:val="none" w:sz="0" w:space="0" w:color="auto"/>
      </w:divBdr>
    </w:div>
    <w:div w:id="527060908">
      <w:bodyDiv w:val="1"/>
      <w:marLeft w:val="0"/>
      <w:marRight w:val="0"/>
      <w:marTop w:val="0"/>
      <w:marBottom w:val="0"/>
      <w:divBdr>
        <w:top w:val="none" w:sz="0" w:space="0" w:color="auto"/>
        <w:left w:val="none" w:sz="0" w:space="0" w:color="auto"/>
        <w:bottom w:val="none" w:sz="0" w:space="0" w:color="auto"/>
        <w:right w:val="none" w:sz="0" w:space="0" w:color="auto"/>
      </w:divBdr>
    </w:div>
    <w:div w:id="530804098">
      <w:bodyDiv w:val="1"/>
      <w:marLeft w:val="0"/>
      <w:marRight w:val="0"/>
      <w:marTop w:val="0"/>
      <w:marBottom w:val="0"/>
      <w:divBdr>
        <w:top w:val="none" w:sz="0" w:space="0" w:color="auto"/>
        <w:left w:val="none" w:sz="0" w:space="0" w:color="auto"/>
        <w:bottom w:val="none" w:sz="0" w:space="0" w:color="auto"/>
        <w:right w:val="none" w:sz="0" w:space="0" w:color="auto"/>
      </w:divBdr>
    </w:div>
    <w:div w:id="535001528">
      <w:bodyDiv w:val="1"/>
      <w:marLeft w:val="0"/>
      <w:marRight w:val="0"/>
      <w:marTop w:val="0"/>
      <w:marBottom w:val="0"/>
      <w:divBdr>
        <w:top w:val="none" w:sz="0" w:space="0" w:color="auto"/>
        <w:left w:val="none" w:sz="0" w:space="0" w:color="auto"/>
        <w:bottom w:val="none" w:sz="0" w:space="0" w:color="auto"/>
        <w:right w:val="none" w:sz="0" w:space="0" w:color="auto"/>
      </w:divBdr>
    </w:div>
    <w:div w:id="538398751">
      <w:bodyDiv w:val="1"/>
      <w:marLeft w:val="0"/>
      <w:marRight w:val="0"/>
      <w:marTop w:val="0"/>
      <w:marBottom w:val="0"/>
      <w:divBdr>
        <w:top w:val="none" w:sz="0" w:space="0" w:color="auto"/>
        <w:left w:val="none" w:sz="0" w:space="0" w:color="auto"/>
        <w:bottom w:val="none" w:sz="0" w:space="0" w:color="auto"/>
        <w:right w:val="none" w:sz="0" w:space="0" w:color="auto"/>
      </w:divBdr>
    </w:div>
    <w:div w:id="550117653">
      <w:bodyDiv w:val="1"/>
      <w:marLeft w:val="0"/>
      <w:marRight w:val="0"/>
      <w:marTop w:val="0"/>
      <w:marBottom w:val="0"/>
      <w:divBdr>
        <w:top w:val="none" w:sz="0" w:space="0" w:color="auto"/>
        <w:left w:val="none" w:sz="0" w:space="0" w:color="auto"/>
        <w:bottom w:val="none" w:sz="0" w:space="0" w:color="auto"/>
        <w:right w:val="none" w:sz="0" w:space="0" w:color="auto"/>
      </w:divBdr>
    </w:div>
    <w:div w:id="550849768">
      <w:bodyDiv w:val="1"/>
      <w:marLeft w:val="0"/>
      <w:marRight w:val="0"/>
      <w:marTop w:val="0"/>
      <w:marBottom w:val="0"/>
      <w:divBdr>
        <w:top w:val="none" w:sz="0" w:space="0" w:color="auto"/>
        <w:left w:val="none" w:sz="0" w:space="0" w:color="auto"/>
        <w:bottom w:val="none" w:sz="0" w:space="0" w:color="auto"/>
        <w:right w:val="none" w:sz="0" w:space="0" w:color="auto"/>
      </w:divBdr>
    </w:div>
    <w:div w:id="551235678">
      <w:bodyDiv w:val="1"/>
      <w:marLeft w:val="0"/>
      <w:marRight w:val="0"/>
      <w:marTop w:val="0"/>
      <w:marBottom w:val="0"/>
      <w:divBdr>
        <w:top w:val="none" w:sz="0" w:space="0" w:color="auto"/>
        <w:left w:val="none" w:sz="0" w:space="0" w:color="auto"/>
        <w:bottom w:val="none" w:sz="0" w:space="0" w:color="auto"/>
        <w:right w:val="none" w:sz="0" w:space="0" w:color="auto"/>
      </w:divBdr>
    </w:div>
    <w:div w:id="553081661">
      <w:bodyDiv w:val="1"/>
      <w:marLeft w:val="0"/>
      <w:marRight w:val="0"/>
      <w:marTop w:val="0"/>
      <w:marBottom w:val="0"/>
      <w:divBdr>
        <w:top w:val="none" w:sz="0" w:space="0" w:color="auto"/>
        <w:left w:val="none" w:sz="0" w:space="0" w:color="auto"/>
        <w:bottom w:val="none" w:sz="0" w:space="0" w:color="auto"/>
        <w:right w:val="none" w:sz="0" w:space="0" w:color="auto"/>
      </w:divBdr>
    </w:div>
    <w:div w:id="553393410">
      <w:bodyDiv w:val="1"/>
      <w:marLeft w:val="0"/>
      <w:marRight w:val="0"/>
      <w:marTop w:val="0"/>
      <w:marBottom w:val="0"/>
      <w:divBdr>
        <w:top w:val="none" w:sz="0" w:space="0" w:color="auto"/>
        <w:left w:val="none" w:sz="0" w:space="0" w:color="auto"/>
        <w:bottom w:val="none" w:sz="0" w:space="0" w:color="auto"/>
        <w:right w:val="none" w:sz="0" w:space="0" w:color="auto"/>
      </w:divBdr>
    </w:div>
    <w:div w:id="554391428">
      <w:bodyDiv w:val="1"/>
      <w:marLeft w:val="0"/>
      <w:marRight w:val="0"/>
      <w:marTop w:val="0"/>
      <w:marBottom w:val="0"/>
      <w:divBdr>
        <w:top w:val="none" w:sz="0" w:space="0" w:color="auto"/>
        <w:left w:val="none" w:sz="0" w:space="0" w:color="auto"/>
        <w:bottom w:val="none" w:sz="0" w:space="0" w:color="auto"/>
        <w:right w:val="none" w:sz="0" w:space="0" w:color="auto"/>
      </w:divBdr>
    </w:div>
    <w:div w:id="558056790">
      <w:bodyDiv w:val="1"/>
      <w:marLeft w:val="0"/>
      <w:marRight w:val="0"/>
      <w:marTop w:val="0"/>
      <w:marBottom w:val="0"/>
      <w:divBdr>
        <w:top w:val="none" w:sz="0" w:space="0" w:color="auto"/>
        <w:left w:val="none" w:sz="0" w:space="0" w:color="auto"/>
        <w:bottom w:val="none" w:sz="0" w:space="0" w:color="auto"/>
        <w:right w:val="none" w:sz="0" w:space="0" w:color="auto"/>
      </w:divBdr>
    </w:div>
    <w:div w:id="558831905">
      <w:bodyDiv w:val="1"/>
      <w:marLeft w:val="0"/>
      <w:marRight w:val="0"/>
      <w:marTop w:val="0"/>
      <w:marBottom w:val="0"/>
      <w:divBdr>
        <w:top w:val="none" w:sz="0" w:space="0" w:color="auto"/>
        <w:left w:val="none" w:sz="0" w:space="0" w:color="auto"/>
        <w:bottom w:val="none" w:sz="0" w:space="0" w:color="auto"/>
        <w:right w:val="none" w:sz="0" w:space="0" w:color="auto"/>
      </w:divBdr>
    </w:div>
    <w:div w:id="560792347">
      <w:bodyDiv w:val="1"/>
      <w:marLeft w:val="0"/>
      <w:marRight w:val="0"/>
      <w:marTop w:val="0"/>
      <w:marBottom w:val="0"/>
      <w:divBdr>
        <w:top w:val="none" w:sz="0" w:space="0" w:color="auto"/>
        <w:left w:val="none" w:sz="0" w:space="0" w:color="auto"/>
        <w:bottom w:val="none" w:sz="0" w:space="0" w:color="auto"/>
        <w:right w:val="none" w:sz="0" w:space="0" w:color="auto"/>
      </w:divBdr>
    </w:div>
    <w:div w:id="569072646">
      <w:bodyDiv w:val="1"/>
      <w:marLeft w:val="0"/>
      <w:marRight w:val="0"/>
      <w:marTop w:val="0"/>
      <w:marBottom w:val="0"/>
      <w:divBdr>
        <w:top w:val="none" w:sz="0" w:space="0" w:color="auto"/>
        <w:left w:val="none" w:sz="0" w:space="0" w:color="auto"/>
        <w:bottom w:val="none" w:sz="0" w:space="0" w:color="auto"/>
        <w:right w:val="none" w:sz="0" w:space="0" w:color="auto"/>
      </w:divBdr>
    </w:div>
    <w:div w:id="570239085">
      <w:bodyDiv w:val="1"/>
      <w:marLeft w:val="0"/>
      <w:marRight w:val="0"/>
      <w:marTop w:val="0"/>
      <w:marBottom w:val="0"/>
      <w:divBdr>
        <w:top w:val="none" w:sz="0" w:space="0" w:color="auto"/>
        <w:left w:val="none" w:sz="0" w:space="0" w:color="auto"/>
        <w:bottom w:val="none" w:sz="0" w:space="0" w:color="auto"/>
        <w:right w:val="none" w:sz="0" w:space="0" w:color="auto"/>
      </w:divBdr>
    </w:div>
    <w:div w:id="572086491">
      <w:bodyDiv w:val="1"/>
      <w:marLeft w:val="0"/>
      <w:marRight w:val="0"/>
      <w:marTop w:val="0"/>
      <w:marBottom w:val="0"/>
      <w:divBdr>
        <w:top w:val="none" w:sz="0" w:space="0" w:color="auto"/>
        <w:left w:val="none" w:sz="0" w:space="0" w:color="auto"/>
        <w:bottom w:val="none" w:sz="0" w:space="0" w:color="auto"/>
        <w:right w:val="none" w:sz="0" w:space="0" w:color="auto"/>
      </w:divBdr>
    </w:div>
    <w:div w:id="576744460">
      <w:bodyDiv w:val="1"/>
      <w:marLeft w:val="0"/>
      <w:marRight w:val="0"/>
      <w:marTop w:val="0"/>
      <w:marBottom w:val="0"/>
      <w:divBdr>
        <w:top w:val="none" w:sz="0" w:space="0" w:color="auto"/>
        <w:left w:val="none" w:sz="0" w:space="0" w:color="auto"/>
        <w:bottom w:val="none" w:sz="0" w:space="0" w:color="auto"/>
        <w:right w:val="none" w:sz="0" w:space="0" w:color="auto"/>
      </w:divBdr>
    </w:div>
    <w:div w:id="577594785">
      <w:bodyDiv w:val="1"/>
      <w:marLeft w:val="0"/>
      <w:marRight w:val="0"/>
      <w:marTop w:val="0"/>
      <w:marBottom w:val="0"/>
      <w:divBdr>
        <w:top w:val="none" w:sz="0" w:space="0" w:color="auto"/>
        <w:left w:val="none" w:sz="0" w:space="0" w:color="auto"/>
        <w:bottom w:val="none" w:sz="0" w:space="0" w:color="auto"/>
        <w:right w:val="none" w:sz="0" w:space="0" w:color="auto"/>
      </w:divBdr>
    </w:div>
    <w:div w:id="584925788">
      <w:bodyDiv w:val="1"/>
      <w:marLeft w:val="0"/>
      <w:marRight w:val="0"/>
      <w:marTop w:val="0"/>
      <w:marBottom w:val="0"/>
      <w:divBdr>
        <w:top w:val="none" w:sz="0" w:space="0" w:color="auto"/>
        <w:left w:val="none" w:sz="0" w:space="0" w:color="auto"/>
        <w:bottom w:val="none" w:sz="0" w:space="0" w:color="auto"/>
        <w:right w:val="none" w:sz="0" w:space="0" w:color="auto"/>
      </w:divBdr>
    </w:div>
    <w:div w:id="589657839">
      <w:bodyDiv w:val="1"/>
      <w:marLeft w:val="0"/>
      <w:marRight w:val="0"/>
      <w:marTop w:val="0"/>
      <w:marBottom w:val="0"/>
      <w:divBdr>
        <w:top w:val="none" w:sz="0" w:space="0" w:color="auto"/>
        <w:left w:val="none" w:sz="0" w:space="0" w:color="auto"/>
        <w:bottom w:val="none" w:sz="0" w:space="0" w:color="auto"/>
        <w:right w:val="none" w:sz="0" w:space="0" w:color="auto"/>
      </w:divBdr>
    </w:div>
    <w:div w:id="593129649">
      <w:bodyDiv w:val="1"/>
      <w:marLeft w:val="0"/>
      <w:marRight w:val="0"/>
      <w:marTop w:val="0"/>
      <w:marBottom w:val="0"/>
      <w:divBdr>
        <w:top w:val="none" w:sz="0" w:space="0" w:color="auto"/>
        <w:left w:val="none" w:sz="0" w:space="0" w:color="auto"/>
        <w:bottom w:val="none" w:sz="0" w:space="0" w:color="auto"/>
        <w:right w:val="none" w:sz="0" w:space="0" w:color="auto"/>
      </w:divBdr>
    </w:div>
    <w:div w:id="596904792">
      <w:bodyDiv w:val="1"/>
      <w:marLeft w:val="0"/>
      <w:marRight w:val="0"/>
      <w:marTop w:val="0"/>
      <w:marBottom w:val="0"/>
      <w:divBdr>
        <w:top w:val="none" w:sz="0" w:space="0" w:color="auto"/>
        <w:left w:val="none" w:sz="0" w:space="0" w:color="auto"/>
        <w:bottom w:val="none" w:sz="0" w:space="0" w:color="auto"/>
        <w:right w:val="none" w:sz="0" w:space="0" w:color="auto"/>
      </w:divBdr>
    </w:div>
    <w:div w:id="605889633">
      <w:bodyDiv w:val="1"/>
      <w:marLeft w:val="0"/>
      <w:marRight w:val="0"/>
      <w:marTop w:val="0"/>
      <w:marBottom w:val="0"/>
      <w:divBdr>
        <w:top w:val="none" w:sz="0" w:space="0" w:color="auto"/>
        <w:left w:val="none" w:sz="0" w:space="0" w:color="auto"/>
        <w:bottom w:val="none" w:sz="0" w:space="0" w:color="auto"/>
        <w:right w:val="none" w:sz="0" w:space="0" w:color="auto"/>
      </w:divBdr>
    </w:div>
    <w:div w:id="605964457">
      <w:bodyDiv w:val="1"/>
      <w:marLeft w:val="0"/>
      <w:marRight w:val="0"/>
      <w:marTop w:val="0"/>
      <w:marBottom w:val="0"/>
      <w:divBdr>
        <w:top w:val="none" w:sz="0" w:space="0" w:color="auto"/>
        <w:left w:val="none" w:sz="0" w:space="0" w:color="auto"/>
        <w:bottom w:val="none" w:sz="0" w:space="0" w:color="auto"/>
        <w:right w:val="none" w:sz="0" w:space="0" w:color="auto"/>
      </w:divBdr>
    </w:div>
    <w:div w:id="606473019">
      <w:bodyDiv w:val="1"/>
      <w:marLeft w:val="0"/>
      <w:marRight w:val="0"/>
      <w:marTop w:val="0"/>
      <w:marBottom w:val="0"/>
      <w:divBdr>
        <w:top w:val="none" w:sz="0" w:space="0" w:color="auto"/>
        <w:left w:val="none" w:sz="0" w:space="0" w:color="auto"/>
        <w:bottom w:val="none" w:sz="0" w:space="0" w:color="auto"/>
        <w:right w:val="none" w:sz="0" w:space="0" w:color="auto"/>
      </w:divBdr>
    </w:div>
    <w:div w:id="608439440">
      <w:bodyDiv w:val="1"/>
      <w:marLeft w:val="0"/>
      <w:marRight w:val="0"/>
      <w:marTop w:val="0"/>
      <w:marBottom w:val="0"/>
      <w:divBdr>
        <w:top w:val="none" w:sz="0" w:space="0" w:color="auto"/>
        <w:left w:val="none" w:sz="0" w:space="0" w:color="auto"/>
        <w:bottom w:val="none" w:sz="0" w:space="0" w:color="auto"/>
        <w:right w:val="none" w:sz="0" w:space="0" w:color="auto"/>
      </w:divBdr>
    </w:div>
    <w:div w:id="608585930">
      <w:bodyDiv w:val="1"/>
      <w:marLeft w:val="0"/>
      <w:marRight w:val="0"/>
      <w:marTop w:val="0"/>
      <w:marBottom w:val="0"/>
      <w:divBdr>
        <w:top w:val="none" w:sz="0" w:space="0" w:color="auto"/>
        <w:left w:val="none" w:sz="0" w:space="0" w:color="auto"/>
        <w:bottom w:val="none" w:sz="0" w:space="0" w:color="auto"/>
        <w:right w:val="none" w:sz="0" w:space="0" w:color="auto"/>
      </w:divBdr>
    </w:div>
    <w:div w:id="609505608">
      <w:bodyDiv w:val="1"/>
      <w:marLeft w:val="0"/>
      <w:marRight w:val="0"/>
      <w:marTop w:val="0"/>
      <w:marBottom w:val="0"/>
      <w:divBdr>
        <w:top w:val="none" w:sz="0" w:space="0" w:color="auto"/>
        <w:left w:val="none" w:sz="0" w:space="0" w:color="auto"/>
        <w:bottom w:val="none" w:sz="0" w:space="0" w:color="auto"/>
        <w:right w:val="none" w:sz="0" w:space="0" w:color="auto"/>
      </w:divBdr>
    </w:div>
    <w:div w:id="617840288">
      <w:bodyDiv w:val="1"/>
      <w:marLeft w:val="0"/>
      <w:marRight w:val="0"/>
      <w:marTop w:val="0"/>
      <w:marBottom w:val="0"/>
      <w:divBdr>
        <w:top w:val="none" w:sz="0" w:space="0" w:color="auto"/>
        <w:left w:val="none" w:sz="0" w:space="0" w:color="auto"/>
        <w:bottom w:val="none" w:sz="0" w:space="0" w:color="auto"/>
        <w:right w:val="none" w:sz="0" w:space="0" w:color="auto"/>
      </w:divBdr>
    </w:div>
    <w:div w:id="624122001">
      <w:bodyDiv w:val="1"/>
      <w:marLeft w:val="0"/>
      <w:marRight w:val="0"/>
      <w:marTop w:val="0"/>
      <w:marBottom w:val="0"/>
      <w:divBdr>
        <w:top w:val="none" w:sz="0" w:space="0" w:color="auto"/>
        <w:left w:val="none" w:sz="0" w:space="0" w:color="auto"/>
        <w:bottom w:val="none" w:sz="0" w:space="0" w:color="auto"/>
        <w:right w:val="none" w:sz="0" w:space="0" w:color="auto"/>
      </w:divBdr>
    </w:div>
    <w:div w:id="625694439">
      <w:bodyDiv w:val="1"/>
      <w:marLeft w:val="0"/>
      <w:marRight w:val="0"/>
      <w:marTop w:val="0"/>
      <w:marBottom w:val="0"/>
      <w:divBdr>
        <w:top w:val="none" w:sz="0" w:space="0" w:color="auto"/>
        <w:left w:val="none" w:sz="0" w:space="0" w:color="auto"/>
        <w:bottom w:val="none" w:sz="0" w:space="0" w:color="auto"/>
        <w:right w:val="none" w:sz="0" w:space="0" w:color="auto"/>
      </w:divBdr>
    </w:div>
    <w:div w:id="625820861">
      <w:bodyDiv w:val="1"/>
      <w:marLeft w:val="0"/>
      <w:marRight w:val="0"/>
      <w:marTop w:val="0"/>
      <w:marBottom w:val="0"/>
      <w:divBdr>
        <w:top w:val="none" w:sz="0" w:space="0" w:color="auto"/>
        <w:left w:val="none" w:sz="0" w:space="0" w:color="auto"/>
        <w:bottom w:val="none" w:sz="0" w:space="0" w:color="auto"/>
        <w:right w:val="none" w:sz="0" w:space="0" w:color="auto"/>
      </w:divBdr>
    </w:div>
    <w:div w:id="633340307">
      <w:bodyDiv w:val="1"/>
      <w:marLeft w:val="0"/>
      <w:marRight w:val="0"/>
      <w:marTop w:val="0"/>
      <w:marBottom w:val="0"/>
      <w:divBdr>
        <w:top w:val="none" w:sz="0" w:space="0" w:color="auto"/>
        <w:left w:val="none" w:sz="0" w:space="0" w:color="auto"/>
        <w:bottom w:val="none" w:sz="0" w:space="0" w:color="auto"/>
        <w:right w:val="none" w:sz="0" w:space="0" w:color="auto"/>
      </w:divBdr>
    </w:div>
    <w:div w:id="636842166">
      <w:bodyDiv w:val="1"/>
      <w:marLeft w:val="0"/>
      <w:marRight w:val="0"/>
      <w:marTop w:val="0"/>
      <w:marBottom w:val="0"/>
      <w:divBdr>
        <w:top w:val="none" w:sz="0" w:space="0" w:color="auto"/>
        <w:left w:val="none" w:sz="0" w:space="0" w:color="auto"/>
        <w:bottom w:val="none" w:sz="0" w:space="0" w:color="auto"/>
        <w:right w:val="none" w:sz="0" w:space="0" w:color="auto"/>
      </w:divBdr>
    </w:div>
    <w:div w:id="640234406">
      <w:bodyDiv w:val="1"/>
      <w:marLeft w:val="0"/>
      <w:marRight w:val="0"/>
      <w:marTop w:val="0"/>
      <w:marBottom w:val="0"/>
      <w:divBdr>
        <w:top w:val="none" w:sz="0" w:space="0" w:color="auto"/>
        <w:left w:val="none" w:sz="0" w:space="0" w:color="auto"/>
        <w:bottom w:val="none" w:sz="0" w:space="0" w:color="auto"/>
        <w:right w:val="none" w:sz="0" w:space="0" w:color="auto"/>
      </w:divBdr>
    </w:div>
    <w:div w:id="641234279">
      <w:bodyDiv w:val="1"/>
      <w:marLeft w:val="0"/>
      <w:marRight w:val="0"/>
      <w:marTop w:val="0"/>
      <w:marBottom w:val="0"/>
      <w:divBdr>
        <w:top w:val="none" w:sz="0" w:space="0" w:color="auto"/>
        <w:left w:val="none" w:sz="0" w:space="0" w:color="auto"/>
        <w:bottom w:val="none" w:sz="0" w:space="0" w:color="auto"/>
        <w:right w:val="none" w:sz="0" w:space="0" w:color="auto"/>
      </w:divBdr>
    </w:div>
    <w:div w:id="655885559">
      <w:bodyDiv w:val="1"/>
      <w:marLeft w:val="0"/>
      <w:marRight w:val="0"/>
      <w:marTop w:val="0"/>
      <w:marBottom w:val="0"/>
      <w:divBdr>
        <w:top w:val="none" w:sz="0" w:space="0" w:color="auto"/>
        <w:left w:val="none" w:sz="0" w:space="0" w:color="auto"/>
        <w:bottom w:val="none" w:sz="0" w:space="0" w:color="auto"/>
        <w:right w:val="none" w:sz="0" w:space="0" w:color="auto"/>
      </w:divBdr>
    </w:div>
    <w:div w:id="661662386">
      <w:bodyDiv w:val="1"/>
      <w:marLeft w:val="0"/>
      <w:marRight w:val="0"/>
      <w:marTop w:val="0"/>
      <w:marBottom w:val="0"/>
      <w:divBdr>
        <w:top w:val="none" w:sz="0" w:space="0" w:color="auto"/>
        <w:left w:val="none" w:sz="0" w:space="0" w:color="auto"/>
        <w:bottom w:val="none" w:sz="0" w:space="0" w:color="auto"/>
        <w:right w:val="none" w:sz="0" w:space="0" w:color="auto"/>
      </w:divBdr>
    </w:div>
    <w:div w:id="663902440">
      <w:bodyDiv w:val="1"/>
      <w:marLeft w:val="0"/>
      <w:marRight w:val="0"/>
      <w:marTop w:val="0"/>
      <w:marBottom w:val="0"/>
      <w:divBdr>
        <w:top w:val="none" w:sz="0" w:space="0" w:color="auto"/>
        <w:left w:val="none" w:sz="0" w:space="0" w:color="auto"/>
        <w:bottom w:val="none" w:sz="0" w:space="0" w:color="auto"/>
        <w:right w:val="none" w:sz="0" w:space="0" w:color="auto"/>
      </w:divBdr>
    </w:div>
    <w:div w:id="667905140">
      <w:bodyDiv w:val="1"/>
      <w:marLeft w:val="0"/>
      <w:marRight w:val="0"/>
      <w:marTop w:val="0"/>
      <w:marBottom w:val="0"/>
      <w:divBdr>
        <w:top w:val="none" w:sz="0" w:space="0" w:color="auto"/>
        <w:left w:val="none" w:sz="0" w:space="0" w:color="auto"/>
        <w:bottom w:val="none" w:sz="0" w:space="0" w:color="auto"/>
        <w:right w:val="none" w:sz="0" w:space="0" w:color="auto"/>
      </w:divBdr>
    </w:div>
    <w:div w:id="675772153">
      <w:bodyDiv w:val="1"/>
      <w:marLeft w:val="0"/>
      <w:marRight w:val="0"/>
      <w:marTop w:val="0"/>
      <w:marBottom w:val="0"/>
      <w:divBdr>
        <w:top w:val="none" w:sz="0" w:space="0" w:color="auto"/>
        <w:left w:val="none" w:sz="0" w:space="0" w:color="auto"/>
        <w:bottom w:val="none" w:sz="0" w:space="0" w:color="auto"/>
        <w:right w:val="none" w:sz="0" w:space="0" w:color="auto"/>
      </w:divBdr>
    </w:div>
    <w:div w:id="677005012">
      <w:bodyDiv w:val="1"/>
      <w:marLeft w:val="0"/>
      <w:marRight w:val="0"/>
      <w:marTop w:val="0"/>
      <w:marBottom w:val="0"/>
      <w:divBdr>
        <w:top w:val="none" w:sz="0" w:space="0" w:color="auto"/>
        <w:left w:val="none" w:sz="0" w:space="0" w:color="auto"/>
        <w:bottom w:val="none" w:sz="0" w:space="0" w:color="auto"/>
        <w:right w:val="none" w:sz="0" w:space="0" w:color="auto"/>
      </w:divBdr>
    </w:div>
    <w:div w:id="677346414">
      <w:bodyDiv w:val="1"/>
      <w:marLeft w:val="0"/>
      <w:marRight w:val="0"/>
      <w:marTop w:val="0"/>
      <w:marBottom w:val="0"/>
      <w:divBdr>
        <w:top w:val="none" w:sz="0" w:space="0" w:color="auto"/>
        <w:left w:val="none" w:sz="0" w:space="0" w:color="auto"/>
        <w:bottom w:val="none" w:sz="0" w:space="0" w:color="auto"/>
        <w:right w:val="none" w:sz="0" w:space="0" w:color="auto"/>
      </w:divBdr>
    </w:div>
    <w:div w:id="678121490">
      <w:bodyDiv w:val="1"/>
      <w:marLeft w:val="0"/>
      <w:marRight w:val="0"/>
      <w:marTop w:val="0"/>
      <w:marBottom w:val="0"/>
      <w:divBdr>
        <w:top w:val="none" w:sz="0" w:space="0" w:color="auto"/>
        <w:left w:val="none" w:sz="0" w:space="0" w:color="auto"/>
        <w:bottom w:val="none" w:sz="0" w:space="0" w:color="auto"/>
        <w:right w:val="none" w:sz="0" w:space="0" w:color="auto"/>
      </w:divBdr>
    </w:div>
    <w:div w:id="697045748">
      <w:bodyDiv w:val="1"/>
      <w:marLeft w:val="0"/>
      <w:marRight w:val="0"/>
      <w:marTop w:val="0"/>
      <w:marBottom w:val="0"/>
      <w:divBdr>
        <w:top w:val="none" w:sz="0" w:space="0" w:color="auto"/>
        <w:left w:val="none" w:sz="0" w:space="0" w:color="auto"/>
        <w:bottom w:val="none" w:sz="0" w:space="0" w:color="auto"/>
        <w:right w:val="none" w:sz="0" w:space="0" w:color="auto"/>
      </w:divBdr>
    </w:div>
    <w:div w:id="705716181">
      <w:bodyDiv w:val="1"/>
      <w:marLeft w:val="0"/>
      <w:marRight w:val="0"/>
      <w:marTop w:val="0"/>
      <w:marBottom w:val="0"/>
      <w:divBdr>
        <w:top w:val="none" w:sz="0" w:space="0" w:color="auto"/>
        <w:left w:val="none" w:sz="0" w:space="0" w:color="auto"/>
        <w:bottom w:val="none" w:sz="0" w:space="0" w:color="auto"/>
        <w:right w:val="none" w:sz="0" w:space="0" w:color="auto"/>
      </w:divBdr>
    </w:div>
    <w:div w:id="717554414">
      <w:bodyDiv w:val="1"/>
      <w:marLeft w:val="0"/>
      <w:marRight w:val="0"/>
      <w:marTop w:val="0"/>
      <w:marBottom w:val="0"/>
      <w:divBdr>
        <w:top w:val="none" w:sz="0" w:space="0" w:color="auto"/>
        <w:left w:val="none" w:sz="0" w:space="0" w:color="auto"/>
        <w:bottom w:val="none" w:sz="0" w:space="0" w:color="auto"/>
        <w:right w:val="none" w:sz="0" w:space="0" w:color="auto"/>
      </w:divBdr>
    </w:div>
    <w:div w:id="718473503">
      <w:bodyDiv w:val="1"/>
      <w:marLeft w:val="0"/>
      <w:marRight w:val="0"/>
      <w:marTop w:val="0"/>
      <w:marBottom w:val="0"/>
      <w:divBdr>
        <w:top w:val="none" w:sz="0" w:space="0" w:color="auto"/>
        <w:left w:val="none" w:sz="0" w:space="0" w:color="auto"/>
        <w:bottom w:val="none" w:sz="0" w:space="0" w:color="auto"/>
        <w:right w:val="none" w:sz="0" w:space="0" w:color="auto"/>
      </w:divBdr>
    </w:div>
    <w:div w:id="719599827">
      <w:bodyDiv w:val="1"/>
      <w:marLeft w:val="0"/>
      <w:marRight w:val="0"/>
      <w:marTop w:val="0"/>
      <w:marBottom w:val="0"/>
      <w:divBdr>
        <w:top w:val="none" w:sz="0" w:space="0" w:color="auto"/>
        <w:left w:val="none" w:sz="0" w:space="0" w:color="auto"/>
        <w:bottom w:val="none" w:sz="0" w:space="0" w:color="auto"/>
        <w:right w:val="none" w:sz="0" w:space="0" w:color="auto"/>
      </w:divBdr>
    </w:div>
    <w:div w:id="721439748">
      <w:bodyDiv w:val="1"/>
      <w:marLeft w:val="0"/>
      <w:marRight w:val="0"/>
      <w:marTop w:val="0"/>
      <w:marBottom w:val="0"/>
      <w:divBdr>
        <w:top w:val="none" w:sz="0" w:space="0" w:color="auto"/>
        <w:left w:val="none" w:sz="0" w:space="0" w:color="auto"/>
        <w:bottom w:val="none" w:sz="0" w:space="0" w:color="auto"/>
        <w:right w:val="none" w:sz="0" w:space="0" w:color="auto"/>
      </w:divBdr>
    </w:div>
    <w:div w:id="725445473">
      <w:bodyDiv w:val="1"/>
      <w:marLeft w:val="0"/>
      <w:marRight w:val="0"/>
      <w:marTop w:val="0"/>
      <w:marBottom w:val="0"/>
      <w:divBdr>
        <w:top w:val="none" w:sz="0" w:space="0" w:color="auto"/>
        <w:left w:val="none" w:sz="0" w:space="0" w:color="auto"/>
        <w:bottom w:val="none" w:sz="0" w:space="0" w:color="auto"/>
        <w:right w:val="none" w:sz="0" w:space="0" w:color="auto"/>
      </w:divBdr>
    </w:div>
    <w:div w:id="725760780">
      <w:bodyDiv w:val="1"/>
      <w:marLeft w:val="0"/>
      <w:marRight w:val="0"/>
      <w:marTop w:val="0"/>
      <w:marBottom w:val="0"/>
      <w:divBdr>
        <w:top w:val="none" w:sz="0" w:space="0" w:color="auto"/>
        <w:left w:val="none" w:sz="0" w:space="0" w:color="auto"/>
        <w:bottom w:val="none" w:sz="0" w:space="0" w:color="auto"/>
        <w:right w:val="none" w:sz="0" w:space="0" w:color="auto"/>
      </w:divBdr>
    </w:div>
    <w:div w:id="728110767">
      <w:bodyDiv w:val="1"/>
      <w:marLeft w:val="0"/>
      <w:marRight w:val="0"/>
      <w:marTop w:val="0"/>
      <w:marBottom w:val="0"/>
      <w:divBdr>
        <w:top w:val="none" w:sz="0" w:space="0" w:color="auto"/>
        <w:left w:val="none" w:sz="0" w:space="0" w:color="auto"/>
        <w:bottom w:val="none" w:sz="0" w:space="0" w:color="auto"/>
        <w:right w:val="none" w:sz="0" w:space="0" w:color="auto"/>
      </w:divBdr>
    </w:div>
    <w:div w:id="732585007">
      <w:bodyDiv w:val="1"/>
      <w:marLeft w:val="0"/>
      <w:marRight w:val="0"/>
      <w:marTop w:val="0"/>
      <w:marBottom w:val="0"/>
      <w:divBdr>
        <w:top w:val="none" w:sz="0" w:space="0" w:color="auto"/>
        <w:left w:val="none" w:sz="0" w:space="0" w:color="auto"/>
        <w:bottom w:val="none" w:sz="0" w:space="0" w:color="auto"/>
        <w:right w:val="none" w:sz="0" w:space="0" w:color="auto"/>
      </w:divBdr>
    </w:div>
    <w:div w:id="737629250">
      <w:bodyDiv w:val="1"/>
      <w:marLeft w:val="0"/>
      <w:marRight w:val="0"/>
      <w:marTop w:val="0"/>
      <w:marBottom w:val="0"/>
      <w:divBdr>
        <w:top w:val="none" w:sz="0" w:space="0" w:color="auto"/>
        <w:left w:val="none" w:sz="0" w:space="0" w:color="auto"/>
        <w:bottom w:val="none" w:sz="0" w:space="0" w:color="auto"/>
        <w:right w:val="none" w:sz="0" w:space="0" w:color="auto"/>
      </w:divBdr>
    </w:div>
    <w:div w:id="739404679">
      <w:bodyDiv w:val="1"/>
      <w:marLeft w:val="0"/>
      <w:marRight w:val="0"/>
      <w:marTop w:val="0"/>
      <w:marBottom w:val="0"/>
      <w:divBdr>
        <w:top w:val="none" w:sz="0" w:space="0" w:color="auto"/>
        <w:left w:val="none" w:sz="0" w:space="0" w:color="auto"/>
        <w:bottom w:val="none" w:sz="0" w:space="0" w:color="auto"/>
        <w:right w:val="none" w:sz="0" w:space="0" w:color="auto"/>
      </w:divBdr>
    </w:div>
    <w:div w:id="746801590">
      <w:bodyDiv w:val="1"/>
      <w:marLeft w:val="0"/>
      <w:marRight w:val="0"/>
      <w:marTop w:val="0"/>
      <w:marBottom w:val="0"/>
      <w:divBdr>
        <w:top w:val="none" w:sz="0" w:space="0" w:color="auto"/>
        <w:left w:val="none" w:sz="0" w:space="0" w:color="auto"/>
        <w:bottom w:val="none" w:sz="0" w:space="0" w:color="auto"/>
        <w:right w:val="none" w:sz="0" w:space="0" w:color="auto"/>
      </w:divBdr>
    </w:div>
    <w:div w:id="748384100">
      <w:bodyDiv w:val="1"/>
      <w:marLeft w:val="0"/>
      <w:marRight w:val="0"/>
      <w:marTop w:val="0"/>
      <w:marBottom w:val="0"/>
      <w:divBdr>
        <w:top w:val="none" w:sz="0" w:space="0" w:color="auto"/>
        <w:left w:val="none" w:sz="0" w:space="0" w:color="auto"/>
        <w:bottom w:val="none" w:sz="0" w:space="0" w:color="auto"/>
        <w:right w:val="none" w:sz="0" w:space="0" w:color="auto"/>
      </w:divBdr>
    </w:div>
    <w:div w:id="754744378">
      <w:bodyDiv w:val="1"/>
      <w:marLeft w:val="0"/>
      <w:marRight w:val="0"/>
      <w:marTop w:val="0"/>
      <w:marBottom w:val="0"/>
      <w:divBdr>
        <w:top w:val="none" w:sz="0" w:space="0" w:color="auto"/>
        <w:left w:val="none" w:sz="0" w:space="0" w:color="auto"/>
        <w:bottom w:val="none" w:sz="0" w:space="0" w:color="auto"/>
        <w:right w:val="none" w:sz="0" w:space="0" w:color="auto"/>
      </w:divBdr>
    </w:div>
    <w:div w:id="755714857">
      <w:bodyDiv w:val="1"/>
      <w:marLeft w:val="0"/>
      <w:marRight w:val="0"/>
      <w:marTop w:val="0"/>
      <w:marBottom w:val="0"/>
      <w:divBdr>
        <w:top w:val="none" w:sz="0" w:space="0" w:color="auto"/>
        <w:left w:val="none" w:sz="0" w:space="0" w:color="auto"/>
        <w:bottom w:val="none" w:sz="0" w:space="0" w:color="auto"/>
        <w:right w:val="none" w:sz="0" w:space="0" w:color="auto"/>
      </w:divBdr>
    </w:div>
    <w:div w:id="764502614">
      <w:bodyDiv w:val="1"/>
      <w:marLeft w:val="0"/>
      <w:marRight w:val="0"/>
      <w:marTop w:val="0"/>
      <w:marBottom w:val="0"/>
      <w:divBdr>
        <w:top w:val="none" w:sz="0" w:space="0" w:color="auto"/>
        <w:left w:val="none" w:sz="0" w:space="0" w:color="auto"/>
        <w:bottom w:val="none" w:sz="0" w:space="0" w:color="auto"/>
        <w:right w:val="none" w:sz="0" w:space="0" w:color="auto"/>
      </w:divBdr>
    </w:div>
    <w:div w:id="767165582">
      <w:bodyDiv w:val="1"/>
      <w:marLeft w:val="0"/>
      <w:marRight w:val="0"/>
      <w:marTop w:val="0"/>
      <w:marBottom w:val="0"/>
      <w:divBdr>
        <w:top w:val="none" w:sz="0" w:space="0" w:color="auto"/>
        <w:left w:val="none" w:sz="0" w:space="0" w:color="auto"/>
        <w:bottom w:val="none" w:sz="0" w:space="0" w:color="auto"/>
        <w:right w:val="none" w:sz="0" w:space="0" w:color="auto"/>
      </w:divBdr>
    </w:div>
    <w:div w:id="768429920">
      <w:bodyDiv w:val="1"/>
      <w:marLeft w:val="0"/>
      <w:marRight w:val="0"/>
      <w:marTop w:val="0"/>
      <w:marBottom w:val="0"/>
      <w:divBdr>
        <w:top w:val="none" w:sz="0" w:space="0" w:color="auto"/>
        <w:left w:val="none" w:sz="0" w:space="0" w:color="auto"/>
        <w:bottom w:val="none" w:sz="0" w:space="0" w:color="auto"/>
        <w:right w:val="none" w:sz="0" w:space="0" w:color="auto"/>
      </w:divBdr>
    </w:div>
    <w:div w:id="769351417">
      <w:bodyDiv w:val="1"/>
      <w:marLeft w:val="0"/>
      <w:marRight w:val="0"/>
      <w:marTop w:val="0"/>
      <w:marBottom w:val="0"/>
      <w:divBdr>
        <w:top w:val="none" w:sz="0" w:space="0" w:color="auto"/>
        <w:left w:val="none" w:sz="0" w:space="0" w:color="auto"/>
        <w:bottom w:val="none" w:sz="0" w:space="0" w:color="auto"/>
        <w:right w:val="none" w:sz="0" w:space="0" w:color="auto"/>
      </w:divBdr>
    </w:div>
    <w:div w:id="771704547">
      <w:bodyDiv w:val="1"/>
      <w:marLeft w:val="0"/>
      <w:marRight w:val="0"/>
      <w:marTop w:val="0"/>
      <w:marBottom w:val="0"/>
      <w:divBdr>
        <w:top w:val="none" w:sz="0" w:space="0" w:color="auto"/>
        <w:left w:val="none" w:sz="0" w:space="0" w:color="auto"/>
        <w:bottom w:val="none" w:sz="0" w:space="0" w:color="auto"/>
        <w:right w:val="none" w:sz="0" w:space="0" w:color="auto"/>
      </w:divBdr>
    </w:div>
    <w:div w:id="772286005">
      <w:bodyDiv w:val="1"/>
      <w:marLeft w:val="0"/>
      <w:marRight w:val="0"/>
      <w:marTop w:val="0"/>
      <w:marBottom w:val="0"/>
      <w:divBdr>
        <w:top w:val="none" w:sz="0" w:space="0" w:color="auto"/>
        <w:left w:val="none" w:sz="0" w:space="0" w:color="auto"/>
        <w:bottom w:val="none" w:sz="0" w:space="0" w:color="auto"/>
        <w:right w:val="none" w:sz="0" w:space="0" w:color="auto"/>
      </w:divBdr>
    </w:div>
    <w:div w:id="776757157">
      <w:bodyDiv w:val="1"/>
      <w:marLeft w:val="0"/>
      <w:marRight w:val="0"/>
      <w:marTop w:val="0"/>
      <w:marBottom w:val="0"/>
      <w:divBdr>
        <w:top w:val="none" w:sz="0" w:space="0" w:color="auto"/>
        <w:left w:val="none" w:sz="0" w:space="0" w:color="auto"/>
        <w:bottom w:val="none" w:sz="0" w:space="0" w:color="auto"/>
        <w:right w:val="none" w:sz="0" w:space="0" w:color="auto"/>
      </w:divBdr>
    </w:div>
    <w:div w:id="777333089">
      <w:bodyDiv w:val="1"/>
      <w:marLeft w:val="0"/>
      <w:marRight w:val="0"/>
      <w:marTop w:val="0"/>
      <w:marBottom w:val="0"/>
      <w:divBdr>
        <w:top w:val="none" w:sz="0" w:space="0" w:color="auto"/>
        <w:left w:val="none" w:sz="0" w:space="0" w:color="auto"/>
        <w:bottom w:val="none" w:sz="0" w:space="0" w:color="auto"/>
        <w:right w:val="none" w:sz="0" w:space="0" w:color="auto"/>
      </w:divBdr>
    </w:div>
    <w:div w:id="783427391">
      <w:bodyDiv w:val="1"/>
      <w:marLeft w:val="0"/>
      <w:marRight w:val="0"/>
      <w:marTop w:val="0"/>
      <w:marBottom w:val="0"/>
      <w:divBdr>
        <w:top w:val="none" w:sz="0" w:space="0" w:color="auto"/>
        <w:left w:val="none" w:sz="0" w:space="0" w:color="auto"/>
        <w:bottom w:val="none" w:sz="0" w:space="0" w:color="auto"/>
        <w:right w:val="none" w:sz="0" w:space="0" w:color="auto"/>
      </w:divBdr>
    </w:div>
    <w:div w:id="786896584">
      <w:bodyDiv w:val="1"/>
      <w:marLeft w:val="0"/>
      <w:marRight w:val="0"/>
      <w:marTop w:val="0"/>
      <w:marBottom w:val="0"/>
      <w:divBdr>
        <w:top w:val="none" w:sz="0" w:space="0" w:color="auto"/>
        <w:left w:val="none" w:sz="0" w:space="0" w:color="auto"/>
        <w:bottom w:val="none" w:sz="0" w:space="0" w:color="auto"/>
        <w:right w:val="none" w:sz="0" w:space="0" w:color="auto"/>
      </w:divBdr>
    </w:div>
    <w:div w:id="789132579">
      <w:bodyDiv w:val="1"/>
      <w:marLeft w:val="0"/>
      <w:marRight w:val="0"/>
      <w:marTop w:val="0"/>
      <w:marBottom w:val="0"/>
      <w:divBdr>
        <w:top w:val="none" w:sz="0" w:space="0" w:color="auto"/>
        <w:left w:val="none" w:sz="0" w:space="0" w:color="auto"/>
        <w:bottom w:val="none" w:sz="0" w:space="0" w:color="auto"/>
        <w:right w:val="none" w:sz="0" w:space="0" w:color="auto"/>
      </w:divBdr>
    </w:div>
    <w:div w:id="789862832">
      <w:bodyDiv w:val="1"/>
      <w:marLeft w:val="0"/>
      <w:marRight w:val="0"/>
      <w:marTop w:val="0"/>
      <w:marBottom w:val="0"/>
      <w:divBdr>
        <w:top w:val="none" w:sz="0" w:space="0" w:color="auto"/>
        <w:left w:val="none" w:sz="0" w:space="0" w:color="auto"/>
        <w:bottom w:val="none" w:sz="0" w:space="0" w:color="auto"/>
        <w:right w:val="none" w:sz="0" w:space="0" w:color="auto"/>
      </w:divBdr>
    </w:div>
    <w:div w:id="791896777">
      <w:bodyDiv w:val="1"/>
      <w:marLeft w:val="0"/>
      <w:marRight w:val="0"/>
      <w:marTop w:val="0"/>
      <w:marBottom w:val="0"/>
      <w:divBdr>
        <w:top w:val="none" w:sz="0" w:space="0" w:color="auto"/>
        <w:left w:val="none" w:sz="0" w:space="0" w:color="auto"/>
        <w:bottom w:val="none" w:sz="0" w:space="0" w:color="auto"/>
        <w:right w:val="none" w:sz="0" w:space="0" w:color="auto"/>
      </w:divBdr>
    </w:div>
    <w:div w:id="794174831">
      <w:bodyDiv w:val="1"/>
      <w:marLeft w:val="0"/>
      <w:marRight w:val="0"/>
      <w:marTop w:val="0"/>
      <w:marBottom w:val="0"/>
      <w:divBdr>
        <w:top w:val="none" w:sz="0" w:space="0" w:color="auto"/>
        <w:left w:val="none" w:sz="0" w:space="0" w:color="auto"/>
        <w:bottom w:val="none" w:sz="0" w:space="0" w:color="auto"/>
        <w:right w:val="none" w:sz="0" w:space="0" w:color="auto"/>
      </w:divBdr>
    </w:div>
    <w:div w:id="801576375">
      <w:bodyDiv w:val="1"/>
      <w:marLeft w:val="0"/>
      <w:marRight w:val="0"/>
      <w:marTop w:val="0"/>
      <w:marBottom w:val="0"/>
      <w:divBdr>
        <w:top w:val="none" w:sz="0" w:space="0" w:color="auto"/>
        <w:left w:val="none" w:sz="0" w:space="0" w:color="auto"/>
        <w:bottom w:val="none" w:sz="0" w:space="0" w:color="auto"/>
        <w:right w:val="none" w:sz="0" w:space="0" w:color="auto"/>
      </w:divBdr>
    </w:div>
    <w:div w:id="802388631">
      <w:bodyDiv w:val="1"/>
      <w:marLeft w:val="0"/>
      <w:marRight w:val="0"/>
      <w:marTop w:val="0"/>
      <w:marBottom w:val="0"/>
      <w:divBdr>
        <w:top w:val="none" w:sz="0" w:space="0" w:color="auto"/>
        <w:left w:val="none" w:sz="0" w:space="0" w:color="auto"/>
        <w:bottom w:val="none" w:sz="0" w:space="0" w:color="auto"/>
        <w:right w:val="none" w:sz="0" w:space="0" w:color="auto"/>
      </w:divBdr>
    </w:div>
    <w:div w:id="803812684">
      <w:bodyDiv w:val="1"/>
      <w:marLeft w:val="0"/>
      <w:marRight w:val="0"/>
      <w:marTop w:val="0"/>
      <w:marBottom w:val="0"/>
      <w:divBdr>
        <w:top w:val="none" w:sz="0" w:space="0" w:color="auto"/>
        <w:left w:val="none" w:sz="0" w:space="0" w:color="auto"/>
        <w:bottom w:val="none" w:sz="0" w:space="0" w:color="auto"/>
        <w:right w:val="none" w:sz="0" w:space="0" w:color="auto"/>
      </w:divBdr>
    </w:div>
    <w:div w:id="803893113">
      <w:bodyDiv w:val="1"/>
      <w:marLeft w:val="0"/>
      <w:marRight w:val="0"/>
      <w:marTop w:val="0"/>
      <w:marBottom w:val="0"/>
      <w:divBdr>
        <w:top w:val="none" w:sz="0" w:space="0" w:color="auto"/>
        <w:left w:val="none" w:sz="0" w:space="0" w:color="auto"/>
        <w:bottom w:val="none" w:sz="0" w:space="0" w:color="auto"/>
        <w:right w:val="none" w:sz="0" w:space="0" w:color="auto"/>
      </w:divBdr>
    </w:div>
    <w:div w:id="806433123">
      <w:bodyDiv w:val="1"/>
      <w:marLeft w:val="0"/>
      <w:marRight w:val="0"/>
      <w:marTop w:val="0"/>
      <w:marBottom w:val="0"/>
      <w:divBdr>
        <w:top w:val="none" w:sz="0" w:space="0" w:color="auto"/>
        <w:left w:val="none" w:sz="0" w:space="0" w:color="auto"/>
        <w:bottom w:val="none" w:sz="0" w:space="0" w:color="auto"/>
        <w:right w:val="none" w:sz="0" w:space="0" w:color="auto"/>
      </w:divBdr>
    </w:div>
    <w:div w:id="807942568">
      <w:bodyDiv w:val="1"/>
      <w:marLeft w:val="0"/>
      <w:marRight w:val="0"/>
      <w:marTop w:val="0"/>
      <w:marBottom w:val="0"/>
      <w:divBdr>
        <w:top w:val="none" w:sz="0" w:space="0" w:color="auto"/>
        <w:left w:val="none" w:sz="0" w:space="0" w:color="auto"/>
        <w:bottom w:val="none" w:sz="0" w:space="0" w:color="auto"/>
        <w:right w:val="none" w:sz="0" w:space="0" w:color="auto"/>
      </w:divBdr>
    </w:div>
    <w:div w:id="809714448">
      <w:bodyDiv w:val="1"/>
      <w:marLeft w:val="0"/>
      <w:marRight w:val="0"/>
      <w:marTop w:val="0"/>
      <w:marBottom w:val="0"/>
      <w:divBdr>
        <w:top w:val="none" w:sz="0" w:space="0" w:color="auto"/>
        <w:left w:val="none" w:sz="0" w:space="0" w:color="auto"/>
        <w:bottom w:val="none" w:sz="0" w:space="0" w:color="auto"/>
        <w:right w:val="none" w:sz="0" w:space="0" w:color="auto"/>
      </w:divBdr>
    </w:div>
    <w:div w:id="811867538">
      <w:bodyDiv w:val="1"/>
      <w:marLeft w:val="0"/>
      <w:marRight w:val="0"/>
      <w:marTop w:val="0"/>
      <w:marBottom w:val="0"/>
      <w:divBdr>
        <w:top w:val="none" w:sz="0" w:space="0" w:color="auto"/>
        <w:left w:val="none" w:sz="0" w:space="0" w:color="auto"/>
        <w:bottom w:val="none" w:sz="0" w:space="0" w:color="auto"/>
        <w:right w:val="none" w:sz="0" w:space="0" w:color="auto"/>
      </w:divBdr>
    </w:div>
    <w:div w:id="813566393">
      <w:bodyDiv w:val="1"/>
      <w:marLeft w:val="0"/>
      <w:marRight w:val="0"/>
      <w:marTop w:val="0"/>
      <w:marBottom w:val="0"/>
      <w:divBdr>
        <w:top w:val="none" w:sz="0" w:space="0" w:color="auto"/>
        <w:left w:val="none" w:sz="0" w:space="0" w:color="auto"/>
        <w:bottom w:val="none" w:sz="0" w:space="0" w:color="auto"/>
        <w:right w:val="none" w:sz="0" w:space="0" w:color="auto"/>
      </w:divBdr>
    </w:div>
    <w:div w:id="816532744">
      <w:bodyDiv w:val="1"/>
      <w:marLeft w:val="0"/>
      <w:marRight w:val="0"/>
      <w:marTop w:val="0"/>
      <w:marBottom w:val="0"/>
      <w:divBdr>
        <w:top w:val="none" w:sz="0" w:space="0" w:color="auto"/>
        <w:left w:val="none" w:sz="0" w:space="0" w:color="auto"/>
        <w:bottom w:val="none" w:sz="0" w:space="0" w:color="auto"/>
        <w:right w:val="none" w:sz="0" w:space="0" w:color="auto"/>
      </w:divBdr>
    </w:div>
    <w:div w:id="817385509">
      <w:bodyDiv w:val="1"/>
      <w:marLeft w:val="0"/>
      <w:marRight w:val="0"/>
      <w:marTop w:val="0"/>
      <w:marBottom w:val="0"/>
      <w:divBdr>
        <w:top w:val="none" w:sz="0" w:space="0" w:color="auto"/>
        <w:left w:val="none" w:sz="0" w:space="0" w:color="auto"/>
        <w:bottom w:val="none" w:sz="0" w:space="0" w:color="auto"/>
        <w:right w:val="none" w:sz="0" w:space="0" w:color="auto"/>
      </w:divBdr>
    </w:div>
    <w:div w:id="825361190">
      <w:bodyDiv w:val="1"/>
      <w:marLeft w:val="0"/>
      <w:marRight w:val="0"/>
      <w:marTop w:val="0"/>
      <w:marBottom w:val="0"/>
      <w:divBdr>
        <w:top w:val="none" w:sz="0" w:space="0" w:color="auto"/>
        <w:left w:val="none" w:sz="0" w:space="0" w:color="auto"/>
        <w:bottom w:val="none" w:sz="0" w:space="0" w:color="auto"/>
        <w:right w:val="none" w:sz="0" w:space="0" w:color="auto"/>
      </w:divBdr>
    </w:div>
    <w:div w:id="826559016">
      <w:bodyDiv w:val="1"/>
      <w:marLeft w:val="0"/>
      <w:marRight w:val="0"/>
      <w:marTop w:val="0"/>
      <w:marBottom w:val="0"/>
      <w:divBdr>
        <w:top w:val="none" w:sz="0" w:space="0" w:color="auto"/>
        <w:left w:val="none" w:sz="0" w:space="0" w:color="auto"/>
        <w:bottom w:val="none" w:sz="0" w:space="0" w:color="auto"/>
        <w:right w:val="none" w:sz="0" w:space="0" w:color="auto"/>
      </w:divBdr>
    </w:div>
    <w:div w:id="826751740">
      <w:bodyDiv w:val="1"/>
      <w:marLeft w:val="0"/>
      <w:marRight w:val="0"/>
      <w:marTop w:val="0"/>
      <w:marBottom w:val="0"/>
      <w:divBdr>
        <w:top w:val="none" w:sz="0" w:space="0" w:color="auto"/>
        <w:left w:val="none" w:sz="0" w:space="0" w:color="auto"/>
        <w:bottom w:val="none" w:sz="0" w:space="0" w:color="auto"/>
        <w:right w:val="none" w:sz="0" w:space="0" w:color="auto"/>
      </w:divBdr>
    </w:div>
    <w:div w:id="832722513">
      <w:bodyDiv w:val="1"/>
      <w:marLeft w:val="0"/>
      <w:marRight w:val="0"/>
      <w:marTop w:val="0"/>
      <w:marBottom w:val="0"/>
      <w:divBdr>
        <w:top w:val="none" w:sz="0" w:space="0" w:color="auto"/>
        <w:left w:val="none" w:sz="0" w:space="0" w:color="auto"/>
        <w:bottom w:val="none" w:sz="0" w:space="0" w:color="auto"/>
        <w:right w:val="none" w:sz="0" w:space="0" w:color="auto"/>
      </w:divBdr>
    </w:div>
    <w:div w:id="834422309">
      <w:bodyDiv w:val="1"/>
      <w:marLeft w:val="0"/>
      <w:marRight w:val="0"/>
      <w:marTop w:val="0"/>
      <w:marBottom w:val="0"/>
      <w:divBdr>
        <w:top w:val="none" w:sz="0" w:space="0" w:color="auto"/>
        <w:left w:val="none" w:sz="0" w:space="0" w:color="auto"/>
        <w:bottom w:val="none" w:sz="0" w:space="0" w:color="auto"/>
        <w:right w:val="none" w:sz="0" w:space="0" w:color="auto"/>
      </w:divBdr>
    </w:div>
    <w:div w:id="836576098">
      <w:bodyDiv w:val="1"/>
      <w:marLeft w:val="0"/>
      <w:marRight w:val="0"/>
      <w:marTop w:val="0"/>
      <w:marBottom w:val="0"/>
      <w:divBdr>
        <w:top w:val="none" w:sz="0" w:space="0" w:color="auto"/>
        <w:left w:val="none" w:sz="0" w:space="0" w:color="auto"/>
        <w:bottom w:val="none" w:sz="0" w:space="0" w:color="auto"/>
        <w:right w:val="none" w:sz="0" w:space="0" w:color="auto"/>
      </w:divBdr>
    </w:div>
    <w:div w:id="836769787">
      <w:bodyDiv w:val="1"/>
      <w:marLeft w:val="0"/>
      <w:marRight w:val="0"/>
      <w:marTop w:val="0"/>
      <w:marBottom w:val="0"/>
      <w:divBdr>
        <w:top w:val="none" w:sz="0" w:space="0" w:color="auto"/>
        <w:left w:val="none" w:sz="0" w:space="0" w:color="auto"/>
        <w:bottom w:val="none" w:sz="0" w:space="0" w:color="auto"/>
        <w:right w:val="none" w:sz="0" w:space="0" w:color="auto"/>
      </w:divBdr>
    </w:div>
    <w:div w:id="839781258">
      <w:bodyDiv w:val="1"/>
      <w:marLeft w:val="0"/>
      <w:marRight w:val="0"/>
      <w:marTop w:val="0"/>
      <w:marBottom w:val="0"/>
      <w:divBdr>
        <w:top w:val="none" w:sz="0" w:space="0" w:color="auto"/>
        <w:left w:val="none" w:sz="0" w:space="0" w:color="auto"/>
        <w:bottom w:val="none" w:sz="0" w:space="0" w:color="auto"/>
        <w:right w:val="none" w:sz="0" w:space="0" w:color="auto"/>
      </w:divBdr>
    </w:div>
    <w:div w:id="842204358">
      <w:bodyDiv w:val="1"/>
      <w:marLeft w:val="0"/>
      <w:marRight w:val="0"/>
      <w:marTop w:val="0"/>
      <w:marBottom w:val="0"/>
      <w:divBdr>
        <w:top w:val="none" w:sz="0" w:space="0" w:color="auto"/>
        <w:left w:val="none" w:sz="0" w:space="0" w:color="auto"/>
        <w:bottom w:val="none" w:sz="0" w:space="0" w:color="auto"/>
        <w:right w:val="none" w:sz="0" w:space="0" w:color="auto"/>
      </w:divBdr>
    </w:div>
    <w:div w:id="845826723">
      <w:bodyDiv w:val="1"/>
      <w:marLeft w:val="0"/>
      <w:marRight w:val="0"/>
      <w:marTop w:val="0"/>
      <w:marBottom w:val="0"/>
      <w:divBdr>
        <w:top w:val="none" w:sz="0" w:space="0" w:color="auto"/>
        <w:left w:val="none" w:sz="0" w:space="0" w:color="auto"/>
        <w:bottom w:val="none" w:sz="0" w:space="0" w:color="auto"/>
        <w:right w:val="none" w:sz="0" w:space="0" w:color="auto"/>
      </w:divBdr>
    </w:div>
    <w:div w:id="851187247">
      <w:bodyDiv w:val="1"/>
      <w:marLeft w:val="0"/>
      <w:marRight w:val="0"/>
      <w:marTop w:val="0"/>
      <w:marBottom w:val="0"/>
      <w:divBdr>
        <w:top w:val="none" w:sz="0" w:space="0" w:color="auto"/>
        <w:left w:val="none" w:sz="0" w:space="0" w:color="auto"/>
        <w:bottom w:val="none" w:sz="0" w:space="0" w:color="auto"/>
        <w:right w:val="none" w:sz="0" w:space="0" w:color="auto"/>
      </w:divBdr>
    </w:div>
    <w:div w:id="853882552">
      <w:bodyDiv w:val="1"/>
      <w:marLeft w:val="0"/>
      <w:marRight w:val="0"/>
      <w:marTop w:val="0"/>
      <w:marBottom w:val="0"/>
      <w:divBdr>
        <w:top w:val="none" w:sz="0" w:space="0" w:color="auto"/>
        <w:left w:val="none" w:sz="0" w:space="0" w:color="auto"/>
        <w:bottom w:val="none" w:sz="0" w:space="0" w:color="auto"/>
        <w:right w:val="none" w:sz="0" w:space="0" w:color="auto"/>
      </w:divBdr>
    </w:div>
    <w:div w:id="865102840">
      <w:bodyDiv w:val="1"/>
      <w:marLeft w:val="0"/>
      <w:marRight w:val="0"/>
      <w:marTop w:val="0"/>
      <w:marBottom w:val="0"/>
      <w:divBdr>
        <w:top w:val="none" w:sz="0" w:space="0" w:color="auto"/>
        <w:left w:val="none" w:sz="0" w:space="0" w:color="auto"/>
        <w:bottom w:val="none" w:sz="0" w:space="0" w:color="auto"/>
        <w:right w:val="none" w:sz="0" w:space="0" w:color="auto"/>
      </w:divBdr>
    </w:div>
    <w:div w:id="867177856">
      <w:bodyDiv w:val="1"/>
      <w:marLeft w:val="0"/>
      <w:marRight w:val="0"/>
      <w:marTop w:val="0"/>
      <w:marBottom w:val="0"/>
      <w:divBdr>
        <w:top w:val="none" w:sz="0" w:space="0" w:color="auto"/>
        <w:left w:val="none" w:sz="0" w:space="0" w:color="auto"/>
        <w:bottom w:val="none" w:sz="0" w:space="0" w:color="auto"/>
        <w:right w:val="none" w:sz="0" w:space="0" w:color="auto"/>
      </w:divBdr>
    </w:div>
    <w:div w:id="867184209">
      <w:bodyDiv w:val="1"/>
      <w:marLeft w:val="0"/>
      <w:marRight w:val="0"/>
      <w:marTop w:val="0"/>
      <w:marBottom w:val="0"/>
      <w:divBdr>
        <w:top w:val="none" w:sz="0" w:space="0" w:color="auto"/>
        <w:left w:val="none" w:sz="0" w:space="0" w:color="auto"/>
        <w:bottom w:val="none" w:sz="0" w:space="0" w:color="auto"/>
        <w:right w:val="none" w:sz="0" w:space="0" w:color="auto"/>
      </w:divBdr>
    </w:div>
    <w:div w:id="867530518">
      <w:bodyDiv w:val="1"/>
      <w:marLeft w:val="0"/>
      <w:marRight w:val="0"/>
      <w:marTop w:val="0"/>
      <w:marBottom w:val="0"/>
      <w:divBdr>
        <w:top w:val="none" w:sz="0" w:space="0" w:color="auto"/>
        <w:left w:val="none" w:sz="0" w:space="0" w:color="auto"/>
        <w:bottom w:val="none" w:sz="0" w:space="0" w:color="auto"/>
        <w:right w:val="none" w:sz="0" w:space="0" w:color="auto"/>
      </w:divBdr>
    </w:div>
    <w:div w:id="870723766">
      <w:bodyDiv w:val="1"/>
      <w:marLeft w:val="0"/>
      <w:marRight w:val="0"/>
      <w:marTop w:val="0"/>
      <w:marBottom w:val="0"/>
      <w:divBdr>
        <w:top w:val="none" w:sz="0" w:space="0" w:color="auto"/>
        <w:left w:val="none" w:sz="0" w:space="0" w:color="auto"/>
        <w:bottom w:val="none" w:sz="0" w:space="0" w:color="auto"/>
        <w:right w:val="none" w:sz="0" w:space="0" w:color="auto"/>
      </w:divBdr>
    </w:div>
    <w:div w:id="873343728">
      <w:bodyDiv w:val="1"/>
      <w:marLeft w:val="0"/>
      <w:marRight w:val="0"/>
      <w:marTop w:val="0"/>
      <w:marBottom w:val="0"/>
      <w:divBdr>
        <w:top w:val="none" w:sz="0" w:space="0" w:color="auto"/>
        <w:left w:val="none" w:sz="0" w:space="0" w:color="auto"/>
        <w:bottom w:val="none" w:sz="0" w:space="0" w:color="auto"/>
        <w:right w:val="none" w:sz="0" w:space="0" w:color="auto"/>
      </w:divBdr>
    </w:div>
    <w:div w:id="880939510">
      <w:bodyDiv w:val="1"/>
      <w:marLeft w:val="0"/>
      <w:marRight w:val="0"/>
      <w:marTop w:val="0"/>
      <w:marBottom w:val="0"/>
      <w:divBdr>
        <w:top w:val="none" w:sz="0" w:space="0" w:color="auto"/>
        <w:left w:val="none" w:sz="0" w:space="0" w:color="auto"/>
        <w:bottom w:val="none" w:sz="0" w:space="0" w:color="auto"/>
        <w:right w:val="none" w:sz="0" w:space="0" w:color="auto"/>
      </w:divBdr>
    </w:div>
    <w:div w:id="892890433">
      <w:bodyDiv w:val="1"/>
      <w:marLeft w:val="0"/>
      <w:marRight w:val="0"/>
      <w:marTop w:val="0"/>
      <w:marBottom w:val="0"/>
      <w:divBdr>
        <w:top w:val="none" w:sz="0" w:space="0" w:color="auto"/>
        <w:left w:val="none" w:sz="0" w:space="0" w:color="auto"/>
        <w:bottom w:val="none" w:sz="0" w:space="0" w:color="auto"/>
        <w:right w:val="none" w:sz="0" w:space="0" w:color="auto"/>
      </w:divBdr>
    </w:div>
    <w:div w:id="894319431">
      <w:bodyDiv w:val="1"/>
      <w:marLeft w:val="0"/>
      <w:marRight w:val="0"/>
      <w:marTop w:val="0"/>
      <w:marBottom w:val="0"/>
      <w:divBdr>
        <w:top w:val="none" w:sz="0" w:space="0" w:color="auto"/>
        <w:left w:val="none" w:sz="0" w:space="0" w:color="auto"/>
        <w:bottom w:val="none" w:sz="0" w:space="0" w:color="auto"/>
        <w:right w:val="none" w:sz="0" w:space="0" w:color="auto"/>
      </w:divBdr>
    </w:div>
    <w:div w:id="894782328">
      <w:bodyDiv w:val="1"/>
      <w:marLeft w:val="0"/>
      <w:marRight w:val="0"/>
      <w:marTop w:val="0"/>
      <w:marBottom w:val="0"/>
      <w:divBdr>
        <w:top w:val="none" w:sz="0" w:space="0" w:color="auto"/>
        <w:left w:val="none" w:sz="0" w:space="0" w:color="auto"/>
        <w:bottom w:val="none" w:sz="0" w:space="0" w:color="auto"/>
        <w:right w:val="none" w:sz="0" w:space="0" w:color="auto"/>
      </w:divBdr>
    </w:div>
    <w:div w:id="897592794">
      <w:bodyDiv w:val="1"/>
      <w:marLeft w:val="0"/>
      <w:marRight w:val="0"/>
      <w:marTop w:val="0"/>
      <w:marBottom w:val="0"/>
      <w:divBdr>
        <w:top w:val="none" w:sz="0" w:space="0" w:color="auto"/>
        <w:left w:val="none" w:sz="0" w:space="0" w:color="auto"/>
        <w:bottom w:val="none" w:sz="0" w:space="0" w:color="auto"/>
        <w:right w:val="none" w:sz="0" w:space="0" w:color="auto"/>
      </w:divBdr>
    </w:div>
    <w:div w:id="901983633">
      <w:bodyDiv w:val="1"/>
      <w:marLeft w:val="0"/>
      <w:marRight w:val="0"/>
      <w:marTop w:val="0"/>
      <w:marBottom w:val="0"/>
      <w:divBdr>
        <w:top w:val="none" w:sz="0" w:space="0" w:color="auto"/>
        <w:left w:val="none" w:sz="0" w:space="0" w:color="auto"/>
        <w:bottom w:val="none" w:sz="0" w:space="0" w:color="auto"/>
        <w:right w:val="none" w:sz="0" w:space="0" w:color="auto"/>
      </w:divBdr>
    </w:div>
    <w:div w:id="908854273">
      <w:bodyDiv w:val="1"/>
      <w:marLeft w:val="0"/>
      <w:marRight w:val="0"/>
      <w:marTop w:val="0"/>
      <w:marBottom w:val="0"/>
      <w:divBdr>
        <w:top w:val="none" w:sz="0" w:space="0" w:color="auto"/>
        <w:left w:val="none" w:sz="0" w:space="0" w:color="auto"/>
        <w:bottom w:val="none" w:sz="0" w:space="0" w:color="auto"/>
        <w:right w:val="none" w:sz="0" w:space="0" w:color="auto"/>
      </w:divBdr>
    </w:div>
    <w:div w:id="912617219">
      <w:bodyDiv w:val="1"/>
      <w:marLeft w:val="0"/>
      <w:marRight w:val="0"/>
      <w:marTop w:val="0"/>
      <w:marBottom w:val="0"/>
      <w:divBdr>
        <w:top w:val="none" w:sz="0" w:space="0" w:color="auto"/>
        <w:left w:val="none" w:sz="0" w:space="0" w:color="auto"/>
        <w:bottom w:val="none" w:sz="0" w:space="0" w:color="auto"/>
        <w:right w:val="none" w:sz="0" w:space="0" w:color="auto"/>
      </w:divBdr>
    </w:div>
    <w:div w:id="914121905">
      <w:bodyDiv w:val="1"/>
      <w:marLeft w:val="0"/>
      <w:marRight w:val="0"/>
      <w:marTop w:val="0"/>
      <w:marBottom w:val="0"/>
      <w:divBdr>
        <w:top w:val="none" w:sz="0" w:space="0" w:color="auto"/>
        <w:left w:val="none" w:sz="0" w:space="0" w:color="auto"/>
        <w:bottom w:val="none" w:sz="0" w:space="0" w:color="auto"/>
        <w:right w:val="none" w:sz="0" w:space="0" w:color="auto"/>
      </w:divBdr>
    </w:div>
    <w:div w:id="914778044">
      <w:bodyDiv w:val="1"/>
      <w:marLeft w:val="0"/>
      <w:marRight w:val="0"/>
      <w:marTop w:val="0"/>
      <w:marBottom w:val="0"/>
      <w:divBdr>
        <w:top w:val="none" w:sz="0" w:space="0" w:color="auto"/>
        <w:left w:val="none" w:sz="0" w:space="0" w:color="auto"/>
        <w:bottom w:val="none" w:sz="0" w:space="0" w:color="auto"/>
        <w:right w:val="none" w:sz="0" w:space="0" w:color="auto"/>
      </w:divBdr>
    </w:div>
    <w:div w:id="928392065">
      <w:bodyDiv w:val="1"/>
      <w:marLeft w:val="0"/>
      <w:marRight w:val="0"/>
      <w:marTop w:val="0"/>
      <w:marBottom w:val="0"/>
      <w:divBdr>
        <w:top w:val="none" w:sz="0" w:space="0" w:color="auto"/>
        <w:left w:val="none" w:sz="0" w:space="0" w:color="auto"/>
        <w:bottom w:val="none" w:sz="0" w:space="0" w:color="auto"/>
        <w:right w:val="none" w:sz="0" w:space="0" w:color="auto"/>
      </w:divBdr>
    </w:div>
    <w:div w:id="934745915">
      <w:bodyDiv w:val="1"/>
      <w:marLeft w:val="0"/>
      <w:marRight w:val="0"/>
      <w:marTop w:val="0"/>
      <w:marBottom w:val="0"/>
      <w:divBdr>
        <w:top w:val="none" w:sz="0" w:space="0" w:color="auto"/>
        <w:left w:val="none" w:sz="0" w:space="0" w:color="auto"/>
        <w:bottom w:val="none" w:sz="0" w:space="0" w:color="auto"/>
        <w:right w:val="none" w:sz="0" w:space="0" w:color="auto"/>
      </w:divBdr>
    </w:div>
    <w:div w:id="936212908">
      <w:bodyDiv w:val="1"/>
      <w:marLeft w:val="0"/>
      <w:marRight w:val="0"/>
      <w:marTop w:val="0"/>
      <w:marBottom w:val="0"/>
      <w:divBdr>
        <w:top w:val="none" w:sz="0" w:space="0" w:color="auto"/>
        <w:left w:val="none" w:sz="0" w:space="0" w:color="auto"/>
        <w:bottom w:val="none" w:sz="0" w:space="0" w:color="auto"/>
        <w:right w:val="none" w:sz="0" w:space="0" w:color="auto"/>
      </w:divBdr>
    </w:div>
    <w:div w:id="936867252">
      <w:bodyDiv w:val="1"/>
      <w:marLeft w:val="0"/>
      <w:marRight w:val="0"/>
      <w:marTop w:val="0"/>
      <w:marBottom w:val="0"/>
      <w:divBdr>
        <w:top w:val="none" w:sz="0" w:space="0" w:color="auto"/>
        <w:left w:val="none" w:sz="0" w:space="0" w:color="auto"/>
        <w:bottom w:val="none" w:sz="0" w:space="0" w:color="auto"/>
        <w:right w:val="none" w:sz="0" w:space="0" w:color="auto"/>
      </w:divBdr>
    </w:div>
    <w:div w:id="939483279">
      <w:bodyDiv w:val="1"/>
      <w:marLeft w:val="0"/>
      <w:marRight w:val="0"/>
      <w:marTop w:val="0"/>
      <w:marBottom w:val="0"/>
      <w:divBdr>
        <w:top w:val="none" w:sz="0" w:space="0" w:color="auto"/>
        <w:left w:val="none" w:sz="0" w:space="0" w:color="auto"/>
        <w:bottom w:val="none" w:sz="0" w:space="0" w:color="auto"/>
        <w:right w:val="none" w:sz="0" w:space="0" w:color="auto"/>
      </w:divBdr>
    </w:div>
    <w:div w:id="943731225">
      <w:bodyDiv w:val="1"/>
      <w:marLeft w:val="0"/>
      <w:marRight w:val="0"/>
      <w:marTop w:val="0"/>
      <w:marBottom w:val="0"/>
      <w:divBdr>
        <w:top w:val="none" w:sz="0" w:space="0" w:color="auto"/>
        <w:left w:val="none" w:sz="0" w:space="0" w:color="auto"/>
        <w:bottom w:val="none" w:sz="0" w:space="0" w:color="auto"/>
        <w:right w:val="none" w:sz="0" w:space="0" w:color="auto"/>
      </w:divBdr>
    </w:div>
    <w:div w:id="946161322">
      <w:bodyDiv w:val="1"/>
      <w:marLeft w:val="0"/>
      <w:marRight w:val="0"/>
      <w:marTop w:val="0"/>
      <w:marBottom w:val="0"/>
      <w:divBdr>
        <w:top w:val="none" w:sz="0" w:space="0" w:color="auto"/>
        <w:left w:val="none" w:sz="0" w:space="0" w:color="auto"/>
        <w:bottom w:val="none" w:sz="0" w:space="0" w:color="auto"/>
        <w:right w:val="none" w:sz="0" w:space="0" w:color="auto"/>
      </w:divBdr>
    </w:div>
    <w:div w:id="955597065">
      <w:bodyDiv w:val="1"/>
      <w:marLeft w:val="0"/>
      <w:marRight w:val="0"/>
      <w:marTop w:val="0"/>
      <w:marBottom w:val="0"/>
      <w:divBdr>
        <w:top w:val="none" w:sz="0" w:space="0" w:color="auto"/>
        <w:left w:val="none" w:sz="0" w:space="0" w:color="auto"/>
        <w:bottom w:val="none" w:sz="0" w:space="0" w:color="auto"/>
        <w:right w:val="none" w:sz="0" w:space="0" w:color="auto"/>
      </w:divBdr>
    </w:div>
    <w:div w:id="958143857">
      <w:bodyDiv w:val="1"/>
      <w:marLeft w:val="0"/>
      <w:marRight w:val="0"/>
      <w:marTop w:val="0"/>
      <w:marBottom w:val="0"/>
      <w:divBdr>
        <w:top w:val="none" w:sz="0" w:space="0" w:color="auto"/>
        <w:left w:val="none" w:sz="0" w:space="0" w:color="auto"/>
        <w:bottom w:val="none" w:sz="0" w:space="0" w:color="auto"/>
        <w:right w:val="none" w:sz="0" w:space="0" w:color="auto"/>
      </w:divBdr>
    </w:div>
    <w:div w:id="960914656">
      <w:bodyDiv w:val="1"/>
      <w:marLeft w:val="0"/>
      <w:marRight w:val="0"/>
      <w:marTop w:val="0"/>
      <w:marBottom w:val="0"/>
      <w:divBdr>
        <w:top w:val="none" w:sz="0" w:space="0" w:color="auto"/>
        <w:left w:val="none" w:sz="0" w:space="0" w:color="auto"/>
        <w:bottom w:val="none" w:sz="0" w:space="0" w:color="auto"/>
        <w:right w:val="none" w:sz="0" w:space="0" w:color="auto"/>
      </w:divBdr>
    </w:div>
    <w:div w:id="962076058">
      <w:bodyDiv w:val="1"/>
      <w:marLeft w:val="0"/>
      <w:marRight w:val="0"/>
      <w:marTop w:val="0"/>
      <w:marBottom w:val="0"/>
      <w:divBdr>
        <w:top w:val="none" w:sz="0" w:space="0" w:color="auto"/>
        <w:left w:val="none" w:sz="0" w:space="0" w:color="auto"/>
        <w:bottom w:val="none" w:sz="0" w:space="0" w:color="auto"/>
        <w:right w:val="none" w:sz="0" w:space="0" w:color="auto"/>
      </w:divBdr>
    </w:div>
    <w:div w:id="969937589">
      <w:bodyDiv w:val="1"/>
      <w:marLeft w:val="0"/>
      <w:marRight w:val="0"/>
      <w:marTop w:val="0"/>
      <w:marBottom w:val="0"/>
      <w:divBdr>
        <w:top w:val="none" w:sz="0" w:space="0" w:color="auto"/>
        <w:left w:val="none" w:sz="0" w:space="0" w:color="auto"/>
        <w:bottom w:val="none" w:sz="0" w:space="0" w:color="auto"/>
        <w:right w:val="none" w:sz="0" w:space="0" w:color="auto"/>
      </w:divBdr>
    </w:div>
    <w:div w:id="974872404">
      <w:bodyDiv w:val="1"/>
      <w:marLeft w:val="0"/>
      <w:marRight w:val="0"/>
      <w:marTop w:val="0"/>
      <w:marBottom w:val="0"/>
      <w:divBdr>
        <w:top w:val="none" w:sz="0" w:space="0" w:color="auto"/>
        <w:left w:val="none" w:sz="0" w:space="0" w:color="auto"/>
        <w:bottom w:val="none" w:sz="0" w:space="0" w:color="auto"/>
        <w:right w:val="none" w:sz="0" w:space="0" w:color="auto"/>
      </w:divBdr>
    </w:div>
    <w:div w:id="979531543">
      <w:bodyDiv w:val="1"/>
      <w:marLeft w:val="0"/>
      <w:marRight w:val="0"/>
      <w:marTop w:val="0"/>
      <w:marBottom w:val="0"/>
      <w:divBdr>
        <w:top w:val="none" w:sz="0" w:space="0" w:color="auto"/>
        <w:left w:val="none" w:sz="0" w:space="0" w:color="auto"/>
        <w:bottom w:val="none" w:sz="0" w:space="0" w:color="auto"/>
        <w:right w:val="none" w:sz="0" w:space="0" w:color="auto"/>
      </w:divBdr>
    </w:div>
    <w:div w:id="990980826">
      <w:bodyDiv w:val="1"/>
      <w:marLeft w:val="0"/>
      <w:marRight w:val="0"/>
      <w:marTop w:val="0"/>
      <w:marBottom w:val="0"/>
      <w:divBdr>
        <w:top w:val="none" w:sz="0" w:space="0" w:color="auto"/>
        <w:left w:val="none" w:sz="0" w:space="0" w:color="auto"/>
        <w:bottom w:val="none" w:sz="0" w:space="0" w:color="auto"/>
        <w:right w:val="none" w:sz="0" w:space="0" w:color="auto"/>
      </w:divBdr>
    </w:div>
    <w:div w:id="992372464">
      <w:bodyDiv w:val="1"/>
      <w:marLeft w:val="0"/>
      <w:marRight w:val="0"/>
      <w:marTop w:val="0"/>
      <w:marBottom w:val="0"/>
      <w:divBdr>
        <w:top w:val="none" w:sz="0" w:space="0" w:color="auto"/>
        <w:left w:val="none" w:sz="0" w:space="0" w:color="auto"/>
        <w:bottom w:val="none" w:sz="0" w:space="0" w:color="auto"/>
        <w:right w:val="none" w:sz="0" w:space="0" w:color="auto"/>
      </w:divBdr>
    </w:div>
    <w:div w:id="994720438">
      <w:bodyDiv w:val="1"/>
      <w:marLeft w:val="0"/>
      <w:marRight w:val="0"/>
      <w:marTop w:val="0"/>
      <w:marBottom w:val="0"/>
      <w:divBdr>
        <w:top w:val="none" w:sz="0" w:space="0" w:color="auto"/>
        <w:left w:val="none" w:sz="0" w:space="0" w:color="auto"/>
        <w:bottom w:val="none" w:sz="0" w:space="0" w:color="auto"/>
        <w:right w:val="none" w:sz="0" w:space="0" w:color="auto"/>
      </w:divBdr>
    </w:div>
    <w:div w:id="998731994">
      <w:bodyDiv w:val="1"/>
      <w:marLeft w:val="0"/>
      <w:marRight w:val="0"/>
      <w:marTop w:val="0"/>
      <w:marBottom w:val="0"/>
      <w:divBdr>
        <w:top w:val="none" w:sz="0" w:space="0" w:color="auto"/>
        <w:left w:val="none" w:sz="0" w:space="0" w:color="auto"/>
        <w:bottom w:val="none" w:sz="0" w:space="0" w:color="auto"/>
        <w:right w:val="none" w:sz="0" w:space="0" w:color="auto"/>
      </w:divBdr>
    </w:div>
    <w:div w:id="999311897">
      <w:bodyDiv w:val="1"/>
      <w:marLeft w:val="0"/>
      <w:marRight w:val="0"/>
      <w:marTop w:val="0"/>
      <w:marBottom w:val="0"/>
      <w:divBdr>
        <w:top w:val="none" w:sz="0" w:space="0" w:color="auto"/>
        <w:left w:val="none" w:sz="0" w:space="0" w:color="auto"/>
        <w:bottom w:val="none" w:sz="0" w:space="0" w:color="auto"/>
        <w:right w:val="none" w:sz="0" w:space="0" w:color="auto"/>
      </w:divBdr>
    </w:div>
    <w:div w:id="1001740110">
      <w:bodyDiv w:val="1"/>
      <w:marLeft w:val="0"/>
      <w:marRight w:val="0"/>
      <w:marTop w:val="0"/>
      <w:marBottom w:val="0"/>
      <w:divBdr>
        <w:top w:val="none" w:sz="0" w:space="0" w:color="auto"/>
        <w:left w:val="none" w:sz="0" w:space="0" w:color="auto"/>
        <w:bottom w:val="none" w:sz="0" w:space="0" w:color="auto"/>
        <w:right w:val="none" w:sz="0" w:space="0" w:color="auto"/>
      </w:divBdr>
    </w:div>
    <w:div w:id="1002122849">
      <w:bodyDiv w:val="1"/>
      <w:marLeft w:val="0"/>
      <w:marRight w:val="0"/>
      <w:marTop w:val="0"/>
      <w:marBottom w:val="0"/>
      <w:divBdr>
        <w:top w:val="none" w:sz="0" w:space="0" w:color="auto"/>
        <w:left w:val="none" w:sz="0" w:space="0" w:color="auto"/>
        <w:bottom w:val="none" w:sz="0" w:space="0" w:color="auto"/>
        <w:right w:val="none" w:sz="0" w:space="0" w:color="auto"/>
      </w:divBdr>
    </w:div>
    <w:div w:id="1004239099">
      <w:bodyDiv w:val="1"/>
      <w:marLeft w:val="0"/>
      <w:marRight w:val="0"/>
      <w:marTop w:val="0"/>
      <w:marBottom w:val="0"/>
      <w:divBdr>
        <w:top w:val="none" w:sz="0" w:space="0" w:color="auto"/>
        <w:left w:val="none" w:sz="0" w:space="0" w:color="auto"/>
        <w:bottom w:val="none" w:sz="0" w:space="0" w:color="auto"/>
        <w:right w:val="none" w:sz="0" w:space="0" w:color="auto"/>
      </w:divBdr>
    </w:div>
    <w:div w:id="1004435272">
      <w:bodyDiv w:val="1"/>
      <w:marLeft w:val="0"/>
      <w:marRight w:val="0"/>
      <w:marTop w:val="0"/>
      <w:marBottom w:val="0"/>
      <w:divBdr>
        <w:top w:val="none" w:sz="0" w:space="0" w:color="auto"/>
        <w:left w:val="none" w:sz="0" w:space="0" w:color="auto"/>
        <w:bottom w:val="none" w:sz="0" w:space="0" w:color="auto"/>
        <w:right w:val="none" w:sz="0" w:space="0" w:color="auto"/>
      </w:divBdr>
    </w:div>
    <w:div w:id="1010794306">
      <w:bodyDiv w:val="1"/>
      <w:marLeft w:val="0"/>
      <w:marRight w:val="0"/>
      <w:marTop w:val="0"/>
      <w:marBottom w:val="0"/>
      <w:divBdr>
        <w:top w:val="none" w:sz="0" w:space="0" w:color="auto"/>
        <w:left w:val="none" w:sz="0" w:space="0" w:color="auto"/>
        <w:bottom w:val="none" w:sz="0" w:space="0" w:color="auto"/>
        <w:right w:val="none" w:sz="0" w:space="0" w:color="auto"/>
      </w:divBdr>
    </w:div>
    <w:div w:id="1027832796">
      <w:bodyDiv w:val="1"/>
      <w:marLeft w:val="0"/>
      <w:marRight w:val="0"/>
      <w:marTop w:val="0"/>
      <w:marBottom w:val="0"/>
      <w:divBdr>
        <w:top w:val="none" w:sz="0" w:space="0" w:color="auto"/>
        <w:left w:val="none" w:sz="0" w:space="0" w:color="auto"/>
        <w:bottom w:val="none" w:sz="0" w:space="0" w:color="auto"/>
        <w:right w:val="none" w:sz="0" w:space="0" w:color="auto"/>
      </w:divBdr>
    </w:div>
    <w:div w:id="1033189738">
      <w:bodyDiv w:val="1"/>
      <w:marLeft w:val="0"/>
      <w:marRight w:val="0"/>
      <w:marTop w:val="0"/>
      <w:marBottom w:val="0"/>
      <w:divBdr>
        <w:top w:val="none" w:sz="0" w:space="0" w:color="auto"/>
        <w:left w:val="none" w:sz="0" w:space="0" w:color="auto"/>
        <w:bottom w:val="none" w:sz="0" w:space="0" w:color="auto"/>
        <w:right w:val="none" w:sz="0" w:space="0" w:color="auto"/>
      </w:divBdr>
    </w:div>
    <w:div w:id="1040856617">
      <w:bodyDiv w:val="1"/>
      <w:marLeft w:val="0"/>
      <w:marRight w:val="0"/>
      <w:marTop w:val="0"/>
      <w:marBottom w:val="0"/>
      <w:divBdr>
        <w:top w:val="none" w:sz="0" w:space="0" w:color="auto"/>
        <w:left w:val="none" w:sz="0" w:space="0" w:color="auto"/>
        <w:bottom w:val="none" w:sz="0" w:space="0" w:color="auto"/>
        <w:right w:val="none" w:sz="0" w:space="0" w:color="auto"/>
      </w:divBdr>
    </w:div>
    <w:div w:id="1043285420">
      <w:bodyDiv w:val="1"/>
      <w:marLeft w:val="0"/>
      <w:marRight w:val="0"/>
      <w:marTop w:val="0"/>
      <w:marBottom w:val="0"/>
      <w:divBdr>
        <w:top w:val="none" w:sz="0" w:space="0" w:color="auto"/>
        <w:left w:val="none" w:sz="0" w:space="0" w:color="auto"/>
        <w:bottom w:val="none" w:sz="0" w:space="0" w:color="auto"/>
        <w:right w:val="none" w:sz="0" w:space="0" w:color="auto"/>
      </w:divBdr>
    </w:div>
    <w:div w:id="1045907920">
      <w:bodyDiv w:val="1"/>
      <w:marLeft w:val="0"/>
      <w:marRight w:val="0"/>
      <w:marTop w:val="0"/>
      <w:marBottom w:val="0"/>
      <w:divBdr>
        <w:top w:val="none" w:sz="0" w:space="0" w:color="auto"/>
        <w:left w:val="none" w:sz="0" w:space="0" w:color="auto"/>
        <w:bottom w:val="none" w:sz="0" w:space="0" w:color="auto"/>
        <w:right w:val="none" w:sz="0" w:space="0" w:color="auto"/>
      </w:divBdr>
    </w:div>
    <w:div w:id="1051538715">
      <w:bodyDiv w:val="1"/>
      <w:marLeft w:val="0"/>
      <w:marRight w:val="0"/>
      <w:marTop w:val="0"/>
      <w:marBottom w:val="0"/>
      <w:divBdr>
        <w:top w:val="none" w:sz="0" w:space="0" w:color="auto"/>
        <w:left w:val="none" w:sz="0" w:space="0" w:color="auto"/>
        <w:bottom w:val="none" w:sz="0" w:space="0" w:color="auto"/>
        <w:right w:val="none" w:sz="0" w:space="0" w:color="auto"/>
      </w:divBdr>
    </w:div>
    <w:div w:id="1054044205">
      <w:bodyDiv w:val="1"/>
      <w:marLeft w:val="0"/>
      <w:marRight w:val="0"/>
      <w:marTop w:val="0"/>
      <w:marBottom w:val="0"/>
      <w:divBdr>
        <w:top w:val="none" w:sz="0" w:space="0" w:color="auto"/>
        <w:left w:val="none" w:sz="0" w:space="0" w:color="auto"/>
        <w:bottom w:val="none" w:sz="0" w:space="0" w:color="auto"/>
        <w:right w:val="none" w:sz="0" w:space="0" w:color="auto"/>
      </w:divBdr>
    </w:div>
    <w:div w:id="1063479507">
      <w:bodyDiv w:val="1"/>
      <w:marLeft w:val="0"/>
      <w:marRight w:val="0"/>
      <w:marTop w:val="0"/>
      <w:marBottom w:val="0"/>
      <w:divBdr>
        <w:top w:val="none" w:sz="0" w:space="0" w:color="auto"/>
        <w:left w:val="none" w:sz="0" w:space="0" w:color="auto"/>
        <w:bottom w:val="none" w:sz="0" w:space="0" w:color="auto"/>
        <w:right w:val="none" w:sz="0" w:space="0" w:color="auto"/>
      </w:divBdr>
    </w:div>
    <w:div w:id="1075585558">
      <w:bodyDiv w:val="1"/>
      <w:marLeft w:val="0"/>
      <w:marRight w:val="0"/>
      <w:marTop w:val="0"/>
      <w:marBottom w:val="0"/>
      <w:divBdr>
        <w:top w:val="none" w:sz="0" w:space="0" w:color="auto"/>
        <w:left w:val="none" w:sz="0" w:space="0" w:color="auto"/>
        <w:bottom w:val="none" w:sz="0" w:space="0" w:color="auto"/>
        <w:right w:val="none" w:sz="0" w:space="0" w:color="auto"/>
      </w:divBdr>
    </w:div>
    <w:div w:id="1075929776">
      <w:bodyDiv w:val="1"/>
      <w:marLeft w:val="0"/>
      <w:marRight w:val="0"/>
      <w:marTop w:val="0"/>
      <w:marBottom w:val="0"/>
      <w:divBdr>
        <w:top w:val="none" w:sz="0" w:space="0" w:color="auto"/>
        <w:left w:val="none" w:sz="0" w:space="0" w:color="auto"/>
        <w:bottom w:val="none" w:sz="0" w:space="0" w:color="auto"/>
        <w:right w:val="none" w:sz="0" w:space="0" w:color="auto"/>
      </w:divBdr>
    </w:div>
    <w:div w:id="1086414944">
      <w:bodyDiv w:val="1"/>
      <w:marLeft w:val="0"/>
      <w:marRight w:val="0"/>
      <w:marTop w:val="0"/>
      <w:marBottom w:val="0"/>
      <w:divBdr>
        <w:top w:val="none" w:sz="0" w:space="0" w:color="auto"/>
        <w:left w:val="none" w:sz="0" w:space="0" w:color="auto"/>
        <w:bottom w:val="none" w:sz="0" w:space="0" w:color="auto"/>
        <w:right w:val="none" w:sz="0" w:space="0" w:color="auto"/>
      </w:divBdr>
    </w:div>
    <w:div w:id="1088380169">
      <w:bodyDiv w:val="1"/>
      <w:marLeft w:val="0"/>
      <w:marRight w:val="0"/>
      <w:marTop w:val="0"/>
      <w:marBottom w:val="0"/>
      <w:divBdr>
        <w:top w:val="none" w:sz="0" w:space="0" w:color="auto"/>
        <w:left w:val="none" w:sz="0" w:space="0" w:color="auto"/>
        <w:bottom w:val="none" w:sz="0" w:space="0" w:color="auto"/>
        <w:right w:val="none" w:sz="0" w:space="0" w:color="auto"/>
      </w:divBdr>
    </w:div>
    <w:div w:id="1090077552">
      <w:bodyDiv w:val="1"/>
      <w:marLeft w:val="0"/>
      <w:marRight w:val="0"/>
      <w:marTop w:val="0"/>
      <w:marBottom w:val="0"/>
      <w:divBdr>
        <w:top w:val="none" w:sz="0" w:space="0" w:color="auto"/>
        <w:left w:val="none" w:sz="0" w:space="0" w:color="auto"/>
        <w:bottom w:val="none" w:sz="0" w:space="0" w:color="auto"/>
        <w:right w:val="none" w:sz="0" w:space="0" w:color="auto"/>
      </w:divBdr>
    </w:div>
    <w:div w:id="1091586334">
      <w:bodyDiv w:val="1"/>
      <w:marLeft w:val="0"/>
      <w:marRight w:val="0"/>
      <w:marTop w:val="0"/>
      <w:marBottom w:val="0"/>
      <w:divBdr>
        <w:top w:val="none" w:sz="0" w:space="0" w:color="auto"/>
        <w:left w:val="none" w:sz="0" w:space="0" w:color="auto"/>
        <w:bottom w:val="none" w:sz="0" w:space="0" w:color="auto"/>
        <w:right w:val="none" w:sz="0" w:space="0" w:color="auto"/>
      </w:divBdr>
    </w:div>
    <w:div w:id="1092118639">
      <w:bodyDiv w:val="1"/>
      <w:marLeft w:val="0"/>
      <w:marRight w:val="0"/>
      <w:marTop w:val="0"/>
      <w:marBottom w:val="0"/>
      <w:divBdr>
        <w:top w:val="none" w:sz="0" w:space="0" w:color="auto"/>
        <w:left w:val="none" w:sz="0" w:space="0" w:color="auto"/>
        <w:bottom w:val="none" w:sz="0" w:space="0" w:color="auto"/>
        <w:right w:val="none" w:sz="0" w:space="0" w:color="auto"/>
      </w:divBdr>
    </w:div>
    <w:div w:id="1093665956">
      <w:bodyDiv w:val="1"/>
      <w:marLeft w:val="0"/>
      <w:marRight w:val="0"/>
      <w:marTop w:val="0"/>
      <w:marBottom w:val="0"/>
      <w:divBdr>
        <w:top w:val="none" w:sz="0" w:space="0" w:color="auto"/>
        <w:left w:val="none" w:sz="0" w:space="0" w:color="auto"/>
        <w:bottom w:val="none" w:sz="0" w:space="0" w:color="auto"/>
        <w:right w:val="none" w:sz="0" w:space="0" w:color="auto"/>
      </w:divBdr>
    </w:div>
    <w:div w:id="1094134016">
      <w:bodyDiv w:val="1"/>
      <w:marLeft w:val="0"/>
      <w:marRight w:val="0"/>
      <w:marTop w:val="0"/>
      <w:marBottom w:val="0"/>
      <w:divBdr>
        <w:top w:val="none" w:sz="0" w:space="0" w:color="auto"/>
        <w:left w:val="none" w:sz="0" w:space="0" w:color="auto"/>
        <w:bottom w:val="none" w:sz="0" w:space="0" w:color="auto"/>
        <w:right w:val="none" w:sz="0" w:space="0" w:color="auto"/>
      </w:divBdr>
    </w:div>
    <w:div w:id="1094857736">
      <w:bodyDiv w:val="1"/>
      <w:marLeft w:val="0"/>
      <w:marRight w:val="0"/>
      <w:marTop w:val="0"/>
      <w:marBottom w:val="0"/>
      <w:divBdr>
        <w:top w:val="none" w:sz="0" w:space="0" w:color="auto"/>
        <w:left w:val="none" w:sz="0" w:space="0" w:color="auto"/>
        <w:bottom w:val="none" w:sz="0" w:space="0" w:color="auto"/>
        <w:right w:val="none" w:sz="0" w:space="0" w:color="auto"/>
      </w:divBdr>
    </w:div>
    <w:div w:id="1096054989">
      <w:bodyDiv w:val="1"/>
      <w:marLeft w:val="0"/>
      <w:marRight w:val="0"/>
      <w:marTop w:val="0"/>
      <w:marBottom w:val="0"/>
      <w:divBdr>
        <w:top w:val="none" w:sz="0" w:space="0" w:color="auto"/>
        <w:left w:val="none" w:sz="0" w:space="0" w:color="auto"/>
        <w:bottom w:val="none" w:sz="0" w:space="0" w:color="auto"/>
        <w:right w:val="none" w:sz="0" w:space="0" w:color="auto"/>
      </w:divBdr>
    </w:div>
    <w:div w:id="1124731911">
      <w:bodyDiv w:val="1"/>
      <w:marLeft w:val="0"/>
      <w:marRight w:val="0"/>
      <w:marTop w:val="0"/>
      <w:marBottom w:val="0"/>
      <w:divBdr>
        <w:top w:val="none" w:sz="0" w:space="0" w:color="auto"/>
        <w:left w:val="none" w:sz="0" w:space="0" w:color="auto"/>
        <w:bottom w:val="none" w:sz="0" w:space="0" w:color="auto"/>
        <w:right w:val="none" w:sz="0" w:space="0" w:color="auto"/>
      </w:divBdr>
    </w:div>
    <w:div w:id="1127547195">
      <w:bodyDiv w:val="1"/>
      <w:marLeft w:val="0"/>
      <w:marRight w:val="0"/>
      <w:marTop w:val="0"/>
      <w:marBottom w:val="0"/>
      <w:divBdr>
        <w:top w:val="none" w:sz="0" w:space="0" w:color="auto"/>
        <w:left w:val="none" w:sz="0" w:space="0" w:color="auto"/>
        <w:bottom w:val="none" w:sz="0" w:space="0" w:color="auto"/>
        <w:right w:val="none" w:sz="0" w:space="0" w:color="auto"/>
      </w:divBdr>
    </w:div>
    <w:div w:id="1129931232">
      <w:bodyDiv w:val="1"/>
      <w:marLeft w:val="0"/>
      <w:marRight w:val="0"/>
      <w:marTop w:val="0"/>
      <w:marBottom w:val="0"/>
      <w:divBdr>
        <w:top w:val="none" w:sz="0" w:space="0" w:color="auto"/>
        <w:left w:val="none" w:sz="0" w:space="0" w:color="auto"/>
        <w:bottom w:val="none" w:sz="0" w:space="0" w:color="auto"/>
        <w:right w:val="none" w:sz="0" w:space="0" w:color="auto"/>
      </w:divBdr>
    </w:div>
    <w:div w:id="1132600980">
      <w:bodyDiv w:val="1"/>
      <w:marLeft w:val="0"/>
      <w:marRight w:val="0"/>
      <w:marTop w:val="0"/>
      <w:marBottom w:val="0"/>
      <w:divBdr>
        <w:top w:val="none" w:sz="0" w:space="0" w:color="auto"/>
        <w:left w:val="none" w:sz="0" w:space="0" w:color="auto"/>
        <w:bottom w:val="none" w:sz="0" w:space="0" w:color="auto"/>
        <w:right w:val="none" w:sz="0" w:space="0" w:color="auto"/>
      </w:divBdr>
    </w:div>
    <w:div w:id="1136801136">
      <w:bodyDiv w:val="1"/>
      <w:marLeft w:val="0"/>
      <w:marRight w:val="0"/>
      <w:marTop w:val="0"/>
      <w:marBottom w:val="0"/>
      <w:divBdr>
        <w:top w:val="none" w:sz="0" w:space="0" w:color="auto"/>
        <w:left w:val="none" w:sz="0" w:space="0" w:color="auto"/>
        <w:bottom w:val="none" w:sz="0" w:space="0" w:color="auto"/>
        <w:right w:val="none" w:sz="0" w:space="0" w:color="auto"/>
      </w:divBdr>
    </w:div>
    <w:div w:id="1139693317">
      <w:bodyDiv w:val="1"/>
      <w:marLeft w:val="0"/>
      <w:marRight w:val="0"/>
      <w:marTop w:val="0"/>
      <w:marBottom w:val="0"/>
      <w:divBdr>
        <w:top w:val="none" w:sz="0" w:space="0" w:color="auto"/>
        <w:left w:val="none" w:sz="0" w:space="0" w:color="auto"/>
        <w:bottom w:val="none" w:sz="0" w:space="0" w:color="auto"/>
        <w:right w:val="none" w:sz="0" w:space="0" w:color="auto"/>
      </w:divBdr>
    </w:div>
    <w:div w:id="1146780654">
      <w:bodyDiv w:val="1"/>
      <w:marLeft w:val="0"/>
      <w:marRight w:val="0"/>
      <w:marTop w:val="0"/>
      <w:marBottom w:val="0"/>
      <w:divBdr>
        <w:top w:val="none" w:sz="0" w:space="0" w:color="auto"/>
        <w:left w:val="none" w:sz="0" w:space="0" w:color="auto"/>
        <w:bottom w:val="none" w:sz="0" w:space="0" w:color="auto"/>
        <w:right w:val="none" w:sz="0" w:space="0" w:color="auto"/>
      </w:divBdr>
    </w:div>
    <w:div w:id="1150635844">
      <w:bodyDiv w:val="1"/>
      <w:marLeft w:val="0"/>
      <w:marRight w:val="0"/>
      <w:marTop w:val="0"/>
      <w:marBottom w:val="0"/>
      <w:divBdr>
        <w:top w:val="none" w:sz="0" w:space="0" w:color="auto"/>
        <w:left w:val="none" w:sz="0" w:space="0" w:color="auto"/>
        <w:bottom w:val="none" w:sz="0" w:space="0" w:color="auto"/>
        <w:right w:val="none" w:sz="0" w:space="0" w:color="auto"/>
      </w:divBdr>
    </w:div>
    <w:div w:id="1155875357">
      <w:bodyDiv w:val="1"/>
      <w:marLeft w:val="0"/>
      <w:marRight w:val="0"/>
      <w:marTop w:val="0"/>
      <w:marBottom w:val="0"/>
      <w:divBdr>
        <w:top w:val="none" w:sz="0" w:space="0" w:color="auto"/>
        <w:left w:val="none" w:sz="0" w:space="0" w:color="auto"/>
        <w:bottom w:val="none" w:sz="0" w:space="0" w:color="auto"/>
        <w:right w:val="none" w:sz="0" w:space="0" w:color="auto"/>
      </w:divBdr>
    </w:div>
    <w:div w:id="1160266170">
      <w:bodyDiv w:val="1"/>
      <w:marLeft w:val="0"/>
      <w:marRight w:val="0"/>
      <w:marTop w:val="0"/>
      <w:marBottom w:val="0"/>
      <w:divBdr>
        <w:top w:val="none" w:sz="0" w:space="0" w:color="auto"/>
        <w:left w:val="none" w:sz="0" w:space="0" w:color="auto"/>
        <w:bottom w:val="none" w:sz="0" w:space="0" w:color="auto"/>
        <w:right w:val="none" w:sz="0" w:space="0" w:color="auto"/>
      </w:divBdr>
    </w:div>
    <w:div w:id="1163855276">
      <w:bodyDiv w:val="1"/>
      <w:marLeft w:val="0"/>
      <w:marRight w:val="0"/>
      <w:marTop w:val="0"/>
      <w:marBottom w:val="0"/>
      <w:divBdr>
        <w:top w:val="none" w:sz="0" w:space="0" w:color="auto"/>
        <w:left w:val="none" w:sz="0" w:space="0" w:color="auto"/>
        <w:bottom w:val="none" w:sz="0" w:space="0" w:color="auto"/>
        <w:right w:val="none" w:sz="0" w:space="0" w:color="auto"/>
      </w:divBdr>
    </w:div>
    <w:div w:id="1171607377">
      <w:bodyDiv w:val="1"/>
      <w:marLeft w:val="0"/>
      <w:marRight w:val="0"/>
      <w:marTop w:val="0"/>
      <w:marBottom w:val="0"/>
      <w:divBdr>
        <w:top w:val="none" w:sz="0" w:space="0" w:color="auto"/>
        <w:left w:val="none" w:sz="0" w:space="0" w:color="auto"/>
        <w:bottom w:val="none" w:sz="0" w:space="0" w:color="auto"/>
        <w:right w:val="none" w:sz="0" w:space="0" w:color="auto"/>
      </w:divBdr>
    </w:div>
    <w:div w:id="1181435654">
      <w:bodyDiv w:val="1"/>
      <w:marLeft w:val="0"/>
      <w:marRight w:val="0"/>
      <w:marTop w:val="0"/>
      <w:marBottom w:val="0"/>
      <w:divBdr>
        <w:top w:val="none" w:sz="0" w:space="0" w:color="auto"/>
        <w:left w:val="none" w:sz="0" w:space="0" w:color="auto"/>
        <w:bottom w:val="none" w:sz="0" w:space="0" w:color="auto"/>
        <w:right w:val="none" w:sz="0" w:space="0" w:color="auto"/>
      </w:divBdr>
    </w:div>
    <w:div w:id="1183711599">
      <w:bodyDiv w:val="1"/>
      <w:marLeft w:val="0"/>
      <w:marRight w:val="0"/>
      <w:marTop w:val="0"/>
      <w:marBottom w:val="0"/>
      <w:divBdr>
        <w:top w:val="none" w:sz="0" w:space="0" w:color="auto"/>
        <w:left w:val="none" w:sz="0" w:space="0" w:color="auto"/>
        <w:bottom w:val="none" w:sz="0" w:space="0" w:color="auto"/>
        <w:right w:val="none" w:sz="0" w:space="0" w:color="auto"/>
      </w:divBdr>
    </w:div>
    <w:div w:id="1184975628">
      <w:bodyDiv w:val="1"/>
      <w:marLeft w:val="0"/>
      <w:marRight w:val="0"/>
      <w:marTop w:val="0"/>
      <w:marBottom w:val="0"/>
      <w:divBdr>
        <w:top w:val="none" w:sz="0" w:space="0" w:color="auto"/>
        <w:left w:val="none" w:sz="0" w:space="0" w:color="auto"/>
        <w:bottom w:val="none" w:sz="0" w:space="0" w:color="auto"/>
        <w:right w:val="none" w:sz="0" w:space="0" w:color="auto"/>
      </w:divBdr>
    </w:div>
    <w:div w:id="1185286355">
      <w:bodyDiv w:val="1"/>
      <w:marLeft w:val="0"/>
      <w:marRight w:val="0"/>
      <w:marTop w:val="0"/>
      <w:marBottom w:val="0"/>
      <w:divBdr>
        <w:top w:val="none" w:sz="0" w:space="0" w:color="auto"/>
        <w:left w:val="none" w:sz="0" w:space="0" w:color="auto"/>
        <w:bottom w:val="none" w:sz="0" w:space="0" w:color="auto"/>
        <w:right w:val="none" w:sz="0" w:space="0" w:color="auto"/>
      </w:divBdr>
    </w:div>
    <w:div w:id="1193113874">
      <w:bodyDiv w:val="1"/>
      <w:marLeft w:val="0"/>
      <w:marRight w:val="0"/>
      <w:marTop w:val="0"/>
      <w:marBottom w:val="0"/>
      <w:divBdr>
        <w:top w:val="none" w:sz="0" w:space="0" w:color="auto"/>
        <w:left w:val="none" w:sz="0" w:space="0" w:color="auto"/>
        <w:bottom w:val="none" w:sz="0" w:space="0" w:color="auto"/>
        <w:right w:val="none" w:sz="0" w:space="0" w:color="auto"/>
      </w:divBdr>
    </w:div>
    <w:div w:id="1193419251">
      <w:bodyDiv w:val="1"/>
      <w:marLeft w:val="0"/>
      <w:marRight w:val="0"/>
      <w:marTop w:val="0"/>
      <w:marBottom w:val="0"/>
      <w:divBdr>
        <w:top w:val="none" w:sz="0" w:space="0" w:color="auto"/>
        <w:left w:val="none" w:sz="0" w:space="0" w:color="auto"/>
        <w:bottom w:val="none" w:sz="0" w:space="0" w:color="auto"/>
        <w:right w:val="none" w:sz="0" w:space="0" w:color="auto"/>
      </w:divBdr>
    </w:div>
    <w:div w:id="1194465610">
      <w:bodyDiv w:val="1"/>
      <w:marLeft w:val="0"/>
      <w:marRight w:val="0"/>
      <w:marTop w:val="0"/>
      <w:marBottom w:val="0"/>
      <w:divBdr>
        <w:top w:val="none" w:sz="0" w:space="0" w:color="auto"/>
        <w:left w:val="none" w:sz="0" w:space="0" w:color="auto"/>
        <w:bottom w:val="none" w:sz="0" w:space="0" w:color="auto"/>
        <w:right w:val="none" w:sz="0" w:space="0" w:color="auto"/>
      </w:divBdr>
    </w:div>
    <w:div w:id="1197085931">
      <w:bodyDiv w:val="1"/>
      <w:marLeft w:val="0"/>
      <w:marRight w:val="0"/>
      <w:marTop w:val="0"/>
      <w:marBottom w:val="0"/>
      <w:divBdr>
        <w:top w:val="none" w:sz="0" w:space="0" w:color="auto"/>
        <w:left w:val="none" w:sz="0" w:space="0" w:color="auto"/>
        <w:bottom w:val="none" w:sz="0" w:space="0" w:color="auto"/>
        <w:right w:val="none" w:sz="0" w:space="0" w:color="auto"/>
      </w:divBdr>
    </w:div>
    <w:div w:id="1204249891">
      <w:bodyDiv w:val="1"/>
      <w:marLeft w:val="0"/>
      <w:marRight w:val="0"/>
      <w:marTop w:val="0"/>
      <w:marBottom w:val="0"/>
      <w:divBdr>
        <w:top w:val="none" w:sz="0" w:space="0" w:color="auto"/>
        <w:left w:val="none" w:sz="0" w:space="0" w:color="auto"/>
        <w:bottom w:val="none" w:sz="0" w:space="0" w:color="auto"/>
        <w:right w:val="none" w:sz="0" w:space="0" w:color="auto"/>
      </w:divBdr>
    </w:div>
    <w:div w:id="1208179772">
      <w:bodyDiv w:val="1"/>
      <w:marLeft w:val="0"/>
      <w:marRight w:val="0"/>
      <w:marTop w:val="0"/>
      <w:marBottom w:val="0"/>
      <w:divBdr>
        <w:top w:val="none" w:sz="0" w:space="0" w:color="auto"/>
        <w:left w:val="none" w:sz="0" w:space="0" w:color="auto"/>
        <w:bottom w:val="none" w:sz="0" w:space="0" w:color="auto"/>
        <w:right w:val="none" w:sz="0" w:space="0" w:color="auto"/>
      </w:divBdr>
    </w:div>
    <w:div w:id="1211502511">
      <w:bodyDiv w:val="1"/>
      <w:marLeft w:val="0"/>
      <w:marRight w:val="0"/>
      <w:marTop w:val="0"/>
      <w:marBottom w:val="0"/>
      <w:divBdr>
        <w:top w:val="none" w:sz="0" w:space="0" w:color="auto"/>
        <w:left w:val="none" w:sz="0" w:space="0" w:color="auto"/>
        <w:bottom w:val="none" w:sz="0" w:space="0" w:color="auto"/>
        <w:right w:val="none" w:sz="0" w:space="0" w:color="auto"/>
      </w:divBdr>
    </w:div>
    <w:div w:id="1211917555">
      <w:bodyDiv w:val="1"/>
      <w:marLeft w:val="0"/>
      <w:marRight w:val="0"/>
      <w:marTop w:val="0"/>
      <w:marBottom w:val="0"/>
      <w:divBdr>
        <w:top w:val="none" w:sz="0" w:space="0" w:color="auto"/>
        <w:left w:val="none" w:sz="0" w:space="0" w:color="auto"/>
        <w:bottom w:val="none" w:sz="0" w:space="0" w:color="auto"/>
        <w:right w:val="none" w:sz="0" w:space="0" w:color="auto"/>
      </w:divBdr>
    </w:div>
    <w:div w:id="1214200177">
      <w:bodyDiv w:val="1"/>
      <w:marLeft w:val="0"/>
      <w:marRight w:val="0"/>
      <w:marTop w:val="0"/>
      <w:marBottom w:val="0"/>
      <w:divBdr>
        <w:top w:val="none" w:sz="0" w:space="0" w:color="auto"/>
        <w:left w:val="none" w:sz="0" w:space="0" w:color="auto"/>
        <w:bottom w:val="none" w:sz="0" w:space="0" w:color="auto"/>
        <w:right w:val="none" w:sz="0" w:space="0" w:color="auto"/>
      </w:divBdr>
    </w:div>
    <w:div w:id="1215266388">
      <w:bodyDiv w:val="1"/>
      <w:marLeft w:val="0"/>
      <w:marRight w:val="0"/>
      <w:marTop w:val="0"/>
      <w:marBottom w:val="0"/>
      <w:divBdr>
        <w:top w:val="none" w:sz="0" w:space="0" w:color="auto"/>
        <w:left w:val="none" w:sz="0" w:space="0" w:color="auto"/>
        <w:bottom w:val="none" w:sz="0" w:space="0" w:color="auto"/>
        <w:right w:val="none" w:sz="0" w:space="0" w:color="auto"/>
      </w:divBdr>
    </w:div>
    <w:div w:id="1216969004">
      <w:bodyDiv w:val="1"/>
      <w:marLeft w:val="0"/>
      <w:marRight w:val="0"/>
      <w:marTop w:val="0"/>
      <w:marBottom w:val="0"/>
      <w:divBdr>
        <w:top w:val="none" w:sz="0" w:space="0" w:color="auto"/>
        <w:left w:val="none" w:sz="0" w:space="0" w:color="auto"/>
        <w:bottom w:val="none" w:sz="0" w:space="0" w:color="auto"/>
        <w:right w:val="none" w:sz="0" w:space="0" w:color="auto"/>
      </w:divBdr>
    </w:div>
    <w:div w:id="1217156301">
      <w:bodyDiv w:val="1"/>
      <w:marLeft w:val="0"/>
      <w:marRight w:val="0"/>
      <w:marTop w:val="0"/>
      <w:marBottom w:val="0"/>
      <w:divBdr>
        <w:top w:val="none" w:sz="0" w:space="0" w:color="auto"/>
        <w:left w:val="none" w:sz="0" w:space="0" w:color="auto"/>
        <w:bottom w:val="none" w:sz="0" w:space="0" w:color="auto"/>
        <w:right w:val="none" w:sz="0" w:space="0" w:color="auto"/>
      </w:divBdr>
    </w:div>
    <w:div w:id="1230307382">
      <w:bodyDiv w:val="1"/>
      <w:marLeft w:val="0"/>
      <w:marRight w:val="0"/>
      <w:marTop w:val="0"/>
      <w:marBottom w:val="0"/>
      <w:divBdr>
        <w:top w:val="none" w:sz="0" w:space="0" w:color="auto"/>
        <w:left w:val="none" w:sz="0" w:space="0" w:color="auto"/>
        <w:bottom w:val="none" w:sz="0" w:space="0" w:color="auto"/>
        <w:right w:val="none" w:sz="0" w:space="0" w:color="auto"/>
      </w:divBdr>
    </w:div>
    <w:div w:id="1232229833">
      <w:bodyDiv w:val="1"/>
      <w:marLeft w:val="0"/>
      <w:marRight w:val="0"/>
      <w:marTop w:val="0"/>
      <w:marBottom w:val="0"/>
      <w:divBdr>
        <w:top w:val="none" w:sz="0" w:space="0" w:color="auto"/>
        <w:left w:val="none" w:sz="0" w:space="0" w:color="auto"/>
        <w:bottom w:val="none" w:sz="0" w:space="0" w:color="auto"/>
        <w:right w:val="none" w:sz="0" w:space="0" w:color="auto"/>
      </w:divBdr>
    </w:div>
    <w:div w:id="1238899973">
      <w:bodyDiv w:val="1"/>
      <w:marLeft w:val="0"/>
      <w:marRight w:val="0"/>
      <w:marTop w:val="0"/>
      <w:marBottom w:val="0"/>
      <w:divBdr>
        <w:top w:val="none" w:sz="0" w:space="0" w:color="auto"/>
        <w:left w:val="none" w:sz="0" w:space="0" w:color="auto"/>
        <w:bottom w:val="none" w:sz="0" w:space="0" w:color="auto"/>
        <w:right w:val="none" w:sz="0" w:space="0" w:color="auto"/>
      </w:divBdr>
    </w:div>
    <w:div w:id="1243877530">
      <w:bodyDiv w:val="1"/>
      <w:marLeft w:val="0"/>
      <w:marRight w:val="0"/>
      <w:marTop w:val="0"/>
      <w:marBottom w:val="0"/>
      <w:divBdr>
        <w:top w:val="none" w:sz="0" w:space="0" w:color="auto"/>
        <w:left w:val="none" w:sz="0" w:space="0" w:color="auto"/>
        <w:bottom w:val="none" w:sz="0" w:space="0" w:color="auto"/>
        <w:right w:val="none" w:sz="0" w:space="0" w:color="auto"/>
      </w:divBdr>
    </w:div>
    <w:div w:id="1248921216">
      <w:bodyDiv w:val="1"/>
      <w:marLeft w:val="0"/>
      <w:marRight w:val="0"/>
      <w:marTop w:val="0"/>
      <w:marBottom w:val="0"/>
      <w:divBdr>
        <w:top w:val="none" w:sz="0" w:space="0" w:color="auto"/>
        <w:left w:val="none" w:sz="0" w:space="0" w:color="auto"/>
        <w:bottom w:val="none" w:sz="0" w:space="0" w:color="auto"/>
        <w:right w:val="none" w:sz="0" w:space="0" w:color="auto"/>
      </w:divBdr>
    </w:div>
    <w:div w:id="1252161370">
      <w:bodyDiv w:val="1"/>
      <w:marLeft w:val="0"/>
      <w:marRight w:val="0"/>
      <w:marTop w:val="0"/>
      <w:marBottom w:val="0"/>
      <w:divBdr>
        <w:top w:val="none" w:sz="0" w:space="0" w:color="auto"/>
        <w:left w:val="none" w:sz="0" w:space="0" w:color="auto"/>
        <w:bottom w:val="none" w:sz="0" w:space="0" w:color="auto"/>
        <w:right w:val="none" w:sz="0" w:space="0" w:color="auto"/>
      </w:divBdr>
    </w:div>
    <w:div w:id="1254628977">
      <w:bodyDiv w:val="1"/>
      <w:marLeft w:val="0"/>
      <w:marRight w:val="0"/>
      <w:marTop w:val="0"/>
      <w:marBottom w:val="0"/>
      <w:divBdr>
        <w:top w:val="none" w:sz="0" w:space="0" w:color="auto"/>
        <w:left w:val="none" w:sz="0" w:space="0" w:color="auto"/>
        <w:bottom w:val="none" w:sz="0" w:space="0" w:color="auto"/>
        <w:right w:val="none" w:sz="0" w:space="0" w:color="auto"/>
      </w:divBdr>
    </w:div>
    <w:div w:id="1255896208">
      <w:bodyDiv w:val="1"/>
      <w:marLeft w:val="0"/>
      <w:marRight w:val="0"/>
      <w:marTop w:val="0"/>
      <w:marBottom w:val="0"/>
      <w:divBdr>
        <w:top w:val="none" w:sz="0" w:space="0" w:color="auto"/>
        <w:left w:val="none" w:sz="0" w:space="0" w:color="auto"/>
        <w:bottom w:val="none" w:sz="0" w:space="0" w:color="auto"/>
        <w:right w:val="none" w:sz="0" w:space="0" w:color="auto"/>
      </w:divBdr>
    </w:div>
    <w:div w:id="1258053007">
      <w:bodyDiv w:val="1"/>
      <w:marLeft w:val="0"/>
      <w:marRight w:val="0"/>
      <w:marTop w:val="0"/>
      <w:marBottom w:val="0"/>
      <w:divBdr>
        <w:top w:val="none" w:sz="0" w:space="0" w:color="auto"/>
        <w:left w:val="none" w:sz="0" w:space="0" w:color="auto"/>
        <w:bottom w:val="none" w:sz="0" w:space="0" w:color="auto"/>
        <w:right w:val="none" w:sz="0" w:space="0" w:color="auto"/>
      </w:divBdr>
    </w:div>
    <w:div w:id="1260794005">
      <w:bodyDiv w:val="1"/>
      <w:marLeft w:val="0"/>
      <w:marRight w:val="0"/>
      <w:marTop w:val="0"/>
      <w:marBottom w:val="0"/>
      <w:divBdr>
        <w:top w:val="none" w:sz="0" w:space="0" w:color="auto"/>
        <w:left w:val="none" w:sz="0" w:space="0" w:color="auto"/>
        <w:bottom w:val="none" w:sz="0" w:space="0" w:color="auto"/>
        <w:right w:val="none" w:sz="0" w:space="0" w:color="auto"/>
      </w:divBdr>
    </w:div>
    <w:div w:id="1263565059">
      <w:bodyDiv w:val="1"/>
      <w:marLeft w:val="0"/>
      <w:marRight w:val="0"/>
      <w:marTop w:val="0"/>
      <w:marBottom w:val="0"/>
      <w:divBdr>
        <w:top w:val="none" w:sz="0" w:space="0" w:color="auto"/>
        <w:left w:val="none" w:sz="0" w:space="0" w:color="auto"/>
        <w:bottom w:val="none" w:sz="0" w:space="0" w:color="auto"/>
        <w:right w:val="none" w:sz="0" w:space="0" w:color="auto"/>
      </w:divBdr>
    </w:div>
    <w:div w:id="1268543271">
      <w:bodyDiv w:val="1"/>
      <w:marLeft w:val="0"/>
      <w:marRight w:val="0"/>
      <w:marTop w:val="0"/>
      <w:marBottom w:val="0"/>
      <w:divBdr>
        <w:top w:val="none" w:sz="0" w:space="0" w:color="auto"/>
        <w:left w:val="none" w:sz="0" w:space="0" w:color="auto"/>
        <w:bottom w:val="none" w:sz="0" w:space="0" w:color="auto"/>
        <w:right w:val="none" w:sz="0" w:space="0" w:color="auto"/>
      </w:divBdr>
    </w:div>
    <w:div w:id="1272937213">
      <w:bodyDiv w:val="1"/>
      <w:marLeft w:val="0"/>
      <w:marRight w:val="0"/>
      <w:marTop w:val="0"/>
      <w:marBottom w:val="0"/>
      <w:divBdr>
        <w:top w:val="none" w:sz="0" w:space="0" w:color="auto"/>
        <w:left w:val="none" w:sz="0" w:space="0" w:color="auto"/>
        <w:bottom w:val="none" w:sz="0" w:space="0" w:color="auto"/>
        <w:right w:val="none" w:sz="0" w:space="0" w:color="auto"/>
      </w:divBdr>
    </w:div>
    <w:div w:id="1272980347">
      <w:bodyDiv w:val="1"/>
      <w:marLeft w:val="0"/>
      <w:marRight w:val="0"/>
      <w:marTop w:val="0"/>
      <w:marBottom w:val="0"/>
      <w:divBdr>
        <w:top w:val="none" w:sz="0" w:space="0" w:color="auto"/>
        <w:left w:val="none" w:sz="0" w:space="0" w:color="auto"/>
        <w:bottom w:val="none" w:sz="0" w:space="0" w:color="auto"/>
        <w:right w:val="none" w:sz="0" w:space="0" w:color="auto"/>
      </w:divBdr>
    </w:div>
    <w:div w:id="1274170687">
      <w:bodyDiv w:val="1"/>
      <w:marLeft w:val="0"/>
      <w:marRight w:val="0"/>
      <w:marTop w:val="0"/>
      <w:marBottom w:val="0"/>
      <w:divBdr>
        <w:top w:val="none" w:sz="0" w:space="0" w:color="auto"/>
        <w:left w:val="none" w:sz="0" w:space="0" w:color="auto"/>
        <w:bottom w:val="none" w:sz="0" w:space="0" w:color="auto"/>
        <w:right w:val="none" w:sz="0" w:space="0" w:color="auto"/>
      </w:divBdr>
    </w:div>
    <w:div w:id="1280793157">
      <w:bodyDiv w:val="1"/>
      <w:marLeft w:val="0"/>
      <w:marRight w:val="0"/>
      <w:marTop w:val="0"/>
      <w:marBottom w:val="0"/>
      <w:divBdr>
        <w:top w:val="none" w:sz="0" w:space="0" w:color="auto"/>
        <w:left w:val="none" w:sz="0" w:space="0" w:color="auto"/>
        <w:bottom w:val="none" w:sz="0" w:space="0" w:color="auto"/>
        <w:right w:val="none" w:sz="0" w:space="0" w:color="auto"/>
      </w:divBdr>
    </w:div>
    <w:div w:id="1282224354">
      <w:bodyDiv w:val="1"/>
      <w:marLeft w:val="0"/>
      <w:marRight w:val="0"/>
      <w:marTop w:val="0"/>
      <w:marBottom w:val="0"/>
      <w:divBdr>
        <w:top w:val="none" w:sz="0" w:space="0" w:color="auto"/>
        <w:left w:val="none" w:sz="0" w:space="0" w:color="auto"/>
        <w:bottom w:val="none" w:sz="0" w:space="0" w:color="auto"/>
        <w:right w:val="none" w:sz="0" w:space="0" w:color="auto"/>
      </w:divBdr>
    </w:div>
    <w:div w:id="1293560715">
      <w:bodyDiv w:val="1"/>
      <w:marLeft w:val="0"/>
      <w:marRight w:val="0"/>
      <w:marTop w:val="0"/>
      <w:marBottom w:val="0"/>
      <w:divBdr>
        <w:top w:val="none" w:sz="0" w:space="0" w:color="auto"/>
        <w:left w:val="none" w:sz="0" w:space="0" w:color="auto"/>
        <w:bottom w:val="none" w:sz="0" w:space="0" w:color="auto"/>
        <w:right w:val="none" w:sz="0" w:space="0" w:color="auto"/>
      </w:divBdr>
    </w:div>
    <w:div w:id="1298797085">
      <w:bodyDiv w:val="1"/>
      <w:marLeft w:val="0"/>
      <w:marRight w:val="0"/>
      <w:marTop w:val="0"/>
      <w:marBottom w:val="0"/>
      <w:divBdr>
        <w:top w:val="none" w:sz="0" w:space="0" w:color="auto"/>
        <w:left w:val="none" w:sz="0" w:space="0" w:color="auto"/>
        <w:bottom w:val="none" w:sz="0" w:space="0" w:color="auto"/>
        <w:right w:val="none" w:sz="0" w:space="0" w:color="auto"/>
      </w:divBdr>
    </w:div>
    <w:div w:id="1302006335">
      <w:bodyDiv w:val="1"/>
      <w:marLeft w:val="0"/>
      <w:marRight w:val="0"/>
      <w:marTop w:val="0"/>
      <w:marBottom w:val="0"/>
      <w:divBdr>
        <w:top w:val="none" w:sz="0" w:space="0" w:color="auto"/>
        <w:left w:val="none" w:sz="0" w:space="0" w:color="auto"/>
        <w:bottom w:val="none" w:sz="0" w:space="0" w:color="auto"/>
        <w:right w:val="none" w:sz="0" w:space="0" w:color="auto"/>
      </w:divBdr>
    </w:div>
    <w:div w:id="1304895517">
      <w:bodyDiv w:val="1"/>
      <w:marLeft w:val="0"/>
      <w:marRight w:val="0"/>
      <w:marTop w:val="0"/>
      <w:marBottom w:val="0"/>
      <w:divBdr>
        <w:top w:val="none" w:sz="0" w:space="0" w:color="auto"/>
        <w:left w:val="none" w:sz="0" w:space="0" w:color="auto"/>
        <w:bottom w:val="none" w:sz="0" w:space="0" w:color="auto"/>
        <w:right w:val="none" w:sz="0" w:space="0" w:color="auto"/>
      </w:divBdr>
    </w:div>
    <w:div w:id="1312635023">
      <w:bodyDiv w:val="1"/>
      <w:marLeft w:val="0"/>
      <w:marRight w:val="0"/>
      <w:marTop w:val="0"/>
      <w:marBottom w:val="0"/>
      <w:divBdr>
        <w:top w:val="none" w:sz="0" w:space="0" w:color="auto"/>
        <w:left w:val="none" w:sz="0" w:space="0" w:color="auto"/>
        <w:bottom w:val="none" w:sz="0" w:space="0" w:color="auto"/>
        <w:right w:val="none" w:sz="0" w:space="0" w:color="auto"/>
      </w:divBdr>
    </w:div>
    <w:div w:id="1316911313">
      <w:bodyDiv w:val="1"/>
      <w:marLeft w:val="0"/>
      <w:marRight w:val="0"/>
      <w:marTop w:val="0"/>
      <w:marBottom w:val="0"/>
      <w:divBdr>
        <w:top w:val="none" w:sz="0" w:space="0" w:color="auto"/>
        <w:left w:val="none" w:sz="0" w:space="0" w:color="auto"/>
        <w:bottom w:val="none" w:sz="0" w:space="0" w:color="auto"/>
        <w:right w:val="none" w:sz="0" w:space="0" w:color="auto"/>
      </w:divBdr>
    </w:div>
    <w:div w:id="1319577221">
      <w:bodyDiv w:val="1"/>
      <w:marLeft w:val="0"/>
      <w:marRight w:val="0"/>
      <w:marTop w:val="0"/>
      <w:marBottom w:val="0"/>
      <w:divBdr>
        <w:top w:val="none" w:sz="0" w:space="0" w:color="auto"/>
        <w:left w:val="none" w:sz="0" w:space="0" w:color="auto"/>
        <w:bottom w:val="none" w:sz="0" w:space="0" w:color="auto"/>
        <w:right w:val="none" w:sz="0" w:space="0" w:color="auto"/>
      </w:divBdr>
    </w:div>
    <w:div w:id="1326014292">
      <w:bodyDiv w:val="1"/>
      <w:marLeft w:val="0"/>
      <w:marRight w:val="0"/>
      <w:marTop w:val="0"/>
      <w:marBottom w:val="0"/>
      <w:divBdr>
        <w:top w:val="none" w:sz="0" w:space="0" w:color="auto"/>
        <w:left w:val="none" w:sz="0" w:space="0" w:color="auto"/>
        <w:bottom w:val="none" w:sz="0" w:space="0" w:color="auto"/>
        <w:right w:val="none" w:sz="0" w:space="0" w:color="auto"/>
      </w:divBdr>
    </w:div>
    <w:div w:id="1328090072">
      <w:bodyDiv w:val="1"/>
      <w:marLeft w:val="0"/>
      <w:marRight w:val="0"/>
      <w:marTop w:val="0"/>
      <w:marBottom w:val="0"/>
      <w:divBdr>
        <w:top w:val="none" w:sz="0" w:space="0" w:color="auto"/>
        <w:left w:val="none" w:sz="0" w:space="0" w:color="auto"/>
        <w:bottom w:val="none" w:sz="0" w:space="0" w:color="auto"/>
        <w:right w:val="none" w:sz="0" w:space="0" w:color="auto"/>
      </w:divBdr>
    </w:div>
    <w:div w:id="1334995287">
      <w:bodyDiv w:val="1"/>
      <w:marLeft w:val="0"/>
      <w:marRight w:val="0"/>
      <w:marTop w:val="0"/>
      <w:marBottom w:val="0"/>
      <w:divBdr>
        <w:top w:val="none" w:sz="0" w:space="0" w:color="auto"/>
        <w:left w:val="none" w:sz="0" w:space="0" w:color="auto"/>
        <w:bottom w:val="none" w:sz="0" w:space="0" w:color="auto"/>
        <w:right w:val="none" w:sz="0" w:space="0" w:color="auto"/>
      </w:divBdr>
    </w:div>
    <w:div w:id="1336499354">
      <w:bodyDiv w:val="1"/>
      <w:marLeft w:val="0"/>
      <w:marRight w:val="0"/>
      <w:marTop w:val="0"/>
      <w:marBottom w:val="0"/>
      <w:divBdr>
        <w:top w:val="none" w:sz="0" w:space="0" w:color="auto"/>
        <w:left w:val="none" w:sz="0" w:space="0" w:color="auto"/>
        <w:bottom w:val="none" w:sz="0" w:space="0" w:color="auto"/>
        <w:right w:val="none" w:sz="0" w:space="0" w:color="auto"/>
      </w:divBdr>
    </w:div>
    <w:div w:id="1343236964">
      <w:bodyDiv w:val="1"/>
      <w:marLeft w:val="0"/>
      <w:marRight w:val="0"/>
      <w:marTop w:val="0"/>
      <w:marBottom w:val="0"/>
      <w:divBdr>
        <w:top w:val="none" w:sz="0" w:space="0" w:color="auto"/>
        <w:left w:val="none" w:sz="0" w:space="0" w:color="auto"/>
        <w:bottom w:val="none" w:sz="0" w:space="0" w:color="auto"/>
        <w:right w:val="none" w:sz="0" w:space="0" w:color="auto"/>
      </w:divBdr>
    </w:div>
    <w:div w:id="1350260000">
      <w:bodyDiv w:val="1"/>
      <w:marLeft w:val="0"/>
      <w:marRight w:val="0"/>
      <w:marTop w:val="0"/>
      <w:marBottom w:val="0"/>
      <w:divBdr>
        <w:top w:val="none" w:sz="0" w:space="0" w:color="auto"/>
        <w:left w:val="none" w:sz="0" w:space="0" w:color="auto"/>
        <w:bottom w:val="none" w:sz="0" w:space="0" w:color="auto"/>
        <w:right w:val="none" w:sz="0" w:space="0" w:color="auto"/>
      </w:divBdr>
    </w:div>
    <w:div w:id="1356228796">
      <w:bodyDiv w:val="1"/>
      <w:marLeft w:val="0"/>
      <w:marRight w:val="0"/>
      <w:marTop w:val="0"/>
      <w:marBottom w:val="0"/>
      <w:divBdr>
        <w:top w:val="none" w:sz="0" w:space="0" w:color="auto"/>
        <w:left w:val="none" w:sz="0" w:space="0" w:color="auto"/>
        <w:bottom w:val="none" w:sz="0" w:space="0" w:color="auto"/>
        <w:right w:val="none" w:sz="0" w:space="0" w:color="auto"/>
      </w:divBdr>
    </w:div>
    <w:div w:id="1361275009">
      <w:bodyDiv w:val="1"/>
      <w:marLeft w:val="0"/>
      <w:marRight w:val="0"/>
      <w:marTop w:val="0"/>
      <w:marBottom w:val="0"/>
      <w:divBdr>
        <w:top w:val="none" w:sz="0" w:space="0" w:color="auto"/>
        <w:left w:val="none" w:sz="0" w:space="0" w:color="auto"/>
        <w:bottom w:val="none" w:sz="0" w:space="0" w:color="auto"/>
        <w:right w:val="none" w:sz="0" w:space="0" w:color="auto"/>
      </w:divBdr>
    </w:div>
    <w:div w:id="1363288663">
      <w:bodyDiv w:val="1"/>
      <w:marLeft w:val="0"/>
      <w:marRight w:val="0"/>
      <w:marTop w:val="0"/>
      <w:marBottom w:val="0"/>
      <w:divBdr>
        <w:top w:val="none" w:sz="0" w:space="0" w:color="auto"/>
        <w:left w:val="none" w:sz="0" w:space="0" w:color="auto"/>
        <w:bottom w:val="none" w:sz="0" w:space="0" w:color="auto"/>
        <w:right w:val="none" w:sz="0" w:space="0" w:color="auto"/>
      </w:divBdr>
    </w:div>
    <w:div w:id="1366911091">
      <w:bodyDiv w:val="1"/>
      <w:marLeft w:val="0"/>
      <w:marRight w:val="0"/>
      <w:marTop w:val="0"/>
      <w:marBottom w:val="0"/>
      <w:divBdr>
        <w:top w:val="none" w:sz="0" w:space="0" w:color="auto"/>
        <w:left w:val="none" w:sz="0" w:space="0" w:color="auto"/>
        <w:bottom w:val="none" w:sz="0" w:space="0" w:color="auto"/>
        <w:right w:val="none" w:sz="0" w:space="0" w:color="auto"/>
      </w:divBdr>
    </w:div>
    <w:div w:id="1370758808">
      <w:bodyDiv w:val="1"/>
      <w:marLeft w:val="0"/>
      <w:marRight w:val="0"/>
      <w:marTop w:val="0"/>
      <w:marBottom w:val="0"/>
      <w:divBdr>
        <w:top w:val="none" w:sz="0" w:space="0" w:color="auto"/>
        <w:left w:val="none" w:sz="0" w:space="0" w:color="auto"/>
        <w:bottom w:val="none" w:sz="0" w:space="0" w:color="auto"/>
        <w:right w:val="none" w:sz="0" w:space="0" w:color="auto"/>
      </w:divBdr>
    </w:div>
    <w:div w:id="1371687625">
      <w:bodyDiv w:val="1"/>
      <w:marLeft w:val="0"/>
      <w:marRight w:val="0"/>
      <w:marTop w:val="0"/>
      <w:marBottom w:val="0"/>
      <w:divBdr>
        <w:top w:val="none" w:sz="0" w:space="0" w:color="auto"/>
        <w:left w:val="none" w:sz="0" w:space="0" w:color="auto"/>
        <w:bottom w:val="none" w:sz="0" w:space="0" w:color="auto"/>
        <w:right w:val="none" w:sz="0" w:space="0" w:color="auto"/>
      </w:divBdr>
    </w:div>
    <w:div w:id="1373647891">
      <w:bodyDiv w:val="1"/>
      <w:marLeft w:val="0"/>
      <w:marRight w:val="0"/>
      <w:marTop w:val="0"/>
      <w:marBottom w:val="0"/>
      <w:divBdr>
        <w:top w:val="none" w:sz="0" w:space="0" w:color="auto"/>
        <w:left w:val="none" w:sz="0" w:space="0" w:color="auto"/>
        <w:bottom w:val="none" w:sz="0" w:space="0" w:color="auto"/>
        <w:right w:val="none" w:sz="0" w:space="0" w:color="auto"/>
      </w:divBdr>
    </w:div>
    <w:div w:id="1373922009">
      <w:bodyDiv w:val="1"/>
      <w:marLeft w:val="0"/>
      <w:marRight w:val="0"/>
      <w:marTop w:val="0"/>
      <w:marBottom w:val="0"/>
      <w:divBdr>
        <w:top w:val="none" w:sz="0" w:space="0" w:color="auto"/>
        <w:left w:val="none" w:sz="0" w:space="0" w:color="auto"/>
        <w:bottom w:val="none" w:sz="0" w:space="0" w:color="auto"/>
        <w:right w:val="none" w:sz="0" w:space="0" w:color="auto"/>
      </w:divBdr>
    </w:div>
    <w:div w:id="1380592767">
      <w:bodyDiv w:val="1"/>
      <w:marLeft w:val="0"/>
      <w:marRight w:val="0"/>
      <w:marTop w:val="0"/>
      <w:marBottom w:val="0"/>
      <w:divBdr>
        <w:top w:val="none" w:sz="0" w:space="0" w:color="auto"/>
        <w:left w:val="none" w:sz="0" w:space="0" w:color="auto"/>
        <w:bottom w:val="none" w:sz="0" w:space="0" w:color="auto"/>
        <w:right w:val="none" w:sz="0" w:space="0" w:color="auto"/>
      </w:divBdr>
    </w:div>
    <w:div w:id="1383016952">
      <w:bodyDiv w:val="1"/>
      <w:marLeft w:val="0"/>
      <w:marRight w:val="0"/>
      <w:marTop w:val="0"/>
      <w:marBottom w:val="0"/>
      <w:divBdr>
        <w:top w:val="none" w:sz="0" w:space="0" w:color="auto"/>
        <w:left w:val="none" w:sz="0" w:space="0" w:color="auto"/>
        <w:bottom w:val="none" w:sz="0" w:space="0" w:color="auto"/>
        <w:right w:val="none" w:sz="0" w:space="0" w:color="auto"/>
      </w:divBdr>
    </w:div>
    <w:div w:id="1385786893">
      <w:bodyDiv w:val="1"/>
      <w:marLeft w:val="0"/>
      <w:marRight w:val="0"/>
      <w:marTop w:val="0"/>
      <w:marBottom w:val="0"/>
      <w:divBdr>
        <w:top w:val="none" w:sz="0" w:space="0" w:color="auto"/>
        <w:left w:val="none" w:sz="0" w:space="0" w:color="auto"/>
        <w:bottom w:val="none" w:sz="0" w:space="0" w:color="auto"/>
        <w:right w:val="none" w:sz="0" w:space="0" w:color="auto"/>
      </w:divBdr>
    </w:div>
    <w:div w:id="1388068769">
      <w:bodyDiv w:val="1"/>
      <w:marLeft w:val="0"/>
      <w:marRight w:val="0"/>
      <w:marTop w:val="0"/>
      <w:marBottom w:val="0"/>
      <w:divBdr>
        <w:top w:val="none" w:sz="0" w:space="0" w:color="auto"/>
        <w:left w:val="none" w:sz="0" w:space="0" w:color="auto"/>
        <w:bottom w:val="none" w:sz="0" w:space="0" w:color="auto"/>
        <w:right w:val="none" w:sz="0" w:space="0" w:color="auto"/>
      </w:divBdr>
    </w:div>
    <w:div w:id="1392460750">
      <w:bodyDiv w:val="1"/>
      <w:marLeft w:val="0"/>
      <w:marRight w:val="0"/>
      <w:marTop w:val="0"/>
      <w:marBottom w:val="0"/>
      <w:divBdr>
        <w:top w:val="none" w:sz="0" w:space="0" w:color="auto"/>
        <w:left w:val="none" w:sz="0" w:space="0" w:color="auto"/>
        <w:bottom w:val="none" w:sz="0" w:space="0" w:color="auto"/>
        <w:right w:val="none" w:sz="0" w:space="0" w:color="auto"/>
      </w:divBdr>
    </w:div>
    <w:div w:id="1394618732">
      <w:bodyDiv w:val="1"/>
      <w:marLeft w:val="0"/>
      <w:marRight w:val="0"/>
      <w:marTop w:val="0"/>
      <w:marBottom w:val="0"/>
      <w:divBdr>
        <w:top w:val="none" w:sz="0" w:space="0" w:color="auto"/>
        <w:left w:val="none" w:sz="0" w:space="0" w:color="auto"/>
        <w:bottom w:val="none" w:sz="0" w:space="0" w:color="auto"/>
        <w:right w:val="none" w:sz="0" w:space="0" w:color="auto"/>
      </w:divBdr>
    </w:div>
    <w:div w:id="1398822695">
      <w:bodyDiv w:val="1"/>
      <w:marLeft w:val="0"/>
      <w:marRight w:val="0"/>
      <w:marTop w:val="0"/>
      <w:marBottom w:val="0"/>
      <w:divBdr>
        <w:top w:val="none" w:sz="0" w:space="0" w:color="auto"/>
        <w:left w:val="none" w:sz="0" w:space="0" w:color="auto"/>
        <w:bottom w:val="none" w:sz="0" w:space="0" w:color="auto"/>
        <w:right w:val="none" w:sz="0" w:space="0" w:color="auto"/>
      </w:divBdr>
    </w:div>
    <w:div w:id="1399551293">
      <w:bodyDiv w:val="1"/>
      <w:marLeft w:val="0"/>
      <w:marRight w:val="0"/>
      <w:marTop w:val="0"/>
      <w:marBottom w:val="0"/>
      <w:divBdr>
        <w:top w:val="none" w:sz="0" w:space="0" w:color="auto"/>
        <w:left w:val="none" w:sz="0" w:space="0" w:color="auto"/>
        <w:bottom w:val="none" w:sz="0" w:space="0" w:color="auto"/>
        <w:right w:val="none" w:sz="0" w:space="0" w:color="auto"/>
      </w:divBdr>
    </w:div>
    <w:div w:id="1404838473">
      <w:bodyDiv w:val="1"/>
      <w:marLeft w:val="0"/>
      <w:marRight w:val="0"/>
      <w:marTop w:val="0"/>
      <w:marBottom w:val="0"/>
      <w:divBdr>
        <w:top w:val="none" w:sz="0" w:space="0" w:color="auto"/>
        <w:left w:val="none" w:sz="0" w:space="0" w:color="auto"/>
        <w:bottom w:val="none" w:sz="0" w:space="0" w:color="auto"/>
        <w:right w:val="none" w:sz="0" w:space="0" w:color="auto"/>
      </w:divBdr>
    </w:div>
    <w:div w:id="1405102643">
      <w:bodyDiv w:val="1"/>
      <w:marLeft w:val="0"/>
      <w:marRight w:val="0"/>
      <w:marTop w:val="0"/>
      <w:marBottom w:val="0"/>
      <w:divBdr>
        <w:top w:val="none" w:sz="0" w:space="0" w:color="auto"/>
        <w:left w:val="none" w:sz="0" w:space="0" w:color="auto"/>
        <w:bottom w:val="none" w:sz="0" w:space="0" w:color="auto"/>
        <w:right w:val="none" w:sz="0" w:space="0" w:color="auto"/>
      </w:divBdr>
    </w:div>
    <w:div w:id="1407846086">
      <w:bodyDiv w:val="1"/>
      <w:marLeft w:val="0"/>
      <w:marRight w:val="0"/>
      <w:marTop w:val="0"/>
      <w:marBottom w:val="0"/>
      <w:divBdr>
        <w:top w:val="none" w:sz="0" w:space="0" w:color="auto"/>
        <w:left w:val="none" w:sz="0" w:space="0" w:color="auto"/>
        <w:bottom w:val="none" w:sz="0" w:space="0" w:color="auto"/>
        <w:right w:val="none" w:sz="0" w:space="0" w:color="auto"/>
      </w:divBdr>
    </w:div>
    <w:div w:id="1410344780">
      <w:bodyDiv w:val="1"/>
      <w:marLeft w:val="0"/>
      <w:marRight w:val="0"/>
      <w:marTop w:val="0"/>
      <w:marBottom w:val="0"/>
      <w:divBdr>
        <w:top w:val="none" w:sz="0" w:space="0" w:color="auto"/>
        <w:left w:val="none" w:sz="0" w:space="0" w:color="auto"/>
        <w:bottom w:val="none" w:sz="0" w:space="0" w:color="auto"/>
        <w:right w:val="none" w:sz="0" w:space="0" w:color="auto"/>
      </w:divBdr>
    </w:div>
    <w:div w:id="1411150421">
      <w:bodyDiv w:val="1"/>
      <w:marLeft w:val="0"/>
      <w:marRight w:val="0"/>
      <w:marTop w:val="0"/>
      <w:marBottom w:val="0"/>
      <w:divBdr>
        <w:top w:val="none" w:sz="0" w:space="0" w:color="auto"/>
        <w:left w:val="none" w:sz="0" w:space="0" w:color="auto"/>
        <w:bottom w:val="none" w:sz="0" w:space="0" w:color="auto"/>
        <w:right w:val="none" w:sz="0" w:space="0" w:color="auto"/>
      </w:divBdr>
    </w:div>
    <w:div w:id="1415515129">
      <w:bodyDiv w:val="1"/>
      <w:marLeft w:val="0"/>
      <w:marRight w:val="0"/>
      <w:marTop w:val="0"/>
      <w:marBottom w:val="0"/>
      <w:divBdr>
        <w:top w:val="none" w:sz="0" w:space="0" w:color="auto"/>
        <w:left w:val="none" w:sz="0" w:space="0" w:color="auto"/>
        <w:bottom w:val="none" w:sz="0" w:space="0" w:color="auto"/>
        <w:right w:val="none" w:sz="0" w:space="0" w:color="auto"/>
      </w:divBdr>
    </w:div>
    <w:div w:id="1426268962">
      <w:bodyDiv w:val="1"/>
      <w:marLeft w:val="0"/>
      <w:marRight w:val="0"/>
      <w:marTop w:val="0"/>
      <w:marBottom w:val="0"/>
      <w:divBdr>
        <w:top w:val="none" w:sz="0" w:space="0" w:color="auto"/>
        <w:left w:val="none" w:sz="0" w:space="0" w:color="auto"/>
        <w:bottom w:val="none" w:sz="0" w:space="0" w:color="auto"/>
        <w:right w:val="none" w:sz="0" w:space="0" w:color="auto"/>
      </w:divBdr>
    </w:div>
    <w:div w:id="1429231292">
      <w:bodyDiv w:val="1"/>
      <w:marLeft w:val="0"/>
      <w:marRight w:val="0"/>
      <w:marTop w:val="0"/>
      <w:marBottom w:val="0"/>
      <w:divBdr>
        <w:top w:val="none" w:sz="0" w:space="0" w:color="auto"/>
        <w:left w:val="none" w:sz="0" w:space="0" w:color="auto"/>
        <w:bottom w:val="none" w:sz="0" w:space="0" w:color="auto"/>
        <w:right w:val="none" w:sz="0" w:space="0" w:color="auto"/>
      </w:divBdr>
    </w:div>
    <w:div w:id="1429427502">
      <w:bodyDiv w:val="1"/>
      <w:marLeft w:val="0"/>
      <w:marRight w:val="0"/>
      <w:marTop w:val="0"/>
      <w:marBottom w:val="0"/>
      <w:divBdr>
        <w:top w:val="none" w:sz="0" w:space="0" w:color="auto"/>
        <w:left w:val="none" w:sz="0" w:space="0" w:color="auto"/>
        <w:bottom w:val="none" w:sz="0" w:space="0" w:color="auto"/>
        <w:right w:val="none" w:sz="0" w:space="0" w:color="auto"/>
      </w:divBdr>
    </w:div>
    <w:div w:id="1431707306">
      <w:bodyDiv w:val="1"/>
      <w:marLeft w:val="0"/>
      <w:marRight w:val="0"/>
      <w:marTop w:val="0"/>
      <w:marBottom w:val="0"/>
      <w:divBdr>
        <w:top w:val="none" w:sz="0" w:space="0" w:color="auto"/>
        <w:left w:val="none" w:sz="0" w:space="0" w:color="auto"/>
        <w:bottom w:val="none" w:sz="0" w:space="0" w:color="auto"/>
        <w:right w:val="none" w:sz="0" w:space="0" w:color="auto"/>
      </w:divBdr>
    </w:div>
    <w:div w:id="1432125013">
      <w:bodyDiv w:val="1"/>
      <w:marLeft w:val="0"/>
      <w:marRight w:val="0"/>
      <w:marTop w:val="0"/>
      <w:marBottom w:val="0"/>
      <w:divBdr>
        <w:top w:val="none" w:sz="0" w:space="0" w:color="auto"/>
        <w:left w:val="none" w:sz="0" w:space="0" w:color="auto"/>
        <w:bottom w:val="none" w:sz="0" w:space="0" w:color="auto"/>
        <w:right w:val="none" w:sz="0" w:space="0" w:color="auto"/>
      </w:divBdr>
    </w:div>
    <w:div w:id="1434518211">
      <w:bodyDiv w:val="1"/>
      <w:marLeft w:val="0"/>
      <w:marRight w:val="0"/>
      <w:marTop w:val="0"/>
      <w:marBottom w:val="0"/>
      <w:divBdr>
        <w:top w:val="none" w:sz="0" w:space="0" w:color="auto"/>
        <w:left w:val="none" w:sz="0" w:space="0" w:color="auto"/>
        <w:bottom w:val="none" w:sz="0" w:space="0" w:color="auto"/>
        <w:right w:val="none" w:sz="0" w:space="0" w:color="auto"/>
      </w:divBdr>
    </w:div>
    <w:div w:id="1442146931">
      <w:bodyDiv w:val="1"/>
      <w:marLeft w:val="0"/>
      <w:marRight w:val="0"/>
      <w:marTop w:val="0"/>
      <w:marBottom w:val="0"/>
      <w:divBdr>
        <w:top w:val="none" w:sz="0" w:space="0" w:color="auto"/>
        <w:left w:val="none" w:sz="0" w:space="0" w:color="auto"/>
        <w:bottom w:val="none" w:sz="0" w:space="0" w:color="auto"/>
        <w:right w:val="none" w:sz="0" w:space="0" w:color="auto"/>
      </w:divBdr>
    </w:div>
    <w:div w:id="1444762212">
      <w:bodyDiv w:val="1"/>
      <w:marLeft w:val="0"/>
      <w:marRight w:val="0"/>
      <w:marTop w:val="0"/>
      <w:marBottom w:val="0"/>
      <w:divBdr>
        <w:top w:val="none" w:sz="0" w:space="0" w:color="auto"/>
        <w:left w:val="none" w:sz="0" w:space="0" w:color="auto"/>
        <w:bottom w:val="none" w:sz="0" w:space="0" w:color="auto"/>
        <w:right w:val="none" w:sz="0" w:space="0" w:color="auto"/>
      </w:divBdr>
    </w:div>
    <w:div w:id="1446655123">
      <w:bodyDiv w:val="1"/>
      <w:marLeft w:val="0"/>
      <w:marRight w:val="0"/>
      <w:marTop w:val="0"/>
      <w:marBottom w:val="0"/>
      <w:divBdr>
        <w:top w:val="none" w:sz="0" w:space="0" w:color="auto"/>
        <w:left w:val="none" w:sz="0" w:space="0" w:color="auto"/>
        <w:bottom w:val="none" w:sz="0" w:space="0" w:color="auto"/>
        <w:right w:val="none" w:sz="0" w:space="0" w:color="auto"/>
      </w:divBdr>
    </w:div>
    <w:div w:id="1449079468">
      <w:bodyDiv w:val="1"/>
      <w:marLeft w:val="0"/>
      <w:marRight w:val="0"/>
      <w:marTop w:val="0"/>
      <w:marBottom w:val="0"/>
      <w:divBdr>
        <w:top w:val="none" w:sz="0" w:space="0" w:color="auto"/>
        <w:left w:val="none" w:sz="0" w:space="0" w:color="auto"/>
        <w:bottom w:val="none" w:sz="0" w:space="0" w:color="auto"/>
        <w:right w:val="none" w:sz="0" w:space="0" w:color="auto"/>
      </w:divBdr>
    </w:div>
    <w:div w:id="1458528140">
      <w:bodyDiv w:val="1"/>
      <w:marLeft w:val="0"/>
      <w:marRight w:val="0"/>
      <w:marTop w:val="0"/>
      <w:marBottom w:val="0"/>
      <w:divBdr>
        <w:top w:val="none" w:sz="0" w:space="0" w:color="auto"/>
        <w:left w:val="none" w:sz="0" w:space="0" w:color="auto"/>
        <w:bottom w:val="none" w:sz="0" w:space="0" w:color="auto"/>
        <w:right w:val="none" w:sz="0" w:space="0" w:color="auto"/>
      </w:divBdr>
    </w:div>
    <w:div w:id="1460687643">
      <w:bodyDiv w:val="1"/>
      <w:marLeft w:val="0"/>
      <w:marRight w:val="0"/>
      <w:marTop w:val="0"/>
      <w:marBottom w:val="0"/>
      <w:divBdr>
        <w:top w:val="none" w:sz="0" w:space="0" w:color="auto"/>
        <w:left w:val="none" w:sz="0" w:space="0" w:color="auto"/>
        <w:bottom w:val="none" w:sz="0" w:space="0" w:color="auto"/>
        <w:right w:val="none" w:sz="0" w:space="0" w:color="auto"/>
      </w:divBdr>
    </w:div>
    <w:div w:id="1461917455">
      <w:bodyDiv w:val="1"/>
      <w:marLeft w:val="0"/>
      <w:marRight w:val="0"/>
      <w:marTop w:val="0"/>
      <w:marBottom w:val="0"/>
      <w:divBdr>
        <w:top w:val="none" w:sz="0" w:space="0" w:color="auto"/>
        <w:left w:val="none" w:sz="0" w:space="0" w:color="auto"/>
        <w:bottom w:val="none" w:sz="0" w:space="0" w:color="auto"/>
        <w:right w:val="none" w:sz="0" w:space="0" w:color="auto"/>
      </w:divBdr>
    </w:div>
    <w:div w:id="1464346645">
      <w:bodyDiv w:val="1"/>
      <w:marLeft w:val="0"/>
      <w:marRight w:val="0"/>
      <w:marTop w:val="0"/>
      <w:marBottom w:val="0"/>
      <w:divBdr>
        <w:top w:val="none" w:sz="0" w:space="0" w:color="auto"/>
        <w:left w:val="none" w:sz="0" w:space="0" w:color="auto"/>
        <w:bottom w:val="none" w:sz="0" w:space="0" w:color="auto"/>
        <w:right w:val="none" w:sz="0" w:space="0" w:color="auto"/>
      </w:divBdr>
    </w:div>
    <w:div w:id="1466434435">
      <w:bodyDiv w:val="1"/>
      <w:marLeft w:val="0"/>
      <w:marRight w:val="0"/>
      <w:marTop w:val="0"/>
      <w:marBottom w:val="0"/>
      <w:divBdr>
        <w:top w:val="none" w:sz="0" w:space="0" w:color="auto"/>
        <w:left w:val="none" w:sz="0" w:space="0" w:color="auto"/>
        <w:bottom w:val="none" w:sz="0" w:space="0" w:color="auto"/>
        <w:right w:val="none" w:sz="0" w:space="0" w:color="auto"/>
      </w:divBdr>
    </w:div>
    <w:div w:id="1471098715">
      <w:bodyDiv w:val="1"/>
      <w:marLeft w:val="0"/>
      <w:marRight w:val="0"/>
      <w:marTop w:val="0"/>
      <w:marBottom w:val="0"/>
      <w:divBdr>
        <w:top w:val="none" w:sz="0" w:space="0" w:color="auto"/>
        <w:left w:val="none" w:sz="0" w:space="0" w:color="auto"/>
        <w:bottom w:val="none" w:sz="0" w:space="0" w:color="auto"/>
        <w:right w:val="none" w:sz="0" w:space="0" w:color="auto"/>
      </w:divBdr>
    </w:div>
    <w:div w:id="1478493909">
      <w:bodyDiv w:val="1"/>
      <w:marLeft w:val="0"/>
      <w:marRight w:val="0"/>
      <w:marTop w:val="0"/>
      <w:marBottom w:val="0"/>
      <w:divBdr>
        <w:top w:val="none" w:sz="0" w:space="0" w:color="auto"/>
        <w:left w:val="none" w:sz="0" w:space="0" w:color="auto"/>
        <w:bottom w:val="none" w:sz="0" w:space="0" w:color="auto"/>
        <w:right w:val="none" w:sz="0" w:space="0" w:color="auto"/>
      </w:divBdr>
    </w:div>
    <w:div w:id="1490780016">
      <w:bodyDiv w:val="1"/>
      <w:marLeft w:val="0"/>
      <w:marRight w:val="0"/>
      <w:marTop w:val="0"/>
      <w:marBottom w:val="0"/>
      <w:divBdr>
        <w:top w:val="none" w:sz="0" w:space="0" w:color="auto"/>
        <w:left w:val="none" w:sz="0" w:space="0" w:color="auto"/>
        <w:bottom w:val="none" w:sz="0" w:space="0" w:color="auto"/>
        <w:right w:val="none" w:sz="0" w:space="0" w:color="auto"/>
      </w:divBdr>
    </w:div>
    <w:div w:id="1490780091">
      <w:bodyDiv w:val="1"/>
      <w:marLeft w:val="0"/>
      <w:marRight w:val="0"/>
      <w:marTop w:val="0"/>
      <w:marBottom w:val="0"/>
      <w:divBdr>
        <w:top w:val="none" w:sz="0" w:space="0" w:color="auto"/>
        <w:left w:val="none" w:sz="0" w:space="0" w:color="auto"/>
        <w:bottom w:val="none" w:sz="0" w:space="0" w:color="auto"/>
        <w:right w:val="none" w:sz="0" w:space="0" w:color="auto"/>
      </w:divBdr>
    </w:div>
    <w:div w:id="1494300105">
      <w:bodyDiv w:val="1"/>
      <w:marLeft w:val="0"/>
      <w:marRight w:val="0"/>
      <w:marTop w:val="0"/>
      <w:marBottom w:val="0"/>
      <w:divBdr>
        <w:top w:val="none" w:sz="0" w:space="0" w:color="auto"/>
        <w:left w:val="none" w:sz="0" w:space="0" w:color="auto"/>
        <w:bottom w:val="none" w:sz="0" w:space="0" w:color="auto"/>
        <w:right w:val="none" w:sz="0" w:space="0" w:color="auto"/>
      </w:divBdr>
    </w:div>
    <w:div w:id="1498032192">
      <w:bodyDiv w:val="1"/>
      <w:marLeft w:val="0"/>
      <w:marRight w:val="0"/>
      <w:marTop w:val="0"/>
      <w:marBottom w:val="0"/>
      <w:divBdr>
        <w:top w:val="none" w:sz="0" w:space="0" w:color="auto"/>
        <w:left w:val="none" w:sz="0" w:space="0" w:color="auto"/>
        <w:bottom w:val="none" w:sz="0" w:space="0" w:color="auto"/>
        <w:right w:val="none" w:sz="0" w:space="0" w:color="auto"/>
      </w:divBdr>
    </w:div>
    <w:div w:id="1502427248">
      <w:bodyDiv w:val="1"/>
      <w:marLeft w:val="0"/>
      <w:marRight w:val="0"/>
      <w:marTop w:val="0"/>
      <w:marBottom w:val="0"/>
      <w:divBdr>
        <w:top w:val="none" w:sz="0" w:space="0" w:color="auto"/>
        <w:left w:val="none" w:sz="0" w:space="0" w:color="auto"/>
        <w:bottom w:val="none" w:sz="0" w:space="0" w:color="auto"/>
        <w:right w:val="none" w:sz="0" w:space="0" w:color="auto"/>
      </w:divBdr>
    </w:div>
    <w:div w:id="1502432620">
      <w:bodyDiv w:val="1"/>
      <w:marLeft w:val="0"/>
      <w:marRight w:val="0"/>
      <w:marTop w:val="0"/>
      <w:marBottom w:val="0"/>
      <w:divBdr>
        <w:top w:val="none" w:sz="0" w:space="0" w:color="auto"/>
        <w:left w:val="none" w:sz="0" w:space="0" w:color="auto"/>
        <w:bottom w:val="none" w:sz="0" w:space="0" w:color="auto"/>
        <w:right w:val="none" w:sz="0" w:space="0" w:color="auto"/>
      </w:divBdr>
    </w:div>
    <w:div w:id="1507397735">
      <w:bodyDiv w:val="1"/>
      <w:marLeft w:val="0"/>
      <w:marRight w:val="0"/>
      <w:marTop w:val="0"/>
      <w:marBottom w:val="0"/>
      <w:divBdr>
        <w:top w:val="none" w:sz="0" w:space="0" w:color="auto"/>
        <w:left w:val="none" w:sz="0" w:space="0" w:color="auto"/>
        <w:bottom w:val="none" w:sz="0" w:space="0" w:color="auto"/>
        <w:right w:val="none" w:sz="0" w:space="0" w:color="auto"/>
      </w:divBdr>
    </w:div>
    <w:div w:id="1521237836">
      <w:bodyDiv w:val="1"/>
      <w:marLeft w:val="0"/>
      <w:marRight w:val="0"/>
      <w:marTop w:val="0"/>
      <w:marBottom w:val="0"/>
      <w:divBdr>
        <w:top w:val="none" w:sz="0" w:space="0" w:color="auto"/>
        <w:left w:val="none" w:sz="0" w:space="0" w:color="auto"/>
        <w:bottom w:val="none" w:sz="0" w:space="0" w:color="auto"/>
        <w:right w:val="none" w:sz="0" w:space="0" w:color="auto"/>
      </w:divBdr>
    </w:div>
    <w:div w:id="1521746679">
      <w:bodyDiv w:val="1"/>
      <w:marLeft w:val="0"/>
      <w:marRight w:val="0"/>
      <w:marTop w:val="0"/>
      <w:marBottom w:val="0"/>
      <w:divBdr>
        <w:top w:val="none" w:sz="0" w:space="0" w:color="auto"/>
        <w:left w:val="none" w:sz="0" w:space="0" w:color="auto"/>
        <w:bottom w:val="none" w:sz="0" w:space="0" w:color="auto"/>
        <w:right w:val="none" w:sz="0" w:space="0" w:color="auto"/>
      </w:divBdr>
    </w:div>
    <w:div w:id="1524325203">
      <w:bodyDiv w:val="1"/>
      <w:marLeft w:val="0"/>
      <w:marRight w:val="0"/>
      <w:marTop w:val="0"/>
      <w:marBottom w:val="0"/>
      <w:divBdr>
        <w:top w:val="none" w:sz="0" w:space="0" w:color="auto"/>
        <w:left w:val="none" w:sz="0" w:space="0" w:color="auto"/>
        <w:bottom w:val="none" w:sz="0" w:space="0" w:color="auto"/>
        <w:right w:val="none" w:sz="0" w:space="0" w:color="auto"/>
      </w:divBdr>
    </w:div>
    <w:div w:id="1524706088">
      <w:bodyDiv w:val="1"/>
      <w:marLeft w:val="0"/>
      <w:marRight w:val="0"/>
      <w:marTop w:val="0"/>
      <w:marBottom w:val="0"/>
      <w:divBdr>
        <w:top w:val="none" w:sz="0" w:space="0" w:color="auto"/>
        <w:left w:val="none" w:sz="0" w:space="0" w:color="auto"/>
        <w:bottom w:val="none" w:sz="0" w:space="0" w:color="auto"/>
        <w:right w:val="none" w:sz="0" w:space="0" w:color="auto"/>
      </w:divBdr>
    </w:div>
    <w:div w:id="1527522712">
      <w:bodyDiv w:val="1"/>
      <w:marLeft w:val="0"/>
      <w:marRight w:val="0"/>
      <w:marTop w:val="0"/>
      <w:marBottom w:val="0"/>
      <w:divBdr>
        <w:top w:val="none" w:sz="0" w:space="0" w:color="auto"/>
        <w:left w:val="none" w:sz="0" w:space="0" w:color="auto"/>
        <w:bottom w:val="none" w:sz="0" w:space="0" w:color="auto"/>
        <w:right w:val="none" w:sz="0" w:space="0" w:color="auto"/>
      </w:divBdr>
    </w:div>
    <w:div w:id="1536311162">
      <w:bodyDiv w:val="1"/>
      <w:marLeft w:val="0"/>
      <w:marRight w:val="0"/>
      <w:marTop w:val="0"/>
      <w:marBottom w:val="0"/>
      <w:divBdr>
        <w:top w:val="none" w:sz="0" w:space="0" w:color="auto"/>
        <w:left w:val="none" w:sz="0" w:space="0" w:color="auto"/>
        <w:bottom w:val="none" w:sz="0" w:space="0" w:color="auto"/>
        <w:right w:val="none" w:sz="0" w:space="0" w:color="auto"/>
      </w:divBdr>
    </w:div>
    <w:div w:id="1539931605">
      <w:bodyDiv w:val="1"/>
      <w:marLeft w:val="0"/>
      <w:marRight w:val="0"/>
      <w:marTop w:val="0"/>
      <w:marBottom w:val="0"/>
      <w:divBdr>
        <w:top w:val="none" w:sz="0" w:space="0" w:color="auto"/>
        <w:left w:val="none" w:sz="0" w:space="0" w:color="auto"/>
        <w:bottom w:val="none" w:sz="0" w:space="0" w:color="auto"/>
        <w:right w:val="none" w:sz="0" w:space="0" w:color="auto"/>
      </w:divBdr>
    </w:div>
    <w:div w:id="1546718851">
      <w:bodyDiv w:val="1"/>
      <w:marLeft w:val="0"/>
      <w:marRight w:val="0"/>
      <w:marTop w:val="0"/>
      <w:marBottom w:val="0"/>
      <w:divBdr>
        <w:top w:val="none" w:sz="0" w:space="0" w:color="auto"/>
        <w:left w:val="none" w:sz="0" w:space="0" w:color="auto"/>
        <w:bottom w:val="none" w:sz="0" w:space="0" w:color="auto"/>
        <w:right w:val="none" w:sz="0" w:space="0" w:color="auto"/>
      </w:divBdr>
    </w:div>
    <w:div w:id="1548181372">
      <w:bodyDiv w:val="1"/>
      <w:marLeft w:val="0"/>
      <w:marRight w:val="0"/>
      <w:marTop w:val="0"/>
      <w:marBottom w:val="0"/>
      <w:divBdr>
        <w:top w:val="none" w:sz="0" w:space="0" w:color="auto"/>
        <w:left w:val="none" w:sz="0" w:space="0" w:color="auto"/>
        <w:bottom w:val="none" w:sz="0" w:space="0" w:color="auto"/>
        <w:right w:val="none" w:sz="0" w:space="0" w:color="auto"/>
      </w:divBdr>
    </w:div>
    <w:div w:id="1565220628">
      <w:bodyDiv w:val="1"/>
      <w:marLeft w:val="0"/>
      <w:marRight w:val="0"/>
      <w:marTop w:val="0"/>
      <w:marBottom w:val="0"/>
      <w:divBdr>
        <w:top w:val="none" w:sz="0" w:space="0" w:color="auto"/>
        <w:left w:val="none" w:sz="0" w:space="0" w:color="auto"/>
        <w:bottom w:val="none" w:sz="0" w:space="0" w:color="auto"/>
        <w:right w:val="none" w:sz="0" w:space="0" w:color="auto"/>
      </w:divBdr>
    </w:div>
    <w:div w:id="1579755550">
      <w:bodyDiv w:val="1"/>
      <w:marLeft w:val="0"/>
      <w:marRight w:val="0"/>
      <w:marTop w:val="0"/>
      <w:marBottom w:val="0"/>
      <w:divBdr>
        <w:top w:val="none" w:sz="0" w:space="0" w:color="auto"/>
        <w:left w:val="none" w:sz="0" w:space="0" w:color="auto"/>
        <w:bottom w:val="none" w:sz="0" w:space="0" w:color="auto"/>
        <w:right w:val="none" w:sz="0" w:space="0" w:color="auto"/>
      </w:divBdr>
    </w:div>
    <w:div w:id="1582791177">
      <w:bodyDiv w:val="1"/>
      <w:marLeft w:val="0"/>
      <w:marRight w:val="0"/>
      <w:marTop w:val="0"/>
      <w:marBottom w:val="0"/>
      <w:divBdr>
        <w:top w:val="none" w:sz="0" w:space="0" w:color="auto"/>
        <w:left w:val="none" w:sz="0" w:space="0" w:color="auto"/>
        <w:bottom w:val="none" w:sz="0" w:space="0" w:color="auto"/>
        <w:right w:val="none" w:sz="0" w:space="0" w:color="auto"/>
      </w:divBdr>
    </w:div>
    <w:div w:id="1583026906">
      <w:bodyDiv w:val="1"/>
      <w:marLeft w:val="0"/>
      <w:marRight w:val="0"/>
      <w:marTop w:val="0"/>
      <w:marBottom w:val="0"/>
      <w:divBdr>
        <w:top w:val="none" w:sz="0" w:space="0" w:color="auto"/>
        <w:left w:val="none" w:sz="0" w:space="0" w:color="auto"/>
        <w:bottom w:val="none" w:sz="0" w:space="0" w:color="auto"/>
        <w:right w:val="none" w:sz="0" w:space="0" w:color="auto"/>
      </w:divBdr>
    </w:div>
    <w:div w:id="1601454028">
      <w:bodyDiv w:val="1"/>
      <w:marLeft w:val="0"/>
      <w:marRight w:val="0"/>
      <w:marTop w:val="0"/>
      <w:marBottom w:val="0"/>
      <w:divBdr>
        <w:top w:val="none" w:sz="0" w:space="0" w:color="auto"/>
        <w:left w:val="none" w:sz="0" w:space="0" w:color="auto"/>
        <w:bottom w:val="none" w:sz="0" w:space="0" w:color="auto"/>
        <w:right w:val="none" w:sz="0" w:space="0" w:color="auto"/>
      </w:divBdr>
    </w:div>
    <w:div w:id="1605529572">
      <w:bodyDiv w:val="1"/>
      <w:marLeft w:val="0"/>
      <w:marRight w:val="0"/>
      <w:marTop w:val="0"/>
      <w:marBottom w:val="0"/>
      <w:divBdr>
        <w:top w:val="none" w:sz="0" w:space="0" w:color="auto"/>
        <w:left w:val="none" w:sz="0" w:space="0" w:color="auto"/>
        <w:bottom w:val="none" w:sz="0" w:space="0" w:color="auto"/>
        <w:right w:val="none" w:sz="0" w:space="0" w:color="auto"/>
      </w:divBdr>
    </w:div>
    <w:div w:id="1612931403">
      <w:bodyDiv w:val="1"/>
      <w:marLeft w:val="0"/>
      <w:marRight w:val="0"/>
      <w:marTop w:val="0"/>
      <w:marBottom w:val="0"/>
      <w:divBdr>
        <w:top w:val="none" w:sz="0" w:space="0" w:color="auto"/>
        <w:left w:val="none" w:sz="0" w:space="0" w:color="auto"/>
        <w:bottom w:val="none" w:sz="0" w:space="0" w:color="auto"/>
        <w:right w:val="none" w:sz="0" w:space="0" w:color="auto"/>
      </w:divBdr>
    </w:div>
    <w:div w:id="1617954125">
      <w:bodyDiv w:val="1"/>
      <w:marLeft w:val="0"/>
      <w:marRight w:val="0"/>
      <w:marTop w:val="0"/>
      <w:marBottom w:val="0"/>
      <w:divBdr>
        <w:top w:val="none" w:sz="0" w:space="0" w:color="auto"/>
        <w:left w:val="none" w:sz="0" w:space="0" w:color="auto"/>
        <w:bottom w:val="none" w:sz="0" w:space="0" w:color="auto"/>
        <w:right w:val="none" w:sz="0" w:space="0" w:color="auto"/>
      </w:divBdr>
    </w:div>
    <w:div w:id="1640722169">
      <w:bodyDiv w:val="1"/>
      <w:marLeft w:val="0"/>
      <w:marRight w:val="0"/>
      <w:marTop w:val="0"/>
      <w:marBottom w:val="0"/>
      <w:divBdr>
        <w:top w:val="none" w:sz="0" w:space="0" w:color="auto"/>
        <w:left w:val="none" w:sz="0" w:space="0" w:color="auto"/>
        <w:bottom w:val="none" w:sz="0" w:space="0" w:color="auto"/>
        <w:right w:val="none" w:sz="0" w:space="0" w:color="auto"/>
      </w:divBdr>
    </w:div>
    <w:div w:id="1643775845">
      <w:bodyDiv w:val="1"/>
      <w:marLeft w:val="0"/>
      <w:marRight w:val="0"/>
      <w:marTop w:val="0"/>
      <w:marBottom w:val="0"/>
      <w:divBdr>
        <w:top w:val="none" w:sz="0" w:space="0" w:color="auto"/>
        <w:left w:val="none" w:sz="0" w:space="0" w:color="auto"/>
        <w:bottom w:val="none" w:sz="0" w:space="0" w:color="auto"/>
        <w:right w:val="none" w:sz="0" w:space="0" w:color="auto"/>
      </w:divBdr>
    </w:div>
    <w:div w:id="1649095814">
      <w:bodyDiv w:val="1"/>
      <w:marLeft w:val="0"/>
      <w:marRight w:val="0"/>
      <w:marTop w:val="0"/>
      <w:marBottom w:val="0"/>
      <w:divBdr>
        <w:top w:val="none" w:sz="0" w:space="0" w:color="auto"/>
        <w:left w:val="none" w:sz="0" w:space="0" w:color="auto"/>
        <w:bottom w:val="none" w:sz="0" w:space="0" w:color="auto"/>
        <w:right w:val="none" w:sz="0" w:space="0" w:color="auto"/>
      </w:divBdr>
    </w:div>
    <w:div w:id="1655065855">
      <w:bodyDiv w:val="1"/>
      <w:marLeft w:val="0"/>
      <w:marRight w:val="0"/>
      <w:marTop w:val="0"/>
      <w:marBottom w:val="0"/>
      <w:divBdr>
        <w:top w:val="none" w:sz="0" w:space="0" w:color="auto"/>
        <w:left w:val="none" w:sz="0" w:space="0" w:color="auto"/>
        <w:bottom w:val="none" w:sz="0" w:space="0" w:color="auto"/>
        <w:right w:val="none" w:sz="0" w:space="0" w:color="auto"/>
      </w:divBdr>
    </w:div>
    <w:div w:id="1656447429">
      <w:bodyDiv w:val="1"/>
      <w:marLeft w:val="0"/>
      <w:marRight w:val="0"/>
      <w:marTop w:val="0"/>
      <w:marBottom w:val="0"/>
      <w:divBdr>
        <w:top w:val="none" w:sz="0" w:space="0" w:color="auto"/>
        <w:left w:val="none" w:sz="0" w:space="0" w:color="auto"/>
        <w:bottom w:val="none" w:sz="0" w:space="0" w:color="auto"/>
        <w:right w:val="none" w:sz="0" w:space="0" w:color="auto"/>
      </w:divBdr>
    </w:div>
    <w:div w:id="1663048547">
      <w:bodyDiv w:val="1"/>
      <w:marLeft w:val="0"/>
      <w:marRight w:val="0"/>
      <w:marTop w:val="0"/>
      <w:marBottom w:val="0"/>
      <w:divBdr>
        <w:top w:val="none" w:sz="0" w:space="0" w:color="auto"/>
        <w:left w:val="none" w:sz="0" w:space="0" w:color="auto"/>
        <w:bottom w:val="none" w:sz="0" w:space="0" w:color="auto"/>
        <w:right w:val="none" w:sz="0" w:space="0" w:color="auto"/>
      </w:divBdr>
    </w:div>
    <w:div w:id="1668821851">
      <w:bodyDiv w:val="1"/>
      <w:marLeft w:val="0"/>
      <w:marRight w:val="0"/>
      <w:marTop w:val="0"/>
      <w:marBottom w:val="0"/>
      <w:divBdr>
        <w:top w:val="none" w:sz="0" w:space="0" w:color="auto"/>
        <w:left w:val="none" w:sz="0" w:space="0" w:color="auto"/>
        <w:bottom w:val="none" w:sz="0" w:space="0" w:color="auto"/>
        <w:right w:val="none" w:sz="0" w:space="0" w:color="auto"/>
      </w:divBdr>
    </w:div>
    <w:div w:id="1669556230">
      <w:bodyDiv w:val="1"/>
      <w:marLeft w:val="0"/>
      <w:marRight w:val="0"/>
      <w:marTop w:val="0"/>
      <w:marBottom w:val="0"/>
      <w:divBdr>
        <w:top w:val="none" w:sz="0" w:space="0" w:color="auto"/>
        <w:left w:val="none" w:sz="0" w:space="0" w:color="auto"/>
        <w:bottom w:val="none" w:sz="0" w:space="0" w:color="auto"/>
        <w:right w:val="none" w:sz="0" w:space="0" w:color="auto"/>
      </w:divBdr>
    </w:div>
    <w:div w:id="1674646998">
      <w:bodyDiv w:val="1"/>
      <w:marLeft w:val="0"/>
      <w:marRight w:val="0"/>
      <w:marTop w:val="0"/>
      <w:marBottom w:val="0"/>
      <w:divBdr>
        <w:top w:val="none" w:sz="0" w:space="0" w:color="auto"/>
        <w:left w:val="none" w:sz="0" w:space="0" w:color="auto"/>
        <w:bottom w:val="none" w:sz="0" w:space="0" w:color="auto"/>
        <w:right w:val="none" w:sz="0" w:space="0" w:color="auto"/>
      </w:divBdr>
    </w:div>
    <w:div w:id="1681156686">
      <w:bodyDiv w:val="1"/>
      <w:marLeft w:val="0"/>
      <w:marRight w:val="0"/>
      <w:marTop w:val="0"/>
      <w:marBottom w:val="0"/>
      <w:divBdr>
        <w:top w:val="none" w:sz="0" w:space="0" w:color="auto"/>
        <w:left w:val="none" w:sz="0" w:space="0" w:color="auto"/>
        <w:bottom w:val="none" w:sz="0" w:space="0" w:color="auto"/>
        <w:right w:val="none" w:sz="0" w:space="0" w:color="auto"/>
      </w:divBdr>
    </w:div>
    <w:div w:id="1681733561">
      <w:bodyDiv w:val="1"/>
      <w:marLeft w:val="0"/>
      <w:marRight w:val="0"/>
      <w:marTop w:val="0"/>
      <w:marBottom w:val="0"/>
      <w:divBdr>
        <w:top w:val="none" w:sz="0" w:space="0" w:color="auto"/>
        <w:left w:val="none" w:sz="0" w:space="0" w:color="auto"/>
        <w:bottom w:val="none" w:sz="0" w:space="0" w:color="auto"/>
        <w:right w:val="none" w:sz="0" w:space="0" w:color="auto"/>
      </w:divBdr>
    </w:div>
    <w:div w:id="1684936476">
      <w:bodyDiv w:val="1"/>
      <w:marLeft w:val="0"/>
      <w:marRight w:val="0"/>
      <w:marTop w:val="0"/>
      <w:marBottom w:val="0"/>
      <w:divBdr>
        <w:top w:val="none" w:sz="0" w:space="0" w:color="auto"/>
        <w:left w:val="none" w:sz="0" w:space="0" w:color="auto"/>
        <w:bottom w:val="none" w:sz="0" w:space="0" w:color="auto"/>
        <w:right w:val="none" w:sz="0" w:space="0" w:color="auto"/>
      </w:divBdr>
    </w:div>
    <w:div w:id="1691757366">
      <w:bodyDiv w:val="1"/>
      <w:marLeft w:val="0"/>
      <w:marRight w:val="0"/>
      <w:marTop w:val="0"/>
      <w:marBottom w:val="0"/>
      <w:divBdr>
        <w:top w:val="none" w:sz="0" w:space="0" w:color="auto"/>
        <w:left w:val="none" w:sz="0" w:space="0" w:color="auto"/>
        <w:bottom w:val="none" w:sz="0" w:space="0" w:color="auto"/>
        <w:right w:val="none" w:sz="0" w:space="0" w:color="auto"/>
      </w:divBdr>
    </w:div>
    <w:div w:id="1694964989">
      <w:bodyDiv w:val="1"/>
      <w:marLeft w:val="0"/>
      <w:marRight w:val="0"/>
      <w:marTop w:val="0"/>
      <w:marBottom w:val="0"/>
      <w:divBdr>
        <w:top w:val="none" w:sz="0" w:space="0" w:color="auto"/>
        <w:left w:val="none" w:sz="0" w:space="0" w:color="auto"/>
        <w:bottom w:val="none" w:sz="0" w:space="0" w:color="auto"/>
        <w:right w:val="none" w:sz="0" w:space="0" w:color="auto"/>
      </w:divBdr>
    </w:div>
    <w:div w:id="1702124834">
      <w:bodyDiv w:val="1"/>
      <w:marLeft w:val="0"/>
      <w:marRight w:val="0"/>
      <w:marTop w:val="0"/>
      <w:marBottom w:val="0"/>
      <w:divBdr>
        <w:top w:val="none" w:sz="0" w:space="0" w:color="auto"/>
        <w:left w:val="none" w:sz="0" w:space="0" w:color="auto"/>
        <w:bottom w:val="none" w:sz="0" w:space="0" w:color="auto"/>
        <w:right w:val="none" w:sz="0" w:space="0" w:color="auto"/>
      </w:divBdr>
    </w:div>
    <w:div w:id="1706976362">
      <w:bodyDiv w:val="1"/>
      <w:marLeft w:val="0"/>
      <w:marRight w:val="0"/>
      <w:marTop w:val="0"/>
      <w:marBottom w:val="0"/>
      <w:divBdr>
        <w:top w:val="none" w:sz="0" w:space="0" w:color="auto"/>
        <w:left w:val="none" w:sz="0" w:space="0" w:color="auto"/>
        <w:bottom w:val="none" w:sz="0" w:space="0" w:color="auto"/>
        <w:right w:val="none" w:sz="0" w:space="0" w:color="auto"/>
      </w:divBdr>
    </w:div>
    <w:div w:id="1707634814">
      <w:bodyDiv w:val="1"/>
      <w:marLeft w:val="0"/>
      <w:marRight w:val="0"/>
      <w:marTop w:val="0"/>
      <w:marBottom w:val="0"/>
      <w:divBdr>
        <w:top w:val="none" w:sz="0" w:space="0" w:color="auto"/>
        <w:left w:val="none" w:sz="0" w:space="0" w:color="auto"/>
        <w:bottom w:val="none" w:sz="0" w:space="0" w:color="auto"/>
        <w:right w:val="none" w:sz="0" w:space="0" w:color="auto"/>
      </w:divBdr>
    </w:div>
    <w:div w:id="1715040988">
      <w:bodyDiv w:val="1"/>
      <w:marLeft w:val="0"/>
      <w:marRight w:val="0"/>
      <w:marTop w:val="0"/>
      <w:marBottom w:val="0"/>
      <w:divBdr>
        <w:top w:val="none" w:sz="0" w:space="0" w:color="auto"/>
        <w:left w:val="none" w:sz="0" w:space="0" w:color="auto"/>
        <w:bottom w:val="none" w:sz="0" w:space="0" w:color="auto"/>
        <w:right w:val="none" w:sz="0" w:space="0" w:color="auto"/>
      </w:divBdr>
    </w:div>
    <w:div w:id="1715041342">
      <w:bodyDiv w:val="1"/>
      <w:marLeft w:val="0"/>
      <w:marRight w:val="0"/>
      <w:marTop w:val="0"/>
      <w:marBottom w:val="0"/>
      <w:divBdr>
        <w:top w:val="none" w:sz="0" w:space="0" w:color="auto"/>
        <w:left w:val="none" w:sz="0" w:space="0" w:color="auto"/>
        <w:bottom w:val="none" w:sz="0" w:space="0" w:color="auto"/>
        <w:right w:val="none" w:sz="0" w:space="0" w:color="auto"/>
      </w:divBdr>
    </w:div>
    <w:div w:id="1722901034">
      <w:bodyDiv w:val="1"/>
      <w:marLeft w:val="0"/>
      <w:marRight w:val="0"/>
      <w:marTop w:val="0"/>
      <w:marBottom w:val="0"/>
      <w:divBdr>
        <w:top w:val="none" w:sz="0" w:space="0" w:color="auto"/>
        <w:left w:val="none" w:sz="0" w:space="0" w:color="auto"/>
        <w:bottom w:val="none" w:sz="0" w:space="0" w:color="auto"/>
        <w:right w:val="none" w:sz="0" w:space="0" w:color="auto"/>
      </w:divBdr>
    </w:div>
    <w:div w:id="1726174264">
      <w:bodyDiv w:val="1"/>
      <w:marLeft w:val="0"/>
      <w:marRight w:val="0"/>
      <w:marTop w:val="0"/>
      <w:marBottom w:val="0"/>
      <w:divBdr>
        <w:top w:val="none" w:sz="0" w:space="0" w:color="auto"/>
        <w:left w:val="none" w:sz="0" w:space="0" w:color="auto"/>
        <w:bottom w:val="none" w:sz="0" w:space="0" w:color="auto"/>
        <w:right w:val="none" w:sz="0" w:space="0" w:color="auto"/>
      </w:divBdr>
    </w:div>
    <w:div w:id="1735273179">
      <w:bodyDiv w:val="1"/>
      <w:marLeft w:val="0"/>
      <w:marRight w:val="0"/>
      <w:marTop w:val="0"/>
      <w:marBottom w:val="0"/>
      <w:divBdr>
        <w:top w:val="none" w:sz="0" w:space="0" w:color="auto"/>
        <w:left w:val="none" w:sz="0" w:space="0" w:color="auto"/>
        <w:bottom w:val="none" w:sz="0" w:space="0" w:color="auto"/>
        <w:right w:val="none" w:sz="0" w:space="0" w:color="auto"/>
      </w:divBdr>
    </w:div>
    <w:div w:id="1736664069">
      <w:bodyDiv w:val="1"/>
      <w:marLeft w:val="0"/>
      <w:marRight w:val="0"/>
      <w:marTop w:val="0"/>
      <w:marBottom w:val="0"/>
      <w:divBdr>
        <w:top w:val="none" w:sz="0" w:space="0" w:color="auto"/>
        <w:left w:val="none" w:sz="0" w:space="0" w:color="auto"/>
        <w:bottom w:val="none" w:sz="0" w:space="0" w:color="auto"/>
        <w:right w:val="none" w:sz="0" w:space="0" w:color="auto"/>
      </w:divBdr>
    </w:div>
    <w:div w:id="1746106333">
      <w:bodyDiv w:val="1"/>
      <w:marLeft w:val="0"/>
      <w:marRight w:val="0"/>
      <w:marTop w:val="0"/>
      <w:marBottom w:val="0"/>
      <w:divBdr>
        <w:top w:val="none" w:sz="0" w:space="0" w:color="auto"/>
        <w:left w:val="none" w:sz="0" w:space="0" w:color="auto"/>
        <w:bottom w:val="none" w:sz="0" w:space="0" w:color="auto"/>
        <w:right w:val="none" w:sz="0" w:space="0" w:color="auto"/>
      </w:divBdr>
    </w:div>
    <w:div w:id="1750688570">
      <w:bodyDiv w:val="1"/>
      <w:marLeft w:val="0"/>
      <w:marRight w:val="0"/>
      <w:marTop w:val="0"/>
      <w:marBottom w:val="0"/>
      <w:divBdr>
        <w:top w:val="none" w:sz="0" w:space="0" w:color="auto"/>
        <w:left w:val="none" w:sz="0" w:space="0" w:color="auto"/>
        <w:bottom w:val="none" w:sz="0" w:space="0" w:color="auto"/>
        <w:right w:val="none" w:sz="0" w:space="0" w:color="auto"/>
      </w:divBdr>
    </w:div>
    <w:div w:id="1750813247">
      <w:bodyDiv w:val="1"/>
      <w:marLeft w:val="0"/>
      <w:marRight w:val="0"/>
      <w:marTop w:val="0"/>
      <w:marBottom w:val="0"/>
      <w:divBdr>
        <w:top w:val="none" w:sz="0" w:space="0" w:color="auto"/>
        <w:left w:val="none" w:sz="0" w:space="0" w:color="auto"/>
        <w:bottom w:val="none" w:sz="0" w:space="0" w:color="auto"/>
        <w:right w:val="none" w:sz="0" w:space="0" w:color="auto"/>
      </w:divBdr>
    </w:div>
    <w:div w:id="1751461408">
      <w:bodyDiv w:val="1"/>
      <w:marLeft w:val="0"/>
      <w:marRight w:val="0"/>
      <w:marTop w:val="0"/>
      <w:marBottom w:val="0"/>
      <w:divBdr>
        <w:top w:val="none" w:sz="0" w:space="0" w:color="auto"/>
        <w:left w:val="none" w:sz="0" w:space="0" w:color="auto"/>
        <w:bottom w:val="none" w:sz="0" w:space="0" w:color="auto"/>
        <w:right w:val="none" w:sz="0" w:space="0" w:color="auto"/>
      </w:divBdr>
    </w:div>
    <w:div w:id="1752769972">
      <w:bodyDiv w:val="1"/>
      <w:marLeft w:val="0"/>
      <w:marRight w:val="0"/>
      <w:marTop w:val="0"/>
      <w:marBottom w:val="0"/>
      <w:divBdr>
        <w:top w:val="none" w:sz="0" w:space="0" w:color="auto"/>
        <w:left w:val="none" w:sz="0" w:space="0" w:color="auto"/>
        <w:bottom w:val="none" w:sz="0" w:space="0" w:color="auto"/>
        <w:right w:val="none" w:sz="0" w:space="0" w:color="auto"/>
      </w:divBdr>
    </w:div>
    <w:div w:id="1757555805">
      <w:bodyDiv w:val="1"/>
      <w:marLeft w:val="0"/>
      <w:marRight w:val="0"/>
      <w:marTop w:val="0"/>
      <w:marBottom w:val="0"/>
      <w:divBdr>
        <w:top w:val="none" w:sz="0" w:space="0" w:color="auto"/>
        <w:left w:val="none" w:sz="0" w:space="0" w:color="auto"/>
        <w:bottom w:val="none" w:sz="0" w:space="0" w:color="auto"/>
        <w:right w:val="none" w:sz="0" w:space="0" w:color="auto"/>
      </w:divBdr>
    </w:div>
    <w:div w:id="1758211627">
      <w:bodyDiv w:val="1"/>
      <w:marLeft w:val="0"/>
      <w:marRight w:val="0"/>
      <w:marTop w:val="0"/>
      <w:marBottom w:val="0"/>
      <w:divBdr>
        <w:top w:val="none" w:sz="0" w:space="0" w:color="auto"/>
        <w:left w:val="none" w:sz="0" w:space="0" w:color="auto"/>
        <w:bottom w:val="none" w:sz="0" w:space="0" w:color="auto"/>
        <w:right w:val="none" w:sz="0" w:space="0" w:color="auto"/>
      </w:divBdr>
    </w:div>
    <w:div w:id="1763408026">
      <w:bodyDiv w:val="1"/>
      <w:marLeft w:val="0"/>
      <w:marRight w:val="0"/>
      <w:marTop w:val="0"/>
      <w:marBottom w:val="0"/>
      <w:divBdr>
        <w:top w:val="none" w:sz="0" w:space="0" w:color="auto"/>
        <w:left w:val="none" w:sz="0" w:space="0" w:color="auto"/>
        <w:bottom w:val="none" w:sz="0" w:space="0" w:color="auto"/>
        <w:right w:val="none" w:sz="0" w:space="0" w:color="auto"/>
      </w:divBdr>
    </w:div>
    <w:div w:id="1774590191">
      <w:bodyDiv w:val="1"/>
      <w:marLeft w:val="0"/>
      <w:marRight w:val="0"/>
      <w:marTop w:val="0"/>
      <w:marBottom w:val="0"/>
      <w:divBdr>
        <w:top w:val="none" w:sz="0" w:space="0" w:color="auto"/>
        <w:left w:val="none" w:sz="0" w:space="0" w:color="auto"/>
        <w:bottom w:val="none" w:sz="0" w:space="0" w:color="auto"/>
        <w:right w:val="none" w:sz="0" w:space="0" w:color="auto"/>
      </w:divBdr>
    </w:div>
    <w:div w:id="1774738218">
      <w:bodyDiv w:val="1"/>
      <w:marLeft w:val="0"/>
      <w:marRight w:val="0"/>
      <w:marTop w:val="0"/>
      <w:marBottom w:val="0"/>
      <w:divBdr>
        <w:top w:val="none" w:sz="0" w:space="0" w:color="auto"/>
        <w:left w:val="none" w:sz="0" w:space="0" w:color="auto"/>
        <w:bottom w:val="none" w:sz="0" w:space="0" w:color="auto"/>
        <w:right w:val="none" w:sz="0" w:space="0" w:color="auto"/>
      </w:divBdr>
    </w:div>
    <w:div w:id="1774977586">
      <w:bodyDiv w:val="1"/>
      <w:marLeft w:val="0"/>
      <w:marRight w:val="0"/>
      <w:marTop w:val="0"/>
      <w:marBottom w:val="0"/>
      <w:divBdr>
        <w:top w:val="none" w:sz="0" w:space="0" w:color="auto"/>
        <w:left w:val="none" w:sz="0" w:space="0" w:color="auto"/>
        <w:bottom w:val="none" w:sz="0" w:space="0" w:color="auto"/>
        <w:right w:val="none" w:sz="0" w:space="0" w:color="auto"/>
      </w:divBdr>
    </w:div>
    <w:div w:id="1776444410">
      <w:bodyDiv w:val="1"/>
      <w:marLeft w:val="0"/>
      <w:marRight w:val="0"/>
      <w:marTop w:val="0"/>
      <w:marBottom w:val="0"/>
      <w:divBdr>
        <w:top w:val="none" w:sz="0" w:space="0" w:color="auto"/>
        <w:left w:val="none" w:sz="0" w:space="0" w:color="auto"/>
        <w:bottom w:val="none" w:sz="0" w:space="0" w:color="auto"/>
        <w:right w:val="none" w:sz="0" w:space="0" w:color="auto"/>
      </w:divBdr>
    </w:div>
    <w:div w:id="1783575294">
      <w:bodyDiv w:val="1"/>
      <w:marLeft w:val="0"/>
      <w:marRight w:val="0"/>
      <w:marTop w:val="0"/>
      <w:marBottom w:val="0"/>
      <w:divBdr>
        <w:top w:val="none" w:sz="0" w:space="0" w:color="auto"/>
        <w:left w:val="none" w:sz="0" w:space="0" w:color="auto"/>
        <w:bottom w:val="none" w:sz="0" w:space="0" w:color="auto"/>
        <w:right w:val="none" w:sz="0" w:space="0" w:color="auto"/>
      </w:divBdr>
    </w:div>
    <w:div w:id="1783911444">
      <w:bodyDiv w:val="1"/>
      <w:marLeft w:val="0"/>
      <w:marRight w:val="0"/>
      <w:marTop w:val="0"/>
      <w:marBottom w:val="0"/>
      <w:divBdr>
        <w:top w:val="none" w:sz="0" w:space="0" w:color="auto"/>
        <w:left w:val="none" w:sz="0" w:space="0" w:color="auto"/>
        <w:bottom w:val="none" w:sz="0" w:space="0" w:color="auto"/>
        <w:right w:val="none" w:sz="0" w:space="0" w:color="auto"/>
      </w:divBdr>
    </w:div>
    <w:div w:id="1785266522">
      <w:bodyDiv w:val="1"/>
      <w:marLeft w:val="0"/>
      <w:marRight w:val="0"/>
      <w:marTop w:val="0"/>
      <w:marBottom w:val="0"/>
      <w:divBdr>
        <w:top w:val="none" w:sz="0" w:space="0" w:color="auto"/>
        <w:left w:val="none" w:sz="0" w:space="0" w:color="auto"/>
        <w:bottom w:val="none" w:sz="0" w:space="0" w:color="auto"/>
        <w:right w:val="none" w:sz="0" w:space="0" w:color="auto"/>
      </w:divBdr>
    </w:div>
    <w:div w:id="1794014966">
      <w:bodyDiv w:val="1"/>
      <w:marLeft w:val="0"/>
      <w:marRight w:val="0"/>
      <w:marTop w:val="0"/>
      <w:marBottom w:val="0"/>
      <w:divBdr>
        <w:top w:val="none" w:sz="0" w:space="0" w:color="auto"/>
        <w:left w:val="none" w:sz="0" w:space="0" w:color="auto"/>
        <w:bottom w:val="none" w:sz="0" w:space="0" w:color="auto"/>
        <w:right w:val="none" w:sz="0" w:space="0" w:color="auto"/>
      </w:divBdr>
    </w:div>
    <w:div w:id="1795170491">
      <w:bodyDiv w:val="1"/>
      <w:marLeft w:val="0"/>
      <w:marRight w:val="0"/>
      <w:marTop w:val="0"/>
      <w:marBottom w:val="0"/>
      <w:divBdr>
        <w:top w:val="none" w:sz="0" w:space="0" w:color="auto"/>
        <w:left w:val="none" w:sz="0" w:space="0" w:color="auto"/>
        <w:bottom w:val="none" w:sz="0" w:space="0" w:color="auto"/>
        <w:right w:val="none" w:sz="0" w:space="0" w:color="auto"/>
      </w:divBdr>
    </w:div>
    <w:div w:id="1797987469">
      <w:bodyDiv w:val="1"/>
      <w:marLeft w:val="0"/>
      <w:marRight w:val="0"/>
      <w:marTop w:val="0"/>
      <w:marBottom w:val="0"/>
      <w:divBdr>
        <w:top w:val="none" w:sz="0" w:space="0" w:color="auto"/>
        <w:left w:val="none" w:sz="0" w:space="0" w:color="auto"/>
        <w:bottom w:val="none" w:sz="0" w:space="0" w:color="auto"/>
        <w:right w:val="none" w:sz="0" w:space="0" w:color="auto"/>
      </w:divBdr>
      <w:divsChild>
        <w:div w:id="1251546303">
          <w:marLeft w:val="0"/>
          <w:marRight w:val="0"/>
          <w:marTop w:val="0"/>
          <w:marBottom w:val="0"/>
          <w:divBdr>
            <w:top w:val="none" w:sz="0" w:space="0" w:color="auto"/>
            <w:left w:val="none" w:sz="0" w:space="0" w:color="auto"/>
            <w:bottom w:val="none" w:sz="0" w:space="0" w:color="auto"/>
            <w:right w:val="none" w:sz="0" w:space="0" w:color="auto"/>
          </w:divBdr>
          <w:divsChild>
            <w:div w:id="211505867">
              <w:marLeft w:val="0"/>
              <w:marRight w:val="0"/>
              <w:marTop w:val="0"/>
              <w:marBottom w:val="0"/>
              <w:divBdr>
                <w:top w:val="none" w:sz="0" w:space="0" w:color="auto"/>
                <w:left w:val="none" w:sz="0" w:space="0" w:color="auto"/>
                <w:bottom w:val="none" w:sz="0" w:space="0" w:color="auto"/>
                <w:right w:val="none" w:sz="0" w:space="0" w:color="auto"/>
              </w:divBdr>
              <w:divsChild>
                <w:div w:id="1106465721">
                  <w:marLeft w:val="0"/>
                  <w:marRight w:val="0"/>
                  <w:marTop w:val="0"/>
                  <w:marBottom w:val="0"/>
                  <w:divBdr>
                    <w:top w:val="none" w:sz="0" w:space="0" w:color="auto"/>
                    <w:left w:val="none" w:sz="0" w:space="0" w:color="auto"/>
                    <w:bottom w:val="none" w:sz="0" w:space="0" w:color="auto"/>
                    <w:right w:val="none" w:sz="0" w:space="0" w:color="auto"/>
                  </w:divBdr>
                  <w:divsChild>
                    <w:div w:id="261911552">
                      <w:marLeft w:val="0"/>
                      <w:marRight w:val="0"/>
                      <w:marTop w:val="0"/>
                      <w:marBottom w:val="0"/>
                      <w:divBdr>
                        <w:top w:val="none" w:sz="0" w:space="0" w:color="auto"/>
                        <w:left w:val="none" w:sz="0" w:space="0" w:color="auto"/>
                        <w:bottom w:val="none" w:sz="0" w:space="0" w:color="auto"/>
                        <w:right w:val="none" w:sz="0" w:space="0" w:color="auto"/>
                      </w:divBdr>
                      <w:divsChild>
                        <w:div w:id="601687197">
                          <w:marLeft w:val="0"/>
                          <w:marRight w:val="0"/>
                          <w:marTop w:val="0"/>
                          <w:marBottom w:val="0"/>
                          <w:divBdr>
                            <w:top w:val="none" w:sz="0" w:space="0" w:color="auto"/>
                            <w:left w:val="none" w:sz="0" w:space="0" w:color="auto"/>
                            <w:bottom w:val="none" w:sz="0" w:space="0" w:color="auto"/>
                            <w:right w:val="none" w:sz="0" w:space="0" w:color="auto"/>
                          </w:divBdr>
                          <w:divsChild>
                            <w:div w:id="1085683456">
                              <w:marLeft w:val="0"/>
                              <w:marRight w:val="0"/>
                              <w:marTop w:val="0"/>
                              <w:marBottom w:val="0"/>
                              <w:divBdr>
                                <w:top w:val="none" w:sz="0" w:space="0" w:color="auto"/>
                                <w:left w:val="none" w:sz="0" w:space="0" w:color="auto"/>
                                <w:bottom w:val="none" w:sz="0" w:space="0" w:color="auto"/>
                                <w:right w:val="none" w:sz="0" w:space="0" w:color="auto"/>
                              </w:divBdr>
                              <w:divsChild>
                                <w:div w:id="470365810">
                                  <w:marLeft w:val="0"/>
                                  <w:marRight w:val="0"/>
                                  <w:marTop w:val="0"/>
                                  <w:marBottom w:val="0"/>
                                  <w:divBdr>
                                    <w:top w:val="none" w:sz="0" w:space="0" w:color="auto"/>
                                    <w:left w:val="none" w:sz="0" w:space="0" w:color="auto"/>
                                    <w:bottom w:val="none" w:sz="0" w:space="0" w:color="auto"/>
                                    <w:right w:val="none" w:sz="0" w:space="0" w:color="auto"/>
                                  </w:divBdr>
                                  <w:divsChild>
                                    <w:div w:id="2084833525">
                                      <w:marLeft w:val="0"/>
                                      <w:marRight w:val="0"/>
                                      <w:marTop w:val="0"/>
                                      <w:marBottom w:val="0"/>
                                      <w:divBdr>
                                        <w:top w:val="none" w:sz="0" w:space="0" w:color="auto"/>
                                        <w:left w:val="none" w:sz="0" w:space="0" w:color="auto"/>
                                        <w:bottom w:val="none" w:sz="0" w:space="0" w:color="auto"/>
                                        <w:right w:val="none" w:sz="0" w:space="0" w:color="auto"/>
                                      </w:divBdr>
                                      <w:divsChild>
                                        <w:div w:id="746532036">
                                          <w:marLeft w:val="0"/>
                                          <w:marRight w:val="0"/>
                                          <w:marTop w:val="0"/>
                                          <w:marBottom w:val="0"/>
                                          <w:divBdr>
                                            <w:top w:val="none" w:sz="0" w:space="0" w:color="auto"/>
                                            <w:left w:val="none" w:sz="0" w:space="0" w:color="auto"/>
                                            <w:bottom w:val="none" w:sz="0" w:space="0" w:color="auto"/>
                                            <w:right w:val="none" w:sz="0" w:space="0" w:color="auto"/>
                                          </w:divBdr>
                                          <w:divsChild>
                                            <w:div w:id="256796457">
                                              <w:marLeft w:val="0"/>
                                              <w:marRight w:val="0"/>
                                              <w:marTop w:val="0"/>
                                              <w:marBottom w:val="0"/>
                                              <w:divBdr>
                                                <w:top w:val="none" w:sz="0" w:space="0" w:color="auto"/>
                                                <w:left w:val="none" w:sz="0" w:space="0" w:color="auto"/>
                                                <w:bottom w:val="none" w:sz="0" w:space="0" w:color="auto"/>
                                                <w:right w:val="none" w:sz="0" w:space="0" w:color="auto"/>
                                              </w:divBdr>
                                              <w:divsChild>
                                                <w:div w:id="1210917457">
                                                  <w:marLeft w:val="0"/>
                                                  <w:marRight w:val="0"/>
                                                  <w:marTop w:val="0"/>
                                                  <w:marBottom w:val="0"/>
                                                  <w:divBdr>
                                                    <w:top w:val="none" w:sz="0" w:space="0" w:color="auto"/>
                                                    <w:left w:val="none" w:sz="0" w:space="0" w:color="auto"/>
                                                    <w:bottom w:val="none" w:sz="0" w:space="0" w:color="auto"/>
                                                    <w:right w:val="none" w:sz="0" w:space="0" w:color="auto"/>
                                                  </w:divBdr>
                                                  <w:divsChild>
                                                    <w:div w:id="1187016193">
                                                      <w:marLeft w:val="0"/>
                                                      <w:marRight w:val="0"/>
                                                      <w:marTop w:val="0"/>
                                                      <w:marBottom w:val="0"/>
                                                      <w:divBdr>
                                                        <w:top w:val="none" w:sz="0" w:space="0" w:color="auto"/>
                                                        <w:left w:val="none" w:sz="0" w:space="0" w:color="auto"/>
                                                        <w:bottom w:val="none" w:sz="0" w:space="0" w:color="auto"/>
                                                        <w:right w:val="none" w:sz="0" w:space="0" w:color="auto"/>
                                                      </w:divBdr>
                                                      <w:divsChild>
                                                        <w:div w:id="1210651030">
                                                          <w:marLeft w:val="0"/>
                                                          <w:marRight w:val="0"/>
                                                          <w:marTop w:val="0"/>
                                                          <w:marBottom w:val="0"/>
                                                          <w:divBdr>
                                                            <w:top w:val="none" w:sz="0" w:space="0" w:color="auto"/>
                                                            <w:left w:val="none" w:sz="0" w:space="0" w:color="auto"/>
                                                            <w:bottom w:val="none" w:sz="0" w:space="0" w:color="auto"/>
                                                            <w:right w:val="none" w:sz="0" w:space="0" w:color="auto"/>
                                                          </w:divBdr>
                                                          <w:divsChild>
                                                            <w:div w:id="1165045838">
                                                              <w:marLeft w:val="0"/>
                                                              <w:marRight w:val="0"/>
                                                              <w:marTop w:val="0"/>
                                                              <w:marBottom w:val="0"/>
                                                              <w:divBdr>
                                                                <w:top w:val="none" w:sz="0" w:space="0" w:color="auto"/>
                                                                <w:left w:val="none" w:sz="0" w:space="0" w:color="auto"/>
                                                                <w:bottom w:val="none" w:sz="0" w:space="0" w:color="auto"/>
                                                                <w:right w:val="none" w:sz="0" w:space="0" w:color="auto"/>
                                                              </w:divBdr>
                                                              <w:divsChild>
                                                                <w:div w:id="163591794">
                                                                  <w:marLeft w:val="0"/>
                                                                  <w:marRight w:val="0"/>
                                                                  <w:marTop w:val="0"/>
                                                                  <w:marBottom w:val="0"/>
                                                                  <w:divBdr>
                                                                    <w:top w:val="none" w:sz="0" w:space="0" w:color="auto"/>
                                                                    <w:left w:val="none" w:sz="0" w:space="0" w:color="auto"/>
                                                                    <w:bottom w:val="none" w:sz="0" w:space="0" w:color="auto"/>
                                                                    <w:right w:val="none" w:sz="0" w:space="0" w:color="auto"/>
                                                                  </w:divBdr>
                                                                  <w:divsChild>
                                                                    <w:div w:id="188952606">
                                                                      <w:marLeft w:val="0"/>
                                                                      <w:marRight w:val="0"/>
                                                                      <w:marTop w:val="0"/>
                                                                      <w:marBottom w:val="0"/>
                                                                      <w:divBdr>
                                                                        <w:top w:val="none" w:sz="0" w:space="0" w:color="auto"/>
                                                                        <w:left w:val="none" w:sz="0" w:space="0" w:color="auto"/>
                                                                        <w:bottom w:val="none" w:sz="0" w:space="0" w:color="auto"/>
                                                                        <w:right w:val="none" w:sz="0" w:space="0" w:color="auto"/>
                                                                      </w:divBdr>
                                                                      <w:divsChild>
                                                                        <w:div w:id="338699857">
                                                                          <w:marLeft w:val="0"/>
                                                                          <w:marRight w:val="0"/>
                                                                          <w:marTop w:val="0"/>
                                                                          <w:marBottom w:val="0"/>
                                                                          <w:divBdr>
                                                                            <w:top w:val="none" w:sz="0" w:space="0" w:color="auto"/>
                                                                            <w:left w:val="none" w:sz="0" w:space="0" w:color="auto"/>
                                                                            <w:bottom w:val="none" w:sz="0" w:space="0" w:color="auto"/>
                                                                            <w:right w:val="none" w:sz="0" w:space="0" w:color="auto"/>
                                                                          </w:divBdr>
                                                                          <w:divsChild>
                                                                            <w:div w:id="127289389">
                                                                              <w:marLeft w:val="0"/>
                                                                              <w:marRight w:val="0"/>
                                                                              <w:marTop w:val="0"/>
                                                                              <w:marBottom w:val="0"/>
                                                                              <w:divBdr>
                                                                                <w:top w:val="none" w:sz="0" w:space="0" w:color="auto"/>
                                                                                <w:left w:val="none" w:sz="0" w:space="0" w:color="auto"/>
                                                                                <w:bottom w:val="none" w:sz="0" w:space="0" w:color="auto"/>
                                                                                <w:right w:val="none" w:sz="0" w:space="0" w:color="auto"/>
                                                                              </w:divBdr>
                                                                              <w:divsChild>
                                                                                <w:div w:id="1558199193">
                                                                                  <w:marLeft w:val="0"/>
                                                                                  <w:marRight w:val="0"/>
                                                                                  <w:marTop w:val="0"/>
                                                                                  <w:marBottom w:val="0"/>
                                                                                  <w:divBdr>
                                                                                    <w:top w:val="none" w:sz="0" w:space="0" w:color="auto"/>
                                                                                    <w:left w:val="none" w:sz="0" w:space="0" w:color="auto"/>
                                                                                    <w:bottom w:val="none" w:sz="0" w:space="0" w:color="auto"/>
                                                                                    <w:right w:val="none" w:sz="0" w:space="0" w:color="auto"/>
                                                                                  </w:divBdr>
                                                                                  <w:divsChild>
                                                                                    <w:div w:id="432677622">
                                                                                      <w:marLeft w:val="0"/>
                                                                                      <w:marRight w:val="0"/>
                                                                                      <w:marTop w:val="0"/>
                                                                                      <w:marBottom w:val="0"/>
                                                                                      <w:divBdr>
                                                                                        <w:top w:val="none" w:sz="0" w:space="0" w:color="auto"/>
                                                                                        <w:left w:val="none" w:sz="0" w:space="0" w:color="auto"/>
                                                                                        <w:bottom w:val="none" w:sz="0" w:space="0" w:color="auto"/>
                                                                                        <w:right w:val="none" w:sz="0" w:space="0" w:color="auto"/>
                                                                                      </w:divBdr>
                                                                                      <w:divsChild>
                                                                                        <w:div w:id="437722461">
                                                                                          <w:marLeft w:val="0"/>
                                                                                          <w:marRight w:val="0"/>
                                                                                          <w:marTop w:val="0"/>
                                                                                          <w:marBottom w:val="0"/>
                                                                                          <w:divBdr>
                                                                                            <w:top w:val="none" w:sz="0" w:space="0" w:color="auto"/>
                                                                                            <w:left w:val="none" w:sz="0" w:space="0" w:color="auto"/>
                                                                                            <w:bottom w:val="none" w:sz="0" w:space="0" w:color="auto"/>
                                                                                            <w:right w:val="none" w:sz="0" w:space="0" w:color="auto"/>
                                                                                          </w:divBdr>
                                                                                          <w:divsChild>
                                                                                            <w:div w:id="1174302612">
                                                                                              <w:marLeft w:val="0"/>
                                                                                              <w:marRight w:val="0"/>
                                                                                              <w:marTop w:val="0"/>
                                                                                              <w:marBottom w:val="0"/>
                                                                                              <w:divBdr>
                                                                                                <w:top w:val="none" w:sz="0" w:space="0" w:color="auto"/>
                                                                                                <w:left w:val="none" w:sz="0" w:space="0" w:color="auto"/>
                                                                                                <w:bottom w:val="none" w:sz="0" w:space="0" w:color="auto"/>
                                                                                                <w:right w:val="none" w:sz="0" w:space="0" w:color="auto"/>
                                                                                              </w:divBdr>
                                                                                              <w:divsChild>
                                                                                                <w:div w:id="1966889121">
                                                                                                  <w:marLeft w:val="0"/>
                                                                                                  <w:marRight w:val="0"/>
                                                                                                  <w:marTop w:val="0"/>
                                                                                                  <w:marBottom w:val="0"/>
                                                                                                  <w:divBdr>
                                                                                                    <w:top w:val="none" w:sz="0" w:space="0" w:color="auto"/>
                                                                                                    <w:left w:val="none" w:sz="0" w:space="0" w:color="auto"/>
                                                                                                    <w:bottom w:val="none" w:sz="0" w:space="0" w:color="auto"/>
                                                                                                    <w:right w:val="none" w:sz="0" w:space="0" w:color="auto"/>
                                                                                                  </w:divBdr>
                                                                                                  <w:divsChild>
                                                                                                    <w:div w:id="1396004416">
                                                                                                      <w:marLeft w:val="0"/>
                                                                                                      <w:marRight w:val="0"/>
                                                                                                      <w:marTop w:val="0"/>
                                                                                                      <w:marBottom w:val="0"/>
                                                                                                      <w:divBdr>
                                                                                                        <w:top w:val="none" w:sz="0" w:space="0" w:color="auto"/>
                                                                                                        <w:left w:val="none" w:sz="0" w:space="0" w:color="auto"/>
                                                                                                        <w:bottom w:val="none" w:sz="0" w:space="0" w:color="auto"/>
                                                                                                        <w:right w:val="none" w:sz="0" w:space="0" w:color="auto"/>
                                                                                                      </w:divBdr>
                                                                                                      <w:divsChild>
                                                                                                        <w:div w:id="151025117">
                                                                                                          <w:marLeft w:val="0"/>
                                                                                                          <w:marRight w:val="0"/>
                                                                                                          <w:marTop w:val="0"/>
                                                                                                          <w:marBottom w:val="0"/>
                                                                                                          <w:divBdr>
                                                                                                            <w:top w:val="none" w:sz="0" w:space="0" w:color="auto"/>
                                                                                                            <w:left w:val="none" w:sz="0" w:space="0" w:color="auto"/>
                                                                                                            <w:bottom w:val="none" w:sz="0" w:space="0" w:color="auto"/>
                                                                                                            <w:right w:val="none" w:sz="0" w:space="0" w:color="auto"/>
                                                                                                          </w:divBdr>
                                                                                                          <w:divsChild>
                                                                                                            <w:div w:id="1524437987">
                                                                                                              <w:marLeft w:val="0"/>
                                                                                                              <w:marRight w:val="0"/>
                                                                                                              <w:marTop w:val="0"/>
                                                                                                              <w:marBottom w:val="0"/>
                                                                                                              <w:divBdr>
                                                                                                                <w:top w:val="none" w:sz="0" w:space="0" w:color="auto"/>
                                                                                                                <w:left w:val="none" w:sz="0" w:space="0" w:color="auto"/>
                                                                                                                <w:bottom w:val="none" w:sz="0" w:space="0" w:color="auto"/>
                                                                                                                <w:right w:val="none" w:sz="0" w:space="0" w:color="auto"/>
                                                                                                              </w:divBdr>
                                                                                                              <w:divsChild>
                                                                                                                <w:div w:id="1400786709">
                                                                                                                  <w:marLeft w:val="0"/>
                                                                                                                  <w:marRight w:val="0"/>
                                                                                                                  <w:marTop w:val="0"/>
                                                                                                                  <w:marBottom w:val="0"/>
                                                                                                                  <w:divBdr>
                                                                                                                    <w:top w:val="none" w:sz="0" w:space="0" w:color="auto"/>
                                                                                                                    <w:left w:val="none" w:sz="0" w:space="0" w:color="auto"/>
                                                                                                                    <w:bottom w:val="none" w:sz="0" w:space="0" w:color="auto"/>
                                                                                                                    <w:right w:val="none" w:sz="0" w:space="0" w:color="auto"/>
                                                                                                                  </w:divBdr>
                                                                                                                </w:div>
                                                                                                                <w:div w:id="199217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8640124">
      <w:bodyDiv w:val="1"/>
      <w:marLeft w:val="0"/>
      <w:marRight w:val="0"/>
      <w:marTop w:val="0"/>
      <w:marBottom w:val="0"/>
      <w:divBdr>
        <w:top w:val="none" w:sz="0" w:space="0" w:color="auto"/>
        <w:left w:val="none" w:sz="0" w:space="0" w:color="auto"/>
        <w:bottom w:val="none" w:sz="0" w:space="0" w:color="auto"/>
        <w:right w:val="none" w:sz="0" w:space="0" w:color="auto"/>
      </w:divBdr>
    </w:div>
    <w:div w:id="1801457930">
      <w:bodyDiv w:val="1"/>
      <w:marLeft w:val="0"/>
      <w:marRight w:val="0"/>
      <w:marTop w:val="0"/>
      <w:marBottom w:val="0"/>
      <w:divBdr>
        <w:top w:val="none" w:sz="0" w:space="0" w:color="auto"/>
        <w:left w:val="none" w:sz="0" w:space="0" w:color="auto"/>
        <w:bottom w:val="none" w:sz="0" w:space="0" w:color="auto"/>
        <w:right w:val="none" w:sz="0" w:space="0" w:color="auto"/>
      </w:divBdr>
    </w:div>
    <w:div w:id="1809743387">
      <w:bodyDiv w:val="1"/>
      <w:marLeft w:val="0"/>
      <w:marRight w:val="0"/>
      <w:marTop w:val="0"/>
      <w:marBottom w:val="0"/>
      <w:divBdr>
        <w:top w:val="none" w:sz="0" w:space="0" w:color="auto"/>
        <w:left w:val="none" w:sz="0" w:space="0" w:color="auto"/>
        <w:bottom w:val="none" w:sz="0" w:space="0" w:color="auto"/>
        <w:right w:val="none" w:sz="0" w:space="0" w:color="auto"/>
      </w:divBdr>
    </w:div>
    <w:div w:id="1818037477">
      <w:bodyDiv w:val="1"/>
      <w:marLeft w:val="0"/>
      <w:marRight w:val="0"/>
      <w:marTop w:val="0"/>
      <w:marBottom w:val="0"/>
      <w:divBdr>
        <w:top w:val="none" w:sz="0" w:space="0" w:color="auto"/>
        <w:left w:val="none" w:sz="0" w:space="0" w:color="auto"/>
        <w:bottom w:val="none" w:sz="0" w:space="0" w:color="auto"/>
        <w:right w:val="none" w:sz="0" w:space="0" w:color="auto"/>
      </w:divBdr>
    </w:div>
    <w:div w:id="1818376224">
      <w:bodyDiv w:val="1"/>
      <w:marLeft w:val="0"/>
      <w:marRight w:val="0"/>
      <w:marTop w:val="0"/>
      <w:marBottom w:val="0"/>
      <w:divBdr>
        <w:top w:val="none" w:sz="0" w:space="0" w:color="auto"/>
        <w:left w:val="none" w:sz="0" w:space="0" w:color="auto"/>
        <w:bottom w:val="none" w:sz="0" w:space="0" w:color="auto"/>
        <w:right w:val="none" w:sz="0" w:space="0" w:color="auto"/>
      </w:divBdr>
    </w:div>
    <w:div w:id="1819759908">
      <w:bodyDiv w:val="1"/>
      <w:marLeft w:val="0"/>
      <w:marRight w:val="0"/>
      <w:marTop w:val="0"/>
      <w:marBottom w:val="0"/>
      <w:divBdr>
        <w:top w:val="none" w:sz="0" w:space="0" w:color="auto"/>
        <w:left w:val="none" w:sz="0" w:space="0" w:color="auto"/>
        <w:bottom w:val="none" w:sz="0" w:space="0" w:color="auto"/>
        <w:right w:val="none" w:sz="0" w:space="0" w:color="auto"/>
      </w:divBdr>
    </w:div>
    <w:div w:id="1819957258">
      <w:bodyDiv w:val="1"/>
      <w:marLeft w:val="0"/>
      <w:marRight w:val="0"/>
      <w:marTop w:val="0"/>
      <w:marBottom w:val="0"/>
      <w:divBdr>
        <w:top w:val="none" w:sz="0" w:space="0" w:color="auto"/>
        <w:left w:val="none" w:sz="0" w:space="0" w:color="auto"/>
        <w:bottom w:val="none" w:sz="0" w:space="0" w:color="auto"/>
        <w:right w:val="none" w:sz="0" w:space="0" w:color="auto"/>
      </w:divBdr>
    </w:div>
    <w:div w:id="1823546731">
      <w:bodyDiv w:val="1"/>
      <w:marLeft w:val="0"/>
      <w:marRight w:val="0"/>
      <w:marTop w:val="0"/>
      <w:marBottom w:val="0"/>
      <w:divBdr>
        <w:top w:val="none" w:sz="0" w:space="0" w:color="auto"/>
        <w:left w:val="none" w:sz="0" w:space="0" w:color="auto"/>
        <w:bottom w:val="none" w:sz="0" w:space="0" w:color="auto"/>
        <w:right w:val="none" w:sz="0" w:space="0" w:color="auto"/>
      </w:divBdr>
    </w:div>
    <w:div w:id="1838381536">
      <w:bodyDiv w:val="1"/>
      <w:marLeft w:val="0"/>
      <w:marRight w:val="0"/>
      <w:marTop w:val="0"/>
      <w:marBottom w:val="0"/>
      <w:divBdr>
        <w:top w:val="none" w:sz="0" w:space="0" w:color="auto"/>
        <w:left w:val="none" w:sz="0" w:space="0" w:color="auto"/>
        <w:bottom w:val="none" w:sz="0" w:space="0" w:color="auto"/>
        <w:right w:val="none" w:sz="0" w:space="0" w:color="auto"/>
      </w:divBdr>
    </w:div>
    <w:div w:id="1847667878">
      <w:bodyDiv w:val="1"/>
      <w:marLeft w:val="0"/>
      <w:marRight w:val="0"/>
      <w:marTop w:val="0"/>
      <w:marBottom w:val="0"/>
      <w:divBdr>
        <w:top w:val="none" w:sz="0" w:space="0" w:color="auto"/>
        <w:left w:val="none" w:sz="0" w:space="0" w:color="auto"/>
        <w:bottom w:val="none" w:sz="0" w:space="0" w:color="auto"/>
        <w:right w:val="none" w:sz="0" w:space="0" w:color="auto"/>
      </w:divBdr>
    </w:div>
    <w:div w:id="1864975015">
      <w:bodyDiv w:val="1"/>
      <w:marLeft w:val="0"/>
      <w:marRight w:val="0"/>
      <w:marTop w:val="0"/>
      <w:marBottom w:val="0"/>
      <w:divBdr>
        <w:top w:val="none" w:sz="0" w:space="0" w:color="auto"/>
        <w:left w:val="none" w:sz="0" w:space="0" w:color="auto"/>
        <w:bottom w:val="none" w:sz="0" w:space="0" w:color="auto"/>
        <w:right w:val="none" w:sz="0" w:space="0" w:color="auto"/>
      </w:divBdr>
    </w:div>
    <w:div w:id="1869096276">
      <w:bodyDiv w:val="1"/>
      <w:marLeft w:val="0"/>
      <w:marRight w:val="0"/>
      <w:marTop w:val="0"/>
      <w:marBottom w:val="0"/>
      <w:divBdr>
        <w:top w:val="none" w:sz="0" w:space="0" w:color="auto"/>
        <w:left w:val="none" w:sz="0" w:space="0" w:color="auto"/>
        <w:bottom w:val="none" w:sz="0" w:space="0" w:color="auto"/>
        <w:right w:val="none" w:sz="0" w:space="0" w:color="auto"/>
      </w:divBdr>
    </w:div>
    <w:div w:id="1873153797">
      <w:bodyDiv w:val="1"/>
      <w:marLeft w:val="0"/>
      <w:marRight w:val="0"/>
      <w:marTop w:val="0"/>
      <w:marBottom w:val="0"/>
      <w:divBdr>
        <w:top w:val="none" w:sz="0" w:space="0" w:color="auto"/>
        <w:left w:val="none" w:sz="0" w:space="0" w:color="auto"/>
        <w:bottom w:val="none" w:sz="0" w:space="0" w:color="auto"/>
        <w:right w:val="none" w:sz="0" w:space="0" w:color="auto"/>
      </w:divBdr>
    </w:div>
    <w:div w:id="1875269103">
      <w:bodyDiv w:val="1"/>
      <w:marLeft w:val="0"/>
      <w:marRight w:val="0"/>
      <w:marTop w:val="0"/>
      <w:marBottom w:val="0"/>
      <w:divBdr>
        <w:top w:val="none" w:sz="0" w:space="0" w:color="auto"/>
        <w:left w:val="none" w:sz="0" w:space="0" w:color="auto"/>
        <w:bottom w:val="none" w:sz="0" w:space="0" w:color="auto"/>
        <w:right w:val="none" w:sz="0" w:space="0" w:color="auto"/>
      </w:divBdr>
    </w:div>
    <w:div w:id="1875460160">
      <w:bodyDiv w:val="1"/>
      <w:marLeft w:val="0"/>
      <w:marRight w:val="0"/>
      <w:marTop w:val="0"/>
      <w:marBottom w:val="0"/>
      <w:divBdr>
        <w:top w:val="none" w:sz="0" w:space="0" w:color="auto"/>
        <w:left w:val="none" w:sz="0" w:space="0" w:color="auto"/>
        <w:bottom w:val="none" w:sz="0" w:space="0" w:color="auto"/>
        <w:right w:val="none" w:sz="0" w:space="0" w:color="auto"/>
      </w:divBdr>
    </w:div>
    <w:div w:id="1881475391">
      <w:bodyDiv w:val="1"/>
      <w:marLeft w:val="0"/>
      <w:marRight w:val="0"/>
      <w:marTop w:val="0"/>
      <w:marBottom w:val="0"/>
      <w:divBdr>
        <w:top w:val="none" w:sz="0" w:space="0" w:color="auto"/>
        <w:left w:val="none" w:sz="0" w:space="0" w:color="auto"/>
        <w:bottom w:val="none" w:sz="0" w:space="0" w:color="auto"/>
        <w:right w:val="none" w:sz="0" w:space="0" w:color="auto"/>
      </w:divBdr>
    </w:div>
    <w:div w:id="1885482003">
      <w:bodyDiv w:val="1"/>
      <w:marLeft w:val="0"/>
      <w:marRight w:val="0"/>
      <w:marTop w:val="0"/>
      <w:marBottom w:val="0"/>
      <w:divBdr>
        <w:top w:val="none" w:sz="0" w:space="0" w:color="auto"/>
        <w:left w:val="none" w:sz="0" w:space="0" w:color="auto"/>
        <w:bottom w:val="none" w:sz="0" w:space="0" w:color="auto"/>
        <w:right w:val="none" w:sz="0" w:space="0" w:color="auto"/>
      </w:divBdr>
    </w:div>
    <w:div w:id="1887401241">
      <w:bodyDiv w:val="1"/>
      <w:marLeft w:val="0"/>
      <w:marRight w:val="0"/>
      <w:marTop w:val="0"/>
      <w:marBottom w:val="0"/>
      <w:divBdr>
        <w:top w:val="none" w:sz="0" w:space="0" w:color="auto"/>
        <w:left w:val="none" w:sz="0" w:space="0" w:color="auto"/>
        <w:bottom w:val="none" w:sz="0" w:space="0" w:color="auto"/>
        <w:right w:val="none" w:sz="0" w:space="0" w:color="auto"/>
      </w:divBdr>
    </w:div>
    <w:div w:id="1890460950">
      <w:bodyDiv w:val="1"/>
      <w:marLeft w:val="0"/>
      <w:marRight w:val="0"/>
      <w:marTop w:val="0"/>
      <w:marBottom w:val="0"/>
      <w:divBdr>
        <w:top w:val="none" w:sz="0" w:space="0" w:color="auto"/>
        <w:left w:val="none" w:sz="0" w:space="0" w:color="auto"/>
        <w:bottom w:val="none" w:sz="0" w:space="0" w:color="auto"/>
        <w:right w:val="none" w:sz="0" w:space="0" w:color="auto"/>
      </w:divBdr>
    </w:div>
    <w:div w:id="1893540156">
      <w:bodyDiv w:val="1"/>
      <w:marLeft w:val="0"/>
      <w:marRight w:val="0"/>
      <w:marTop w:val="0"/>
      <w:marBottom w:val="0"/>
      <w:divBdr>
        <w:top w:val="none" w:sz="0" w:space="0" w:color="auto"/>
        <w:left w:val="none" w:sz="0" w:space="0" w:color="auto"/>
        <w:bottom w:val="none" w:sz="0" w:space="0" w:color="auto"/>
        <w:right w:val="none" w:sz="0" w:space="0" w:color="auto"/>
      </w:divBdr>
    </w:div>
    <w:div w:id="1894349634">
      <w:bodyDiv w:val="1"/>
      <w:marLeft w:val="0"/>
      <w:marRight w:val="0"/>
      <w:marTop w:val="0"/>
      <w:marBottom w:val="0"/>
      <w:divBdr>
        <w:top w:val="none" w:sz="0" w:space="0" w:color="auto"/>
        <w:left w:val="none" w:sz="0" w:space="0" w:color="auto"/>
        <w:bottom w:val="none" w:sz="0" w:space="0" w:color="auto"/>
        <w:right w:val="none" w:sz="0" w:space="0" w:color="auto"/>
      </w:divBdr>
    </w:div>
    <w:div w:id="1903786004">
      <w:bodyDiv w:val="1"/>
      <w:marLeft w:val="0"/>
      <w:marRight w:val="0"/>
      <w:marTop w:val="0"/>
      <w:marBottom w:val="0"/>
      <w:divBdr>
        <w:top w:val="none" w:sz="0" w:space="0" w:color="auto"/>
        <w:left w:val="none" w:sz="0" w:space="0" w:color="auto"/>
        <w:bottom w:val="none" w:sz="0" w:space="0" w:color="auto"/>
        <w:right w:val="none" w:sz="0" w:space="0" w:color="auto"/>
      </w:divBdr>
    </w:div>
    <w:div w:id="1909344151">
      <w:bodyDiv w:val="1"/>
      <w:marLeft w:val="0"/>
      <w:marRight w:val="0"/>
      <w:marTop w:val="0"/>
      <w:marBottom w:val="0"/>
      <w:divBdr>
        <w:top w:val="none" w:sz="0" w:space="0" w:color="auto"/>
        <w:left w:val="none" w:sz="0" w:space="0" w:color="auto"/>
        <w:bottom w:val="none" w:sz="0" w:space="0" w:color="auto"/>
        <w:right w:val="none" w:sz="0" w:space="0" w:color="auto"/>
      </w:divBdr>
    </w:div>
    <w:div w:id="1910340737">
      <w:bodyDiv w:val="1"/>
      <w:marLeft w:val="0"/>
      <w:marRight w:val="0"/>
      <w:marTop w:val="0"/>
      <w:marBottom w:val="0"/>
      <w:divBdr>
        <w:top w:val="none" w:sz="0" w:space="0" w:color="auto"/>
        <w:left w:val="none" w:sz="0" w:space="0" w:color="auto"/>
        <w:bottom w:val="none" w:sz="0" w:space="0" w:color="auto"/>
        <w:right w:val="none" w:sz="0" w:space="0" w:color="auto"/>
      </w:divBdr>
    </w:div>
    <w:div w:id="1910386668">
      <w:bodyDiv w:val="1"/>
      <w:marLeft w:val="0"/>
      <w:marRight w:val="0"/>
      <w:marTop w:val="0"/>
      <w:marBottom w:val="0"/>
      <w:divBdr>
        <w:top w:val="none" w:sz="0" w:space="0" w:color="auto"/>
        <w:left w:val="none" w:sz="0" w:space="0" w:color="auto"/>
        <w:bottom w:val="none" w:sz="0" w:space="0" w:color="auto"/>
        <w:right w:val="none" w:sz="0" w:space="0" w:color="auto"/>
      </w:divBdr>
    </w:div>
    <w:div w:id="1915119947">
      <w:bodyDiv w:val="1"/>
      <w:marLeft w:val="0"/>
      <w:marRight w:val="0"/>
      <w:marTop w:val="0"/>
      <w:marBottom w:val="0"/>
      <w:divBdr>
        <w:top w:val="none" w:sz="0" w:space="0" w:color="auto"/>
        <w:left w:val="none" w:sz="0" w:space="0" w:color="auto"/>
        <w:bottom w:val="none" w:sz="0" w:space="0" w:color="auto"/>
        <w:right w:val="none" w:sz="0" w:space="0" w:color="auto"/>
      </w:divBdr>
    </w:div>
    <w:div w:id="1915122835">
      <w:bodyDiv w:val="1"/>
      <w:marLeft w:val="0"/>
      <w:marRight w:val="0"/>
      <w:marTop w:val="0"/>
      <w:marBottom w:val="0"/>
      <w:divBdr>
        <w:top w:val="none" w:sz="0" w:space="0" w:color="auto"/>
        <w:left w:val="none" w:sz="0" w:space="0" w:color="auto"/>
        <w:bottom w:val="none" w:sz="0" w:space="0" w:color="auto"/>
        <w:right w:val="none" w:sz="0" w:space="0" w:color="auto"/>
      </w:divBdr>
    </w:div>
    <w:div w:id="1915627645">
      <w:bodyDiv w:val="1"/>
      <w:marLeft w:val="0"/>
      <w:marRight w:val="0"/>
      <w:marTop w:val="0"/>
      <w:marBottom w:val="0"/>
      <w:divBdr>
        <w:top w:val="none" w:sz="0" w:space="0" w:color="auto"/>
        <w:left w:val="none" w:sz="0" w:space="0" w:color="auto"/>
        <w:bottom w:val="none" w:sz="0" w:space="0" w:color="auto"/>
        <w:right w:val="none" w:sz="0" w:space="0" w:color="auto"/>
      </w:divBdr>
    </w:div>
    <w:div w:id="1915774072">
      <w:bodyDiv w:val="1"/>
      <w:marLeft w:val="0"/>
      <w:marRight w:val="0"/>
      <w:marTop w:val="0"/>
      <w:marBottom w:val="0"/>
      <w:divBdr>
        <w:top w:val="none" w:sz="0" w:space="0" w:color="auto"/>
        <w:left w:val="none" w:sz="0" w:space="0" w:color="auto"/>
        <w:bottom w:val="none" w:sz="0" w:space="0" w:color="auto"/>
        <w:right w:val="none" w:sz="0" w:space="0" w:color="auto"/>
      </w:divBdr>
    </w:div>
    <w:div w:id="1917394605">
      <w:bodyDiv w:val="1"/>
      <w:marLeft w:val="0"/>
      <w:marRight w:val="0"/>
      <w:marTop w:val="0"/>
      <w:marBottom w:val="0"/>
      <w:divBdr>
        <w:top w:val="none" w:sz="0" w:space="0" w:color="auto"/>
        <w:left w:val="none" w:sz="0" w:space="0" w:color="auto"/>
        <w:bottom w:val="none" w:sz="0" w:space="0" w:color="auto"/>
        <w:right w:val="none" w:sz="0" w:space="0" w:color="auto"/>
      </w:divBdr>
    </w:div>
    <w:div w:id="1927108992">
      <w:bodyDiv w:val="1"/>
      <w:marLeft w:val="0"/>
      <w:marRight w:val="0"/>
      <w:marTop w:val="0"/>
      <w:marBottom w:val="0"/>
      <w:divBdr>
        <w:top w:val="none" w:sz="0" w:space="0" w:color="auto"/>
        <w:left w:val="none" w:sz="0" w:space="0" w:color="auto"/>
        <w:bottom w:val="none" w:sz="0" w:space="0" w:color="auto"/>
        <w:right w:val="none" w:sz="0" w:space="0" w:color="auto"/>
      </w:divBdr>
    </w:div>
    <w:div w:id="1937322097">
      <w:bodyDiv w:val="1"/>
      <w:marLeft w:val="0"/>
      <w:marRight w:val="0"/>
      <w:marTop w:val="0"/>
      <w:marBottom w:val="0"/>
      <w:divBdr>
        <w:top w:val="none" w:sz="0" w:space="0" w:color="auto"/>
        <w:left w:val="none" w:sz="0" w:space="0" w:color="auto"/>
        <w:bottom w:val="none" w:sz="0" w:space="0" w:color="auto"/>
        <w:right w:val="none" w:sz="0" w:space="0" w:color="auto"/>
      </w:divBdr>
    </w:div>
    <w:div w:id="1942105627">
      <w:bodyDiv w:val="1"/>
      <w:marLeft w:val="0"/>
      <w:marRight w:val="0"/>
      <w:marTop w:val="0"/>
      <w:marBottom w:val="0"/>
      <w:divBdr>
        <w:top w:val="none" w:sz="0" w:space="0" w:color="auto"/>
        <w:left w:val="none" w:sz="0" w:space="0" w:color="auto"/>
        <w:bottom w:val="none" w:sz="0" w:space="0" w:color="auto"/>
        <w:right w:val="none" w:sz="0" w:space="0" w:color="auto"/>
      </w:divBdr>
    </w:div>
    <w:div w:id="1943343670">
      <w:bodyDiv w:val="1"/>
      <w:marLeft w:val="0"/>
      <w:marRight w:val="0"/>
      <w:marTop w:val="0"/>
      <w:marBottom w:val="0"/>
      <w:divBdr>
        <w:top w:val="none" w:sz="0" w:space="0" w:color="auto"/>
        <w:left w:val="none" w:sz="0" w:space="0" w:color="auto"/>
        <w:bottom w:val="none" w:sz="0" w:space="0" w:color="auto"/>
        <w:right w:val="none" w:sz="0" w:space="0" w:color="auto"/>
      </w:divBdr>
    </w:div>
    <w:div w:id="1954819003">
      <w:bodyDiv w:val="1"/>
      <w:marLeft w:val="0"/>
      <w:marRight w:val="0"/>
      <w:marTop w:val="0"/>
      <w:marBottom w:val="0"/>
      <w:divBdr>
        <w:top w:val="none" w:sz="0" w:space="0" w:color="auto"/>
        <w:left w:val="none" w:sz="0" w:space="0" w:color="auto"/>
        <w:bottom w:val="none" w:sz="0" w:space="0" w:color="auto"/>
        <w:right w:val="none" w:sz="0" w:space="0" w:color="auto"/>
      </w:divBdr>
    </w:div>
    <w:div w:id="1955595575">
      <w:bodyDiv w:val="1"/>
      <w:marLeft w:val="0"/>
      <w:marRight w:val="0"/>
      <w:marTop w:val="0"/>
      <w:marBottom w:val="0"/>
      <w:divBdr>
        <w:top w:val="none" w:sz="0" w:space="0" w:color="auto"/>
        <w:left w:val="none" w:sz="0" w:space="0" w:color="auto"/>
        <w:bottom w:val="none" w:sz="0" w:space="0" w:color="auto"/>
        <w:right w:val="none" w:sz="0" w:space="0" w:color="auto"/>
      </w:divBdr>
    </w:div>
    <w:div w:id="1958441747">
      <w:bodyDiv w:val="1"/>
      <w:marLeft w:val="0"/>
      <w:marRight w:val="0"/>
      <w:marTop w:val="0"/>
      <w:marBottom w:val="0"/>
      <w:divBdr>
        <w:top w:val="none" w:sz="0" w:space="0" w:color="auto"/>
        <w:left w:val="none" w:sz="0" w:space="0" w:color="auto"/>
        <w:bottom w:val="none" w:sz="0" w:space="0" w:color="auto"/>
        <w:right w:val="none" w:sz="0" w:space="0" w:color="auto"/>
      </w:divBdr>
    </w:div>
    <w:div w:id="1959096468">
      <w:bodyDiv w:val="1"/>
      <w:marLeft w:val="0"/>
      <w:marRight w:val="0"/>
      <w:marTop w:val="0"/>
      <w:marBottom w:val="0"/>
      <w:divBdr>
        <w:top w:val="none" w:sz="0" w:space="0" w:color="auto"/>
        <w:left w:val="none" w:sz="0" w:space="0" w:color="auto"/>
        <w:bottom w:val="none" w:sz="0" w:space="0" w:color="auto"/>
        <w:right w:val="none" w:sz="0" w:space="0" w:color="auto"/>
      </w:divBdr>
    </w:div>
    <w:div w:id="1967812546">
      <w:bodyDiv w:val="1"/>
      <w:marLeft w:val="0"/>
      <w:marRight w:val="0"/>
      <w:marTop w:val="0"/>
      <w:marBottom w:val="0"/>
      <w:divBdr>
        <w:top w:val="none" w:sz="0" w:space="0" w:color="auto"/>
        <w:left w:val="none" w:sz="0" w:space="0" w:color="auto"/>
        <w:bottom w:val="none" w:sz="0" w:space="0" w:color="auto"/>
        <w:right w:val="none" w:sz="0" w:space="0" w:color="auto"/>
      </w:divBdr>
    </w:div>
    <w:div w:id="1973704093">
      <w:bodyDiv w:val="1"/>
      <w:marLeft w:val="0"/>
      <w:marRight w:val="0"/>
      <w:marTop w:val="0"/>
      <w:marBottom w:val="0"/>
      <w:divBdr>
        <w:top w:val="none" w:sz="0" w:space="0" w:color="auto"/>
        <w:left w:val="none" w:sz="0" w:space="0" w:color="auto"/>
        <w:bottom w:val="none" w:sz="0" w:space="0" w:color="auto"/>
        <w:right w:val="none" w:sz="0" w:space="0" w:color="auto"/>
      </w:divBdr>
    </w:div>
    <w:div w:id="1977029361">
      <w:bodyDiv w:val="1"/>
      <w:marLeft w:val="0"/>
      <w:marRight w:val="0"/>
      <w:marTop w:val="0"/>
      <w:marBottom w:val="0"/>
      <w:divBdr>
        <w:top w:val="none" w:sz="0" w:space="0" w:color="auto"/>
        <w:left w:val="none" w:sz="0" w:space="0" w:color="auto"/>
        <w:bottom w:val="none" w:sz="0" w:space="0" w:color="auto"/>
        <w:right w:val="none" w:sz="0" w:space="0" w:color="auto"/>
      </w:divBdr>
    </w:div>
    <w:div w:id="1978728528">
      <w:bodyDiv w:val="1"/>
      <w:marLeft w:val="0"/>
      <w:marRight w:val="0"/>
      <w:marTop w:val="0"/>
      <w:marBottom w:val="0"/>
      <w:divBdr>
        <w:top w:val="none" w:sz="0" w:space="0" w:color="auto"/>
        <w:left w:val="none" w:sz="0" w:space="0" w:color="auto"/>
        <w:bottom w:val="none" w:sz="0" w:space="0" w:color="auto"/>
        <w:right w:val="none" w:sz="0" w:space="0" w:color="auto"/>
      </w:divBdr>
    </w:div>
    <w:div w:id="1978870203">
      <w:bodyDiv w:val="1"/>
      <w:marLeft w:val="0"/>
      <w:marRight w:val="0"/>
      <w:marTop w:val="0"/>
      <w:marBottom w:val="0"/>
      <w:divBdr>
        <w:top w:val="none" w:sz="0" w:space="0" w:color="auto"/>
        <w:left w:val="none" w:sz="0" w:space="0" w:color="auto"/>
        <w:bottom w:val="none" w:sz="0" w:space="0" w:color="auto"/>
        <w:right w:val="none" w:sz="0" w:space="0" w:color="auto"/>
      </w:divBdr>
    </w:div>
    <w:div w:id="1980454126">
      <w:bodyDiv w:val="1"/>
      <w:marLeft w:val="0"/>
      <w:marRight w:val="0"/>
      <w:marTop w:val="0"/>
      <w:marBottom w:val="0"/>
      <w:divBdr>
        <w:top w:val="none" w:sz="0" w:space="0" w:color="auto"/>
        <w:left w:val="none" w:sz="0" w:space="0" w:color="auto"/>
        <w:bottom w:val="none" w:sz="0" w:space="0" w:color="auto"/>
        <w:right w:val="none" w:sz="0" w:space="0" w:color="auto"/>
      </w:divBdr>
    </w:div>
    <w:div w:id="1981689339">
      <w:bodyDiv w:val="1"/>
      <w:marLeft w:val="0"/>
      <w:marRight w:val="0"/>
      <w:marTop w:val="0"/>
      <w:marBottom w:val="0"/>
      <w:divBdr>
        <w:top w:val="none" w:sz="0" w:space="0" w:color="auto"/>
        <w:left w:val="none" w:sz="0" w:space="0" w:color="auto"/>
        <w:bottom w:val="none" w:sz="0" w:space="0" w:color="auto"/>
        <w:right w:val="none" w:sz="0" w:space="0" w:color="auto"/>
      </w:divBdr>
    </w:div>
    <w:div w:id="1981763601">
      <w:bodyDiv w:val="1"/>
      <w:marLeft w:val="0"/>
      <w:marRight w:val="0"/>
      <w:marTop w:val="0"/>
      <w:marBottom w:val="0"/>
      <w:divBdr>
        <w:top w:val="none" w:sz="0" w:space="0" w:color="auto"/>
        <w:left w:val="none" w:sz="0" w:space="0" w:color="auto"/>
        <w:bottom w:val="none" w:sz="0" w:space="0" w:color="auto"/>
        <w:right w:val="none" w:sz="0" w:space="0" w:color="auto"/>
      </w:divBdr>
    </w:div>
    <w:div w:id="1985046088">
      <w:bodyDiv w:val="1"/>
      <w:marLeft w:val="0"/>
      <w:marRight w:val="0"/>
      <w:marTop w:val="0"/>
      <w:marBottom w:val="0"/>
      <w:divBdr>
        <w:top w:val="none" w:sz="0" w:space="0" w:color="auto"/>
        <w:left w:val="none" w:sz="0" w:space="0" w:color="auto"/>
        <w:bottom w:val="none" w:sz="0" w:space="0" w:color="auto"/>
        <w:right w:val="none" w:sz="0" w:space="0" w:color="auto"/>
      </w:divBdr>
    </w:div>
    <w:div w:id="1990086223">
      <w:bodyDiv w:val="1"/>
      <w:marLeft w:val="0"/>
      <w:marRight w:val="0"/>
      <w:marTop w:val="0"/>
      <w:marBottom w:val="0"/>
      <w:divBdr>
        <w:top w:val="none" w:sz="0" w:space="0" w:color="auto"/>
        <w:left w:val="none" w:sz="0" w:space="0" w:color="auto"/>
        <w:bottom w:val="none" w:sz="0" w:space="0" w:color="auto"/>
        <w:right w:val="none" w:sz="0" w:space="0" w:color="auto"/>
      </w:divBdr>
    </w:div>
    <w:div w:id="1991592193">
      <w:bodyDiv w:val="1"/>
      <w:marLeft w:val="0"/>
      <w:marRight w:val="0"/>
      <w:marTop w:val="0"/>
      <w:marBottom w:val="0"/>
      <w:divBdr>
        <w:top w:val="none" w:sz="0" w:space="0" w:color="auto"/>
        <w:left w:val="none" w:sz="0" w:space="0" w:color="auto"/>
        <w:bottom w:val="none" w:sz="0" w:space="0" w:color="auto"/>
        <w:right w:val="none" w:sz="0" w:space="0" w:color="auto"/>
      </w:divBdr>
    </w:div>
    <w:div w:id="1998990750">
      <w:bodyDiv w:val="1"/>
      <w:marLeft w:val="0"/>
      <w:marRight w:val="0"/>
      <w:marTop w:val="0"/>
      <w:marBottom w:val="0"/>
      <w:divBdr>
        <w:top w:val="none" w:sz="0" w:space="0" w:color="auto"/>
        <w:left w:val="none" w:sz="0" w:space="0" w:color="auto"/>
        <w:bottom w:val="none" w:sz="0" w:space="0" w:color="auto"/>
        <w:right w:val="none" w:sz="0" w:space="0" w:color="auto"/>
      </w:divBdr>
    </w:div>
    <w:div w:id="2001303895">
      <w:bodyDiv w:val="1"/>
      <w:marLeft w:val="0"/>
      <w:marRight w:val="0"/>
      <w:marTop w:val="0"/>
      <w:marBottom w:val="0"/>
      <w:divBdr>
        <w:top w:val="none" w:sz="0" w:space="0" w:color="auto"/>
        <w:left w:val="none" w:sz="0" w:space="0" w:color="auto"/>
        <w:bottom w:val="none" w:sz="0" w:space="0" w:color="auto"/>
        <w:right w:val="none" w:sz="0" w:space="0" w:color="auto"/>
      </w:divBdr>
    </w:div>
    <w:div w:id="2003967040">
      <w:bodyDiv w:val="1"/>
      <w:marLeft w:val="0"/>
      <w:marRight w:val="0"/>
      <w:marTop w:val="0"/>
      <w:marBottom w:val="0"/>
      <w:divBdr>
        <w:top w:val="none" w:sz="0" w:space="0" w:color="auto"/>
        <w:left w:val="none" w:sz="0" w:space="0" w:color="auto"/>
        <w:bottom w:val="none" w:sz="0" w:space="0" w:color="auto"/>
        <w:right w:val="none" w:sz="0" w:space="0" w:color="auto"/>
      </w:divBdr>
    </w:div>
    <w:div w:id="2006932002">
      <w:bodyDiv w:val="1"/>
      <w:marLeft w:val="0"/>
      <w:marRight w:val="0"/>
      <w:marTop w:val="0"/>
      <w:marBottom w:val="0"/>
      <w:divBdr>
        <w:top w:val="none" w:sz="0" w:space="0" w:color="auto"/>
        <w:left w:val="none" w:sz="0" w:space="0" w:color="auto"/>
        <w:bottom w:val="none" w:sz="0" w:space="0" w:color="auto"/>
        <w:right w:val="none" w:sz="0" w:space="0" w:color="auto"/>
      </w:divBdr>
    </w:div>
    <w:div w:id="2007971627">
      <w:bodyDiv w:val="1"/>
      <w:marLeft w:val="0"/>
      <w:marRight w:val="0"/>
      <w:marTop w:val="0"/>
      <w:marBottom w:val="0"/>
      <w:divBdr>
        <w:top w:val="none" w:sz="0" w:space="0" w:color="auto"/>
        <w:left w:val="none" w:sz="0" w:space="0" w:color="auto"/>
        <w:bottom w:val="none" w:sz="0" w:space="0" w:color="auto"/>
        <w:right w:val="none" w:sz="0" w:space="0" w:color="auto"/>
      </w:divBdr>
    </w:div>
    <w:div w:id="2008247318">
      <w:bodyDiv w:val="1"/>
      <w:marLeft w:val="0"/>
      <w:marRight w:val="0"/>
      <w:marTop w:val="0"/>
      <w:marBottom w:val="0"/>
      <w:divBdr>
        <w:top w:val="none" w:sz="0" w:space="0" w:color="auto"/>
        <w:left w:val="none" w:sz="0" w:space="0" w:color="auto"/>
        <w:bottom w:val="none" w:sz="0" w:space="0" w:color="auto"/>
        <w:right w:val="none" w:sz="0" w:space="0" w:color="auto"/>
      </w:divBdr>
    </w:div>
    <w:div w:id="2014137651">
      <w:bodyDiv w:val="1"/>
      <w:marLeft w:val="0"/>
      <w:marRight w:val="0"/>
      <w:marTop w:val="0"/>
      <w:marBottom w:val="0"/>
      <w:divBdr>
        <w:top w:val="none" w:sz="0" w:space="0" w:color="auto"/>
        <w:left w:val="none" w:sz="0" w:space="0" w:color="auto"/>
        <w:bottom w:val="none" w:sz="0" w:space="0" w:color="auto"/>
        <w:right w:val="none" w:sz="0" w:space="0" w:color="auto"/>
      </w:divBdr>
    </w:div>
    <w:div w:id="2017882928">
      <w:bodyDiv w:val="1"/>
      <w:marLeft w:val="0"/>
      <w:marRight w:val="0"/>
      <w:marTop w:val="0"/>
      <w:marBottom w:val="0"/>
      <w:divBdr>
        <w:top w:val="none" w:sz="0" w:space="0" w:color="auto"/>
        <w:left w:val="none" w:sz="0" w:space="0" w:color="auto"/>
        <w:bottom w:val="none" w:sz="0" w:space="0" w:color="auto"/>
        <w:right w:val="none" w:sz="0" w:space="0" w:color="auto"/>
      </w:divBdr>
    </w:div>
    <w:div w:id="2019964434">
      <w:bodyDiv w:val="1"/>
      <w:marLeft w:val="0"/>
      <w:marRight w:val="0"/>
      <w:marTop w:val="0"/>
      <w:marBottom w:val="0"/>
      <w:divBdr>
        <w:top w:val="none" w:sz="0" w:space="0" w:color="auto"/>
        <w:left w:val="none" w:sz="0" w:space="0" w:color="auto"/>
        <w:bottom w:val="none" w:sz="0" w:space="0" w:color="auto"/>
        <w:right w:val="none" w:sz="0" w:space="0" w:color="auto"/>
      </w:divBdr>
    </w:div>
    <w:div w:id="2031486933">
      <w:bodyDiv w:val="1"/>
      <w:marLeft w:val="0"/>
      <w:marRight w:val="0"/>
      <w:marTop w:val="0"/>
      <w:marBottom w:val="0"/>
      <w:divBdr>
        <w:top w:val="none" w:sz="0" w:space="0" w:color="auto"/>
        <w:left w:val="none" w:sz="0" w:space="0" w:color="auto"/>
        <w:bottom w:val="none" w:sz="0" w:space="0" w:color="auto"/>
        <w:right w:val="none" w:sz="0" w:space="0" w:color="auto"/>
      </w:divBdr>
    </w:div>
    <w:div w:id="2036997055">
      <w:bodyDiv w:val="1"/>
      <w:marLeft w:val="0"/>
      <w:marRight w:val="0"/>
      <w:marTop w:val="0"/>
      <w:marBottom w:val="0"/>
      <w:divBdr>
        <w:top w:val="none" w:sz="0" w:space="0" w:color="auto"/>
        <w:left w:val="none" w:sz="0" w:space="0" w:color="auto"/>
        <w:bottom w:val="none" w:sz="0" w:space="0" w:color="auto"/>
        <w:right w:val="none" w:sz="0" w:space="0" w:color="auto"/>
      </w:divBdr>
    </w:div>
    <w:div w:id="2038695004">
      <w:bodyDiv w:val="1"/>
      <w:marLeft w:val="0"/>
      <w:marRight w:val="0"/>
      <w:marTop w:val="0"/>
      <w:marBottom w:val="0"/>
      <w:divBdr>
        <w:top w:val="none" w:sz="0" w:space="0" w:color="auto"/>
        <w:left w:val="none" w:sz="0" w:space="0" w:color="auto"/>
        <w:bottom w:val="none" w:sz="0" w:space="0" w:color="auto"/>
        <w:right w:val="none" w:sz="0" w:space="0" w:color="auto"/>
      </w:divBdr>
    </w:div>
    <w:div w:id="2040161061">
      <w:bodyDiv w:val="1"/>
      <w:marLeft w:val="0"/>
      <w:marRight w:val="0"/>
      <w:marTop w:val="0"/>
      <w:marBottom w:val="0"/>
      <w:divBdr>
        <w:top w:val="none" w:sz="0" w:space="0" w:color="auto"/>
        <w:left w:val="none" w:sz="0" w:space="0" w:color="auto"/>
        <w:bottom w:val="none" w:sz="0" w:space="0" w:color="auto"/>
        <w:right w:val="none" w:sz="0" w:space="0" w:color="auto"/>
      </w:divBdr>
    </w:div>
    <w:div w:id="2040354503">
      <w:bodyDiv w:val="1"/>
      <w:marLeft w:val="0"/>
      <w:marRight w:val="0"/>
      <w:marTop w:val="0"/>
      <w:marBottom w:val="0"/>
      <w:divBdr>
        <w:top w:val="none" w:sz="0" w:space="0" w:color="auto"/>
        <w:left w:val="none" w:sz="0" w:space="0" w:color="auto"/>
        <w:bottom w:val="none" w:sz="0" w:space="0" w:color="auto"/>
        <w:right w:val="none" w:sz="0" w:space="0" w:color="auto"/>
      </w:divBdr>
    </w:div>
    <w:div w:id="2043940378">
      <w:bodyDiv w:val="1"/>
      <w:marLeft w:val="0"/>
      <w:marRight w:val="0"/>
      <w:marTop w:val="0"/>
      <w:marBottom w:val="0"/>
      <w:divBdr>
        <w:top w:val="none" w:sz="0" w:space="0" w:color="auto"/>
        <w:left w:val="none" w:sz="0" w:space="0" w:color="auto"/>
        <w:bottom w:val="none" w:sz="0" w:space="0" w:color="auto"/>
        <w:right w:val="none" w:sz="0" w:space="0" w:color="auto"/>
      </w:divBdr>
    </w:div>
    <w:div w:id="2045279268">
      <w:bodyDiv w:val="1"/>
      <w:marLeft w:val="0"/>
      <w:marRight w:val="0"/>
      <w:marTop w:val="0"/>
      <w:marBottom w:val="0"/>
      <w:divBdr>
        <w:top w:val="none" w:sz="0" w:space="0" w:color="auto"/>
        <w:left w:val="none" w:sz="0" w:space="0" w:color="auto"/>
        <w:bottom w:val="none" w:sz="0" w:space="0" w:color="auto"/>
        <w:right w:val="none" w:sz="0" w:space="0" w:color="auto"/>
      </w:divBdr>
    </w:div>
    <w:div w:id="2057194515">
      <w:bodyDiv w:val="1"/>
      <w:marLeft w:val="0"/>
      <w:marRight w:val="0"/>
      <w:marTop w:val="0"/>
      <w:marBottom w:val="0"/>
      <w:divBdr>
        <w:top w:val="none" w:sz="0" w:space="0" w:color="auto"/>
        <w:left w:val="none" w:sz="0" w:space="0" w:color="auto"/>
        <w:bottom w:val="none" w:sz="0" w:space="0" w:color="auto"/>
        <w:right w:val="none" w:sz="0" w:space="0" w:color="auto"/>
      </w:divBdr>
    </w:div>
    <w:div w:id="2059864057">
      <w:bodyDiv w:val="1"/>
      <w:marLeft w:val="0"/>
      <w:marRight w:val="0"/>
      <w:marTop w:val="0"/>
      <w:marBottom w:val="0"/>
      <w:divBdr>
        <w:top w:val="none" w:sz="0" w:space="0" w:color="auto"/>
        <w:left w:val="none" w:sz="0" w:space="0" w:color="auto"/>
        <w:bottom w:val="none" w:sz="0" w:space="0" w:color="auto"/>
        <w:right w:val="none" w:sz="0" w:space="0" w:color="auto"/>
      </w:divBdr>
    </w:div>
    <w:div w:id="2062895490">
      <w:bodyDiv w:val="1"/>
      <w:marLeft w:val="0"/>
      <w:marRight w:val="0"/>
      <w:marTop w:val="0"/>
      <w:marBottom w:val="0"/>
      <w:divBdr>
        <w:top w:val="none" w:sz="0" w:space="0" w:color="auto"/>
        <w:left w:val="none" w:sz="0" w:space="0" w:color="auto"/>
        <w:bottom w:val="none" w:sz="0" w:space="0" w:color="auto"/>
        <w:right w:val="none" w:sz="0" w:space="0" w:color="auto"/>
      </w:divBdr>
    </w:div>
    <w:div w:id="2065441060">
      <w:bodyDiv w:val="1"/>
      <w:marLeft w:val="0"/>
      <w:marRight w:val="0"/>
      <w:marTop w:val="0"/>
      <w:marBottom w:val="0"/>
      <w:divBdr>
        <w:top w:val="none" w:sz="0" w:space="0" w:color="auto"/>
        <w:left w:val="none" w:sz="0" w:space="0" w:color="auto"/>
        <w:bottom w:val="none" w:sz="0" w:space="0" w:color="auto"/>
        <w:right w:val="none" w:sz="0" w:space="0" w:color="auto"/>
      </w:divBdr>
    </w:div>
    <w:div w:id="2069107672">
      <w:bodyDiv w:val="1"/>
      <w:marLeft w:val="0"/>
      <w:marRight w:val="0"/>
      <w:marTop w:val="0"/>
      <w:marBottom w:val="0"/>
      <w:divBdr>
        <w:top w:val="none" w:sz="0" w:space="0" w:color="auto"/>
        <w:left w:val="none" w:sz="0" w:space="0" w:color="auto"/>
        <w:bottom w:val="none" w:sz="0" w:space="0" w:color="auto"/>
        <w:right w:val="none" w:sz="0" w:space="0" w:color="auto"/>
      </w:divBdr>
    </w:div>
    <w:div w:id="2073969259">
      <w:bodyDiv w:val="1"/>
      <w:marLeft w:val="0"/>
      <w:marRight w:val="0"/>
      <w:marTop w:val="0"/>
      <w:marBottom w:val="0"/>
      <w:divBdr>
        <w:top w:val="none" w:sz="0" w:space="0" w:color="auto"/>
        <w:left w:val="none" w:sz="0" w:space="0" w:color="auto"/>
        <w:bottom w:val="none" w:sz="0" w:space="0" w:color="auto"/>
        <w:right w:val="none" w:sz="0" w:space="0" w:color="auto"/>
      </w:divBdr>
    </w:div>
    <w:div w:id="2077586555">
      <w:bodyDiv w:val="1"/>
      <w:marLeft w:val="0"/>
      <w:marRight w:val="0"/>
      <w:marTop w:val="0"/>
      <w:marBottom w:val="0"/>
      <w:divBdr>
        <w:top w:val="none" w:sz="0" w:space="0" w:color="auto"/>
        <w:left w:val="none" w:sz="0" w:space="0" w:color="auto"/>
        <w:bottom w:val="none" w:sz="0" w:space="0" w:color="auto"/>
        <w:right w:val="none" w:sz="0" w:space="0" w:color="auto"/>
      </w:divBdr>
    </w:div>
    <w:div w:id="2084402052">
      <w:bodyDiv w:val="1"/>
      <w:marLeft w:val="0"/>
      <w:marRight w:val="0"/>
      <w:marTop w:val="0"/>
      <w:marBottom w:val="0"/>
      <w:divBdr>
        <w:top w:val="none" w:sz="0" w:space="0" w:color="auto"/>
        <w:left w:val="none" w:sz="0" w:space="0" w:color="auto"/>
        <w:bottom w:val="none" w:sz="0" w:space="0" w:color="auto"/>
        <w:right w:val="none" w:sz="0" w:space="0" w:color="auto"/>
      </w:divBdr>
    </w:div>
    <w:div w:id="2085177939">
      <w:bodyDiv w:val="1"/>
      <w:marLeft w:val="0"/>
      <w:marRight w:val="0"/>
      <w:marTop w:val="0"/>
      <w:marBottom w:val="0"/>
      <w:divBdr>
        <w:top w:val="none" w:sz="0" w:space="0" w:color="auto"/>
        <w:left w:val="none" w:sz="0" w:space="0" w:color="auto"/>
        <w:bottom w:val="none" w:sz="0" w:space="0" w:color="auto"/>
        <w:right w:val="none" w:sz="0" w:space="0" w:color="auto"/>
      </w:divBdr>
    </w:div>
    <w:div w:id="2085490559">
      <w:bodyDiv w:val="1"/>
      <w:marLeft w:val="0"/>
      <w:marRight w:val="0"/>
      <w:marTop w:val="0"/>
      <w:marBottom w:val="0"/>
      <w:divBdr>
        <w:top w:val="none" w:sz="0" w:space="0" w:color="auto"/>
        <w:left w:val="none" w:sz="0" w:space="0" w:color="auto"/>
        <w:bottom w:val="none" w:sz="0" w:space="0" w:color="auto"/>
        <w:right w:val="none" w:sz="0" w:space="0" w:color="auto"/>
      </w:divBdr>
    </w:div>
    <w:div w:id="2085645479">
      <w:bodyDiv w:val="1"/>
      <w:marLeft w:val="0"/>
      <w:marRight w:val="0"/>
      <w:marTop w:val="0"/>
      <w:marBottom w:val="0"/>
      <w:divBdr>
        <w:top w:val="none" w:sz="0" w:space="0" w:color="auto"/>
        <w:left w:val="none" w:sz="0" w:space="0" w:color="auto"/>
        <w:bottom w:val="none" w:sz="0" w:space="0" w:color="auto"/>
        <w:right w:val="none" w:sz="0" w:space="0" w:color="auto"/>
      </w:divBdr>
    </w:div>
    <w:div w:id="2086294564">
      <w:bodyDiv w:val="1"/>
      <w:marLeft w:val="0"/>
      <w:marRight w:val="0"/>
      <w:marTop w:val="0"/>
      <w:marBottom w:val="0"/>
      <w:divBdr>
        <w:top w:val="none" w:sz="0" w:space="0" w:color="auto"/>
        <w:left w:val="none" w:sz="0" w:space="0" w:color="auto"/>
        <w:bottom w:val="none" w:sz="0" w:space="0" w:color="auto"/>
        <w:right w:val="none" w:sz="0" w:space="0" w:color="auto"/>
      </w:divBdr>
    </w:div>
    <w:div w:id="2086493844">
      <w:bodyDiv w:val="1"/>
      <w:marLeft w:val="0"/>
      <w:marRight w:val="0"/>
      <w:marTop w:val="0"/>
      <w:marBottom w:val="0"/>
      <w:divBdr>
        <w:top w:val="none" w:sz="0" w:space="0" w:color="auto"/>
        <w:left w:val="none" w:sz="0" w:space="0" w:color="auto"/>
        <w:bottom w:val="none" w:sz="0" w:space="0" w:color="auto"/>
        <w:right w:val="none" w:sz="0" w:space="0" w:color="auto"/>
      </w:divBdr>
    </w:div>
    <w:div w:id="2090081638">
      <w:bodyDiv w:val="1"/>
      <w:marLeft w:val="0"/>
      <w:marRight w:val="0"/>
      <w:marTop w:val="0"/>
      <w:marBottom w:val="0"/>
      <w:divBdr>
        <w:top w:val="none" w:sz="0" w:space="0" w:color="auto"/>
        <w:left w:val="none" w:sz="0" w:space="0" w:color="auto"/>
        <w:bottom w:val="none" w:sz="0" w:space="0" w:color="auto"/>
        <w:right w:val="none" w:sz="0" w:space="0" w:color="auto"/>
      </w:divBdr>
    </w:div>
    <w:div w:id="2093427070">
      <w:bodyDiv w:val="1"/>
      <w:marLeft w:val="0"/>
      <w:marRight w:val="0"/>
      <w:marTop w:val="0"/>
      <w:marBottom w:val="0"/>
      <w:divBdr>
        <w:top w:val="none" w:sz="0" w:space="0" w:color="auto"/>
        <w:left w:val="none" w:sz="0" w:space="0" w:color="auto"/>
        <w:bottom w:val="none" w:sz="0" w:space="0" w:color="auto"/>
        <w:right w:val="none" w:sz="0" w:space="0" w:color="auto"/>
      </w:divBdr>
    </w:div>
    <w:div w:id="2103531702">
      <w:bodyDiv w:val="1"/>
      <w:marLeft w:val="0"/>
      <w:marRight w:val="0"/>
      <w:marTop w:val="0"/>
      <w:marBottom w:val="0"/>
      <w:divBdr>
        <w:top w:val="none" w:sz="0" w:space="0" w:color="auto"/>
        <w:left w:val="none" w:sz="0" w:space="0" w:color="auto"/>
        <w:bottom w:val="none" w:sz="0" w:space="0" w:color="auto"/>
        <w:right w:val="none" w:sz="0" w:space="0" w:color="auto"/>
      </w:divBdr>
    </w:div>
    <w:div w:id="2103794442">
      <w:bodyDiv w:val="1"/>
      <w:marLeft w:val="0"/>
      <w:marRight w:val="0"/>
      <w:marTop w:val="0"/>
      <w:marBottom w:val="0"/>
      <w:divBdr>
        <w:top w:val="none" w:sz="0" w:space="0" w:color="auto"/>
        <w:left w:val="none" w:sz="0" w:space="0" w:color="auto"/>
        <w:bottom w:val="none" w:sz="0" w:space="0" w:color="auto"/>
        <w:right w:val="none" w:sz="0" w:space="0" w:color="auto"/>
      </w:divBdr>
    </w:div>
    <w:div w:id="2105412744">
      <w:bodyDiv w:val="1"/>
      <w:marLeft w:val="0"/>
      <w:marRight w:val="0"/>
      <w:marTop w:val="0"/>
      <w:marBottom w:val="0"/>
      <w:divBdr>
        <w:top w:val="none" w:sz="0" w:space="0" w:color="auto"/>
        <w:left w:val="none" w:sz="0" w:space="0" w:color="auto"/>
        <w:bottom w:val="none" w:sz="0" w:space="0" w:color="auto"/>
        <w:right w:val="none" w:sz="0" w:space="0" w:color="auto"/>
      </w:divBdr>
    </w:div>
    <w:div w:id="2106608084">
      <w:bodyDiv w:val="1"/>
      <w:marLeft w:val="0"/>
      <w:marRight w:val="0"/>
      <w:marTop w:val="0"/>
      <w:marBottom w:val="0"/>
      <w:divBdr>
        <w:top w:val="none" w:sz="0" w:space="0" w:color="auto"/>
        <w:left w:val="none" w:sz="0" w:space="0" w:color="auto"/>
        <w:bottom w:val="none" w:sz="0" w:space="0" w:color="auto"/>
        <w:right w:val="none" w:sz="0" w:space="0" w:color="auto"/>
      </w:divBdr>
    </w:div>
    <w:div w:id="2118020822">
      <w:bodyDiv w:val="1"/>
      <w:marLeft w:val="0"/>
      <w:marRight w:val="0"/>
      <w:marTop w:val="0"/>
      <w:marBottom w:val="0"/>
      <w:divBdr>
        <w:top w:val="none" w:sz="0" w:space="0" w:color="auto"/>
        <w:left w:val="none" w:sz="0" w:space="0" w:color="auto"/>
        <w:bottom w:val="none" w:sz="0" w:space="0" w:color="auto"/>
        <w:right w:val="none" w:sz="0" w:space="0" w:color="auto"/>
      </w:divBdr>
    </w:div>
    <w:div w:id="2118326630">
      <w:bodyDiv w:val="1"/>
      <w:marLeft w:val="0"/>
      <w:marRight w:val="0"/>
      <w:marTop w:val="0"/>
      <w:marBottom w:val="0"/>
      <w:divBdr>
        <w:top w:val="none" w:sz="0" w:space="0" w:color="auto"/>
        <w:left w:val="none" w:sz="0" w:space="0" w:color="auto"/>
        <w:bottom w:val="none" w:sz="0" w:space="0" w:color="auto"/>
        <w:right w:val="none" w:sz="0" w:space="0" w:color="auto"/>
      </w:divBdr>
    </w:div>
    <w:div w:id="2118939570">
      <w:bodyDiv w:val="1"/>
      <w:marLeft w:val="0"/>
      <w:marRight w:val="0"/>
      <w:marTop w:val="0"/>
      <w:marBottom w:val="0"/>
      <w:divBdr>
        <w:top w:val="none" w:sz="0" w:space="0" w:color="auto"/>
        <w:left w:val="none" w:sz="0" w:space="0" w:color="auto"/>
        <w:bottom w:val="none" w:sz="0" w:space="0" w:color="auto"/>
        <w:right w:val="none" w:sz="0" w:space="0" w:color="auto"/>
      </w:divBdr>
    </w:div>
    <w:div w:id="2122989894">
      <w:bodyDiv w:val="1"/>
      <w:marLeft w:val="0"/>
      <w:marRight w:val="0"/>
      <w:marTop w:val="0"/>
      <w:marBottom w:val="0"/>
      <w:divBdr>
        <w:top w:val="none" w:sz="0" w:space="0" w:color="auto"/>
        <w:left w:val="none" w:sz="0" w:space="0" w:color="auto"/>
        <w:bottom w:val="none" w:sz="0" w:space="0" w:color="auto"/>
        <w:right w:val="none" w:sz="0" w:space="0" w:color="auto"/>
      </w:divBdr>
    </w:div>
    <w:div w:id="2130588983">
      <w:bodyDiv w:val="1"/>
      <w:marLeft w:val="0"/>
      <w:marRight w:val="0"/>
      <w:marTop w:val="0"/>
      <w:marBottom w:val="0"/>
      <w:divBdr>
        <w:top w:val="none" w:sz="0" w:space="0" w:color="auto"/>
        <w:left w:val="none" w:sz="0" w:space="0" w:color="auto"/>
        <w:bottom w:val="none" w:sz="0" w:space="0" w:color="auto"/>
        <w:right w:val="none" w:sz="0" w:space="0" w:color="auto"/>
      </w:divBdr>
    </w:div>
    <w:div w:id="2131119136">
      <w:bodyDiv w:val="1"/>
      <w:marLeft w:val="0"/>
      <w:marRight w:val="0"/>
      <w:marTop w:val="0"/>
      <w:marBottom w:val="0"/>
      <w:divBdr>
        <w:top w:val="none" w:sz="0" w:space="0" w:color="auto"/>
        <w:left w:val="none" w:sz="0" w:space="0" w:color="auto"/>
        <w:bottom w:val="none" w:sz="0" w:space="0" w:color="auto"/>
        <w:right w:val="none" w:sz="0" w:space="0" w:color="auto"/>
      </w:divBdr>
    </w:div>
    <w:div w:id="2141652970">
      <w:bodyDiv w:val="1"/>
      <w:marLeft w:val="0"/>
      <w:marRight w:val="0"/>
      <w:marTop w:val="0"/>
      <w:marBottom w:val="0"/>
      <w:divBdr>
        <w:top w:val="none" w:sz="0" w:space="0" w:color="auto"/>
        <w:left w:val="none" w:sz="0" w:space="0" w:color="auto"/>
        <w:bottom w:val="none" w:sz="0" w:space="0" w:color="auto"/>
        <w:right w:val="none" w:sz="0" w:space="0" w:color="auto"/>
      </w:divBdr>
    </w:div>
    <w:div w:id="2143846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mailto:374739wr@student.eur.nl"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2015-07-16T00:00:00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Mus82</b:Tag>
    <b:SourceType>JournalArticle</b:SourceType>
    <b:Guid>{6487E825-2BD8-4FB8-8A33-EFAB744B7079}</b:Guid>
    <b:Author>
      <b:Author>
        <b:NameList>
          <b:Person>
            <b:Last>Musa</b:Last>
            <b:First>M.</b:First>
          </b:Person>
        </b:NameList>
      </b:Author>
    </b:Author>
    <b:Title>A Model of Exchange Rate Dynamics</b:Title>
    <b:JournalName>Journal of Policy Economics</b:JournalName>
    <b:Year>1982</b:Year>
    <b:Pages>90: 74-104</b:Pages>
    <b:RefOrder>9</b:RefOrder>
  </b:Source>
  <b:Source>
    <b:Tag>Hus05</b:Tag>
    <b:SourceType>JournalArticle</b:SourceType>
    <b:Guid>{DC272C97-CC98-4EB3-BDB5-052637B8AA8C}</b:Guid>
    <b:Author>
      <b:Author>
        <b:NameList>
          <b:Person>
            <b:Last>Husain</b:Last>
            <b:First>Aasim</b:First>
            <b:Middle>N.</b:Middle>
          </b:Person>
          <b:Person>
            <b:Last>Mody</b:Last>
            <b:First>Ashoka</b:First>
          </b:Person>
          <b:Person>
            <b:Last>Rogoff</b:Last>
            <b:First>Kenneth</b:First>
            <b:Middle>S</b:Middle>
          </b:Person>
        </b:NameList>
      </b:Author>
    </b:Author>
    <b:Title>Exchange rate regime durability and performance in developing versus advanced economies</b:Title>
    <b:JournalName>Journal of Monetary Economics</b:JournalName>
    <b:Year>2005</b:Year>
    <b:Pages>52: 35-64</b:Pages>
    <b:RefOrder>24</b:RefOrder>
  </b:Source>
  <b:Source>
    <b:Tag>Fis01</b:Tag>
    <b:SourceType>JournalArticle</b:SourceType>
    <b:Guid>{31A01C28-74B3-4D32-BEB3-0C4705D341F0}</b:Guid>
    <b:Title>Exchange Rate Regimes: Is the Bipolar View Correct?</b:Title>
    <b:Year>2001</b:Year>
    <b:Author>
      <b:Author>
        <b:NameList>
          <b:Person>
            <b:Last>Fischer</b:Last>
            <b:First>Stanley</b:First>
          </b:Person>
        </b:NameList>
      </b:Author>
    </b:Author>
    <b:JournalName>Journal of Economic Perspectives</b:JournalName>
    <b:Pages>2: 3-24</b:Pages>
    <b:RefOrder>20</b:RefOrder>
  </b:Source>
  <b:Source>
    <b:Tag>Edw99</b:Tag>
    <b:SourceType>Report</b:SourceType>
    <b:Guid>{A35807B5-CB57-41C5-835F-A954664AB7FE}</b:Guid>
    <b:Author>
      <b:Author>
        <b:NameList>
          <b:Person>
            <b:Last>Edwards</b:Last>
            <b:First>Sebastian</b:First>
          </b:Person>
          <b:Person>
            <b:Last>Savastano</b:Last>
            <b:First>Miguel</b:First>
            <b:Middle>A.</b:Middle>
          </b:Person>
        </b:NameList>
      </b:Author>
    </b:Author>
    <b:Title>Exchange Rates in Emerging Economies: What do we know? What do we need to know?</b:Title>
    <b:Year>1999</b:Year>
    <b:Publisher>National Bureau of Economic Research</b:Publisher>
    <b:City>Cambridge MA</b:City>
    <b:RefOrder>15</b:RefOrder>
  </b:Source>
  <b:Source>
    <b:Tag>Sum99</b:Tag>
    <b:SourceType>JournalArticle</b:SourceType>
    <b:Guid>{A4E62C62-B595-42ED-BA75-3AD8F82668B5}</b:Guid>
    <b:Author>
      <b:Author>
        <b:NameList>
          <b:Person>
            <b:Last>Summers</b:Last>
            <b:First>Lawrence</b:First>
          </b:Person>
        </b:NameList>
      </b:Author>
    </b:Author>
    <b:Title>Building an International Financial Architecture for the 21st Century</b:Title>
    <b:JournalName>Cato Journal</b:JournalName>
    <b:Year>1999</b:Year>
    <b:Pages>18(3):321-330</b:Pages>
    <b:RefOrder>19</b:RefOrder>
  </b:Source>
  <b:Source>
    <b:Tag>Edw03</b:Tag>
    <b:SourceType>Report</b:SourceType>
    <b:Guid>{44A4A4DB-D502-4D0A-A2FF-D4AC42B448BE}</b:Guid>
    <b:Author>
      <b:Author>
        <b:NameList>
          <b:Person>
            <b:Last>Edwards</b:Last>
            <b:First>S.</b:First>
          </b:Person>
          <b:Person>
            <b:Last>Levy-Yeyati</b:Last>
            <b:First>R.</b:First>
          </b:Person>
        </b:NameList>
      </b:Author>
    </b:Author>
    <b:Title>Flexible exchange rates as shock absorbers. NBER Working Paper No. 9867</b:Title>
    <b:Year>2003</b:Year>
    <b:Publisher>National Bureau of Economic Research</b:Publisher>
    <b:City>Cambridge MA</b:City>
    <b:RefOrder>25</b:RefOrder>
  </b:Source>
  <b:Source>
    <b:Tag>Dor01</b:Tag>
    <b:SourceType>Report</b:SourceType>
    <b:Guid>{59FDED9D-F20E-4C7F-A048-A13574A7461D}</b:Guid>
    <b:Title>Fewer monies, better monies. NBER Working Paper 8324</b:Title>
    <b:Year>2001</b:Year>
    <b:Author>
      <b:Author>
        <b:NameList>
          <b:Person>
            <b:Last>Dornbusch</b:Last>
            <b:First>R.</b:First>
          </b:Person>
        </b:NameList>
      </b:Author>
    </b:Author>
    <b:Publisher>National Bureau of Economic Research</b:Publisher>
    <b:City>Cambridge MA</b:City>
    <b:RefOrder>26</b:RefOrder>
  </b:Source>
  <b:Source>
    <b:Tag>Bax89</b:Tag>
    <b:SourceType>JournalArticle</b:SourceType>
    <b:Guid>{2074EA1C-E53D-42AF-90A9-5303E4420132}</b:Guid>
    <b:Author>
      <b:Author>
        <b:NameList>
          <b:Person>
            <b:Last>Baxter</b:Last>
            <b:First>Marianne</b:First>
          </b:Person>
          <b:Person>
            <b:Last>Stockman</b:Last>
            <b:First>Alan</b:First>
            <b:Middle>C.</b:Middle>
          </b:Person>
        </b:NameList>
      </b:Author>
    </b:Author>
    <b:Title>Business cycles and the exchange rate regime</b:Title>
    <b:JournalName>Journal of Monetary Economics</b:JournalName>
    <b:Year>1989</b:Year>
    <b:Pages>24:377-400</b:Pages>
    <b:RefOrder>2</b:RefOrder>
  </b:Source>
  <b:Source>
    <b:Tag>Bor03</b:Tag>
    <b:SourceType>Report</b:SourceType>
    <b:Guid>{F1330925-595C-48DF-A995-68C0328F26DA}</b:Guid>
    <b:Title>Exchange Rate Regime Choice in Historical Perspective. NBER Working Papers No. 9654</b:Title>
    <b:Year>2003</b:Year>
    <b:Author>
      <b:Author>
        <b:Corporate>Bordo</b:Corporate>
      </b:Author>
    </b:Author>
    <b:Publisher>National Bureau of Economic Research</b:Publisher>
    <b:City>Cambridge MA</b:City>
    <b:RefOrder>7</b:RefOrder>
  </b:Source>
  <b:Source>
    <b:Tag>Fra03</b:Tag>
    <b:SourceType>Report</b:SourceType>
    <b:Guid>{5507F49A-8B8E-4143-85A7-6E2EA7A49221}</b:Guid>
    <b:Title>Experiences of and Lessons from Exchanche Rate Regimes in Emerging Economies. NBER Workin Paper No. 10032</b:Title>
    <b:Year>2003</b:Year>
    <b:Publisher>National Bureau of Economic Research</b:Publisher>
    <b:City>Cambridge MA</b:City>
    <b:Author>
      <b:Author>
        <b:NameList>
          <b:Person>
            <b:Last>Frankel</b:Last>
            <b:First>Jeffrey</b:First>
            <b:Middle>A.</b:Middle>
          </b:Person>
        </b:NameList>
      </b:Author>
    </b:Author>
    <b:RefOrder>8</b:RefOrder>
  </b:Source>
  <b:Source>
    <b:Tag>Obs95</b:Tag>
    <b:SourceType>JournalArticle</b:SourceType>
    <b:Guid>{1516EF67-F0D1-4306-9C92-29371D5951B4}</b:Guid>
    <b:Author>
      <b:Author>
        <b:NameList>
          <b:Person>
            <b:Last>Obstfeld</b:Last>
            <b:First>Maurice</b:First>
          </b:Person>
          <b:Person>
            <b:Last>Rogoff</b:Last>
            <b:First>Kenneth</b:First>
            <b:Middle>S.</b:Middle>
          </b:Person>
        </b:NameList>
      </b:Author>
    </b:Author>
    <b:Title>The Mirage of Fixed Exchange Rates</b:Title>
    <b:JournalName>Journal of Economic Perspectives</b:JournalName>
    <b:Year>1995</b:Year>
    <b:Pages>9:73-96</b:Pages>
    <b:RefOrder>6</b:RefOrder>
  </b:Source>
  <b:Source>
    <b:Tag>Rei02</b:Tag>
    <b:SourceType>Report</b:SourceType>
    <b:Guid>{869B027C-6E3D-4394-889A-0A5BFA9104C9}</b:Guid>
    <b:Author>
      <b:Author>
        <b:NameList>
          <b:Person>
            <b:Last>Reinhart</b:Last>
            <b:First>Carmen</b:First>
            <b:Middle>M.</b:Middle>
          </b:Person>
          <b:Person>
            <b:Last>Rogoff</b:Last>
            <b:First>Kenneth</b:First>
            <b:Middle>S.</b:Middle>
          </b:Person>
        </b:NameList>
      </b:Author>
    </b:Author>
    <b:Title>The modern history of exchange rate arrangements: a reinterpretation. NBER Working Paper No. 8963</b:Title>
    <b:Year>2002</b:Year>
    <b:Publisher>National Bureau of Economic Research</b:Publisher>
    <b:City>Cambridge MA</b:City>
    <b:RefOrder>5</b:RefOrder>
  </b:Source>
  <b:Source>
    <b:Tag>Flo95</b:Tag>
    <b:SourceType>JournalArticle</b:SourceType>
    <b:Guid>{E7416E5F-A708-4735-976D-5D96E236FE62}</b:Guid>
    <b:Title>Fixing exchange rates, a virtual quest for fundamentals</b:Title>
    <b:Year>1995</b:Year>
    <b:Author>
      <b:Author>
        <b:NameList>
          <b:Person>
            <b:Last>Flood</b:Last>
            <b:First>Robert</b:First>
            <b:Middle>P.</b:Middle>
          </b:Person>
          <b:Person>
            <b:Last>Rose</b:Last>
            <b:First>Andrew</b:First>
            <b:Middle>K.</b:Middle>
          </b:Person>
        </b:NameList>
      </b:Author>
    </b:Author>
    <b:JournalName>Journal of Monetary Economics</b:JournalName>
    <b:Pages>15:3-37</b:Pages>
    <b:RefOrder>3</b:RefOrder>
  </b:Source>
  <b:Source>
    <b:Tag>Sto88</b:Tag>
    <b:SourceType>JournalArticle</b:SourceType>
    <b:Guid>{E0D37E8B-516C-44A3-B70D-C3F0AB4585AE}</b:Guid>
    <b:Title>Exchange rate variability under pegged and floating nominal exchange-rate systems: an equilibrium theory</b:Title>
    <b:Year>1988</b:Year>
    <b:Pages>29:259-294</b:Pages>
    <b:Author>
      <b:Author>
        <b:NameList>
          <b:Person>
            <b:Last>Stockman</b:Last>
            <b:First>Alan</b:First>
            <b:Middle>C.</b:Middle>
          </b:Person>
        </b:NameList>
      </b:Author>
    </b:Author>
    <b:JournalName>Carnegie- Rochester Conference Series on Public Policy </b:JournalName>
    <b:RefOrder>1</b:RefOrder>
  </b:Source>
  <b:Source>
    <b:Tag>Mar90</b:Tag>
    <b:SourceType>JournalArticle</b:SourceType>
    <b:Guid>{F19C6781-F007-457F-BEEC-736A3874F289}</b:Guid>
    <b:Title>Real and nominal exchange rates in the long run: an empirical investigation</b:Title>
    <b:Year>1990</b:Year>
    <b:Author>
      <b:Author>
        <b:NameList>
          <b:Person>
            <b:Last>Mark</b:Last>
            <b:First>Nelson</b:First>
            <b:Middle>C.</b:Middle>
          </b:Person>
        </b:NameList>
      </b:Author>
    </b:Author>
    <b:JournalName>Journal of International Economics</b:JournalName>
    <b:Pages>28:115-136</b:Pages>
    <b:RefOrder>10</b:RefOrder>
  </b:Source>
  <b:Source>
    <b:Tag>Car00</b:Tag>
    <b:SourceType>JournalArticle</b:SourceType>
    <b:Guid>{0618035E-19E7-4B3C-BCC9-ED7E90882D3D}</b:Guid>
    <b:Author>
      <b:Author>
        <b:NameList>
          <b:Person>
            <b:Last>Carlson</b:Last>
            <b:First>John</b:First>
            <b:Middle>A.</b:Middle>
          </b:Person>
          <b:Person>
            <b:Last>Osler</b:Last>
            <b:First>C.L</b:First>
          </b:Person>
        </b:NameList>
      </b:Author>
    </b:Author>
    <b:Title>Rational speculators and exchange rate volatility</b:Title>
    <b:JournalName>European Economic Review</b:JournalName>
    <b:Year>2000</b:Year>
    <b:Pages>44:231-253</b:Pages>
    <b:RefOrder>12</b:RefOrder>
  </b:Source>
  <b:Source>
    <b:Tag>Pap97</b:Tag>
    <b:SourceType>JournalArticle</b:SourceType>
    <b:Guid>{9743ED9F-D0A7-4BA5-9E8E-2ED02B0FAE0D}</b:Guid>
    <b:Author>
      <b:Author>
        <b:NameList>
          <b:Person>
            <b:Last>Papell</b:Last>
            <b:First>David</b:First>
            <b:Middle>H.</b:Middle>
          </b:Person>
        </b:NameList>
      </b:Author>
    </b:Author>
    <b:Title>Searching for stationarity: Purchasing power parity under the current float</b:Title>
    <b:JournalName>Journal of Internation Economics</b:JournalName>
    <b:Year>1997</b:Year>
    <b:Pages>43:313-332</b:Pages>
    <b:RefOrder>11</b:RefOrder>
  </b:Source>
  <b:Source>
    <b:Tag>Rog09</b:Tag>
    <b:SourceType>JournalArticle</b:SourceType>
    <b:Guid>{0AC5671B-B326-447B-BCFC-DC3350DD0950}</b:Guid>
    <b:Author>
      <b:Author>
        <b:NameList>
          <b:Person>
            <b:Last>Rogoff</b:Last>
            <b:First>Kenneth</b:First>
            <b:Middle>S.</b:Middle>
          </b:Person>
          <b:Person>
            <b:Last>Aghion</b:Last>
            <b:First>Philippe</b:First>
          </b:Person>
          <b:Person>
            <b:Last>Bacchetta</b:Last>
            <b:First>Philippe</b:First>
          </b:Person>
          <b:Person>
            <b:Last>Ranciere</b:Last>
            <b:First>Romain</b:First>
          </b:Person>
        </b:NameList>
      </b:Author>
    </b:Author>
    <b:Title>Exchangerate volatility and productivity growth: The role of financial development</b:Title>
    <b:JournalName>Journal of Monetary Economics</b:JournalName>
    <b:Year>2009</b:Year>
    <b:Pages>56:494-513</b:Pages>
    <b:RefOrder>14</b:RefOrder>
  </b:Source>
  <b:Source>
    <b:Tag>Jad01</b:Tag>
    <b:SourceType>JournalArticle</b:SourceType>
    <b:Guid>{B8A2416A-953E-4759-8188-C6B1F967D005}</b:Guid>
    <b:Author>
      <b:Author>
        <b:NameList>
          <b:Person>
            <b:Last>Jadresic</b:Last>
            <b:First>Esteban</b:First>
          </b:Person>
          <b:Person>
            <b:Last>Masson</b:Last>
            <b:First>Paul</b:First>
          </b:Person>
          <b:Person>
            <b:Last>Mauro</b:Last>
            <b:First>Paolo</b:First>
          </b:Person>
        </b:NameList>
      </b:Author>
    </b:Author>
    <b:Title>Exchange Rate Regimes of Developing Countries: Global Context and Invidual Choices</b:Title>
    <b:JournalName>Journal of the Japanese and International Economies 15, 68–101 (2001)</b:JournalName>
    <b:Year>2001</b:Year>
    <b:Pages>15:68-101</b:Pages>
    <b:RefOrder>27</b:RefOrder>
  </b:Source>
  <b:Source>
    <b:Tag>Lev03</b:Tag>
    <b:SourceType>JournalArticle</b:SourceType>
    <b:Guid>{396AAD15-0BF5-44B7-9B7F-69A074C2B428}</b:Guid>
    <b:Author>
      <b:Author>
        <b:NameList>
          <b:Person>
            <b:Last>Levi-Yeyati</b:Last>
            <b:First>Eduardo</b:First>
          </b:Person>
          <b:Person>
            <b:Last>Sturzenegger</b:Last>
            <b:First>Federico</b:First>
          </b:Person>
        </b:NameList>
      </b:Author>
    </b:Author>
    <b:Title>To Float or to Fix: Evidence on the Impact of Exchange Rate Regimes on Growth</b:Title>
    <b:JournalName>The American Economic Review</b:JournalName>
    <b:Year>2003</b:Year>
    <b:Pages>93:1173-1193</b:Pages>
    <b:RefOrder>23</b:RefOrder>
  </b:Source>
  <b:Source>
    <b:Tag>DeG88</b:Tag>
    <b:SourceType>JournalArticle</b:SourceType>
    <b:Guid>{139CEACF-03BF-4624-92A6-AA3FFBAC8C03}</b:Guid>
    <b:Author>
      <b:Author>
        <b:NameList>
          <b:Person>
            <b:Last>De Grauwe</b:Last>
            <b:First>Paul</b:First>
          </b:Person>
        </b:NameList>
      </b:Author>
    </b:Author>
    <b:Title>Exchange Rate Variability and the Slowdown in Growth of International Trade</b:Title>
    <b:JournalName>Palgrave Macmillan Journals</b:JournalName>
    <b:Year>1988</b:Year>
    <b:Pages>35:63-84</b:Pages>
    <b:RefOrder>13</b:RefOrder>
  </b:Source>
  <b:Source>
    <b:Tag>Cla94</b:Tag>
    <b:SourceType>JournalArticle</b:SourceType>
    <b:Guid>{0850DDDA-8A06-4BE3-8295-F125F3D49F79}</b:Guid>
    <b:Author>
      <b:Author>
        <b:NameList>
          <b:Person>
            <b:Last>Clarida</b:Last>
            <b:First>Richard</b:First>
          </b:Person>
          <b:Person>
            <b:Last>Gali</b:Last>
            <b:First>Jordi</b:First>
          </b:Person>
        </b:NameList>
      </b:Author>
    </b:Author>
    <b:Title>Sources of real exchange rate fluctuations: How important are nominal shocks?</b:Title>
    <b:JournalName>Carnegie-Rochester Conference Series on Public Policy</b:JournalName>
    <b:Year>1994</b:Year>
    <b:Pages>41:1-56</b:Pages>
    <b:RefOrder>22</b:RefOrder>
  </b:Source>
  <b:Source>
    <b:Tag>Lor01</b:Tag>
    <b:SourceType>Report</b:SourceType>
    <b:Guid>{5759E563-A16C-4FFB-A4BB-B071D3BBB3A2}</b:Guid>
    <b:Author>
      <b:Author>
        <b:NameList>
          <b:Person>
            <b:Last>Lorrain</b:Last>
            <b:First>F.</b:First>
          </b:Person>
          <b:Person>
            <b:Last>Verdasco</b:Last>
            <b:First>A.</b:First>
          </b:Person>
        </b:NameList>
      </b:Author>
    </b:Author>
    <b:Title>Exchange Rate Regimes in Emerging Markets: The Case for Floating. Studies in International Economics No. 224</b:Title>
    <b:Year>2001</b:Year>
    <b:Publisher>Princeton University Press</b:Publisher>
    <b:City>Princeton NJ</b:City>
    <b:RefOrder>16</b:RefOrder>
  </b:Source>
  <b:Source>
    <b:Tag>Gho97</b:Tag>
    <b:SourceType>Report</b:SourceType>
    <b:Guid>{3F5F59A6-AE75-4804-9C57-DADA9CB39E37}</b:Guid>
    <b:Author>
      <b:Author>
        <b:NameList>
          <b:Person>
            <b:Last>Ghosh</b:Last>
            <b:First>A.</b:First>
          </b:Person>
          <b:Person>
            <b:Last>Gulde</b:Last>
            <b:First>A-M.</b:First>
          </b:Person>
          <b:Person>
            <b:Last>Ostry</b:Last>
            <b:First>J.</b:First>
          </b:Person>
          <b:Person>
            <b:Last>Wolf</b:Last>
            <b:First>H.</b:First>
          </b:Person>
        </b:NameList>
      </b:Author>
    </b:Author>
    <b:Title>Does the nominal exchange rate regime matter? NBER Working Paper No. 5874.</b:Title>
    <b:Year>1997</b:Year>
    <b:Publisher>National Bureau of Economic Research</b:Publisher>
    <b:City>Cambridge MA</b:City>
    <b:StandardNumber>-</b:StandardNumber>
    <b:RefOrder>28</b:RefOrder>
  </b:Source>
  <b:Source>
    <b:Tag>Gho03</b:Tag>
    <b:SourceType>Book</b:SourceType>
    <b:Guid>{2DA820E3-FE33-4A10-8DC3-F2AAAE5C95E3}</b:Guid>
    <b:Year>2003</b:Year>
    <b:City>Cambridge, MA</b:City>
    <b:Publisher>MIT Press</b:Publisher>
    <b:Author>
      <b:Author>
        <b:NameList>
          <b:Person>
            <b:Last>Ghosh</b:Last>
            <b:First>A.</b:First>
          </b:Person>
          <b:Person>
            <b:Last>Gulde</b:Last>
            <b:First>A-M.</b:First>
          </b:Person>
          <b:Person>
            <b:Last>Wolf</b:Last>
            <b:First>H.C.</b:First>
          </b:Person>
        </b:NameList>
      </b:Author>
    </b:Author>
    <b:Title>Exchange Rate Regimes: Choices and Consequences</b:Title>
    <b:RefOrder>29</b:RefOrder>
  </b:Source>
  <b:Source>
    <b:Tag>Van07</b:Tag>
    <b:SourceType>Book</b:SourceType>
    <b:Guid>{4F7A948E-F685-4E0F-A5C5-CD0854876F60}</b:Guid>
    <b:Author>
      <b:Author>
        <b:NameList>
          <b:Person>
            <b:Last>Van Marrewijk</b:Last>
            <b:First>Charles</b:First>
          </b:Person>
        </b:NameList>
      </b:Author>
    </b:Author>
    <b:Title>international economics, theory, application, and policy</b:Title>
    <b:Year>2007</b:Year>
    <b:City>Oxford</b:City>
    <b:Publisher>Oxford University Press</b:Publisher>
    <b:RefOrder>4</b:RefOrder>
  </b:Source>
  <b:Source>
    <b:Tag>Mun63</b:Tag>
    <b:SourceType>JournalArticle</b:SourceType>
    <b:Guid>{9A6193B3-DA0C-4044-86F9-D4C07907EFE4}</b:Guid>
    <b:Author>
      <b:Author>
        <b:NameList>
          <b:Person>
            <b:Last>Mundell</b:Last>
            <b:First>R.A.</b:First>
          </b:Person>
        </b:NameList>
      </b:Author>
    </b:Author>
    <b:Title>Capital mobility and stabilization policy under fixed and flexible exchange rates.</b:Title>
    <b:Year>1963</b:Year>
    <b:JournalName>Canadian Journal of Economics and Political Science</b:JournalName>
    <b:Pages>29: 475-485</b:Pages>
    <b:RefOrder>18</b:RefOrder>
  </b:Source>
  <b:Source>
    <b:Tag>Kru09</b:Tag>
    <b:SourceType>Book</b:SourceType>
    <b:Guid>{4BD79F47-02DA-45CC-8DED-F44A45B88052}</b:Guid>
    <b:Author>
      <b:Author>
        <b:NameList>
          <b:Person>
            <b:Last>Krugman</b:Last>
            <b:First>Paul</b:First>
            <b:Middle>R.</b:Middle>
          </b:Person>
          <b:Person>
            <b:Last>Obstfeld</b:Last>
            <b:First>Maurice</b:First>
          </b:Person>
        </b:NameList>
      </b:Author>
    </b:Author>
    <b:Title>International Economics</b:Title>
    <b:Year>2009</b:Year>
    <b:City>New York</b:City>
    <b:Publisher>Pearson Addison Wesley</b:Publisher>
    <b:RefOrder>17</b:RefOrder>
  </b:Source>
  <b:Source>
    <b:Tag>Joh09</b:Tag>
    <b:SourceType>JournalArticle</b:SourceType>
    <b:Guid>{7DFAA6D4-0EAC-4127-948F-BE514B38E44A}</b:Guid>
    <b:Title>Is Newer Better? The Penn World Table Growth Estimates</b:Title>
    <b:Year>2009</b:Year>
    <b:JournalName>VOX</b:JournalName>
    <b:Author>
      <b:Author>
        <b:NameList>
          <b:Person>
            <b:Last>Johnson</b:Last>
            <b:First>Simon</b:First>
          </b:Person>
        </b:NameList>
      </b:Author>
    </b:Author>
    <b:RefOrder>21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4F4C0B3-8B2B-4ADB-848B-76E9685D1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10563</Words>
  <Characters>58099</Characters>
  <Application>Microsoft Office Word</Application>
  <DocSecurity>4</DocSecurity>
  <Lines>484</Lines>
  <Paragraphs>137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EUR</Company>
  <LinksUpToDate>false</LinksUpToDate>
  <CharactersWithSpaces>68525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Hinne</dc:creator>
  <cp:keywords/>
  <dc:description/>
  <cp:lastModifiedBy>M.M. Viola Gonzalez</cp:lastModifiedBy>
  <cp:revision>2</cp:revision>
  <dcterms:created xsi:type="dcterms:W3CDTF">2015-07-23T13:56:00Z</dcterms:created>
  <dcterms:modified xsi:type="dcterms:W3CDTF">2015-07-23T13:56:00Z</dcterms:modified>
</cp:coreProperties>
</file>