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14BF" w:rsidRDefault="00F614BF">
      <w:pPr>
        <w:spacing w:after="0" w:line="240" w:lineRule="auto"/>
      </w:pPr>
    </w:p>
    <w:p w:rsidR="00F614BF" w:rsidRDefault="00F614BF">
      <w:pPr>
        <w:spacing w:after="0" w:line="240" w:lineRule="auto"/>
      </w:pPr>
    </w:p>
    <w:p w:rsidR="00F614BF" w:rsidRDefault="00F614BF">
      <w:pPr>
        <w:spacing w:after="0" w:line="240" w:lineRule="auto"/>
      </w:pPr>
    </w:p>
    <w:p w:rsidR="00F614BF" w:rsidRDefault="00F614BF">
      <w:pPr>
        <w:spacing w:after="0" w:line="240" w:lineRule="auto"/>
      </w:pPr>
    </w:p>
    <w:p w:rsidR="00F614BF" w:rsidRDefault="00F614BF">
      <w:pPr>
        <w:spacing w:after="0" w:line="240" w:lineRule="auto"/>
      </w:pPr>
    </w:p>
    <w:p w:rsidR="00F614BF" w:rsidRDefault="00F614BF">
      <w:pPr>
        <w:spacing w:after="0" w:line="240" w:lineRule="auto"/>
      </w:pPr>
    </w:p>
    <w:p w:rsidR="00F614BF" w:rsidRPr="00F614BF" w:rsidRDefault="00F614BF" w:rsidP="00F614BF">
      <w:pPr>
        <w:spacing w:after="0" w:line="240" w:lineRule="auto"/>
        <w:rPr>
          <w:rFonts w:asciiTheme="minorHAnsi" w:hAnsiTheme="minorHAnsi"/>
          <w:sz w:val="56"/>
          <w:szCs w:val="52"/>
        </w:rPr>
      </w:pPr>
    </w:p>
    <w:p w:rsidR="00F614BF" w:rsidRPr="00A943C9" w:rsidRDefault="00A943C9" w:rsidP="00A943C9">
      <w:pPr>
        <w:spacing w:line="360" w:lineRule="auto"/>
        <w:ind w:left="705"/>
        <w:jc w:val="center"/>
        <w:rPr>
          <w:rFonts w:ascii="Times New Roman" w:hAnsi="Times New Roman"/>
          <w:b/>
          <w:sz w:val="44"/>
          <w:szCs w:val="40"/>
          <w:lang w:val="en-US"/>
        </w:rPr>
      </w:pPr>
      <w:r w:rsidRPr="00A943C9">
        <w:rPr>
          <w:rFonts w:ascii="Times New Roman" w:hAnsi="Times New Roman"/>
          <w:b/>
          <w:sz w:val="44"/>
          <w:szCs w:val="40"/>
          <w:lang w:val="en-US"/>
        </w:rPr>
        <w:t>Determinants of Nascent Social Entrepreneurship</w:t>
      </w:r>
    </w:p>
    <w:p w:rsidR="00F614BF" w:rsidRPr="003A0B91" w:rsidRDefault="00F614BF">
      <w:pPr>
        <w:spacing w:after="0" w:line="240" w:lineRule="auto"/>
        <w:rPr>
          <w:sz w:val="52"/>
          <w:szCs w:val="52"/>
          <w:lang w:val="en-GB"/>
        </w:rPr>
      </w:pPr>
    </w:p>
    <w:p w:rsidR="00F614BF" w:rsidRPr="003A0B91" w:rsidRDefault="00F614BF" w:rsidP="00F614BF">
      <w:pPr>
        <w:spacing w:after="0" w:line="240" w:lineRule="auto"/>
        <w:jc w:val="center"/>
        <w:rPr>
          <w:sz w:val="52"/>
          <w:szCs w:val="52"/>
          <w:lang w:val="en-GB"/>
        </w:rPr>
      </w:pPr>
    </w:p>
    <w:p w:rsidR="00A943C9" w:rsidRPr="003A0B91" w:rsidRDefault="00A943C9" w:rsidP="00A943C9">
      <w:pPr>
        <w:spacing w:after="0" w:line="240" w:lineRule="auto"/>
        <w:rPr>
          <w:rFonts w:ascii="Times New Roman" w:hAnsi="Times New Roman"/>
          <w:sz w:val="52"/>
          <w:szCs w:val="52"/>
          <w:lang w:val="en-GB"/>
        </w:rPr>
      </w:pPr>
    </w:p>
    <w:p w:rsidR="00F614BF" w:rsidRPr="003A0B91" w:rsidRDefault="00F614BF" w:rsidP="00A943C9">
      <w:pPr>
        <w:spacing w:after="0" w:line="240" w:lineRule="auto"/>
        <w:jc w:val="center"/>
        <w:rPr>
          <w:rFonts w:ascii="Times New Roman" w:hAnsi="Times New Roman"/>
          <w:sz w:val="32"/>
          <w:szCs w:val="52"/>
          <w:lang w:val="en-GB"/>
        </w:rPr>
      </w:pPr>
      <w:r w:rsidRPr="003A0B91">
        <w:rPr>
          <w:rFonts w:ascii="Times New Roman" w:hAnsi="Times New Roman"/>
          <w:sz w:val="32"/>
          <w:szCs w:val="52"/>
          <w:lang w:val="en-GB"/>
        </w:rPr>
        <w:t>Ayus Praharaj</w:t>
      </w:r>
    </w:p>
    <w:p w:rsidR="00F614BF" w:rsidRPr="003A0B91" w:rsidRDefault="00F614BF" w:rsidP="00F614BF">
      <w:pPr>
        <w:spacing w:after="0" w:line="240" w:lineRule="auto"/>
        <w:jc w:val="center"/>
        <w:rPr>
          <w:rFonts w:ascii="Times New Roman" w:hAnsi="Times New Roman"/>
          <w:sz w:val="32"/>
          <w:szCs w:val="52"/>
          <w:lang w:val="en-GB"/>
        </w:rPr>
      </w:pPr>
      <w:r w:rsidRPr="003A0B91">
        <w:rPr>
          <w:rFonts w:ascii="Times New Roman" w:hAnsi="Times New Roman"/>
          <w:sz w:val="32"/>
          <w:szCs w:val="52"/>
          <w:lang w:val="en-GB"/>
        </w:rPr>
        <w:t>366914</w:t>
      </w:r>
    </w:p>
    <w:p w:rsidR="00F614BF" w:rsidRPr="003A0B91" w:rsidRDefault="00F614BF" w:rsidP="00F614BF">
      <w:pPr>
        <w:spacing w:after="0" w:line="240" w:lineRule="auto"/>
        <w:jc w:val="center"/>
        <w:rPr>
          <w:rFonts w:ascii="Times New Roman" w:hAnsi="Times New Roman"/>
          <w:sz w:val="32"/>
          <w:szCs w:val="52"/>
          <w:lang w:val="en-GB"/>
        </w:rPr>
      </w:pPr>
    </w:p>
    <w:p w:rsidR="00F614BF" w:rsidRPr="003A0B91" w:rsidRDefault="00F614BF" w:rsidP="00F614BF">
      <w:pPr>
        <w:spacing w:after="0" w:line="240" w:lineRule="auto"/>
        <w:jc w:val="center"/>
        <w:rPr>
          <w:rFonts w:ascii="Times New Roman" w:hAnsi="Times New Roman"/>
          <w:sz w:val="28"/>
          <w:szCs w:val="52"/>
          <w:lang w:val="en-GB"/>
        </w:rPr>
      </w:pPr>
      <w:r w:rsidRPr="003A0B91">
        <w:rPr>
          <w:rFonts w:ascii="Times New Roman" w:hAnsi="Times New Roman"/>
          <w:b/>
          <w:sz w:val="28"/>
          <w:szCs w:val="52"/>
          <w:lang w:val="en-GB"/>
        </w:rPr>
        <w:lastRenderedPageBreak/>
        <w:t>August2015</w:t>
      </w:r>
    </w:p>
    <w:p w:rsidR="00F614BF" w:rsidRPr="003A0B91" w:rsidRDefault="00F614BF">
      <w:pPr>
        <w:spacing w:after="0" w:line="240" w:lineRule="auto"/>
        <w:rPr>
          <w:sz w:val="52"/>
          <w:szCs w:val="52"/>
          <w:lang w:val="en-GB"/>
        </w:rPr>
      </w:pPr>
    </w:p>
    <w:p w:rsidR="00F614BF" w:rsidRPr="003A0B91" w:rsidRDefault="00F614BF">
      <w:pPr>
        <w:spacing w:after="0" w:line="240" w:lineRule="auto"/>
        <w:rPr>
          <w:sz w:val="52"/>
          <w:szCs w:val="52"/>
          <w:lang w:val="en-GB"/>
        </w:rPr>
      </w:pPr>
    </w:p>
    <w:p w:rsidR="00A943C9" w:rsidRPr="003A0B91" w:rsidRDefault="00A943C9" w:rsidP="00A943C9">
      <w:pPr>
        <w:spacing w:after="0" w:line="360" w:lineRule="auto"/>
        <w:rPr>
          <w:rFonts w:ascii="Times New Roman" w:hAnsi="Times New Roman"/>
          <w:i/>
          <w:sz w:val="24"/>
          <w:szCs w:val="24"/>
          <w:lang w:val="en-GB"/>
        </w:rPr>
      </w:pPr>
    </w:p>
    <w:p w:rsidR="00A943C9" w:rsidRPr="003A0B91" w:rsidRDefault="00A943C9" w:rsidP="00F614BF">
      <w:pPr>
        <w:spacing w:after="0" w:line="360" w:lineRule="auto"/>
        <w:jc w:val="center"/>
        <w:rPr>
          <w:rFonts w:ascii="Times New Roman" w:hAnsi="Times New Roman"/>
          <w:i/>
          <w:sz w:val="24"/>
          <w:szCs w:val="24"/>
          <w:lang w:val="en-GB"/>
        </w:rPr>
      </w:pPr>
    </w:p>
    <w:p w:rsidR="00203C4B" w:rsidRPr="003A0B91" w:rsidRDefault="00F614BF" w:rsidP="00F614BF">
      <w:pPr>
        <w:spacing w:after="0" w:line="360" w:lineRule="auto"/>
        <w:jc w:val="center"/>
        <w:rPr>
          <w:rFonts w:ascii="Times New Roman" w:hAnsi="Times New Roman"/>
          <w:sz w:val="24"/>
          <w:szCs w:val="24"/>
          <w:lang w:val="en-GB"/>
        </w:rPr>
      </w:pPr>
      <w:r w:rsidRPr="003A0B91">
        <w:rPr>
          <w:rFonts w:ascii="Times New Roman" w:hAnsi="Times New Roman"/>
          <w:sz w:val="24"/>
          <w:szCs w:val="24"/>
          <w:lang w:val="en-GB"/>
        </w:rPr>
        <w:t xml:space="preserve">Department of Applied Economics </w:t>
      </w:r>
    </w:p>
    <w:p w:rsidR="00203C4B" w:rsidRPr="003A0B91" w:rsidRDefault="00F614BF" w:rsidP="00F614BF">
      <w:pPr>
        <w:spacing w:after="0" w:line="360" w:lineRule="auto"/>
        <w:jc w:val="center"/>
        <w:rPr>
          <w:rFonts w:ascii="Times New Roman" w:hAnsi="Times New Roman"/>
          <w:sz w:val="28"/>
          <w:szCs w:val="24"/>
          <w:lang w:val="en-GB"/>
        </w:rPr>
      </w:pPr>
      <w:r w:rsidRPr="003A0B91">
        <w:rPr>
          <w:rFonts w:ascii="Times New Roman" w:hAnsi="Times New Roman"/>
          <w:sz w:val="28"/>
          <w:szCs w:val="24"/>
          <w:lang w:val="en-GB"/>
        </w:rPr>
        <w:t xml:space="preserve">Erasmus School of Economics, Erasmus University Rotterdam </w:t>
      </w:r>
    </w:p>
    <w:p w:rsidR="00203C4B" w:rsidRPr="003A0B91" w:rsidRDefault="00203C4B" w:rsidP="00F614BF">
      <w:pPr>
        <w:spacing w:after="0" w:line="360" w:lineRule="auto"/>
        <w:jc w:val="center"/>
        <w:rPr>
          <w:rFonts w:ascii="Times New Roman" w:hAnsi="Times New Roman"/>
          <w:sz w:val="24"/>
          <w:szCs w:val="24"/>
          <w:lang w:val="en-GB"/>
        </w:rPr>
      </w:pPr>
    </w:p>
    <w:p w:rsidR="00A943C9" w:rsidRPr="003A0B91" w:rsidRDefault="00A943C9" w:rsidP="00F614BF">
      <w:pPr>
        <w:spacing w:after="0" w:line="360" w:lineRule="auto"/>
        <w:jc w:val="center"/>
        <w:rPr>
          <w:rFonts w:ascii="Times New Roman" w:hAnsi="Times New Roman"/>
          <w:sz w:val="24"/>
          <w:szCs w:val="24"/>
          <w:lang w:val="en-GB"/>
        </w:rPr>
      </w:pPr>
    </w:p>
    <w:p w:rsidR="000E5EEF" w:rsidRPr="003A0B91" w:rsidRDefault="00203C4B" w:rsidP="00F614BF">
      <w:pPr>
        <w:spacing w:after="0" w:line="360" w:lineRule="auto"/>
        <w:jc w:val="center"/>
        <w:rPr>
          <w:rStyle w:val="IntenseReference"/>
          <w:rFonts w:ascii="Times New Roman" w:hAnsi="Times New Roman"/>
          <w:sz w:val="28"/>
          <w:szCs w:val="24"/>
          <w:lang w:val="en-GB"/>
        </w:rPr>
      </w:pPr>
      <w:r w:rsidRPr="003A0B91">
        <w:rPr>
          <w:rFonts w:ascii="Times New Roman" w:hAnsi="Times New Roman"/>
          <w:i/>
          <w:sz w:val="28"/>
          <w:szCs w:val="24"/>
          <w:lang w:val="en-GB"/>
        </w:rPr>
        <w:t>Supervisor</w:t>
      </w:r>
      <w:r w:rsidRPr="003A0B91">
        <w:rPr>
          <w:rFonts w:ascii="Times New Roman" w:hAnsi="Times New Roman"/>
          <w:sz w:val="28"/>
          <w:szCs w:val="24"/>
          <w:lang w:val="en-GB"/>
        </w:rPr>
        <w:t xml:space="preserve">: </w:t>
      </w:r>
      <w:r w:rsidR="00F614BF" w:rsidRPr="003A0B91">
        <w:rPr>
          <w:rFonts w:ascii="Times New Roman" w:hAnsi="Times New Roman"/>
          <w:sz w:val="28"/>
          <w:szCs w:val="24"/>
          <w:lang w:val="en-GB"/>
        </w:rPr>
        <w:t>Dr. Brigitte Hoogendoorn</w:t>
      </w:r>
    </w:p>
    <w:p w:rsidR="000E5EEF" w:rsidRPr="003A0B91" w:rsidRDefault="000E5EEF" w:rsidP="00F614BF">
      <w:pPr>
        <w:spacing w:after="0" w:line="360" w:lineRule="auto"/>
        <w:jc w:val="center"/>
        <w:rPr>
          <w:rStyle w:val="IntenseReference"/>
          <w:rFonts w:ascii="Times New Roman" w:hAnsi="Times New Roman"/>
          <w:sz w:val="28"/>
          <w:szCs w:val="24"/>
          <w:lang w:val="en-GB"/>
        </w:rPr>
      </w:pPr>
      <w:r w:rsidRPr="003A0B91">
        <w:rPr>
          <w:rStyle w:val="IntenseReference"/>
          <w:rFonts w:ascii="Times New Roman" w:hAnsi="Times New Roman"/>
          <w:sz w:val="28"/>
          <w:szCs w:val="24"/>
          <w:lang w:val="en-GB"/>
        </w:rPr>
        <w:br w:type="page"/>
      </w:r>
    </w:p>
    <w:p w:rsidR="00320444" w:rsidRPr="003A0B91" w:rsidRDefault="00320444" w:rsidP="00320444">
      <w:pPr>
        <w:widowControl w:val="0"/>
        <w:spacing w:after="90" w:line="480" w:lineRule="auto"/>
        <w:ind w:right="90"/>
        <w:rPr>
          <w:rStyle w:val="Strong"/>
          <w:rFonts w:ascii="Times New Roman" w:hAnsi="Times New Roman"/>
          <w:sz w:val="48"/>
          <w:szCs w:val="32"/>
          <w:lang w:val="en-GB"/>
        </w:rPr>
      </w:pPr>
      <w:r w:rsidRPr="003A0B91">
        <w:rPr>
          <w:rStyle w:val="Strong"/>
          <w:rFonts w:ascii="Times New Roman" w:hAnsi="Times New Roman"/>
          <w:sz w:val="48"/>
          <w:szCs w:val="32"/>
          <w:lang w:val="en-GB"/>
        </w:rPr>
        <w:lastRenderedPageBreak/>
        <w:t xml:space="preserve">Acknowledgement </w:t>
      </w:r>
    </w:p>
    <w:p w:rsidR="00320444" w:rsidRDefault="00320444" w:rsidP="00EB2FA0">
      <w:pPr>
        <w:pStyle w:val="NormalWeb"/>
        <w:spacing w:before="0" w:beforeAutospacing="0" w:after="0" w:afterAutospacing="0" w:line="360" w:lineRule="auto"/>
        <w:ind w:right="-800"/>
        <w:jc w:val="both"/>
        <w:rPr>
          <w:lang w:val="en-US"/>
        </w:rPr>
      </w:pPr>
      <w:r>
        <w:rPr>
          <w:color w:val="000000"/>
          <w:lang w:val="en-US"/>
        </w:rPr>
        <w:t xml:space="preserve">I would like </w:t>
      </w:r>
      <w:r w:rsidR="00EB2FA0">
        <w:rPr>
          <w:color w:val="000000"/>
          <w:lang w:val="en-US"/>
        </w:rPr>
        <w:t xml:space="preserve">to sincerely </w:t>
      </w:r>
      <w:r w:rsidR="00B67943">
        <w:rPr>
          <w:color w:val="000000"/>
          <w:lang w:val="en-US"/>
        </w:rPr>
        <w:t>thank</w:t>
      </w:r>
      <w:r>
        <w:rPr>
          <w:color w:val="000000"/>
          <w:lang w:val="en-US"/>
        </w:rPr>
        <w:t xml:space="preserve"> my supervisor, </w:t>
      </w:r>
      <w:r w:rsidR="00B67943">
        <w:rPr>
          <w:i/>
          <w:color w:val="000000"/>
          <w:lang w:val="en-US"/>
        </w:rPr>
        <w:t>Dr. Brigitte Hoogendoorn</w:t>
      </w:r>
      <w:r>
        <w:rPr>
          <w:color w:val="000000"/>
          <w:lang w:val="en-US"/>
        </w:rPr>
        <w:t xml:space="preserve">, who has been an incessant source of </w:t>
      </w:r>
      <w:r w:rsidR="00EB2FA0">
        <w:rPr>
          <w:color w:val="000000"/>
          <w:lang w:val="en-US"/>
        </w:rPr>
        <w:t>inspiration</w:t>
      </w:r>
      <w:r>
        <w:rPr>
          <w:color w:val="000000"/>
          <w:lang w:val="en-US"/>
        </w:rPr>
        <w:t xml:space="preserve"> for me. </w:t>
      </w:r>
      <w:r w:rsidR="00EB2FA0">
        <w:rPr>
          <w:color w:val="000000"/>
          <w:lang w:val="en-US"/>
        </w:rPr>
        <w:t>It is because of her constructive criticism</w:t>
      </w:r>
      <w:r w:rsidR="00B67943">
        <w:rPr>
          <w:color w:val="000000"/>
          <w:lang w:val="en-US"/>
        </w:rPr>
        <w:t>, detailed feedback</w:t>
      </w:r>
      <w:r w:rsidR="00883A8D">
        <w:rPr>
          <w:color w:val="000000"/>
          <w:lang w:val="en-US"/>
        </w:rPr>
        <w:t>,</w:t>
      </w:r>
      <w:r w:rsidR="00B67943">
        <w:rPr>
          <w:color w:val="000000"/>
          <w:lang w:val="en-US"/>
        </w:rPr>
        <w:t xml:space="preserve"> and nuanced supervision </w:t>
      </w:r>
      <w:r w:rsidR="00EB2FA0">
        <w:rPr>
          <w:color w:val="000000"/>
          <w:lang w:val="en-US"/>
        </w:rPr>
        <w:t>that the quality of this thesishas</w:t>
      </w:r>
      <w:r w:rsidR="00B67943">
        <w:rPr>
          <w:color w:val="000000"/>
          <w:lang w:val="en-US"/>
        </w:rPr>
        <w:t xml:space="preserve"> reached a respectable standard. Her </w:t>
      </w:r>
      <w:r>
        <w:rPr>
          <w:color w:val="000000"/>
          <w:lang w:val="en-US"/>
        </w:rPr>
        <w:t xml:space="preserve">assistance has been </w:t>
      </w:r>
      <w:r w:rsidR="00B67943">
        <w:rPr>
          <w:color w:val="000000"/>
          <w:lang w:val="en-US"/>
        </w:rPr>
        <w:t>crucial</w:t>
      </w:r>
      <w:r>
        <w:rPr>
          <w:color w:val="000000"/>
          <w:lang w:val="en-US"/>
        </w:rPr>
        <w:t xml:space="preserve"> to the completion of this report. </w:t>
      </w:r>
    </w:p>
    <w:p w:rsidR="00B67943" w:rsidRPr="00B67943" w:rsidRDefault="00B67943" w:rsidP="00B67943">
      <w:pPr>
        <w:pStyle w:val="NormalWeb"/>
        <w:spacing w:before="0" w:beforeAutospacing="0" w:after="0" w:afterAutospacing="0" w:line="360" w:lineRule="auto"/>
        <w:ind w:right="-800" w:firstLine="720"/>
        <w:jc w:val="both"/>
        <w:rPr>
          <w:lang w:val="en-US"/>
        </w:rPr>
      </w:pPr>
    </w:p>
    <w:p w:rsidR="00320444" w:rsidRDefault="00320444" w:rsidP="00EB2FA0">
      <w:pPr>
        <w:pStyle w:val="NormalWeb"/>
        <w:spacing w:before="0" w:beforeAutospacing="0" w:after="0" w:afterAutospacing="0" w:line="360" w:lineRule="auto"/>
        <w:ind w:right="-800"/>
        <w:jc w:val="both"/>
        <w:rPr>
          <w:color w:val="000000"/>
          <w:lang w:val="en-US"/>
        </w:rPr>
      </w:pPr>
      <w:r w:rsidRPr="00CA0430">
        <w:rPr>
          <w:color w:val="000000"/>
          <w:lang w:val="en-US"/>
        </w:rPr>
        <w:t xml:space="preserve">I would </w:t>
      </w:r>
      <w:r w:rsidR="00EB2FA0">
        <w:rPr>
          <w:color w:val="000000"/>
          <w:lang w:val="en-US"/>
        </w:rPr>
        <w:t>also like to extend my gratitude</w:t>
      </w:r>
      <w:r w:rsidR="00362012">
        <w:rPr>
          <w:color w:val="000000"/>
          <w:lang w:val="en-US"/>
        </w:rPr>
        <w:t xml:space="preserve"> to my family – especially Pradip Kumar Praharaj, SunitaPraharaj and PrasanjitPraharaj –</w:t>
      </w:r>
      <w:r w:rsidR="00EB2FA0">
        <w:rPr>
          <w:color w:val="000000"/>
          <w:lang w:val="en-US"/>
        </w:rPr>
        <w:t xml:space="preserve"> who remain instrumental in all paths of my life</w:t>
      </w:r>
      <w:r>
        <w:rPr>
          <w:color w:val="000000"/>
          <w:lang w:val="en-US"/>
        </w:rPr>
        <w:t xml:space="preserve">. </w:t>
      </w:r>
      <w:r w:rsidR="00EB2FA0">
        <w:rPr>
          <w:color w:val="000000"/>
          <w:lang w:val="en-US"/>
        </w:rPr>
        <w:t xml:space="preserve">They are my backbone and have provided tremendous mental support during the entire course of my Bachelor’s degree. </w:t>
      </w:r>
      <w:r w:rsidR="00362012">
        <w:rPr>
          <w:color w:val="000000"/>
          <w:lang w:val="en-US"/>
        </w:rPr>
        <w:t xml:space="preserve">It is only for their encouragement and support that I will be able to successfully conclude my undergraduate study with the submission of this thesis. </w:t>
      </w:r>
    </w:p>
    <w:p w:rsidR="00362012" w:rsidRDefault="00362012" w:rsidP="00EB2FA0">
      <w:pPr>
        <w:pStyle w:val="NormalWeb"/>
        <w:spacing w:before="0" w:beforeAutospacing="0" w:after="0" w:afterAutospacing="0" w:line="360" w:lineRule="auto"/>
        <w:ind w:right="-800"/>
        <w:jc w:val="both"/>
        <w:rPr>
          <w:color w:val="000000"/>
          <w:lang w:val="en-US"/>
        </w:rPr>
      </w:pPr>
    </w:p>
    <w:p w:rsidR="00362012" w:rsidRDefault="00362012" w:rsidP="00EB2FA0">
      <w:pPr>
        <w:pStyle w:val="NormalWeb"/>
        <w:spacing w:before="0" w:beforeAutospacing="0" w:after="0" w:afterAutospacing="0" w:line="360" w:lineRule="auto"/>
        <w:ind w:right="-800"/>
        <w:jc w:val="both"/>
        <w:rPr>
          <w:color w:val="000000"/>
          <w:lang w:val="en-US"/>
        </w:rPr>
      </w:pPr>
    </w:p>
    <w:p w:rsidR="00362012" w:rsidRDefault="00362012" w:rsidP="00EB2FA0">
      <w:pPr>
        <w:pStyle w:val="NormalWeb"/>
        <w:spacing w:before="0" w:beforeAutospacing="0" w:after="0" w:afterAutospacing="0" w:line="360" w:lineRule="auto"/>
        <w:ind w:right="-800"/>
        <w:jc w:val="both"/>
        <w:rPr>
          <w:color w:val="000000"/>
          <w:lang w:val="en-US"/>
        </w:rPr>
      </w:pP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p>
    <w:p w:rsidR="00362012" w:rsidRPr="00CA0430" w:rsidRDefault="00362012" w:rsidP="00EB2FA0">
      <w:pPr>
        <w:pStyle w:val="NormalWeb"/>
        <w:spacing w:before="0" w:beforeAutospacing="0" w:after="0" w:afterAutospacing="0" w:line="360" w:lineRule="auto"/>
        <w:ind w:right="-800"/>
        <w:jc w:val="both"/>
        <w:rPr>
          <w:lang w:val="en-US"/>
        </w:rPr>
      </w:pP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p>
    <w:p w:rsidR="00320444" w:rsidRPr="003A0B91" w:rsidRDefault="00320444" w:rsidP="00320444">
      <w:pPr>
        <w:spacing w:line="360" w:lineRule="auto"/>
        <w:rPr>
          <w:rFonts w:ascii="Times New Roman" w:hAnsi="Times New Roman"/>
          <w:b/>
          <w:sz w:val="28"/>
          <w:szCs w:val="24"/>
          <w:lang w:val="en-GB"/>
        </w:rPr>
      </w:pPr>
    </w:p>
    <w:p w:rsidR="00320444" w:rsidRPr="003A0B91" w:rsidRDefault="00320444" w:rsidP="00320444">
      <w:pPr>
        <w:spacing w:line="360" w:lineRule="auto"/>
        <w:rPr>
          <w:rFonts w:ascii="Times New Roman" w:hAnsi="Times New Roman"/>
          <w:b/>
          <w:sz w:val="28"/>
          <w:szCs w:val="24"/>
          <w:lang w:val="en-GB"/>
        </w:rPr>
      </w:pPr>
    </w:p>
    <w:p w:rsidR="00AD284E" w:rsidRDefault="00AD284E" w:rsidP="00AD411E">
      <w:pPr>
        <w:spacing w:line="360" w:lineRule="auto"/>
        <w:jc w:val="both"/>
        <w:rPr>
          <w:rFonts w:ascii="Times New Roman" w:hAnsi="Times New Roman"/>
          <w:b/>
          <w:sz w:val="24"/>
          <w:szCs w:val="24"/>
          <w:lang w:val="en-US"/>
        </w:rPr>
      </w:pPr>
    </w:p>
    <w:p w:rsidR="00AD284E" w:rsidRDefault="00AD284E">
      <w:pPr>
        <w:spacing w:after="0" w:line="240" w:lineRule="auto"/>
        <w:rPr>
          <w:rFonts w:ascii="Times New Roman" w:hAnsi="Times New Roman"/>
          <w:b/>
          <w:sz w:val="24"/>
          <w:szCs w:val="24"/>
          <w:lang w:val="en-US"/>
        </w:rPr>
      </w:pPr>
      <w:r>
        <w:rPr>
          <w:rFonts w:ascii="Times New Roman" w:hAnsi="Times New Roman"/>
          <w:b/>
          <w:sz w:val="24"/>
          <w:szCs w:val="24"/>
          <w:lang w:val="en-US"/>
        </w:rPr>
        <w:br w:type="page"/>
      </w:r>
    </w:p>
    <w:p w:rsidR="00320444" w:rsidRPr="006A0EE1" w:rsidRDefault="00320444" w:rsidP="00320444">
      <w:pPr>
        <w:widowControl w:val="0"/>
        <w:spacing w:after="90" w:line="480" w:lineRule="auto"/>
        <w:ind w:right="90"/>
        <w:rPr>
          <w:rStyle w:val="Strong"/>
          <w:rFonts w:ascii="Times New Roman" w:hAnsi="Times New Roman"/>
          <w:sz w:val="48"/>
          <w:szCs w:val="32"/>
        </w:rPr>
      </w:pPr>
      <w:r w:rsidRPr="006A0EE1">
        <w:rPr>
          <w:rStyle w:val="Strong"/>
          <w:rFonts w:ascii="Times New Roman" w:hAnsi="Times New Roman"/>
          <w:sz w:val="48"/>
          <w:szCs w:val="32"/>
        </w:rPr>
        <w:lastRenderedPageBreak/>
        <w:t>Abstract</w:t>
      </w:r>
    </w:p>
    <w:p w:rsidR="00320444" w:rsidRDefault="00320444" w:rsidP="00320444">
      <w:pPr>
        <w:widowControl w:val="0"/>
        <w:spacing w:after="90" w:line="360" w:lineRule="auto"/>
        <w:ind w:right="90"/>
        <w:jc w:val="both"/>
        <w:rPr>
          <w:rFonts w:ascii="Times New Roman" w:hAnsi="Times New Roman"/>
          <w:sz w:val="24"/>
          <w:szCs w:val="24"/>
          <w:lang w:val="en-US"/>
        </w:rPr>
      </w:pPr>
      <w:r>
        <w:rPr>
          <w:rFonts w:ascii="Times New Roman" w:hAnsi="Times New Roman"/>
          <w:sz w:val="24"/>
          <w:szCs w:val="24"/>
          <w:lang w:val="en-US"/>
        </w:rPr>
        <w:t>This</w:t>
      </w:r>
      <w:r w:rsidR="00362012">
        <w:rPr>
          <w:rFonts w:ascii="Times New Roman" w:hAnsi="Times New Roman"/>
          <w:sz w:val="24"/>
          <w:szCs w:val="24"/>
          <w:lang w:val="en-US"/>
        </w:rPr>
        <w:t xml:space="preserve"> cross-national</w:t>
      </w:r>
      <w:r>
        <w:rPr>
          <w:rFonts w:ascii="Times New Roman" w:hAnsi="Times New Roman"/>
          <w:sz w:val="24"/>
          <w:szCs w:val="24"/>
          <w:lang w:val="en-US"/>
        </w:rPr>
        <w:t xml:space="preserve"> investigation attempts to explore environmental factors that facilitate nascent social entrepreneurial activities</w:t>
      </w:r>
      <w:r w:rsidR="00362012">
        <w:rPr>
          <w:rFonts w:ascii="Times New Roman" w:hAnsi="Times New Roman"/>
          <w:sz w:val="24"/>
          <w:szCs w:val="24"/>
          <w:lang w:val="en-US"/>
        </w:rPr>
        <w:t>, from a macro-level perspective</w:t>
      </w:r>
      <w:r>
        <w:rPr>
          <w:rFonts w:ascii="Times New Roman" w:hAnsi="Times New Roman"/>
          <w:sz w:val="24"/>
          <w:szCs w:val="24"/>
          <w:lang w:val="en-US"/>
        </w:rPr>
        <w:t>. It makes use of numerous literatures as well as the institutional economics framework to test for both formal (</w:t>
      </w:r>
      <w:r>
        <w:rPr>
          <w:rFonts w:ascii="Times New Roman" w:hAnsi="Times New Roman"/>
          <w:i/>
          <w:sz w:val="24"/>
          <w:szCs w:val="24"/>
          <w:lang w:val="en-US"/>
        </w:rPr>
        <w:t>public spending</w:t>
      </w:r>
      <w:r>
        <w:rPr>
          <w:rFonts w:ascii="Times New Roman" w:hAnsi="Times New Roman"/>
          <w:sz w:val="24"/>
          <w:szCs w:val="24"/>
          <w:lang w:val="en-US"/>
        </w:rPr>
        <w:t>) and informal (</w:t>
      </w:r>
      <w:r>
        <w:rPr>
          <w:rFonts w:ascii="Times New Roman" w:hAnsi="Times New Roman"/>
          <w:i/>
          <w:sz w:val="24"/>
          <w:szCs w:val="24"/>
          <w:lang w:val="en-US"/>
        </w:rPr>
        <w:t>post-materialism, education</w:t>
      </w:r>
      <w:r>
        <w:rPr>
          <w:rFonts w:ascii="Times New Roman" w:hAnsi="Times New Roman"/>
          <w:sz w:val="24"/>
          <w:szCs w:val="24"/>
          <w:lang w:val="en-US"/>
        </w:rPr>
        <w:t xml:space="preserve">) variables. Utilizing data from the Global Entrepreneurship Monitor (GEM) report of 2009, this paper tested multiple hypotheses with the help of </w:t>
      </w:r>
      <w:r w:rsidR="00362012">
        <w:rPr>
          <w:rFonts w:ascii="Times New Roman" w:hAnsi="Times New Roman"/>
          <w:sz w:val="24"/>
          <w:szCs w:val="24"/>
          <w:lang w:val="en-US"/>
        </w:rPr>
        <w:t xml:space="preserve">five </w:t>
      </w:r>
      <w:r>
        <w:rPr>
          <w:rFonts w:ascii="Times New Roman" w:hAnsi="Times New Roman"/>
          <w:sz w:val="24"/>
          <w:szCs w:val="24"/>
          <w:lang w:val="en-US"/>
        </w:rPr>
        <w:t xml:space="preserve">regression analyses. </w:t>
      </w:r>
      <w:r w:rsidR="00362012">
        <w:rPr>
          <w:rFonts w:ascii="Times New Roman" w:hAnsi="Times New Roman"/>
          <w:sz w:val="24"/>
          <w:szCs w:val="24"/>
          <w:lang w:val="en-US"/>
        </w:rPr>
        <w:t>I</w:t>
      </w:r>
      <w:r>
        <w:rPr>
          <w:rFonts w:ascii="Times New Roman" w:hAnsi="Times New Roman"/>
          <w:sz w:val="24"/>
          <w:szCs w:val="24"/>
          <w:lang w:val="en-US"/>
        </w:rPr>
        <w:t xml:space="preserve">t was concluded that </w:t>
      </w:r>
      <w:r>
        <w:rPr>
          <w:rFonts w:ascii="Times New Roman" w:hAnsi="Times New Roman"/>
          <w:i/>
          <w:sz w:val="24"/>
          <w:szCs w:val="24"/>
          <w:lang w:val="en-US"/>
        </w:rPr>
        <w:t>public spending</w:t>
      </w:r>
      <w:r>
        <w:rPr>
          <w:rFonts w:ascii="Times New Roman" w:hAnsi="Times New Roman"/>
          <w:sz w:val="24"/>
          <w:szCs w:val="24"/>
          <w:lang w:val="en-US"/>
        </w:rPr>
        <w:t xml:space="preserve"> had no bearing on the prevalence of nascent social ventures. While </w:t>
      </w:r>
      <w:r w:rsidRPr="005C255C">
        <w:rPr>
          <w:rFonts w:ascii="Times New Roman" w:hAnsi="Times New Roman"/>
          <w:i/>
          <w:sz w:val="24"/>
          <w:szCs w:val="24"/>
          <w:lang w:val="en-US"/>
        </w:rPr>
        <w:t>education</w:t>
      </w:r>
      <w:r>
        <w:rPr>
          <w:rFonts w:ascii="Times New Roman" w:hAnsi="Times New Roman"/>
          <w:sz w:val="24"/>
          <w:szCs w:val="24"/>
          <w:lang w:val="en-US"/>
        </w:rPr>
        <w:t xml:space="preserve"> suggested a noteworthy impact</w:t>
      </w:r>
      <w:r w:rsidR="00362012">
        <w:rPr>
          <w:rFonts w:ascii="Times New Roman" w:hAnsi="Times New Roman"/>
          <w:sz w:val="24"/>
          <w:szCs w:val="24"/>
          <w:lang w:val="en-US"/>
        </w:rPr>
        <w:t xml:space="preserve"> only</w:t>
      </w:r>
      <w:r>
        <w:rPr>
          <w:rFonts w:ascii="Times New Roman" w:hAnsi="Times New Roman"/>
          <w:sz w:val="24"/>
          <w:szCs w:val="24"/>
          <w:lang w:val="en-US"/>
        </w:rPr>
        <w:t xml:space="preserve"> when assessed for independent effects, </w:t>
      </w:r>
      <w:r>
        <w:rPr>
          <w:rFonts w:ascii="Times New Roman" w:hAnsi="Times New Roman"/>
          <w:i/>
          <w:sz w:val="24"/>
          <w:szCs w:val="24"/>
          <w:lang w:val="en-US"/>
        </w:rPr>
        <w:t>post-materialism</w:t>
      </w:r>
      <w:r>
        <w:rPr>
          <w:rFonts w:ascii="Times New Roman" w:hAnsi="Times New Roman"/>
          <w:sz w:val="24"/>
          <w:szCs w:val="24"/>
          <w:lang w:val="en-US"/>
        </w:rPr>
        <w:t xml:space="preserve"> consistently illustrated a statistically significant influence on the aforementioned dependent variable. These results sign</w:t>
      </w:r>
      <w:r w:rsidR="00362012">
        <w:rPr>
          <w:rFonts w:ascii="Times New Roman" w:hAnsi="Times New Roman"/>
          <w:sz w:val="24"/>
          <w:szCs w:val="24"/>
          <w:lang w:val="en-US"/>
        </w:rPr>
        <w:t>aled towards the importance of</w:t>
      </w:r>
      <w:r>
        <w:rPr>
          <w:rFonts w:ascii="Times New Roman" w:hAnsi="Times New Roman"/>
          <w:sz w:val="24"/>
          <w:szCs w:val="24"/>
          <w:lang w:val="en-US"/>
        </w:rPr>
        <w:t xml:space="preserve"> socially constructed norms and self-expression value systems, rather than legislative regulations established by governmental institutions. In other words, informal institutions remain</w:t>
      </w:r>
      <w:r w:rsidR="00362012">
        <w:rPr>
          <w:rFonts w:ascii="Times New Roman" w:hAnsi="Times New Roman"/>
          <w:sz w:val="24"/>
          <w:szCs w:val="24"/>
          <w:lang w:val="en-US"/>
        </w:rPr>
        <w:t>ed</w:t>
      </w:r>
      <w:r>
        <w:rPr>
          <w:rFonts w:ascii="Times New Roman" w:hAnsi="Times New Roman"/>
          <w:sz w:val="24"/>
          <w:szCs w:val="24"/>
          <w:lang w:val="en-US"/>
        </w:rPr>
        <w:t xml:space="preserve"> an integral element in furthering nascent social entrepreneurship</w:t>
      </w:r>
      <w:r w:rsidR="00362012">
        <w:rPr>
          <w:rFonts w:ascii="Times New Roman" w:hAnsi="Times New Roman"/>
          <w:sz w:val="24"/>
          <w:szCs w:val="24"/>
          <w:lang w:val="en-US"/>
        </w:rPr>
        <w:t>, while such social start-ups did</w:t>
      </w:r>
      <w:r>
        <w:rPr>
          <w:rFonts w:ascii="Times New Roman" w:hAnsi="Times New Roman"/>
          <w:sz w:val="24"/>
          <w:szCs w:val="24"/>
          <w:lang w:val="en-US"/>
        </w:rPr>
        <w:t xml:space="preserve"> not seem to extract any benefits from changes in</w:t>
      </w:r>
      <w:r w:rsidR="00EA4B64">
        <w:rPr>
          <w:rFonts w:ascii="Times New Roman" w:hAnsi="Times New Roman"/>
          <w:sz w:val="24"/>
          <w:szCs w:val="24"/>
          <w:lang w:val="en-US"/>
        </w:rPr>
        <w:t xml:space="preserve"> the</w:t>
      </w:r>
      <w:r>
        <w:rPr>
          <w:rFonts w:ascii="Times New Roman" w:hAnsi="Times New Roman"/>
          <w:sz w:val="24"/>
          <w:szCs w:val="24"/>
          <w:lang w:val="en-US"/>
        </w:rPr>
        <w:t xml:space="preserve"> formal institutional structure. </w:t>
      </w:r>
    </w:p>
    <w:p w:rsidR="00320444" w:rsidRPr="00AD284E" w:rsidRDefault="00320444" w:rsidP="00320444">
      <w:pPr>
        <w:widowControl w:val="0"/>
        <w:spacing w:after="90" w:line="480" w:lineRule="auto"/>
        <w:ind w:right="90"/>
        <w:rPr>
          <w:rFonts w:ascii="Times New Roman" w:hAnsi="Times New Roman"/>
          <w:sz w:val="24"/>
          <w:szCs w:val="24"/>
          <w:lang w:val="en-US"/>
        </w:rPr>
      </w:pPr>
    </w:p>
    <w:p w:rsidR="00320444" w:rsidRPr="003A0B91" w:rsidRDefault="00320444" w:rsidP="00320444">
      <w:pPr>
        <w:widowControl w:val="0"/>
        <w:spacing w:line="480" w:lineRule="auto"/>
        <w:rPr>
          <w:rFonts w:ascii="Times New Roman" w:hAnsi="Times New Roman"/>
          <w:sz w:val="24"/>
          <w:szCs w:val="24"/>
          <w:lang w:val="en-GB"/>
        </w:rPr>
      </w:pPr>
      <w:r w:rsidRPr="00AD284E">
        <w:rPr>
          <w:rFonts w:ascii="Times New Roman" w:hAnsi="Times New Roman"/>
          <w:b/>
          <w:sz w:val="24"/>
          <w:szCs w:val="24"/>
          <w:lang w:val="en-US"/>
        </w:rPr>
        <w:lastRenderedPageBreak/>
        <w:t>Keywords:</w:t>
      </w:r>
      <w:r w:rsidRPr="00AD284E">
        <w:rPr>
          <w:rFonts w:ascii="Times New Roman" w:hAnsi="Times New Roman"/>
          <w:sz w:val="24"/>
          <w:szCs w:val="24"/>
          <w:lang w:val="en-US"/>
        </w:rPr>
        <w:t xml:space="preserve"> Social entrepreneurship, </w:t>
      </w:r>
      <w:r>
        <w:rPr>
          <w:rFonts w:ascii="Times New Roman" w:hAnsi="Times New Roman"/>
          <w:sz w:val="24"/>
          <w:szCs w:val="24"/>
          <w:lang w:val="en-US"/>
        </w:rPr>
        <w:t xml:space="preserve">nascent </w:t>
      </w:r>
      <w:r w:rsidR="00362012">
        <w:rPr>
          <w:rFonts w:ascii="Times New Roman" w:hAnsi="Times New Roman"/>
          <w:sz w:val="24"/>
          <w:szCs w:val="24"/>
          <w:lang w:val="en-US"/>
        </w:rPr>
        <w:t xml:space="preserve">social entrepreneurship, Global </w:t>
      </w:r>
      <w:r w:rsidRPr="00AD284E">
        <w:rPr>
          <w:rFonts w:ascii="Times New Roman" w:hAnsi="Times New Roman"/>
          <w:sz w:val="24"/>
          <w:szCs w:val="24"/>
          <w:lang w:val="en-US"/>
        </w:rPr>
        <w:t xml:space="preserve">Entrepreneurship Monitor (GEM), </w:t>
      </w:r>
      <w:r>
        <w:rPr>
          <w:rFonts w:ascii="Times New Roman" w:hAnsi="Times New Roman"/>
          <w:sz w:val="24"/>
          <w:szCs w:val="24"/>
          <w:lang w:val="en-US"/>
        </w:rPr>
        <w:t>institutional theory.</w:t>
      </w:r>
    </w:p>
    <w:p w:rsidR="00320444" w:rsidRPr="00BD3384" w:rsidRDefault="0052573A" w:rsidP="00320444">
      <w:pPr>
        <w:pStyle w:val="NormalWeb"/>
        <w:spacing w:before="0" w:beforeAutospacing="0" w:after="0" w:afterAutospacing="0" w:line="360" w:lineRule="auto"/>
        <w:ind w:right="-800"/>
        <w:jc w:val="both"/>
        <w:rPr>
          <w:rStyle w:val="IntenseReference"/>
          <w:sz w:val="28"/>
        </w:rPr>
      </w:pPr>
      <w:r>
        <w:rPr>
          <w:b/>
          <w:lang w:val="en-US"/>
        </w:rPr>
        <w:br w:type="page"/>
      </w:r>
    </w:p>
    <w:sdt>
      <w:sdtPr>
        <w:rPr>
          <w:rFonts w:ascii="Calibri" w:eastAsia="Times New Roman" w:hAnsi="Calibri" w:cs="Times New Roman"/>
          <w:b w:val="0"/>
          <w:bCs w:val="0"/>
          <w:color w:val="auto"/>
          <w:sz w:val="22"/>
          <w:szCs w:val="22"/>
          <w:lang w:val="nl-NL" w:eastAsia="en-US"/>
        </w:rPr>
        <w:id w:val="1129979273"/>
        <w:docPartObj>
          <w:docPartGallery w:val="Table of Contents"/>
          <w:docPartUnique/>
        </w:docPartObj>
      </w:sdtPr>
      <w:sdtEndPr>
        <w:rPr>
          <w:noProof/>
        </w:rPr>
      </w:sdtEndPr>
      <w:sdtContent>
        <w:p w:rsidR="00D87A04" w:rsidRDefault="00D87A04">
          <w:pPr>
            <w:pStyle w:val="TOCHeading"/>
          </w:pPr>
          <w:r>
            <w:t xml:space="preserve">Table of Contents </w:t>
          </w:r>
        </w:p>
        <w:p w:rsidR="00750345" w:rsidRPr="00750345" w:rsidRDefault="00750345" w:rsidP="00750345">
          <w:pPr>
            <w:rPr>
              <w:lang w:val="en-US" w:eastAsia="ja-JP"/>
            </w:rPr>
          </w:pPr>
        </w:p>
        <w:p w:rsidR="00D87A04" w:rsidRPr="006C4AB5" w:rsidRDefault="00D87A04" w:rsidP="0015299B">
          <w:pPr>
            <w:pStyle w:val="ListParagraph"/>
            <w:numPr>
              <w:ilvl w:val="0"/>
              <w:numId w:val="2"/>
            </w:numPr>
            <w:rPr>
              <w:b/>
              <w:lang w:val="en-US" w:eastAsia="ja-JP"/>
            </w:rPr>
          </w:pPr>
          <w:r w:rsidRPr="006C4AB5">
            <w:rPr>
              <w:b/>
              <w:lang w:val="en-US" w:eastAsia="ja-JP"/>
            </w:rPr>
            <w:t>Introduction…………………………………</w:t>
          </w:r>
          <w:r w:rsidR="006C4AB5">
            <w:rPr>
              <w:b/>
              <w:lang w:val="en-US" w:eastAsia="ja-JP"/>
            </w:rPr>
            <w:t xml:space="preserve">………………………………………………………………………………… </w:t>
          </w:r>
          <w:r w:rsidRPr="006C4AB5">
            <w:rPr>
              <w:b/>
              <w:lang w:val="en-US" w:eastAsia="ja-JP"/>
            </w:rPr>
            <w:t>5</w:t>
          </w:r>
        </w:p>
        <w:p w:rsidR="00EE7C25" w:rsidRPr="0015299B" w:rsidRDefault="00EE7C25" w:rsidP="00EE7C25">
          <w:pPr>
            <w:pStyle w:val="ListParagraph"/>
            <w:ind w:left="644"/>
            <w:rPr>
              <w:lang w:val="en-US" w:eastAsia="ja-JP"/>
            </w:rPr>
          </w:pPr>
        </w:p>
        <w:p w:rsidR="0015299B" w:rsidRPr="006C4AB5" w:rsidRDefault="0015299B" w:rsidP="0015299B">
          <w:pPr>
            <w:pStyle w:val="ListParagraph"/>
            <w:numPr>
              <w:ilvl w:val="0"/>
              <w:numId w:val="2"/>
            </w:numPr>
            <w:rPr>
              <w:b/>
              <w:webHidden/>
              <w:lang w:val="en-US" w:eastAsia="ja-JP"/>
            </w:rPr>
          </w:pPr>
          <w:r w:rsidRPr="006C4AB5">
            <w:rPr>
              <w:b/>
              <w:webHidden/>
              <w:lang w:val="en-US" w:eastAsia="ja-JP"/>
            </w:rPr>
            <w:t>Literature Review……………….………………………………………………………………………………………</w:t>
          </w:r>
          <w:r w:rsidR="006C4AB5">
            <w:rPr>
              <w:b/>
              <w:webHidden/>
              <w:lang w:val="en-US" w:eastAsia="ja-JP"/>
            </w:rPr>
            <w:t>…..</w:t>
          </w:r>
          <w:r w:rsidRPr="006C4AB5">
            <w:rPr>
              <w:b/>
              <w:webHidden/>
              <w:lang w:val="en-US" w:eastAsia="ja-JP"/>
            </w:rPr>
            <w:t xml:space="preserve"> 9</w:t>
          </w:r>
        </w:p>
        <w:p w:rsidR="0015299B" w:rsidRPr="0015299B" w:rsidRDefault="00785532" w:rsidP="0015299B">
          <w:pPr>
            <w:pStyle w:val="ListParagraph"/>
            <w:ind w:left="1416"/>
            <w:rPr>
              <w:webHidden/>
              <w:sz w:val="18"/>
              <w:szCs w:val="18"/>
              <w:lang w:val="en-US" w:eastAsia="ja-JP"/>
            </w:rPr>
          </w:pPr>
          <w:r>
            <w:rPr>
              <w:i/>
              <w:webHidden/>
              <w:sz w:val="18"/>
              <w:szCs w:val="18"/>
              <w:lang w:val="en-US" w:eastAsia="ja-JP"/>
            </w:rPr>
            <w:t>Definition of Social Entrepreneurship</w:t>
          </w:r>
          <w:r w:rsidR="0015299B" w:rsidRPr="0015299B">
            <w:rPr>
              <w:webHidden/>
              <w:sz w:val="18"/>
              <w:szCs w:val="18"/>
              <w:lang w:val="en-US" w:eastAsia="ja-JP"/>
            </w:rPr>
            <w:t>……………………………………………………..……………………</w:t>
          </w:r>
          <w:r>
            <w:rPr>
              <w:webHidden/>
              <w:sz w:val="18"/>
              <w:szCs w:val="18"/>
              <w:lang w:val="en-US" w:eastAsia="ja-JP"/>
            </w:rPr>
            <w:t>…………………….</w:t>
          </w:r>
          <w:r w:rsidR="0015299B" w:rsidRPr="0015299B">
            <w:rPr>
              <w:webHidden/>
              <w:sz w:val="18"/>
              <w:szCs w:val="18"/>
              <w:lang w:val="en-US" w:eastAsia="ja-JP"/>
            </w:rPr>
            <w:t>9</w:t>
          </w:r>
        </w:p>
        <w:p w:rsidR="0015299B" w:rsidRDefault="0015299B" w:rsidP="0015299B">
          <w:pPr>
            <w:pStyle w:val="ListParagraph"/>
            <w:ind w:left="1416"/>
            <w:rPr>
              <w:sz w:val="18"/>
              <w:lang w:val="en-US" w:eastAsia="ja-JP"/>
            </w:rPr>
          </w:pPr>
          <w:r w:rsidRPr="00EE7C25">
            <w:rPr>
              <w:i/>
              <w:sz w:val="18"/>
              <w:lang w:val="en-US" w:eastAsia="ja-JP"/>
            </w:rPr>
            <w:t>(Nascent) Social Entrepreneurship and Institutional Theory</w:t>
          </w:r>
          <w:r>
            <w:rPr>
              <w:sz w:val="18"/>
              <w:lang w:val="en-US" w:eastAsia="ja-JP"/>
            </w:rPr>
            <w:t>.……………………………………………………………..</w:t>
          </w:r>
          <w:r w:rsidR="00EE7C25">
            <w:rPr>
              <w:sz w:val="18"/>
              <w:lang w:val="en-US" w:eastAsia="ja-JP"/>
            </w:rPr>
            <w:t xml:space="preserve"> 12</w:t>
          </w:r>
        </w:p>
        <w:p w:rsidR="00EE7C25" w:rsidRDefault="00EE7C25" w:rsidP="00EE7C25">
          <w:pPr>
            <w:pStyle w:val="ListParagraph"/>
            <w:ind w:left="1416"/>
            <w:rPr>
              <w:webHidden/>
              <w:sz w:val="18"/>
              <w:szCs w:val="18"/>
              <w:lang w:val="en-US" w:eastAsia="ja-JP"/>
            </w:rPr>
          </w:pPr>
          <w:r w:rsidRPr="00EE7C25">
            <w:rPr>
              <w:i/>
              <w:webHidden/>
              <w:sz w:val="18"/>
              <w:szCs w:val="18"/>
              <w:lang w:val="en-US" w:eastAsia="ja-JP"/>
            </w:rPr>
            <w:t>Hypotheses Formulation</w:t>
          </w:r>
          <w:r w:rsidR="0015299B" w:rsidRPr="0015299B">
            <w:rPr>
              <w:webHidden/>
              <w:sz w:val="18"/>
              <w:szCs w:val="18"/>
              <w:lang w:val="en-US" w:eastAsia="ja-JP"/>
            </w:rPr>
            <w:t>……………………………………………………..……………………………………………………………</w:t>
          </w:r>
          <w:r>
            <w:rPr>
              <w:webHidden/>
              <w:sz w:val="18"/>
              <w:szCs w:val="18"/>
              <w:lang w:val="en-US" w:eastAsia="ja-JP"/>
            </w:rPr>
            <w:t>. 14</w:t>
          </w:r>
        </w:p>
        <w:p w:rsidR="00EE7C25" w:rsidRPr="00EE7C25" w:rsidRDefault="00EE7C25" w:rsidP="00EE7C25">
          <w:pPr>
            <w:pStyle w:val="ListParagraph"/>
            <w:ind w:left="1416"/>
            <w:rPr>
              <w:sz w:val="18"/>
              <w:szCs w:val="18"/>
              <w:lang w:val="en-US" w:eastAsia="ja-JP"/>
            </w:rPr>
          </w:pPr>
        </w:p>
        <w:p w:rsidR="00EE7C25" w:rsidRPr="006C4AB5" w:rsidRDefault="00EE7C25" w:rsidP="00EE7C25">
          <w:pPr>
            <w:pStyle w:val="ListParagraph"/>
            <w:numPr>
              <w:ilvl w:val="0"/>
              <w:numId w:val="2"/>
            </w:numPr>
            <w:rPr>
              <w:b/>
              <w:webHidden/>
              <w:sz w:val="18"/>
              <w:szCs w:val="18"/>
              <w:lang w:val="en-US" w:eastAsia="ja-JP"/>
            </w:rPr>
          </w:pPr>
          <w:r w:rsidRPr="006C4AB5">
            <w:rPr>
              <w:b/>
              <w:webHidden/>
              <w:lang w:val="en-US" w:eastAsia="ja-JP"/>
            </w:rPr>
            <w:t>Data and Methodology</w:t>
          </w:r>
          <w:r w:rsidR="00D87A04" w:rsidRPr="006C4AB5">
            <w:rPr>
              <w:b/>
              <w:webHidden/>
              <w:lang w:val="en-US" w:eastAsia="ja-JP"/>
            </w:rPr>
            <w:t>……………….………………………………………………………………………………</w:t>
          </w:r>
          <w:r w:rsidR="006C4AB5">
            <w:rPr>
              <w:b/>
              <w:webHidden/>
              <w:lang w:val="en-US" w:eastAsia="ja-JP"/>
            </w:rPr>
            <w:t>..</w:t>
          </w:r>
          <w:r w:rsidRPr="006C4AB5">
            <w:rPr>
              <w:b/>
              <w:webHidden/>
              <w:lang w:val="en-US" w:eastAsia="ja-JP"/>
            </w:rPr>
            <w:t xml:space="preserve"> 18</w:t>
          </w:r>
        </w:p>
        <w:p w:rsidR="00EE7C25" w:rsidRDefault="00EE7C25" w:rsidP="00EE7C25">
          <w:pPr>
            <w:pStyle w:val="ListParagraph"/>
            <w:ind w:left="1416"/>
            <w:rPr>
              <w:sz w:val="18"/>
              <w:lang w:val="en-US" w:eastAsia="ja-JP"/>
            </w:rPr>
          </w:pPr>
          <w:r w:rsidRPr="00EE7C25">
            <w:rPr>
              <w:i/>
              <w:sz w:val="18"/>
              <w:lang w:val="en-US" w:eastAsia="ja-JP"/>
            </w:rPr>
            <w:t>Sources of Data.</w:t>
          </w:r>
          <w:r>
            <w:rPr>
              <w:sz w:val="18"/>
              <w:lang w:val="en-US" w:eastAsia="ja-JP"/>
            </w:rPr>
            <w:t>……………………………………………………………………………………………………………………………….. 18</w:t>
          </w:r>
        </w:p>
        <w:p w:rsidR="00EE7C25" w:rsidRDefault="00EE7C25" w:rsidP="00EE7C25">
          <w:pPr>
            <w:pStyle w:val="ListParagraph"/>
            <w:ind w:left="1416"/>
            <w:rPr>
              <w:webHidden/>
              <w:sz w:val="18"/>
              <w:szCs w:val="18"/>
              <w:lang w:val="en-US" w:eastAsia="ja-JP"/>
            </w:rPr>
          </w:pPr>
          <w:r w:rsidRPr="00EE7C25">
            <w:rPr>
              <w:i/>
              <w:webHidden/>
              <w:sz w:val="18"/>
              <w:szCs w:val="18"/>
              <w:lang w:val="en-US" w:eastAsia="ja-JP"/>
            </w:rPr>
            <w:t>Methodology</w:t>
          </w:r>
          <w:r w:rsidRPr="0015299B">
            <w:rPr>
              <w:webHidden/>
              <w:sz w:val="18"/>
              <w:szCs w:val="18"/>
              <w:lang w:val="en-US" w:eastAsia="ja-JP"/>
            </w:rPr>
            <w:t>……………………………………………………..……………………………………………………………</w:t>
          </w:r>
          <w:r>
            <w:rPr>
              <w:webHidden/>
              <w:sz w:val="18"/>
              <w:szCs w:val="18"/>
              <w:lang w:val="en-US" w:eastAsia="ja-JP"/>
            </w:rPr>
            <w:t>……………….. 20</w:t>
          </w:r>
        </w:p>
        <w:p w:rsidR="00EE7C25" w:rsidRDefault="00EE7C25" w:rsidP="00EE7C25">
          <w:pPr>
            <w:pStyle w:val="ListParagraph"/>
            <w:ind w:left="1416"/>
            <w:rPr>
              <w:webHidden/>
              <w:sz w:val="18"/>
              <w:szCs w:val="18"/>
              <w:lang w:val="en-US" w:eastAsia="ja-JP"/>
            </w:rPr>
          </w:pPr>
        </w:p>
        <w:p w:rsidR="00EE7C25" w:rsidRPr="006C4AB5" w:rsidRDefault="00EE7C25" w:rsidP="00EE7C25">
          <w:pPr>
            <w:pStyle w:val="ListParagraph"/>
            <w:numPr>
              <w:ilvl w:val="0"/>
              <w:numId w:val="2"/>
            </w:numPr>
            <w:rPr>
              <w:b/>
              <w:lang w:val="en-US" w:eastAsia="ja-JP"/>
            </w:rPr>
          </w:pPr>
          <w:r w:rsidRPr="006C4AB5">
            <w:rPr>
              <w:b/>
              <w:lang w:val="en-US" w:eastAsia="ja-JP"/>
            </w:rPr>
            <w:t>Results……….…………………………………</w:t>
          </w:r>
          <w:r w:rsidR="006C4AB5">
            <w:rPr>
              <w:b/>
              <w:lang w:val="en-US" w:eastAsia="ja-JP"/>
            </w:rPr>
            <w:t>………………………………………………………………………………</w:t>
          </w:r>
          <w:r w:rsidRPr="006C4AB5">
            <w:rPr>
              <w:b/>
              <w:lang w:val="en-US" w:eastAsia="ja-JP"/>
            </w:rPr>
            <w:t>. 23</w:t>
          </w:r>
        </w:p>
        <w:p w:rsidR="00EE7C25" w:rsidRDefault="00EE7C25" w:rsidP="00EE7C25">
          <w:pPr>
            <w:pStyle w:val="ListParagraph"/>
            <w:ind w:left="644"/>
            <w:rPr>
              <w:lang w:val="en-US" w:eastAsia="ja-JP"/>
            </w:rPr>
          </w:pPr>
        </w:p>
        <w:p w:rsidR="00EE7C25" w:rsidRPr="006C4AB5" w:rsidRDefault="00EE7C25" w:rsidP="00EE7C25">
          <w:pPr>
            <w:pStyle w:val="ListParagraph"/>
            <w:numPr>
              <w:ilvl w:val="0"/>
              <w:numId w:val="2"/>
            </w:numPr>
            <w:rPr>
              <w:b/>
              <w:lang w:val="en-US" w:eastAsia="ja-JP"/>
            </w:rPr>
          </w:pPr>
          <w:r w:rsidRPr="006C4AB5">
            <w:rPr>
              <w:b/>
              <w:lang w:val="en-US" w:eastAsia="ja-JP"/>
            </w:rPr>
            <w:t>Discussion…………………………………</w:t>
          </w:r>
          <w:r w:rsidR="006C4AB5">
            <w:rPr>
              <w:b/>
              <w:lang w:val="en-US" w:eastAsia="ja-JP"/>
            </w:rPr>
            <w:t>…………………………………………………………………………………..</w:t>
          </w:r>
          <w:r w:rsidRPr="006C4AB5">
            <w:rPr>
              <w:b/>
              <w:lang w:val="en-US" w:eastAsia="ja-JP"/>
            </w:rPr>
            <w:t xml:space="preserve"> 28</w:t>
          </w:r>
        </w:p>
        <w:p w:rsidR="00EE7C25" w:rsidRDefault="00EE7C25" w:rsidP="00EE7C25">
          <w:pPr>
            <w:pStyle w:val="ListParagraph"/>
            <w:ind w:left="1352" w:firstLine="64"/>
            <w:rPr>
              <w:sz w:val="18"/>
              <w:lang w:val="en-US" w:eastAsia="ja-JP"/>
            </w:rPr>
          </w:pPr>
          <w:r>
            <w:rPr>
              <w:i/>
              <w:sz w:val="18"/>
              <w:lang w:val="en-US" w:eastAsia="ja-JP"/>
            </w:rPr>
            <w:t>Contribution of Results………………………………………………………</w:t>
          </w:r>
          <w:r>
            <w:rPr>
              <w:sz w:val="18"/>
              <w:lang w:val="en-US" w:eastAsia="ja-JP"/>
            </w:rPr>
            <w:t>.……………………………………………………………</w:t>
          </w:r>
          <w:r w:rsidR="006C4AB5">
            <w:rPr>
              <w:sz w:val="18"/>
              <w:lang w:val="en-US" w:eastAsia="ja-JP"/>
            </w:rPr>
            <w:t xml:space="preserve">. </w:t>
          </w:r>
          <w:r>
            <w:rPr>
              <w:sz w:val="18"/>
              <w:lang w:val="en-US" w:eastAsia="ja-JP"/>
            </w:rPr>
            <w:t>28</w:t>
          </w:r>
        </w:p>
        <w:p w:rsidR="00EE7C25" w:rsidRDefault="00EE7C25" w:rsidP="00EE7C25">
          <w:pPr>
            <w:pStyle w:val="ListParagraph"/>
            <w:ind w:left="1288" w:firstLine="64"/>
            <w:rPr>
              <w:webHidden/>
              <w:sz w:val="18"/>
              <w:szCs w:val="18"/>
              <w:lang w:val="en-US" w:eastAsia="ja-JP"/>
            </w:rPr>
          </w:pPr>
          <w:r>
            <w:rPr>
              <w:i/>
              <w:webHidden/>
              <w:sz w:val="18"/>
              <w:szCs w:val="18"/>
              <w:lang w:val="en-US" w:eastAsia="ja-JP"/>
            </w:rPr>
            <w:t xml:space="preserve"> Limitations……………………</w:t>
          </w:r>
          <w:r w:rsidRPr="0015299B">
            <w:rPr>
              <w:webHidden/>
              <w:sz w:val="18"/>
              <w:szCs w:val="18"/>
              <w:lang w:val="en-US" w:eastAsia="ja-JP"/>
            </w:rPr>
            <w:t>……………………………………………………..……………………………………………………………</w:t>
          </w:r>
          <w:r w:rsidR="006C4AB5">
            <w:rPr>
              <w:webHidden/>
              <w:sz w:val="18"/>
              <w:szCs w:val="18"/>
              <w:lang w:val="en-US" w:eastAsia="ja-JP"/>
            </w:rPr>
            <w:t xml:space="preserve"> 30</w:t>
          </w:r>
        </w:p>
        <w:p w:rsidR="006C4AB5" w:rsidRDefault="006C4AB5" w:rsidP="00EE7C25">
          <w:pPr>
            <w:pStyle w:val="ListParagraph"/>
            <w:ind w:left="1288" w:firstLine="64"/>
            <w:rPr>
              <w:webHidden/>
              <w:sz w:val="18"/>
              <w:szCs w:val="18"/>
              <w:lang w:val="en-US" w:eastAsia="ja-JP"/>
            </w:rPr>
          </w:pPr>
        </w:p>
        <w:p w:rsidR="006C4AB5" w:rsidRPr="006C4AB5" w:rsidRDefault="006C4AB5" w:rsidP="006C4AB5">
          <w:pPr>
            <w:pStyle w:val="ListParagraph"/>
            <w:numPr>
              <w:ilvl w:val="0"/>
              <w:numId w:val="2"/>
            </w:numPr>
            <w:rPr>
              <w:b/>
              <w:sz w:val="18"/>
              <w:szCs w:val="18"/>
              <w:lang w:val="en-US" w:eastAsia="ja-JP"/>
            </w:rPr>
          </w:pPr>
          <w:r w:rsidRPr="006C4AB5">
            <w:rPr>
              <w:b/>
              <w:lang w:val="en-US" w:eastAsia="ja-JP"/>
            </w:rPr>
            <w:t>Conclusion…………………………………</w:t>
          </w:r>
          <w:r>
            <w:rPr>
              <w:b/>
              <w:lang w:val="en-US" w:eastAsia="ja-JP"/>
            </w:rPr>
            <w:t xml:space="preserve">………………………………………………………………………………….. </w:t>
          </w:r>
          <w:r w:rsidRPr="006C4AB5">
            <w:rPr>
              <w:b/>
              <w:lang w:val="en-US" w:eastAsia="ja-JP"/>
            </w:rPr>
            <w:t>33</w:t>
          </w:r>
        </w:p>
        <w:p w:rsidR="006C4AB5" w:rsidRPr="006C4AB5" w:rsidRDefault="006C4AB5" w:rsidP="006C4AB5">
          <w:pPr>
            <w:pStyle w:val="ListParagraph"/>
            <w:ind w:left="644"/>
            <w:rPr>
              <w:sz w:val="18"/>
              <w:szCs w:val="18"/>
              <w:lang w:val="en-US" w:eastAsia="ja-JP"/>
            </w:rPr>
          </w:pPr>
        </w:p>
        <w:p w:rsidR="006C4AB5" w:rsidRPr="006C4AB5" w:rsidRDefault="006C4AB5" w:rsidP="006C4AB5">
          <w:pPr>
            <w:pStyle w:val="ListParagraph"/>
            <w:numPr>
              <w:ilvl w:val="0"/>
              <w:numId w:val="2"/>
            </w:numPr>
            <w:rPr>
              <w:b/>
              <w:sz w:val="18"/>
              <w:szCs w:val="18"/>
              <w:lang w:val="en-US" w:eastAsia="ja-JP"/>
            </w:rPr>
          </w:pPr>
          <w:r w:rsidRPr="006C4AB5">
            <w:rPr>
              <w:b/>
              <w:lang w:val="en-US" w:eastAsia="ja-JP"/>
            </w:rPr>
            <w:t>Bibliography…………………………………</w:t>
          </w:r>
          <w:r>
            <w:rPr>
              <w:b/>
              <w:lang w:val="en-US" w:eastAsia="ja-JP"/>
            </w:rPr>
            <w:t>……………………………………………………………………………….</w:t>
          </w:r>
          <w:r w:rsidRPr="006C4AB5">
            <w:rPr>
              <w:b/>
              <w:lang w:val="en-US" w:eastAsia="ja-JP"/>
            </w:rPr>
            <w:t>. 35</w:t>
          </w:r>
        </w:p>
        <w:p w:rsidR="006C4AB5" w:rsidRPr="006C4AB5" w:rsidRDefault="006C4AB5" w:rsidP="006C4AB5">
          <w:pPr>
            <w:pStyle w:val="ListParagraph"/>
            <w:rPr>
              <w:b/>
              <w:sz w:val="18"/>
              <w:szCs w:val="18"/>
              <w:lang w:val="en-US" w:eastAsia="ja-JP"/>
            </w:rPr>
          </w:pPr>
        </w:p>
        <w:p w:rsidR="006C4AB5" w:rsidRPr="006C4AB5" w:rsidRDefault="006C4AB5" w:rsidP="006C4AB5">
          <w:pPr>
            <w:pStyle w:val="ListParagraph"/>
            <w:numPr>
              <w:ilvl w:val="0"/>
              <w:numId w:val="2"/>
            </w:numPr>
            <w:rPr>
              <w:b/>
              <w:lang w:val="en-US" w:eastAsia="ja-JP"/>
            </w:rPr>
          </w:pPr>
          <w:r w:rsidRPr="006C4AB5">
            <w:rPr>
              <w:b/>
              <w:lang w:val="en-US" w:eastAsia="ja-JP"/>
            </w:rPr>
            <w:t>Appendices…………………………………………………………………………………………………………………</w:t>
          </w:r>
          <w:r>
            <w:rPr>
              <w:b/>
              <w:lang w:val="en-US" w:eastAsia="ja-JP"/>
            </w:rPr>
            <w:t>…</w:t>
          </w:r>
          <w:r w:rsidRPr="006C4AB5">
            <w:rPr>
              <w:b/>
              <w:lang w:val="en-US" w:eastAsia="ja-JP"/>
            </w:rPr>
            <w:t>. 40</w:t>
          </w:r>
        </w:p>
        <w:p w:rsidR="006C4AB5" w:rsidRPr="006C4AB5" w:rsidRDefault="006C4AB5" w:rsidP="006C4AB5">
          <w:pPr>
            <w:pStyle w:val="ListParagraph"/>
            <w:ind w:left="1288" w:firstLine="64"/>
            <w:rPr>
              <w:sz w:val="18"/>
              <w:szCs w:val="18"/>
              <w:lang w:val="en-US" w:eastAsia="ja-JP"/>
            </w:rPr>
          </w:pPr>
          <w:r w:rsidRPr="006C4AB5">
            <w:rPr>
              <w:i/>
              <w:sz w:val="18"/>
              <w:szCs w:val="18"/>
              <w:lang w:val="en-US" w:eastAsia="ja-JP"/>
            </w:rPr>
            <w:t>APPENDIX 1: Description of Variables for Regression Models</w:t>
          </w:r>
          <w:r>
            <w:rPr>
              <w:i/>
              <w:sz w:val="18"/>
              <w:szCs w:val="18"/>
              <w:lang w:val="en-US" w:eastAsia="ja-JP"/>
            </w:rPr>
            <w:t>………………………………………………………………</w:t>
          </w:r>
          <w:r w:rsidRPr="006C4AB5">
            <w:rPr>
              <w:sz w:val="18"/>
              <w:szCs w:val="18"/>
              <w:lang w:val="en-US" w:eastAsia="ja-JP"/>
            </w:rPr>
            <w:t>40</w:t>
          </w:r>
        </w:p>
        <w:p w:rsidR="006C4AB5" w:rsidRPr="006C4AB5" w:rsidRDefault="00B05E96" w:rsidP="006C4AB5">
          <w:pPr>
            <w:pStyle w:val="ListParagraph"/>
            <w:ind w:left="1288" w:firstLine="64"/>
            <w:rPr>
              <w:i/>
              <w:sz w:val="18"/>
              <w:szCs w:val="18"/>
              <w:lang w:val="en-US" w:eastAsia="ja-JP"/>
            </w:rPr>
          </w:pPr>
          <w:r>
            <w:rPr>
              <w:i/>
              <w:webHidden/>
              <w:sz w:val="18"/>
              <w:szCs w:val="18"/>
              <w:lang w:val="en-US" w:eastAsia="ja-JP"/>
            </w:rPr>
            <w:t>A</w:t>
          </w:r>
          <w:r w:rsidR="006C4AB5" w:rsidRPr="006C4AB5">
            <w:rPr>
              <w:i/>
              <w:sz w:val="18"/>
              <w:szCs w:val="18"/>
              <w:lang w:val="en-US" w:eastAsia="ja-JP"/>
            </w:rPr>
            <w:t>PPENDIX 2: Countries and respective Nascent So</w:t>
          </w:r>
          <w:r w:rsidR="006C4AB5">
            <w:rPr>
              <w:i/>
              <w:sz w:val="18"/>
              <w:szCs w:val="18"/>
              <w:lang w:val="en-US" w:eastAsia="ja-JP"/>
            </w:rPr>
            <w:t>cial Entrepreneurship rates (%)……………………………</w:t>
          </w:r>
          <w:r>
            <w:rPr>
              <w:i/>
              <w:sz w:val="18"/>
              <w:szCs w:val="18"/>
              <w:lang w:val="en-US" w:eastAsia="ja-JP"/>
            </w:rPr>
            <w:t>…</w:t>
          </w:r>
          <w:r w:rsidR="006C4AB5" w:rsidRPr="006C4AB5">
            <w:rPr>
              <w:webHidden/>
              <w:sz w:val="18"/>
              <w:szCs w:val="18"/>
              <w:lang w:val="en-US" w:eastAsia="ja-JP"/>
            </w:rPr>
            <w:t>41</w:t>
          </w:r>
        </w:p>
        <w:p w:rsidR="006C4AB5" w:rsidRPr="006C4AB5" w:rsidRDefault="006C4AB5" w:rsidP="006C4AB5">
          <w:pPr>
            <w:pStyle w:val="ListParagraph"/>
            <w:ind w:left="1288" w:firstLine="64"/>
            <w:rPr>
              <w:i/>
              <w:webHidden/>
              <w:sz w:val="18"/>
              <w:szCs w:val="18"/>
              <w:lang w:val="en-US" w:eastAsia="ja-JP"/>
            </w:rPr>
          </w:pPr>
        </w:p>
        <w:p w:rsidR="00D87A04" w:rsidRPr="006C4AB5" w:rsidRDefault="00D87A04" w:rsidP="006C4AB5">
          <w:pPr>
            <w:pStyle w:val="ListParagraph"/>
            <w:ind w:left="1288" w:firstLine="64"/>
            <w:rPr>
              <w:i/>
              <w:sz w:val="18"/>
              <w:szCs w:val="18"/>
              <w:lang w:val="en-US" w:eastAsia="ja-JP"/>
            </w:rPr>
          </w:pPr>
        </w:p>
        <w:p w:rsidR="00D87A04" w:rsidRPr="00D87A04" w:rsidRDefault="00D87A04" w:rsidP="00D87A04">
          <w:pPr>
            <w:rPr>
              <w:lang w:val="en-US" w:eastAsia="ja-JP"/>
            </w:rPr>
          </w:pPr>
        </w:p>
        <w:p w:rsidR="00D87A04" w:rsidRDefault="003A0B91"/>
      </w:sdtContent>
    </w:sdt>
    <w:p w:rsidR="00D87A04" w:rsidRDefault="00D87A04" w:rsidP="00D87A04">
      <w:pPr>
        <w:pStyle w:val="TOCHeading"/>
        <w:rPr>
          <w:rFonts w:ascii="Times New Roman" w:hAnsi="Times New Roman" w:cs="Times New Roman"/>
          <w:noProof/>
          <w:sz w:val="20"/>
          <w:szCs w:val="20"/>
        </w:rPr>
      </w:pPr>
    </w:p>
    <w:p w:rsidR="00320444" w:rsidRDefault="00320444" w:rsidP="00320444">
      <w:pPr>
        <w:spacing w:line="360" w:lineRule="auto"/>
        <w:rPr>
          <w:rFonts w:ascii="Times New Roman" w:hAnsi="Times New Roman"/>
          <w:b/>
          <w:sz w:val="28"/>
          <w:szCs w:val="24"/>
        </w:rPr>
      </w:pPr>
    </w:p>
    <w:p w:rsidR="0052573A" w:rsidRDefault="0052573A">
      <w:pPr>
        <w:spacing w:after="0" w:line="240" w:lineRule="auto"/>
        <w:rPr>
          <w:rFonts w:ascii="Times New Roman" w:hAnsi="Times New Roman"/>
          <w:b/>
          <w:sz w:val="24"/>
          <w:szCs w:val="24"/>
          <w:lang w:val="en-US"/>
        </w:rPr>
      </w:pPr>
    </w:p>
    <w:p w:rsidR="006A0EE1" w:rsidRDefault="0052573A" w:rsidP="00D87A04">
      <w:pPr>
        <w:spacing w:after="0" w:line="240" w:lineRule="auto"/>
        <w:rPr>
          <w:rFonts w:ascii="Times New Roman" w:hAnsi="Times New Roman"/>
          <w:b/>
          <w:sz w:val="24"/>
          <w:szCs w:val="24"/>
          <w:lang w:val="en-US"/>
        </w:rPr>
      </w:pPr>
      <w:r>
        <w:rPr>
          <w:rFonts w:ascii="Times New Roman" w:hAnsi="Times New Roman"/>
          <w:b/>
          <w:sz w:val="24"/>
          <w:szCs w:val="24"/>
          <w:lang w:val="en-US"/>
        </w:rPr>
        <w:br w:type="page"/>
      </w:r>
    </w:p>
    <w:p w:rsidR="00D87A04" w:rsidRPr="00D87A04" w:rsidRDefault="00D87A04" w:rsidP="00D87A04">
      <w:pPr>
        <w:spacing w:after="0" w:line="240" w:lineRule="auto"/>
        <w:rPr>
          <w:rFonts w:ascii="Times New Roman" w:hAnsi="Times New Roman"/>
          <w:b/>
          <w:sz w:val="24"/>
          <w:szCs w:val="24"/>
          <w:lang w:val="en-US"/>
        </w:rPr>
      </w:pPr>
    </w:p>
    <w:p w:rsidR="007B1C0D" w:rsidRDefault="007B1C0D" w:rsidP="00AD411E">
      <w:pPr>
        <w:spacing w:line="360" w:lineRule="auto"/>
        <w:jc w:val="both"/>
        <w:rPr>
          <w:rFonts w:ascii="Times New Roman" w:hAnsi="Times New Roman"/>
          <w:b/>
          <w:sz w:val="48"/>
          <w:szCs w:val="24"/>
          <w:lang w:val="en-US"/>
        </w:rPr>
      </w:pPr>
    </w:p>
    <w:p w:rsidR="006A0EE1" w:rsidRPr="006A0EE1" w:rsidRDefault="006A0EE1" w:rsidP="00AD411E">
      <w:pPr>
        <w:spacing w:line="360" w:lineRule="auto"/>
        <w:jc w:val="both"/>
        <w:rPr>
          <w:rFonts w:ascii="Times New Roman" w:hAnsi="Times New Roman"/>
          <w:b/>
          <w:sz w:val="48"/>
          <w:szCs w:val="24"/>
          <w:lang w:val="en-US"/>
        </w:rPr>
      </w:pPr>
      <w:r w:rsidRPr="006A0EE1">
        <w:rPr>
          <w:rFonts w:ascii="Times New Roman" w:hAnsi="Times New Roman"/>
          <w:b/>
          <w:sz w:val="48"/>
          <w:szCs w:val="24"/>
          <w:lang w:val="en-US"/>
        </w:rPr>
        <w:t>Chapter 1</w:t>
      </w:r>
    </w:p>
    <w:p w:rsidR="005A0F99" w:rsidRPr="006A0EE1" w:rsidRDefault="006A0EE1" w:rsidP="00AD411E">
      <w:pPr>
        <w:spacing w:line="360" w:lineRule="auto"/>
        <w:jc w:val="both"/>
        <w:rPr>
          <w:rFonts w:ascii="Times New Roman" w:hAnsi="Times New Roman"/>
          <w:b/>
          <w:sz w:val="40"/>
          <w:szCs w:val="24"/>
          <w:lang w:val="en-US"/>
        </w:rPr>
      </w:pPr>
      <w:r w:rsidRPr="006A0EE1">
        <w:rPr>
          <w:rFonts w:ascii="Times New Roman" w:hAnsi="Times New Roman"/>
          <w:b/>
          <w:sz w:val="40"/>
          <w:szCs w:val="24"/>
          <w:lang w:val="en-US"/>
        </w:rPr>
        <w:t xml:space="preserve">Introduction </w:t>
      </w:r>
    </w:p>
    <w:p w:rsidR="005A0F99" w:rsidRPr="00963AAF" w:rsidRDefault="005A0F99" w:rsidP="00427EC6">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 xml:space="preserve">As the contemporary world evolves at an ever-increasing pace, entrepreneurial activities have come to surface and, in effect, taken center stage. For instance, Mark Zuckerberg and Evan Speigel reformed the social networking arena through their inventions – Facebook and Snapchat respectively. They </w:t>
      </w:r>
      <w:r w:rsidR="002541B8">
        <w:rPr>
          <w:rFonts w:ascii="Times New Roman" w:hAnsi="Times New Roman"/>
          <w:sz w:val="24"/>
          <w:szCs w:val="24"/>
          <w:lang w:val="en-US"/>
        </w:rPr>
        <w:t xml:space="preserve">optimized </w:t>
      </w:r>
      <w:r w:rsidRPr="00963AAF">
        <w:rPr>
          <w:rFonts w:ascii="Times New Roman" w:hAnsi="Times New Roman"/>
          <w:sz w:val="24"/>
          <w:szCs w:val="24"/>
          <w:lang w:val="en-US"/>
        </w:rPr>
        <w:t xml:space="preserve">commercial expertise to dominate the face of digital communication in the modern era. On the other hand, One World Health </w:t>
      </w:r>
      <w:r w:rsidR="003B5289" w:rsidRPr="00963AAF">
        <w:rPr>
          <w:rFonts w:ascii="Times New Roman" w:hAnsi="Times New Roman"/>
          <w:sz w:val="24"/>
          <w:szCs w:val="24"/>
          <w:lang w:val="en-US"/>
        </w:rPr>
        <w:t>renewed</w:t>
      </w:r>
      <w:r w:rsidRPr="00963AAF">
        <w:rPr>
          <w:rFonts w:ascii="Times New Roman" w:hAnsi="Times New Roman"/>
          <w:sz w:val="24"/>
          <w:szCs w:val="24"/>
          <w:lang w:val="en-US"/>
        </w:rPr>
        <w:t xml:space="preserve"> the ideals of pharmaceutical industry by tying its objectives down with social goals and becoming the first non-profit pharmaceutical company in the United States. </w:t>
      </w:r>
      <w:r w:rsidR="00401B41">
        <w:rPr>
          <w:rFonts w:ascii="Times New Roman" w:hAnsi="Times New Roman"/>
          <w:sz w:val="24"/>
          <w:szCs w:val="24"/>
          <w:lang w:val="en-US"/>
        </w:rPr>
        <w:t>It</w:t>
      </w:r>
      <w:r w:rsidRPr="00963AAF">
        <w:rPr>
          <w:rFonts w:ascii="Times New Roman" w:hAnsi="Times New Roman"/>
          <w:sz w:val="24"/>
          <w:szCs w:val="24"/>
          <w:lang w:val="en-US"/>
        </w:rPr>
        <w:t xml:space="preserve"> aims at addressing the need of developing countries for affordable medications</w:t>
      </w:r>
      <w:r w:rsidR="00427EC6">
        <w:rPr>
          <w:rFonts w:ascii="Times New Roman" w:hAnsi="Times New Roman"/>
          <w:sz w:val="24"/>
          <w:szCs w:val="24"/>
          <w:lang w:val="en-US"/>
        </w:rPr>
        <w:t>,</w:t>
      </w:r>
      <w:r w:rsidR="002541B8">
        <w:rPr>
          <w:rFonts w:ascii="Times New Roman" w:hAnsi="Times New Roman"/>
          <w:sz w:val="24"/>
          <w:szCs w:val="24"/>
          <w:lang w:val="en-US"/>
        </w:rPr>
        <w:t>to treat</w:t>
      </w:r>
      <w:r w:rsidRPr="00963AAF">
        <w:rPr>
          <w:rFonts w:ascii="Times New Roman" w:hAnsi="Times New Roman"/>
          <w:sz w:val="24"/>
          <w:szCs w:val="24"/>
          <w:lang w:val="en-US"/>
        </w:rPr>
        <w:t xml:space="preserve"> infectious diseases, which would otherwise be disregarde</w:t>
      </w:r>
      <w:r w:rsidR="00427EC6">
        <w:rPr>
          <w:rFonts w:ascii="Times New Roman" w:hAnsi="Times New Roman"/>
          <w:sz w:val="24"/>
          <w:szCs w:val="24"/>
          <w:lang w:val="en-US"/>
        </w:rPr>
        <w:t>d due to lack of viable markets</w:t>
      </w:r>
      <w:r w:rsidRPr="00963AAF">
        <w:rPr>
          <w:rFonts w:ascii="Times New Roman" w:hAnsi="Times New Roman"/>
          <w:sz w:val="24"/>
          <w:szCs w:val="24"/>
          <w:lang w:val="en-US"/>
        </w:rPr>
        <w:t xml:space="preserve"> (OECD, 2010). </w:t>
      </w:r>
    </w:p>
    <w:p w:rsidR="005A0F99" w:rsidRPr="00963AAF" w:rsidRDefault="005A0F99" w:rsidP="00427EC6">
      <w:pPr>
        <w:spacing w:line="360" w:lineRule="auto"/>
        <w:jc w:val="both"/>
        <w:rPr>
          <w:rFonts w:ascii="Times New Roman" w:hAnsi="Times New Roman"/>
          <w:sz w:val="24"/>
          <w:szCs w:val="24"/>
          <w:lang w:val="en-US"/>
        </w:rPr>
      </w:pPr>
      <w:r w:rsidRPr="00963AAF">
        <w:rPr>
          <w:rFonts w:ascii="Times New Roman" w:hAnsi="Times New Roman"/>
          <w:sz w:val="24"/>
          <w:szCs w:val="24"/>
          <w:lang w:val="en-US"/>
        </w:rPr>
        <w:lastRenderedPageBreak/>
        <w:t>Entrepreneurship, as can be witnessed from the aforementioned examples, is a rather broad concept</w:t>
      </w:r>
      <w:r w:rsidR="00401B41">
        <w:rPr>
          <w:rFonts w:ascii="Times New Roman" w:hAnsi="Times New Roman"/>
          <w:sz w:val="24"/>
          <w:szCs w:val="24"/>
          <w:lang w:val="en-US"/>
        </w:rPr>
        <w:t>, which</w:t>
      </w:r>
      <w:r w:rsidRPr="00963AAF">
        <w:rPr>
          <w:rFonts w:ascii="Times New Roman" w:hAnsi="Times New Roman"/>
          <w:sz w:val="24"/>
          <w:szCs w:val="24"/>
          <w:lang w:val="en-US"/>
        </w:rPr>
        <w:t xml:space="preserve"> addresses several aspects of economics. One of its intriguing branches, i.e. social entrepreneurship, pertains to applying business technique</w:t>
      </w:r>
      <w:r w:rsidR="000951EA">
        <w:rPr>
          <w:rFonts w:ascii="Times New Roman" w:hAnsi="Times New Roman"/>
          <w:sz w:val="24"/>
          <w:szCs w:val="24"/>
          <w:lang w:val="en-US"/>
        </w:rPr>
        <w:t>s in an attempt to rectify societa</w:t>
      </w:r>
      <w:r w:rsidRPr="00963AAF">
        <w:rPr>
          <w:rFonts w:ascii="Times New Roman" w:hAnsi="Times New Roman"/>
          <w:sz w:val="24"/>
          <w:szCs w:val="24"/>
          <w:lang w:val="en-US"/>
        </w:rPr>
        <w:t>l issues such as poverty and inequality. Social entrepreneurs possess the all-important trait of engagi</w:t>
      </w:r>
      <w:r w:rsidR="00401B41">
        <w:rPr>
          <w:rFonts w:ascii="Times New Roman" w:hAnsi="Times New Roman"/>
          <w:sz w:val="24"/>
          <w:szCs w:val="24"/>
          <w:lang w:val="en-US"/>
        </w:rPr>
        <w:t>ng in direct actions</w:t>
      </w:r>
      <w:r w:rsidRPr="00963AAF">
        <w:rPr>
          <w:rFonts w:ascii="Times New Roman" w:hAnsi="Times New Roman"/>
          <w:sz w:val="24"/>
          <w:szCs w:val="24"/>
          <w:lang w:val="en-US"/>
        </w:rPr>
        <w:t xml:space="preserve"> rather than relying on an external entity to take the initiative </w:t>
      </w:r>
      <w:r w:rsidRPr="00963AAF">
        <w:rPr>
          <w:rFonts w:ascii="Times New Roman" w:hAnsi="Times New Roman"/>
          <w:noProof/>
          <w:sz w:val="24"/>
          <w:szCs w:val="24"/>
          <w:lang w:val="en-US"/>
        </w:rPr>
        <w:t>(Martin &amp; Osberg , 2007)</w:t>
      </w:r>
      <w:r w:rsidRPr="00963AAF">
        <w:rPr>
          <w:rFonts w:ascii="Times New Roman" w:hAnsi="Times New Roman"/>
          <w:sz w:val="24"/>
          <w:szCs w:val="24"/>
          <w:lang w:val="en-US"/>
        </w:rPr>
        <w:t>. Their ability to</w:t>
      </w:r>
      <w:r w:rsidR="00401B41">
        <w:rPr>
          <w:rFonts w:ascii="Times New Roman" w:hAnsi="Times New Roman"/>
          <w:sz w:val="24"/>
          <w:szCs w:val="24"/>
          <w:lang w:val="en-US"/>
        </w:rPr>
        <w:t xml:space="preserve"> offer incessant solutions for</w:t>
      </w:r>
      <w:r w:rsidRPr="00963AAF">
        <w:rPr>
          <w:rFonts w:ascii="Times New Roman" w:hAnsi="Times New Roman"/>
          <w:sz w:val="24"/>
          <w:szCs w:val="24"/>
          <w:lang w:val="en-US"/>
        </w:rPr>
        <w:t xml:space="preserve"> burning social dilemmas of the </w:t>
      </w:r>
      <w:r w:rsidR="00401B41" w:rsidRPr="00963AAF">
        <w:rPr>
          <w:rFonts w:ascii="Times New Roman" w:hAnsi="Times New Roman"/>
          <w:sz w:val="24"/>
          <w:szCs w:val="24"/>
          <w:lang w:val="en-US"/>
        </w:rPr>
        <w:t>day</w:t>
      </w:r>
      <w:r w:rsidRPr="00963AAF">
        <w:rPr>
          <w:rFonts w:ascii="Times New Roman" w:hAnsi="Times New Roman"/>
          <w:sz w:val="24"/>
          <w:szCs w:val="24"/>
          <w:lang w:val="en-US"/>
        </w:rPr>
        <w:t xml:space="preserve"> is esteemed and highly revered </w:t>
      </w:r>
      <w:r w:rsidRPr="00963AAF">
        <w:rPr>
          <w:rFonts w:ascii="Times New Roman" w:hAnsi="Times New Roman"/>
          <w:noProof/>
          <w:sz w:val="24"/>
          <w:szCs w:val="24"/>
          <w:lang w:val="en-US"/>
        </w:rPr>
        <w:t>(Kerlin, 2009)</w:t>
      </w:r>
      <w:r w:rsidRPr="00963AAF">
        <w:rPr>
          <w:rFonts w:ascii="Times New Roman" w:hAnsi="Times New Roman"/>
          <w:sz w:val="24"/>
          <w:szCs w:val="24"/>
          <w:lang w:val="en-US"/>
        </w:rPr>
        <w:t xml:space="preserve">. </w:t>
      </w:r>
    </w:p>
    <w:p w:rsidR="005A0F99" w:rsidRPr="00963AAF" w:rsidRDefault="005A0F99" w:rsidP="00AD411E">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 xml:space="preserve">As investigations exemplify </w:t>
      </w:r>
      <w:r>
        <w:rPr>
          <w:rFonts w:ascii="Times New Roman" w:hAnsi="Times New Roman"/>
          <w:sz w:val="24"/>
          <w:szCs w:val="24"/>
          <w:lang w:val="en-US"/>
        </w:rPr>
        <w:t xml:space="preserve">the </w:t>
      </w:r>
      <w:r w:rsidRPr="00963AAF">
        <w:rPr>
          <w:rFonts w:ascii="Times New Roman" w:hAnsi="Times New Roman"/>
          <w:sz w:val="24"/>
          <w:szCs w:val="24"/>
          <w:lang w:val="en-US"/>
        </w:rPr>
        <w:t>influences of social ventures</w:t>
      </w:r>
      <w:r w:rsidRPr="00963AAF">
        <w:rPr>
          <w:rStyle w:val="FootnoteReference"/>
          <w:rFonts w:ascii="Times New Roman" w:hAnsi="Times New Roman"/>
          <w:color w:val="FF0000"/>
          <w:sz w:val="24"/>
          <w:szCs w:val="24"/>
          <w:lang w:val="en-US"/>
        </w:rPr>
        <w:footnoteReference w:id="1"/>
      </w:r>
      <w:r w:rsidRPr="00963AAF">
        <w:rPr>
          <w:rFonts w:ascii="Times New Roman" w:hAnsi="Times New Roman"/>
          <w:sz w:val="24"/>
          <w:szCs w:val="24"/>
          <w:lang w:val="en-US"/>
        </w:rPr>
        <w:t>, there have been numerous propositions pertaining to increasing the number of social entrepreneurs at global,</w:t>
      </w:r>
      <w:r w:rsidR="00427EC6">
        <w:rPr>
          <w:rFonts w:ascii="Times New Roman" w:hAnsi="Times New Roman"/>
          <w:sz w:val="24"/>
          <w:szCs w:val="24"/>
          <w:lang w:val="en-US"/>
        </w:rPr>
        <w:t xml:space="preserve"> national and community levels </w:t>
      </w:r>
      <w:r w:rsidRPr="00963AAF">
        <w:rPr>
          <w:rFonts w:ascii="Times New Roman" w:hAnsi="Times New Roman"/>
          <w:noProof/>
          <w:sz w:val="24"/>
          <w:szCs w:val="24"/>
          <w:lang w:val="en-US"/>
        </w:rPr>
        <w:t>(Babu &amp; Pinstrup-Andersen, 2007)</w:t>
      </w:r>
      <w:r w:rsidRPr="00963AAF">
        <w:rPr>
          <w:rFonts w:ascii="Times New Roman" w:hAnsi="Times New Roman"/>
          <w:sz w:val="24"/>
          <w:szCs w:val="24"/>
          <w:lang w:val="en-US"/>
        </w:rPr>
        <w:t>. The popularity of diverse social enterprises is on the rise</w:t>
      </w:r>
      <w:r>
        <w:rPr>
          <w:rFonts w:ascii="Times New Roman" w:hAnsi="Times New Roman"/>
          <w:sz w:val="24"/>
          <w:szCs w:val="24"/>
          <w:lang w:val="en-US"/>
        </w:rPr>
        <w:t>,</w:t>
      </w:r>
      <w:r w:rsidRPr="00963AAF">
        <w:rPr>
          <w:rFonts w:ascii="Times New Roman" w:hAnsi="Times New Roman"/>
          <w:sz w:val="24"/>
          <w:szCs w:val="24"/>
          <w:lang w:val="en-US"/>
        </w:rPr>
        <w:t xml:space="preserve"> and </w:t>
      </w:r>
      <w:r>
        <w:rPr>
          <w:rFonts w:ascii="Times New Roman" w:hAnsi="Times New Roman"/>
          <w:sz w:val="24"/>
          <w:szCs w:val="24"/>
          <w:lang w:val="en-US"/>
        </w:rPr>
        <w:t>they have</w:t>
      </w:r>
      <w:r w:rsidRPr="00963AAF">
        <w:rPr>
          <w:rFonts w:ascii="Times New Roman" w:hAnsi="Times New Roman"/>
          <w:sz w:val="24"/>
          <w:szCs w:val="24"/>
          <w:lang w:val="en-US"/>
        </w:rPr>
        <w:t xml:space="preserve"> become increasingly int</w:t>
      </w:r>
      <w:r w:rsidR="00427EC6">
        <w:rPr>
          <w:rFonts w:ascii="Times New Roman" w:hAnsi="Times New Roman"/>
          <w:sz w:val="24"/>
          <w:szCs w:val="24"/>
          <w:lang w:val="en-US"/>
        </w:rPr>
        <w:t>egral to the economic as well as</w:t>
      </w:r>
      <w:r w:rsidRPr="00963AAF">
        <w:rPr>
          <w:rFonts w:ascii="Times New Roman" w:hAnsi="Times New Roman"/>
          <w:sz w:val="24"/>
          <w:szCs w:val="24"/>
          <w:lang w:val="en-US"/>
        </w:rPr>
        <w:t xml:space="preserve"> environmental well-being of societies (Mair</w:t>
      </w:r>
      <w:r w:rsidR="007B1C0D">
        <w:rPr>
          <w:rFonts w:ascii="Times New Roman" w:hAnsi="Times New Roman"/>
          <w:sz w:val="24"/>
          <w:szCs w:val="24"/>
          <w:lang w:val="en-US"/>
        </w:rPr>
        <w:t xml:space="preserve"> </w:t>
      </w:r>
      <w:r w:rsidRPr="00963AAF">
        <w:rPr>
          <w:rFonts w:ascii="Times New Roman" w:hAnsi="Times New Roman"/>
          <w:sz w:val="24"/>
          <w:szCs w:val="24"/>
          <w:lang w:val="en-US"/>
        </w:rPr>
        <w:t xml:space="preserve">&amp; Marti, 2006; Zahra et al., 2009). However, simultaneously, several inquiries have highlighted the notion that despite a considerable </w:t>
      </w:r>
      <w:r w:rsidR="008B1DD7">
        <w:rPr>
          <w:rFonts w:ascii="Times New Roman" w:hAnsi="Times New Roman"/>
          <w:sz w:val="24"/>
          <w:szCs w:val="24"/>
          <w:lang w:val="en-US"/>
        </w:rPr>
        <w:t>up</w:t>
      </w:r>
      <w:r w:rsidR="008B1DD7" w:rsidRPr="00963AAF">
        <w:rPr>
          <w:rFonts w:ascii="Times New Roman" w:hAnsi="Times New Roman"/>
          <w:sz w:val="24"/>
          <w:szCs w:val="24"/>
          <w:lang w:val="en-US"/>
        </w:rPr>
        <w:t>surge</w:t>
      </w:r>
      <w:r w:rsidRPr="00963AAF">
        <w:rPr>
          <w:rFonts w:ascii="Times New Roman" w:hAnsi="Times New Roman"/>
          <w:sz w:val="24"/>
          <w:szCs w:val="24"/>
          <w:lang w:val="en-US"/>
        </w:rPr>
        <w:t xml:space="preserve"> in awareness, common masses still fail to grasp the concept regarding drivers of entrepreneurship, espec</w:t>
      </w:r>
      <w:r w:rsidR="00401B41">
        <w:rPr>
          <w:rFonts w:ascii="Times New Roman" w:hAnsi="Times New Roman"/>
          <w:sz w:val="24"/>
          <w:szCs w:val="24"/>
          <w:lang w:val="en-US"/>
        </w:rPr>
        <w:t xml:space="preserve">ially on a cross-national level.They </w:t>
      </w:r>
      <w:r w:rsidRPr="00963AAF">
        <w:rPr>
          <w:rFonts w:ascii="Times New Roman" w:hAnsi="Times New Roman"/>
          <w:sz w:val="24"/>
          <w:szCs w:val="24"/>
          <w:lang w:val="en-US"/>
        </w:rPr>
        <w:lastRenderedPageBreak/>
        <w:t xml:space="preserve">possess limited understanding of social entrepreneurial activities due to </w:t>
      </w:r>
      <w:r w:rsidR="00427EC6">
        <w:rPr>
          <w:rFonts w:ascii="Times New Roman" w:hAnsi="Times New Roman"/>
          <w:sz w:val="24"/>
          <w:szCs w:val="24"/>
          <w:lang w:val="en-US"/>
        </w:rPr>
        <w:t xml:space="preserve">a </w:t>
      </w:r>
      <w:r w:rsidR="00427EC6" w:rsidRPr="00963AAF">
        <w:rPr>
          <w:rFonts w:ascii="Times New Roman" w:hAnsi="Times New Roman"/>
          <w:sz w:val="24"/>
          <w:szCs w:val="24"/>
          <w:lang w:val="en-US"/>
        </w:rPr>
        <w:t>deficiency</w:t>
      </w:r>
      <w:r w:rsidRPr="00963AAF">
        <w:rPr>
          <w:rFonts w:ascii="Times New Roman" w:hAnsi="Times New Roman"/>
          <w:sz w:val="24"/>
          <w:szCs w:val="24"/>
          <w:lang w:val="en-US"/>
        </w:rPr>
        <w:t xml:space="preserve"> of empirical studies (Mair</w:t>
      </w:r>
      <w:r w:rsidR="007B1C0D">
        <w:rPr>
          <w:rFonts w:ascii="Times New Roman" w:hAnsi="Times New Roman"/>
          <w:sz w:val="24"/>
          <w:szCs w:val="24"/>
          <w:lang w:val="en-US"/>
        </w:rPr>
        <w:t xml:space="preserve"> </w:t>
      </w:r>
      <w:r w:rsidRPr="00963AAF">
        <w:rPr>
          <w:rFonts w:ascii="Times New Roman" w:hAnsi="Times New Roman"/>
          <w:sz w:val="24"/>
          <w:szCs w:val="24"/>
          <w:lang w:val="en-US"/>
        </w:rPr>
        <w:t>&amp; Marti, 2006; Short et al. 2009; Estrin et al., 2013; Stephan, Uhlaner</w:t>
      </w:r>
      <w:r w:rsidR="007B1C0D">
        <w:rPr>
          <w:rFonts w:ascii="Times New Roman" w:hAnsi="Times New Roman"/>
          <w:sz w:val="24"/>
          <w:szCs w:val="24"/>
          <w:lang w:val="en-US"/>
        </w:rPr>
        <w:t xml:space="preserve"> </w:t>
      </w:r>
      <w:r w:rsidRPr="00963AAF">
        <w:rPr>
          <w:rFonts w:ascii="Times New Roman" w:hAnsi="Times New Roman"/>
          <w:sz w:val="24"/>
          <w:szCs w:val="24"/>
          <w:lang w:val="en-US"/>
        </w:rPr>
        <w:t xml:space="preserve">&amp; Stride, 2014). </w:t>
      </w:r>
    </w:p>
    <w:p w:rsidR="005A0F99" w:rsidRPr="00963AAF" w:rsidRDefault="005A0F99" w:rsidP="003B5289">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Hence, the lack of cognizance vis-à-vis factors that</w:t>
      </w:r>
      <w:r w:rsidR="00401B41">
        <w:rPr>
          <w:rFonts w:ascii="Times New Roman" w:hAnsi="Times New Roman"/>
          <w:sz w:val="24"/>
          <w:szCs w:val="24"/>
          <w:lang w:val="en-US"/>
        </w:rPr>
        <w:t xml:space="preserve"> could</w:t>
      </w:r>
      <w:r w:rsidRPr="00963AAF">
        <w:rPr>
          <w:rFonts w:ascii="Times New Roman" w:hAnsi="Times New Roman"/>
          <w:sz w:val="24"/>
          <w:szCs w:val="24"/>
          <w:lang w:val="en-US"/>
        </w:rPr>
        <w:t xml:space="preserve"> potentially impact the prevalence of social </w:t>
      </w:r>
      <w:r w:rsidR="00401B41" w:rsidRPr="00963AAF">
        <w:rPr>
          <w:rFonts w:ascii="Times New Roman" w:hAnsi="Times New Roman"/>
          <w:sz w:val="24"/>
          <w:szCs w:val="24"/>
          <w:lang w:val="en-US"/>
        </w:rPr>
        <w:t>enterprises</w:t>
      </w:r>
      <w:r w:rsidRPr="00963AAF">
        <w:rPr>
          <w:rFonts w:ascii="Times New Roman" w:hAnsi="Times New Roman"/>
          <w:sz w:val="24"/>
          <w:szCs w:val="24"/>
          <w:lang w:val="en-US"/>
        </w:rPr>
        <w:t xml:space="preserve"> allu</w:t>
      </w:r>
      <w:r w:rsidR="00427EC6">
        <w:rPr>
          <w:rFonts w:ascii="Times New Roman" w:hAnsi="Times New Roman"/>
          <w:sz w:val="24"/>
          <w:szCs w:val="24"/>
          <w:lang w:val="en-US"/>
        </w:rPr>
        <w:t>des to a need for research onits determinants</w:t>
      </w:r>
      <w:r w:rsidRPr="00963AAF">
        <w:rPr>
          <w:rFonts w:ascii="Times New Roman" w:hAnsi="Times New Roman"/>
          <w:sz w:val="24"/>
          <w:szCs w:val="24"/>
          <w:lang w:val="en-US"/>
        </w:rPr>
        <w:t xml:space="preserve">. </w:t>
      </w:r>
      <w:r>
        <w:rPr>
          <w:rFonts w:ascii="Times New Roman" w:hAnsi="Times New Roman"/>
          <w:sz w:val="24"/>
          <w:szCs w:val="24"/>
          <w:lang w:val="en-US"/>
        </w:rPr>
        <w:t xml:space="preserve">Inspections </w:t>
      </w:r>
      <w:r w:rsidRPr="00963AAF">
        <w:rPr>
          <w:rFonts w:ascii="Times New Roman" w:hAnsi="Times New Roman"/>
          <w:sz w:val="24"/>
          <w:szCs w:val="24"/>
          <w:lang w:val="en-US"/>
        </w:rPr>
        <w:t xml:space="preserve">have recently been conducted regarding </w:t>
      </w:r>
      <w:r w:rsidR="003B5289">
        <w:rPr>
          <w:rFonts w:ascii="Times New Roman" w:hAnsi="Times New Roman"/>
          <w:sz w:val="24"/>
          <w:szCs w:val="24"/>
          <w:lang w:val="en-US"/>
        </w:rPr>
        <w:t>drivers</w:t>
      </w:r>
      <w:r w:rsidRPr="00963AAF">
        <w:rPr>
          <w:rFonts w:ascii="Times New Roman" w:hAnsi="Times New Roman"/>
          <w:sz w:val="24"/>
          <w:szCs w:val="24"/>
          <w:lang w:val="en-US"/>
        </w:rPr>
        <w:t xml:space="preserve"> of social entrepreneurship</w:t>
      </w:r>
      <w:r w:rsidR="00427EC6">
        <w:rPr>
          <w:rFonts w:ascii="Times New Roman" w:hAnsi="Times New Roman"/>
          <w:sz w:val="24"/>
          <w:szCs w:val="24"/>
          <w:lang w:val="en-US"/>
        </w:rPr>
        <w:t>,</w:t>
      </w:r>
      <w:r w:rsidRPr="00963AAF">
        <w:rPr>
          <w:rFonts w:ascii="Times New Roman" w:hAnsi="Times New Roman"/>
          <w:sz w:val="24"/>
          <w:szCs w:val="24"/>
          <w:lang w:val="en-US"/>
        </w:rPr>
        <w:t xml:space="preserve"> using diverse theories</w:t>
      </w:r>
      <w:r w:rsidR="004C65E8">
        <w:rPr>
          <w:rFonts w:ascii="Times New Roman" w:hAnsi="Times New Roman"/>
          <w:sz w:val="24"/>
          <w:szCs w:val="24"/>
          <w:lang w:val="en-US"/>
        </w:rPr>
        <w:t>,</w:t>
      </w:r>
      <w:r w:rsidRPr="00963AAF">
        <w:rPr>
          <w:rFonts w:ascii="Times New Roman" w:hAnsi="Times New Roman"/>
          <w:sz w:val="24"/>
          <w:szCs w:val="24"/>
          <w:lang w:val="en-US"/>
        </w:rPr>
        <w:t xml:space="preserve"> to analyze the influence of pertinent variables (Hartog</w:t>
      </w:r>
      <w:r w:rsidR="007B1C0D">
        <w:rPr>
          <w:rFonts w:ascii="Times New Roman" w:hAnsi="Times New Roman"/>
          <w:sz w:val="24"/>
          <w:szCs w:val="24"/>
          <w:lang w:val="en-US"/>
        </w:rPr>
        <w:t xml:space="preserve"> </w:t>
      </w:r>
      <w:r w:rsidRPr="00963AAF">
        <w:rPr>
          <w:rFonts w:ascii="Times New Roman" w:hAnsi="Times New Roman"/>
          <w:sz w:val="24"/>
          <w:szCs w:val="24"/>
          <w:lang w:val="en-US"/>
        </w:rPr>
        <w:t>&amp;</w:t>
      </w:r>
      <w:r w:rsidR="007B1C0D">
        <w:rPr>
          <w:rFonts w:ascii="Times New Roman" w:hAnsi="Times New Roman"/>
          <w:sz w:val="24"/>
          <w:szCs w:val="24"/>
          <w:lang w:val="en-US"/>
        </w:rPr>
        <w:t xml:space="preserve"> </w:t>
      </w:r>
      <w:r w:rsidRPr="00963AAF">
        <w:rPr>
          <w:rFonts w:ascii="Times New Roman" w:hAnsi="Times New Roman"/>
          <w:sz w:val="24"/>
          <w:szCs w:val="24"/>
          <w:lang w:val="en-US"/>
        </w:rPr>
        <w:t>Hoogendoorn, 2011; Stephan, Uhlaner</w:t>
      </w:r>
      <w:r w:rsidR="007B1C0D">
        <w:rPr>
          <w:rFonts w:ascii="Times New Roman" w:hAnsi="Times New Roman"/>
          <w:sz w:val="24"/>
          <w:szCs w:val="24"/>
          <w:lang w:val="en-US"/>
        </w:rPr>
        <w:t xml:space="preserve"> </w:t>
      </w:r>
      <w:r w:rsidRPr="00963AAF">
        <w:rPr>
          <w:rFonts w:ascii="Times New Roman" w:hAnsi="Times New Roman"/>
          <w:sz w:val="24"/>
          <w:szCs w:val="24"/>
          <w:lang w:val="en-US"/>
        </w:rPr>
        <w:t>&amp; Stride, 2014).</w:t>
      </w:r>
      <w:r w:rsidR="0095109A">
        <w:rPr>
          <w:rFonts w:ascii="Times New Roman" w:hAnsi="Times New Roman"/>
          <w:sz w:val="24"/>
          <w:szCs w:val="24"/>
          <w:lang w:val="en-US"/>
        </w:rPr>
        <w:t xml:space="preserve"> As a result, t</w:t>
      </w:r>
      <w:r w:rsidRPr="00963AAF">
        <w:rPr>
          <w:rFonts w:ascii="Times New Roman" w:hAnsi="Times New Roman"/>
          <w:sz w:val="24"/>
          <w:szCs w:val="24"/>
          <w:lang w:val="en-US"/>
        </w:rPr>
        <w:t>he ai</w:t>
      </w:r>
      <w:r w:rsidR="0095109A">
        <w:rPr>
          <w:rFonts w:ascii="Times New Roman" w:hAnsi="Times New Roman"/>
          <w:sz w:val="24"/>
          <w:szCs w:val="24"/>
          <w:lang w:val="en-US"/>
        </w:rPr>
        <w:t xml:space="preserve">m of this study </w:t>
      </w:r>
      <w:r w:rsidR="004C65E8">
        <w:rPr>
          <w:rFonts w:ascii="Times New Roman" w:hAnsi="Times New Roman"/>
          <w:sz w:val="24"/>
          <w:szCs w:val="24"/>
          <w:lang w:val="en-US"/>
        </w:rPr>
        <w:t>would be</w:t>
      </w:r>
      <w:r w:rsidRPr="00963AAF">
        <w:rPr>
          <w:rFonts w:ascii="Times New Roman" w:hAnsi="Times New Roman"/>
          <w:sz w:val="24"/>
          <w:szCs w:val="24"/>
          <w:lang w:val="en-US"/>
        </w:rPr>
        <w:t xml:space="preserve"> to enhance our knowledge relating to prevalence and drivers of a </w:t>
      </w:r>
      <w:r>
        <w:rPr>
          <w:rFonts w:ascii="Times New Roman" w:hAnsi="Times New Roman"/>
          <w:sz w:val="24"/>
          <w:szCs w:val="24"/>
          <w:lang w:val="en-US"/>
        </w:rPr>
        <w:t>unique</w:t>
      </w:r>
      <w:r w:rsidRPr="00963AAF">
        <w:rPr>
          <w:rFonts w:ascii="Times New Roman" w:hAnsi="Times New Roman"/>
          <w:sz w:val="24"/>
          <w:szCs w:val="24"/>
          <w:lang w:val="en-US"/>
        </w:rPr>
        <w:t xml:space="preserve"> feature of social entrepreneurship, </w:t>
      </w:r>
      <w:r w:rsidR="002C7C40">
        <w:rPr>
          <w:rFonts w:ascii="Times New Roman" w:hAnsi="Times New Roman"/>
          <w:sz w:val="24"/>
          <w:szCs w:val="24"/>
          <w:lang w:val="en-US"/>
        </w:rPr>
        <w:t>from a macro scale</w:t>
      </w:r>
      <w:r>
        <w:rPr>
          <w:rFonts w:ascii="Times New Roman" w:hAnsi="Times New Roman"/>
          <w:sz w:val="24"/>
          <w:szCs w:val="24"/>
          <w:lang w:val="en-US"/>
        </w:rPr>
        <w:t xml:space="preserve"> (country level)</w:t>
      </w:r>
      <w:r w:rsidRPr="00963AAF">
        <w:rPr>
          <w:rFonts w:ascii="Times New Roman" w:hAnsi="Times New Roman"/>
          <w:sz w:val="24"/>
          <w:szCs w:val="24"/>
          <w:lang w:val="en-US"/>
        </w:rPr>
        <w:t xml:space="preserve">. In other words, the attention of this investigation is channeled towards </w:t>
      </w:r>
      <w:r w:rsidRPr="00963AAF">
        <w:rPr>
          <w:rFonts w:ascii="Times New Roman" w:hAnsi="Times New Roman"/>
          <w:i/>
          <w:sz w:val="24"/>
          <w:szCs w:val="24"/>
          <w:lang w:val="en-US"/>
        </w:rPr>
        <w:t>nascent social entrepreneurial activities</w:t>
      </w:r>
      <w:r w:rsidRPr="00963AAF">
        <w:rPr>
          <w:rStyle w:val="FootnoteReference"/>
          <w:rFonts w:ascii="Times New Roman" w:hAnsi="Times New Roman"/>
          <w:i/>
          <w:color w:val="FF0000"/>
          <w:sz w:val="24"/>
          <w:szCs w:val="24"/>
          <w:lang w:val="en-US"/>
        </w:rPr>
        <w:footnoteReference w:id="2"/>
      </w:r>
      <w:r w:rsidR="00427EC6">
        <w:rPr>
          <w:rFonts w:ascii="Times New Roman" w:hAnsi="Times New Roman"/>
          <w:sz w:val="24"/>
          <w:szCs w:val="24"/>
          <w:lang w:val="en-US"/>
        </w:rPr>
        <w:t xml:space="preserve"> solely</w:t>
      </w:r>
      <w:r w:rsidRPr="00963AAF">
        <w:rPr>
          <w:rFonts w:ascii="Times New Roman" w:hAnsi="Times New Roman"/>
          <w:sz w:val="24"/>
          <w:szCs w:val="24"/>
          <w:lang w:val="en-US"/>
        </w:rPr>
        <w:t xml:space="preserve">, since there are little or no empirical research conducted on prevalence of </w:t>
      </w:r>
      <w:r w:rsidR="00427EC6">
        <w:rPr>
          <w:rFonts w:ascii="Times New Roman" w:hAnsi="Times New Roman"/>
          <w:sz w:val="24"/>
          <w:szCs w:val="24"/>
          <w:lang w:val="en-US"/>
        </w:rPr>
        <w:t xml:space="preserve">such </w:t>
      </w:r>
      <w:r w:rsidRPr="00963AAF">
        <w:rPr>
          <w:rFonts w:ascii="Times New Roman" w:hAnsi="Times New Roman"/>
          <w:sz w:val="24"/>
          <w:szCs w:val="24"/>
          <w:lang w:val="en-US"/>
        </w:rPr>
        <w:t>infant start-ups specifically.</w:t>
      </w:r>
      <w:r w:rsidR="00B01527">
        <w:rPr>
          <w:rFonts w:ascii="Times New Roman" w:hAnsi="Times New Roman"/>
          <w:sz w:val="24"/>
          <w:szCs w:val="24"/>
          <w:lang w:val="en-US"/>
        </w:rPr>
        <w:t>R</w:t>
      </w:r>
      <w:r w:rsidR="00B01527" w:rsidRPr="00963AAF">
        <w:rPr>
          <w:rFonts w:ascii="Times New Roman" w:hAnsi="Times New Roman"/>
          <w:sz w:val="24"/>
          <w:szCs w:val="24"/>
          <w:lang w:val="en-US"/>
        </w:rPr>
        <w:t>ecent probes have al</w:t>
      </w:r>
      <w:r w:rsidR="00B01527">
        <w:rPr>
          <w:rFonts w:ascii="Times New Roman" w:hAnsi="Times New Roman"/>
          <w:sz w:val="24"/>
          <w:szCs w:val="24"/>
          <w:lang w:val="en-US"/>
        </w:rPr>
        <w:t>ready</w:t>
      </w:r>
      <w:r w:rsidR="00B01527" w:rsidRPr="00963AAF">
        <w:rPr>
          <w:rFonts w:ascii="Times New Roman" w:hAnsi="Times New Roman"/>
          <w:sz w:val="24"/>
          <w:szCs w:val="24"/>
          <w:lang w:val="en-US"/>
        </w:rPr>
        <w:t xml:space="preserve"> indicated the possibility of environmental circumstances altering rates of nascent social enterprises (Ruvio </w:t>
      </w:r>
      <w:r w:rsidR="007B1C0D">
        <w:rPr>
          <w:rFonts w:ascii="Times New Roman" w:hAnsi="Times New Roman"/>
          <w:sz w:val="24"/>
          <w:szCs w:val="24"/>
          <w:lang w:val="en-US"/>
        </w:rPr>
        <w:t>&amp;</w:t>
      </w:r>
      <w:r w:rsidR="00B01527" w:rsidRPr="00963AAF">
        <w:rPr>
          <w:rFonts w:ascii="Times New Roman" w:hAnsi="Times New Roman"/>
          <w:sz w:val="24"/>
          <w:szCs w:val="24"/>
          <w:lang w:val="en-US"/>
        </w:rPr>
        <w:t xml:space="preserve"> Shoham, 2011). </w:t>
      </w:r>
      <w:r w:rsidR="00B01527">
        <w:rPr>
          <w:rFonts w:ascii="Times New Roman" w:hAnsi="Times New Roman"/>
          <w:sz w:val="24"/>
          <w:szCs w:val="24"/>
          <w:lang w:val="en-US"/>
        </w:rPr>
        <w:t>Furthermore, additional</w:t>
      </w:r>
      <w:r w:rsidR="00401B41">
        <w:rPr>
          <w:rFonts w:ascii="Times New Roman" w:hAnsi="Times New Roman"/>
          <w:sz w:val="24"/>
          <w:szCs w:val="24"/>
          <w:lang w:val="en-US"/>
        </w:rPr>
        <w:t xml:space="preserve"> research have </w:t>
      </w:r>
      <w:r w:rsidR="00B01527">
        <w:rPr>
          <w:rFonts w:ascii="Times New Roman" w:hAnsi="Times New Roman"/>
          <w:sz w:val="24"/>
          <w:szCs w:val="24"/>
          <w:lang w:val="en-US"/>
        </w:rPr>
        <w:t xml:space="preserve">also </w:t>
      </w:r>
      <w:r w:rsidR="00401B41">
        <w:rPr>
          <w:rFonts w:ascii="Times New Roman" w:hAnsi="Times New Roman"/>
          <w:sz w:val="24"/>
          <w:szCs w:val="24"/>
          <w:lang w:val="en-US"/>
        </w:rPr>
        <w:t>illustrated the need to vet nascent social entrepreneurship</w:t>
      </w:r>
      <w:r w:rsidR="00B01527">
        <w:rPr>
          <w:rFonts w:ascii="Times New Roman" w:hAnsi="Times New Roman"/>
          <w:sz w:val="24"/>
          <w:szCs w:val="24"/>
          <w:lang w:val="en-US"/>
        </w:rPr>
        <w:t xml:space="preserve"> in order</w:t>
      </w:r>
      <w:r w:rsidR="00401B41">
        <w:rPr>
          <w:rFonts w:ascii="Times New Roman" w:hAnsi="Times New Roman"/>
          <w:sz w:val="24"/>
          <w:szCs w:val="24"/>
          <w:lang w:val="en-US"/>
        </w:rPr>
        <w:t xml:space="preserve"> to improve our understanding </w:t>
      </w:r>
      <w:r w:rsidR="00B01527">
        <w:rPr>
          <w:rFonts w:ascii="Times New Roman" w:hAnsi="Times New Roman"/>
          <w:sz w:val="24"/>
          <w:szCs w:val="24"/>
          <w:lang w:val="en-US"/>
        </w:rPr>
        <w:t>about</w:t>
      </w:r>
      <w:r w:rsidR="00401B41">
        <w:rPr>
          <w:rFonts w:ascii="Times New Roman" w:hAnsi="Times New Roman"/>
          <w:sz w:val="24"/>
          <w:szCs w:val="24"/>
          <w:lang w:val="en-US"/>
        </w:rPr>
        <w:t xml:space="preserve"> determinants</w:t>
      </w:r>
      <w:r w:rsidR="002C7C40">
        <w:rPr>
          <w:rFonts w:ascii="Times New Roman" w:hAnsi="Times New Roman"/>
          <w:sz w:val="24"/>
          <w:szCs w:val="24"/>
          <w:lang w:val="en-US"/>
        </w:rPr>
        <w:t xml:space="preserve"> for </w:t>
      </w:r>
      <w:r w:rsidR="00401B41">
        <w:rPr>
          <w:rFonts w:ascii="Times New Roman" w:hAnsi="Times New Roman"/>
          <w:sz w:val="24"/>
          <w:szCs w:val="24"/>
          <w:lang w:val="en-US"/>
        </w:rPr>
        <w:t>its prevalence</w:t>
      </w:r>
      <w:r w:rsidR="00B01527">
        <w:rPr>
          <w:rFonts w:ascii="Times New Roman" w:hAnsi="Times New Roman"/>
          <w:sz w:val="24"/>
          <w:szCs w:val="24"/>
          <w:lang w:val="en-US"/>
        </w:rPr>
        <w:t xml:space="preserve">, as academicians speculate that </w:t>
      </w:r>
      <w:r w:rsidR="00B01527">
        <w:rPr>
          <w:rFonts w:ascii="Times New Roman" w:hAnsi="Times New Roman"/>
          <w:sz w:val="24"/>
          <w:szCs w:val="24"/>
          <w:lang w:val="en-US"/>
        </w:rPr>
        <w:lastRenderedPageBreak/>
        <w:t xml:space="preserve">there could be considerable variations in patterns and reasons behind ‘organizational emergence’ </w:t>
      </w:r>
      <w:r w:rsidR="00401B41">
        <w:rPr>
          <w:rFonts w:ascii="Times New Roman" w:hAnsi="Times New Roman"/>
          <w:sz w:val="24"/>
          <w:szCs w:val="24"/>
          <w:lang w:val="en-US"/>
        </w:rPr>
        <w:t>(</w:t>
      </w:r>
      <w:r w:rsidR="00401B41" w:rsidRPr="00401B41">
        <w:rPr>
          <w:rFonts w:ascii="Times New Roman" w:hAnsi="Times New Roman"/>
          <w:sz w:val="24"/>
          <w:szCs w:val="24"/>
          <w:lang w:val="en-US"/>
        </w:rPr>
        <w:t>Åmo, 2014</w:t>
      </w:r>
      <w:r w:rsidR="00B01527">
        <w:rPr>
          <w:rFonts w:ascii="Times New Roman" w:hAnsi="Times New Roman"/>
          <w:sz w:val="24"/>
          <w:szCs w:val="24"/>
          <w:lang w:val="en-US"/>
        </w:rPr>
        <w:t>; Brush et al., 2008; Sarasvathy, 2001</w:t>
      </w:r>
      <w:r w:rsidR="004C65E8">
        <w:rPr>
          <w:rFonts w:ascii="Times New Roman" w:hAnsi="Times New Roman"/>
          <w:sz w:val="24"/>
          <w:szCs w:val="24"/>
          <w:lang w:val="en-US"/>
        </w:rPr>
        <w:t>)</w:t>
      </w:r>
      <w:r w:rsidR="00B01527">
        <w:rPr>
          <w:rFonts w:ascii="Times New Roman" w:hAnsi="Times New Roman"/>
          <w:sz w:val="24"/>
          <w:szCs w:val="24"/>
          <w:lang w:val="en-US"/>
        </w:rPr>
        <w:t>.</w:t>
      </w:r>
    </w:p>
    <w:p w:rsidR="005A0F99" w:rsidRPr="00963AAF" w:rsidRDefault="00427EC6" w:rsidP="00427EC6">
      <w:pPr>
        <w:spacing w:line="360" w:lineRule="auto"/>
        <w:jc w:val="both"/>
        <w:rPr>
          <w:rFonts w:ascii="Times New Roman" w:hAnsi="Times New Roman"/>
          <w:sz w:val="24"/>
          <w:szCs w:val="24"/>
          <w:lang w:val="en-US"/>
        </w:rPr>
      </w:pPr>
      <w:r>
        <w:rPr>
          <w:rFonts w:ascii="Times New Roman" w:hAnsi="Times New Roman"/>
          <w:sz w:val="24"/>
          <w:szCs w:val="24"/>
          <w:lang w:val="en-US"/>
        </w:rPr>
        <w:t>Articles and journals are</w:t>
      </w:r>
      <w:r w:rsidR="005A0F99" w:rsidRPr="00963AAF">
        <w:rPr>
          <w:rFonts w:ascii="Times New Roman" w:hAnsi="Times New Roman"/>
          <w:sz w:val="24"/>
          <w:szCs w:val="24"/>
          <w:lang w:val="en-US"/>
        </w:rPr>
        <w:t xml:space="preserve"> consumed </w:t>
      </w:r>
      <w:r w:rsidR="0095109A">
        <w:rPr>
          <w:rFonts w:ascii="Times New Roman" w:hAnsi="Times New Roman"/>
          <w:sz w:val="24"/>
          <w:szCs w:val="24"/>
          <w:lang w:val="en-US"/>
        </w:rPr>
        <w:t>for the purpose of</w:t>
      </w:r>
      <w:r w:rsidR="005A0F99" w:rsidRPr="00963AAF">
        <w:rPr>
          <w:rFonts w:ascii="Times New Roman" w:hAnsi="Times New Roman"/>
          <w:sz w:val="24"/>
          <w:szCs w:val="24"/>
          <w:lang w:val="en-US"/>
        </w:rPr>
        <w:t xml:space="preserve"> draw</w:t>
      </w:r>
      <w:r w:rsidR="0095109A">
        <w:rPr>
          <w:rFonts w:ascii="Times New Roman" w:hAnsi="Times New Roman"/>
          <w:sz w:val="24"/>
          <w:szCs w:val="24"/>
          <w:lang w:val="en-US"/>
        </w:rPr>
        <w:t>ing</w:t>
      </w:r>
      <w:r w:rsidR="005A0F99" w:rsidRPr="00963AAF">
        <w:rPr>
          <w:rFonts w:ascii="Times New Roman" w:hAnsi="Times New Roman"/>
          <w:sz w:val="24"/>
          <w:szCs w:val="24"/>
          <w:lang w:val="en-US"/>
        </w:rPr>
        <w:t xml:space="preserve"> intuitions about the discrepancies that exist in terms of the </w:t>
      </w:r>
      <w:r w:rsidR="002C7C40" w:rsidRPr="00963AAF">
        <w:rPr>
          <w:rFonts w:ascii="Times New Roman" w:hAnsi="Times New Roman"/>
          <w:sz w:val="24"/>
          <w:szCs w:val="24"/>
          <w:lang w:val="en-US"/>
        </w:rPr>
        <w:t>frequency</w:t>
      </w:r>
      <w:r w:rsidR="005A0F99" w:rsidRPr="00963AAF">
        <w:rPr>
          <w:rFonts w:ascii="Times New Roman" w:hAnsi="Times New Roman"/>
          <w:sz w:val="24"/>
          <w:szCs w:val="24"/>
          <w:lang w:val="en-US"/>
        </w:rPr>
        <w:t xml:space="preserve"> of social entrepreneurship. They are then extended to the sub-branch of nascent socia</w:t>
      </w:r>
      <w:r>
        <w:rPr>
          <w:rFonts w:ascii="Times New Roman" w:hAnsi="Times New Roman"/>
          <w:sz w:val="24"/>
          <w:szCs w:val="24"/>
          <w:lang w:val="en-US"/>
        </w:rPr>
        <w:t>l entrepreneurship rates</w:t>
      </w:r>
      <w:r w:rsidR="005A0F99" w:rsidRPr="00963AAF">
        <w:rPr>
          <w:rFonts w:ascii="Times New Roman" w:hAnsi="Times New Roman"/>
          <w:sz w:val="24"/>
          <w:szCs w:val="24"/>
          <w:lang w:val="en-US"/>
        </w:rPr>
        <w:t>. The theory of institutional economics is leveraged to dissect probable factors that could impact the incidence of such social entrepreneurial activities. Douglas C. North (1990) is the primary contributor of institutional framework, which opines that institutionalism consists of restraints that shape human behavior. Germak and Robinson (2014) have already delved into the intrinsic f</w:t>
      </w:r>
      <w:r w:rsidR="00F946BF">
        <w:rPr>
          <w:rFonts w:ascii="Times New Roman" w:hAnsi="Times New Roman"/>
          <w:sz w:val="24"/>
          <w:szCs w:val="24"/>
          <w:lang w:val="en-US"/>
        </w:rPr>
        <w:t>actors that are of significance</w:t>
      </w:r>
      <w:r w:rsidR="005A0F99" w:rsidRPr="00963AAF">
        <w:rPr>
          <w:rFonts w:ascii="Times New Roman" w:hAnsi="Times New Roman"/>
          <w:sz w:val="24"/>
          <w:szCs w:val="24"/>
          <w:lang w:val="en-US"/>
        </w:rPr>
        <w:t xml:space="preserve"> in </w:t>
      </w:r>
      <w:r w:rsidR="00F946BF">
        <w:rPr>
          <w:rFonts w:ascii="Times New Roman" w:hAnsi="Times New Roman"/>
          <w:sz w:val="24"/>
          <w:szCs w:val="24"/>
          <w:lang w:val="en-US"/>
        </w:rPr>
        <w:t>determining</w:t>
      </w:r>
      <w:r w:rsidR="0095109A">
        <w:rPr>
          <w:rFonts w:ascii="Times New Roman" w:hAnsi="Times New Roman"/>
          <w:sz w:val="24"/>
          <w:szCs w:val="24"/>
          <w:lang w:val="en-US"/>
        </w:rPr>
        <w:t xml:space="preserve"> key</w:t>
      </w:r>
      <w:r w:rsidR="005A0F99" w:rsidRPr="00963AAF">
        <w:rPr>
          <w:rFonts w:ascii="Times New Roman" w:hAnsi="Times New Roman"/>
          <w:sz w:val="24"/>
          <w:szCs w:val="24"/>
          <w:lang w:val="en-US"/>
        </w:rPr>
        <w:t xml:space="preserve"> motivating elements</w:t>
      </w:r>
      <w:r w:rsidR="00F946BF">
        <w:rPr>
          <w:rFonts w:ascii="Times New Roman" w:hAnsi="Times New Roman"/>
          <w:sz w:val="24"/>
          <w:szCs w:val="24"/>
          <w:lang w:val="en-US"/>
        </w:rPr>
        <w:t>, which</w:t>
      </w:r>
      <w:r w:rsidR="005A0F99" w:rsidRPr="00963AAF">
        <w:rPr>
          <w:rFonts w:ascii="Times New Roman" w:hAnsi="Times New Roman"/>
          <w:sz w:val="24"/>
          <w:szCs w:val="24"/>
          <w:lang w:val="en-US"/>
        </w:rPr>
        <w:t>propel individuals into getting involved in social entrepreneurship. So, it would be interesting to observe whether extrinsic (environmental) factors play a decisive role in the occurrence of social enterprises</w:t>
      </w:r>
      <w:r w:rsidR="00F946BF">
        <w:rPr>
          <w:rFonts w:ascii="Times New Roman" w:hAnsi="Times New Roman"/>
          <w:sz w:val="24"/>
          <w:szCs w:val="24"/>
          <w:lang w:val="en-US"/>
        </w:rPr>
        <w:t xml:space="preserve"> as well</w:t>
      </w:r>
      <w:r w:rsidR="005A0F99" w:rsidRPr="00963AAF">
        <w:rPr>
          <w:rFonts w:ascii="Times New Roman" w:hAnsi="Times New Roman"/>
          <w:sz w:val="24"/>
          <w:szCs w:val="24"/>
          <w:lang w:val="en-US"/>
        </w:rPr>
        <w:t xml:space="preserve">.  Moreover, fresh inspections point to institutional approach as the suitable framework for analyzing effects </w:t>
      </w:r>
      <w:r w:rsidR="003B5289">
        <w:rPr>
          <w:rFonts w:ascii="Times New Roman" w:hAnsi="Times New Roman"/>
          <w:sz w:val="24"/>
          <w:szCs w:val="24"/>
          <w:lang w:val="en-US"/>
        </w:rPr>
        <w:t xml:space="preserve">of </w:t>
      </w:r>
      <w:r w:rsidR="005A0F99" w:rsidRPr="00963AAF">
        <w:rPr>
          <w:rFonts w:ascii="Times New Roman" w:hAnsi="Times New Roman"/>
          <w:sz w:val="24"/>
          <w:szCs w:val="24"/>
          <w:lang w:val="en-US"/>
        </w:rPr>
        <w:t xml:space="preserve">environmental factors on the creation and </w:t>
      </w:r>
      <w:r w:rsidR="003B5289" w:rsidRPr="00963AAF">
        <w:rPr>
          <w:rFonts w:ascii="Times New Roman" w:hAnsi="Times New Roman"/>
          <w:sz w:val="24"/>
          <w:szCs w:val="24"/>
          <w:lang w:val="en-US"/>
        </w:rPr>
        <w:t>frequency</w:t>
      </w:r>
      <w:r w:rsidR="005A0F99" w:rsidRPr="00963AAF">
        <w:rPr>
          <w:rFonts w:ascii="Times New Roman" w:hAnsi="Times New Roman"/>
          <w:sz w:val="24"/>
          <w:szCs w:val="24"/>
          <w:lang w:val="en-US"/>
        </w:rPr>
        <w:t xml:space="preserve"> of new social start-ups (Nicholls, 2010; Urbano et al., 2010). Therefore, overall attention will chiefly be given to environmental factors, which, in the co</w:t>
      </w:r>
      <w:r w:rsidR="00F946BF">
        <w:rPr>
          <w:rFonts w:ascii="Times New Roman" w:hAnsi="Times New Roman"/>
          <w:sz w:val="24"/>
          <w:szCs w:val="24"/>
          <w:lang w:val="en-US"/>
        </w:rPr>
        <w:t>ntext of this paper, encompass</w:t>
      </w:r>
      <w:r w:rsidR="005A0F99" w:rsidRPr="00963AAF">
        <w:rPr>
          <w:rFonts w:ascii="Times New Roman" w:hAnsi="Times New Roman"/>
          <w:sz w:val="24"/>
          <w:szCs w:val="24"/>
          <w:lang w:val="en-US"/>
        </w:rPr>
        <w:t xml:space="preserve"> economic, social, political and cultural themes that affect the emergence and prevalence of novel social ventures (Neck et al. 2009; Townsend 2008). There will be formal and informal institutional factors involved, which will cover different aspects of individuals’ </w:t>
      </w:r>
      <w:bookmarkStart w:id="0" w:name="_GoBack"/>
      <w:bookmarkEnd w:id="0"/>
      <w:r w:rsidR="005A0F99" w:rsidRPr="00963AAF">
        <w:rPr>
          <w:rFonts w:ascii="Times New Roman" w:hAnsi="Times New Roman"/>
          <w:sz w:val="24"/>
          <w:szCs w:val="24"/>
          <w:lang w:val="en-US"/>
        </w:rPr>
        <w:lastRenderedPageBreak/>
        <w:t xml:space="preserve">environments and in turn, provide us with insights regarding </w:t>
      </w:r>
      <w:r w:rsidR="00F946BF" w:rsidRPr="00963AAF">
        <w:rPr>
          <w:rFonts w:ascii="Times New Roman" w:hAnsi="Times New Roman"/>
          <w:sz w:val="24"/>
          <w:szCs w:val="24"/>
          <w:lang w:val="en-US"/>
        </w:rPr>
        <w:t>fundamentals</w:t>
      </w:r>
      <w:r w:rsidR="005A0F99" w:rsidRPr="00963AAF">
        <w:rPr>
          <w:rFonts w:ascii="Times New Roman" w:hAnsi="Times New Roman"/>
          <w:sz w:val="24"/>
          <w:szCs w:val="24"/>
          <w:lang w:val="en-US"/>
        </w:rPr>
        <w:t xml:space="preserve"> that are key to expediting the advent of fresh social entrepreneurial activities. </w:t>
      </w:r>
    </w:p>
    <w:p w:rsidR="005A0F99" w:rsidRPr="00963AAF" w:rsidRDefault="005A0F99" w:rsidP="00CF6618">
      <w:pPr>
        <w:spacing w:line="360" w:lineRule="auto"/>
        <w:ind w:firstLine="708"/>
        <w:jc w:val="both"/>
        <w:rPr>
          <w:rFonts w:ascii="Times New Roman" w:hAnsi="Times New Roman"/>
          <w:sz w:val="24"/>
          <w:szCs w:val="24"/>
          <w:lang w:val="en-US"/>
        </w:rPr>
      </w:pPr>
      <w:r w:rsidRPr="00963AAF">
        <w:rPr>
          <w:rFonts w:ascii="Times New Roman" w:hAnsi="Times New Roman"/>
          <w:sz w:val="24"/>
          <w:szCs w:val="24"/>
          <w:lang w:val="en-US"/>
        </w:rPr>
        <w:t xml:space="preserve">Hence, this gives rise to the following research question: </w:t>
      </w:r>
    </w:p>
    <w:p w:rsidR="005A0F99" w:rsidRPr="00963AAF" w:rsidRDefault="005B0CB7" w:rsidP="00F614BF">
      <w:pPr>
        <w:spacing w:line="360" w:lineRule="auto"/>
        <w:ind w:left="705"/>
        <w:jc w:val="both"/>
        <w:rPr>
          <w:rFonts w:ascii="Times New Roman" w:hAnsi="Times New Roman"/>
          <w:b/>
          <w:i/>
          <w:sz w:val="24"/>
          <w:szCs w:val="24"/>
          <w:lang w:val="en-US"/>
        </w:rPr>
      </w:pPr>
      <w:r>
        <w:rPr>
          <w:rFonts w:ascii="Times New Roman" w:hAnsi="Times New Roman"/>
          <w:b/>
          <w:i/>
          <w:sz w:val="24"/>
          <w:szCs w:val="24"/>
          <w:lang w:val="en-US"/>
        </w:rPr>
        <w:t>To what extent do</w:t>
      </w:r>
      <w:r w:rsidR="005A0F99" w:rsidRPr="00963AAF">
        <w:rPr>
          <w:rFonts w:ascii="Times New Roman" w:hAnsi="Times New Roman"/>
          <w:b/>
          <w:i/>
          <w:sz w:val="24"/>
          <w:szCs w:val="24"/>
          <w:lang w:val="en-US"/>
        </w:rPr>
        <w:t xml:space="preserve"> environmental factors impact the prevalence of </w:t>
      </w:r>
      <w:r w:rsidR="005A0F99">
        <w:rPr>
          <w:rFonts w:ascii="Times New Roman" w:hAnsi="Times New Roman"/>
          <w:b/>
          <w:i/>
          <w:sz w:val="24"/>
          <w:szCs w:val="24"/>
          <w:lang w:val="en-US"/>
        </w:rPr>
        <w:t xml:space="preserve">nascent </w:t>
      </w:r>
      <w:r w:rsidR="005A0F99" w:rsidRPr="00963AAF">
        <w:rPr>
          <w:rFonts w:ascii="Times New Roman" w:hAnsi="Times New Roman"/>
          <w:b/>
          <w:i/>
          <w:sz w:val="24"/>
          <w:szCs w:val="24"/>
          <w:lang w:val="en-US"/>
        </w:rPr>
        <w:t>social entrepreneurship?</w:t>
      </w:r>
    </w:p>
    <w:p w:rsidR="005A0F99" w:rsidRDefault="005A0F99" w:rsidP="00187387">
      <w:pPr>
        <w:spacing w:line="360" w:lineRule="auto"/>
        <w:ind w:firstLine="705"/>
        <w:jc w:val="both"/>
        <w:rPr>
          <w:rFonts w:ascii="Times New Roman" w:hAnsi="Times New Roman"/>
          <w:sz w:val="24"/>
          <w:szCs w:val="24"/>
          <w:lang w:val="en-US"/>
        </w:rPr>
      </w:pPr>
      <w:r w:rsidRPr="00963AAF">
        <w:rPr>
          <w:rFonts w:ascii="Times New Roman" w:hAnsi="Times New Roman"/>
          <w:sz w:val="24"/>
          <w:szCs w:val="24"/>
          <w:lang w:val="en-US"/>
        </w:rPr>
        <w:t>The methodology used in this paper relates to</w:t>
      </w:r>
      <w:r w:rsidR="00427EC6">
        <w:rPr>
          <w:rFonts w:ascii="Times New Roman" w:hAnsi="Times New Roman"/>
          <w:sz w:val="24"/>
          <w:szCs w:val="24"/>
          <w:lang w:val="en-US"/>
        </w:rPr>
        <w:t xml:space="preserve"> multi</w:t>
      </w:r>
      <w:r w:rsidR="0064147C">
        <w:rPr>
          <w:rFonts w:ascii="Times New Roman" w:hAnsi="Times New Roman"/>
          <w:sz w:val="24"/>
          <w:szCs w:val="24"/>
          <w:lang w:val="en-US"/>
        </w:rPr>
        <w:t>ple</w:t>
      </w:r>
      <w:r w:rsidR="00427EC6">
        <w:rPr>
          <w:rFonts w:ascii="Times New Roman" w:hAnsi="Times New Roman"/>
          <w:sz w:val="24"/>
          <w:szCs w:val="24"/>
          <w:lang w:val="en-US"/>
        </w:rPr>
        <w:t xml:space="preserve"> regression analyse</w:t>
      </w:r>
      <w:r w:rsidRPr="00963AAF">
        <w:rPr>
          <w:rFonts w:ascii="Times New Roman" w:hAnsi="Times New Roman"/>
          <w:sz w:val="24"/>
          <w:szCs w:val="24"/>
          <w:lang w:val="en-US"/>
        </w:rPr>
        <w:t>s.</w:t>
      </w:r>
      <w:r w:rsidR="00427EC6">
        <w:rPr>
          <w:rFonts w:ascii="Times New Roman" w:hAnsi="Times New Roman"/>
          <w:sz w:val="24"/>
          <w:szCs w:val="24"/>
          <w:lang w:val="en-US"/>
        </w:rPr>
        <w:t>Five</w:t>
      </w:r>
      <w:r>
        <w:rPr>
          <w:rFonts w:ascii="Times New Roman" w:hAnsi="Times New Roman"/>
          <w:sz w:val="24"/>
          <w:szCs w:val="24"/>
          <w:lang w:val="en-US"/>
        </w:rPr>
        <w:t xml:space="preserve"> distinct models are constructed with the intention of not only examining the effect of formal and informal institutional factors as a combination, but also shedding light on their independent impacts (i.e. analysis of formal and informal factors separately) on the </w:t>
      </w:r>
      <w:r w:rsidR="003E06AB">
        <w:rPr>
          <w:rFonts w:ascii="Times New Roman" w:hAnsi="Times New Roman"/>
          <w:sz w:val="24"/>
          <w:szCs w:val="24"/>
          <w:lang w:val="en-US"/>
        </w:rPr>
        <w:t>rates</w:t>
      </w:r>
      <w:r>
        <w:rPr>
          <w:rFonts w:ascii="Times New Roman" w:hAnsi="Times New Roman"/>
          <w:sz w:val="24"/>
          <w:szCs w:val="24"/>
          <w:lang w:val="en-US"/>
        </w:rPr>
        <w:t xml:space="preserve"> of nascent social </w:t>
      </w:r>
      <w:r w:rsidR="003E06AB">
        <w:rPr>
          <w:rFonts w:ascii="Times New Roman" w:hAnsi="Times New Roman"/>
          <w:sz w:val="24"/>
          <w:szCs w:val="24"/>
          <w:lang w:val="en-US"/>
        </w:rPr>
        <w:t>entrepreneurial activities</w:t>
      </w:r>
      <w:r>
        <w:rPr>
          <w:rFonts w:ascii="Times New Roman" w:hAnsi="Times New Roman"/>
          <w:sz w:val="24"/>
          <w:szCs w:val="24"/>
          <w:lang w:val="en-US"/>
        </w:rPr>
        <w:t>.Data</w:t>
      </w:r>
      <w:r w:rsidRPr="00963AAF">
        <w:rPr>
          <w:rFonts w:ascii="Times New Roman" w:hAnsi="Times New Roman"/>
          <w:sz w:val="24"/>
          <w:szCs w:val="24"/>
          <w:lang w:val="en-US"/>
        </w:rPr>
        <w:t xml:space="preserve"> regarding nascent social </w:t>
      </w:r>
      <w:r w:rsidR="003E06AB">
        <w:rPr>
          <w:rFonts w:ascii="Times New Roman" w:hAnsi="Times New Roman"/>
          <w:sz w:val="24"/>
          <w:szCs w:val="24"/>
          <w:lang w:val="en-US"/>
        </w:rPr>
        <w:t>enterprises</w:t>
      </w:r>
      <w:r w:rsidRPr="00963AAF">
        <w:rPr>
          <w:rFonts w:ascii="Times New Roman" w:hAnsi="Times New Roman"/>
          <w:sz w:val="24"/>
          <w:szCs w:val="24"/>
          <w:lang w:val="en-US"/>
        </w:rPr>
        <w:t xml:space="preserve"> is extracted from </w:t>
      </w:r>
      <w:r>
        <w:rPr>
          <w:rFonts w:ascii="Times New Roman" w:hAnsi="Times New Roman"/>
          <w:sz w:val="24"/>
          <w:szCs w:val="24"/>
          <w:lang w:val="en-US"/>
        </w:rPr>
        <w:t>the 2009 Global Entrepreneurship Monitor (GEM) report</w:t>
      </w:r>
      <w:r w:rsidRPr="00963AAF">
        <w:rPr>
          <w:rFonts w:ascii="Times New Roman" w:hAnsi="Times New Roman"/>
          <w:sz w:val="24"/>
          <w:szCs w:val="24"/>
          <w:lang w:val="en-US"/>
        </w:rPr>
        <w:t xml:space="preserve">. </w:t>
      </w:r>
      <w:r>
        <w:rPr>
          <w:rFonts w:ascii="Times New Roman" w:hAnsi="Times New Roman"/>
          <w:sz w:val="24"/>
          <w:szCs w:val="24"/>
          <w:lang w:val="en-US"/>
        </w:rPr>
        <w:t>GEM</w:t>
      </w:r>
      <w:r w:rsidRPr="00963AAF">
        <w:rPr>
          <w:rFonts w:ascii="Times New Roman" w:hAnsi="Times New Roman"/>
          <w:sz w:val="24"/>
          <w:szCs w:val="24"/>
          <w:lang w:val="en-US"/>
        </w:rPr>
        <w:t xml:space="preserve"> possesses national teams, which devote themselves to conducting surveys and acquiring insights about various environmental factors that might lead to changes in entrepreneurial activities </w:t>
      </w:r>
      <w:r w:rsidRPr="00963AAF">
        <w:rPr>
          <w:rFonts w:ascii="Times New Roman" w:hAnsi="Times New Roman"/>
          <w:noProof/>
          <w:sz w:val="24"/>
          <w:szCs w:val="24"/>
          <w:lang w:val="en-US"/>
        </w:rPr>
        <w:t>(Terjesen, Lepoutre, Justo, &amp; Bosma, 2012)</w:t>
      </w:r>
      <w:r w:rsidRPr="00963AAF">
        <w:rPr>
          <w:rFonts w:ascii="Times New Roman" w:hAnsi="Times New Roman"/>
          <w:sz w:val="24"/>
          <w:szCs w:val="24"/>
          <w:lang w:val="en-US"/>
        </w:rPr>
        <w:t>.</w:t>
      </w:r>
      <w:r>
        <w:rPr>
          <w:rFonts w:ascii="Times New Roman" w:hAnsi="Times New Roman"/>
          <w:sz w:val="24"/>
          <w:szCs w:val="24"/>
          <w:lang w:val="en-US"/>
        </w:rPr>
        <w:t xml:space="preserve"> Their fundamental </w:t>
      </w:r>
      <w:r w:rsidR="005A03C4">
        <w:rPr>
          <w:rFonts w:ascii="Times New Roman" w:hAnsi="Times New Roman"/>
          <w:sz w:val="24"/>
          <w:szCs w:val="24"/>
          <w:lang w:val="en-US"/>
        </w:rPr>
        <w:t>parameter</w:t>
      </w:r>
      <w:r>
        <w:rPr>
          <w:rFonts w:ascii="Times New Roman" w:hAnsi="Times New Roman"/>
          <w:sz w:val="24"/>
          <w:szCs w:val="24"/>
          <w:lang w:val="en-US"/>
        </w:rPr>
        <w:t xml:space="preserve">, </w:t>
      </w:r>
      <w:r w:rsidR="0064147C">
        <w:rPr>
          <w:rFonts w:ascii="Times New Roman" w:hAnsi="Times New Roman"/>
          <w:sz w:val="24"/>
          <w:szCs w:val="24"/>
          <w:lang w:val="en-US"/>
        </w:rPr>
        <w:t>as discoursed</w:t>
      </w:r>
      <w:r w:rsidR="005A03C4">
        <w:rPr>
          <w:rFonts w:ascii="Times New Roman" w:hAnsi="Times New Roman"/>
          <w:sz w:val="24"/>
          <w:szCs w:val="24"/>
          <w:lang w:val="en-US"/>
        </w:rPr>
        <w:t xml:space="preserve"> later in the study, </w:t>
      </w:r>
      <w:r>
        <w:rPr>
          <w:rFonts w:ascii="Times New Roman" w:hAnsi="Times New Roman"/>
          <w:sz w:val="24"/>
          <w:szCs w:val="24"/>
          <w:lang w:val="en-US"/>
        </w:rPr>
        <w:t xml:space="preserve">is </w:t>
      </w:r>
      <w:r w:rsidRPr="00963AAF">
        <w:rPr>
          <w:rFonts w:ascii="Times New Roman" w:hAnsi="Times New Roman"/>
          <w:sz w:val="24"/>
          <w:szCs w:val="24"/>
          <w:lang w:val="en-US"/>
        </w:rPr>
        <w:t>Total early-stag</w:t>
      </w:r>
      <w:r w:rsidR="00401B41">
        <w:rPr>
          <w:rFonts w:ascii="Times New Roman" w:hAnsi="Times New Roman"/>
          <w:sz w:val="24"/>
          <w:szCs w:val="24"/>
          <w:lang w:val="en-US"/>
        </w:rPr>
        <w:t>e Entrepreneurial Activity</w:t>
      </w:r>
      <w:r w:rsidR="0064147C">
        <w:rPr>
          <w:rFonts w:ascii="Times New Roman" w:hAnsi="Times New Roman"/>
          <w:sz w:val="24"/>
          <w:szCs w:val="24"/>
          <w:lang w:val="en-US"/>
        </w:rPr>
        <w:t>. H</w:t>
      </w:r>
      <w:r>
        <w:rPr>
          <w:rFonts w:ascii="Times New Roman" w:hAnsi="Times New Roman"/>
          <w:sz w:val="24"/>
          <w:szCs w:val="24"/>
          <w:lang w:val="en-US"/>
        </w:rPr>
        <w:t>owever,</w:t>
      </w:r>
      <w:r w:rsidR="00AB66C0">
        <w:rPr>
          <w:rFonts w:ascii="Times New Roman" w:hAnsi="Times New Roman"/>
          <w:sz w:val="24"/>
          <w:szCs w:val="24"/>
          <w:lang w:val="en-US"/>
        </w:rPr>
        <w:t xml:space="preserve"> the scrutiny in this paper</w:t>
      </w:r>
      <w:r>
        <w:rPr>
          <w:rFonts w:ascii="Times New Roman" w:hAnsi="Times New Roman"/>
          <w:sz w:val="24"/>
          <w:szCs w:val="24"/>
          <w:lang w:val="en-US"/>
        </w:rPr>
        <w:t xml:space="preserve"> centers </w:t>
      </w:r>
      <w:r w:rsidR="005A03C4">
        <w:rPr>
          <w:rFonts w:ascii="Times New Roman" w:hAnsi="Times New Roman"/>
          <w:sz w:val="24"/>
          <w:szCs w:val="24"/>
          <w:lang w:val="en-US"/>
        </w:rPr>
        <w:t>on</w:t>
      </w:r>
      <w:r>
        <w:rPr>
          <w:rFonts w:ascii="Times New Roman" w:hAnsi="Times New Roman"/>
          <w:sz w:val="24"/>
          <w:szCs w:val="24"/>
          <w:lang w:val="en-US"/>
        </w:rPr>
        <w:t xml:space="preserve"> one of its branches, nascent social entrepreneurial activity. The reasoning for selection of certain key environmental factors stems from the institutional economics approach, as could be observed from narratives provided in multiple segments of </w:t>
      </w:r>
      <w:r w:rsidR="0064147C">
        <w:rPr>
          <w:rFonts w:ascii="Times New Roman" w:hAnsi="Times New Roman"/>
          <w:i/>
          <w:sz w:val="24"/>
          <w:szCs w:val="24"/>
          <w:lang w:val="en-US"/>
        </w:rPr>
        <w:t>Chapter 2</w:t>
      </w:r>
      <w:r>
        <w:rPr>
          <w:rFonts w:ascii="Times New Roman" w:hAnsi="Times New Roman"/>
          <w:sz w:val="24"/>
          <w:szCs w:val="24"/>
          <w:lang w:val="en-US"/>
        </w:rPr>
        <w:t xml:space="preserve">. </w:t>
      </w:r>
      <w:r w:rsidRPr="00963AAF">
        <w:rPr>
          <w:rFonts w:ascii="Times New Roman" w:hAnsi="Times New Roman"/>
          <w:sz w:val="24"/>
          <w:szCs w:val="24"/>
          <w:lang w:val="en-US"/>
        </w:rPr>
        <w:t xml:space="preserve">Figures for independent variables are exemplified using multiple databases, namely (i) World Bank, (ii) UNESCO, (iii) World </w:t>
      </w:r>
      <w:r w:rsidRPr="00963AAF">
        <w:rPr>
          <w:rFonts w:ascii="Times New Roman" w:hAnsi="Times New Roman"/>
          <w:sz w:val="24"/>
          <w:szCs w:val="24"/>
          <w:lang w:val="en-US"/>
        </w:rPr>
        <w:lastRenderedPageBreak/>
        <w:t xml:space="preserve">Value Survey, </w:t>
      </w:r>
      <w:r w:rsidR="003E06AB">
        <w:rPr>
          <w:rFonts w:ascii="Times New Roman" w:hAnsi="Times New Roman"/>
          <w:sz w:val="24"/>
          <w:szCs w:val="24"/>
          <w:lang w:val="en-US"/>
        </w:rPr>
        <w:t>(iv) European Values Study, and (</w:t>
      </w:r>
      <w:r w:rsidRPr="00963AAF">
        <w:rPr>
          <w:rFonts w:ascii="Times New Roman" w:hAnsi="Times New Roman"/>
          <w:sz w:val="24"/>
          <w:szCs w:val="24"/>
          <w:lang w:val="en-US"/>
        </w:rPr>
        <w:t xml:space="preserve">v) International Monetary Fund. In the course of writing this paper, not only are the determinants of social entrepreneurship addressed, but also information can be mined by legislators for enhancing the policy designing process.   </w:t>
      </w:r>
    </w:p>
    <w:p w:rsidR="005A0F99" w:rsidRPr="00963AAF" w:rsidRDefault="0064147C" w:rsidP="0064147C">
      <w:pPr>
        <w:spacing w:line="360" w:lineRule="auto"/>
        <w:jc w:val="both"/>
        <w:rPr>
          <w:rFonts w:ascii="Times New Roman" w:hAnsi="Times New Roman"/>
          <w:sz w:val="24"/>
          <w:szCs w:val="24"/>
          <w:lang w:val="en-US"/>
        </w:rPr>
      </w:pPr>
      <w:r>
        <w:rPr>
          <w:rFonts w:ascii="Times New Roman" w:hAnsi="Times New Roman"/>
          <w:sz w:val="24"/>
          <w:szCs w:val="24"/>
          <w:lang w:val="en-US"/>
        </w:rPr>
        <w:t>The outcome for formal institutionsis</w:t>
      </w:r>
      <w:r w:rsidR="005A0F99">
        <w:rPr>
          <w:rFonts w:ascii="Times New Roman" w:hAnsi="Times New Roman"/>
          <w:sz w:val="24"/>
          <w:szCs w:val="24"/>
          <w:lang w:val="en-US"/>
        </w:rPr>
        <w:t xml:space="preserve"> largely </w:t>
      </w:r>
      <w:r>
        <w:rPr>
          <w:rFonts w:ascii="Times New Roman" w:hAnsi="Times New Roman"/>
          <w:sz w:val="24"/>
          <w:szCs w:val="24"/>
          <w:lang w:val="en-US"/>
        </w:rPr>
        <w:t>the antithesi</w:t>
      </w:r>
      <w:r w:rsidR="005A0F99">
        <w:rPr>
          <w:rFonts w:ascii="Times New Roman" w:hAnsi="Times New Roman"/>
          <w:sz w:val="24"/>
          <w:szCs w:val="24"/>
          <w:lang w:val="en-US"/>
        </w:rPr>
        <w:t xml:space="preserve">s of </w:t>
      </w:r>
      <w:r>
        <w:rPr>
          <w:rFonts w:ascii="Times New Roman" w:hAnsi="Times New Roman"/>
          <w:sz w:val="24"/>
          <w:szCs w:val="24"/>
          <w:lang w:val="en-US"/>
        </w:rPr>
        <w:t xml:space="preserve">our </w:t>
      </w:r>
      <w:r w:rsidR="005A0F99">
        <w:rPr>
          <w:rFonts w:ascii="Times New Roman" w:hAnsi="Times New Roman"/>
          <w:sz w:val="24"/>
          <w:szCs w:val="24"/>
          <w:lang w:val="en-US"/>
        </w:rPr>
        <w:t>expectations</w:t>
      </w:r>
      <w:r>
        <w:rPr>
          <w:rFonts w:ascii="Times New Roman" w:hAnsi="Times New Roman"/>
          <w:sz w:val="24"/>
          <w:szCs w:val="24"/>
          <w:lang w:val="en-US"/>
        </w:rPr>
        <w:t xml:space="preserve"> since </w:t>
      </w:r>
      <w:r w:rsidR="005A0F99">
        <w:rPr>
          <w:rFonts w:ascii="Times New Roman" w:hAnsi="Times New Roman"/>
          <w:sz w:val="24"/>
          <w:szCs w:val="24"/>
          <w:lang w:val="en-US"/>
        </w:rPr>
        <w:t xml:space="preserve">public spending did not have any control over the varying rates of nascent social entrepreneurship. </w:t>
      </w:r>
      <w:r>
        <w:rPr>
          <w:rFonts w:ascii="Times New Roman" w:hAnsi="Times New Roman"/>
          <w:sz w:val="24"/>
          <w:szCs w:val="24"/>
          <w:lang w:val="en-US"/>
        </w:rPr>
        <w:t xml:space="preserve">The informal institutional variable of education possessed </w:t>
      </w:r>
      <w:r w:rsidR="000C39EF">
        <w:rPr>
          <w:rFonts w:ascii="Times New Roman" w:hAnsi="Times New Roman"/>
          <w:sz w:val="24"/>
          <w:szCs w:val="24"/>
          <w:lang w:val="en-US"/>
        </w:rPr>
        <w:t>a substantial bearing on the occurrence of nascent social ventures, only when tested for independent effects. It failed to establish an impact of similar importance when assessed jointly</w:t>
      </w:r>
      <w:r w:rsidR="003E06AB">
        <w:rPr>
          <w:rFonts w:ascii="Times New Roman" w:hAnsi="Times New Roman"/>
          <w:sz w:val="24"/>
          <w:szCs w:val="24"/>
          <w:lang w:val="en-US"/>
        </w:rPr>
        <w:t xml:space="preserve"> with the other variables</w:t>
      </w:r>
      <w:r w:rsidR="000C39EF">
        <w:rPr>
          <w:rFonts w:ascii="Times New Roman" w:hAnsi="Times New Roman"/>
          <w:sz w:val="24"/>
          <w:szCs w:val="24"/>
          <w:lang w:val="en-US"/>
        </w:rPr>
        <w:t xml:space="preserve">. </w:t>
      </w:r>
      <w:r w:rsidR="003E06AB">
        <w:rPr>
          <w:rFonts w:ascii="Times New Roman" w:hAnsi="Times New Roman"/>
          <w:sz w:val="24"/>
          <w:szCs w:val="24"/>
          <w:lang w:val="en-US"/>
        </w:rPr>
        <w:t>The second</w:t>
      </w:r>
      <w:r w:rsidR="005A0F99">
        <w:rPr>
          <w:rFonts w:ascii="Times New Roman" w:hAnsi="Times New Roman"/>
          <w:sz w:val="24"/>
          <w:szCs w:val="24"/>
          <w:lang w:val="en-US"/>
        </w:rPr>
        <w:t xml:space="preserve"> informal fac</w:t>
      </w:r>
      <w:r w:rsidR="003E06AB">
        <w:rPr>
          <w:rFonts w:ascii="Times New Roman" w:hAnsi="Times New Roman"/>
          <w:sz w:val="24"/>
          <w:szCs w:val="24"/>
          <w:lang w:val="en-US"/>
        </w:rPr>
        <w:t>tor of post-materialism</w:t>
      </w:r>
      <w:r w:rsidR="005A0F99">
        <w:rPr>
          <w:rFonts w:ascii="Times New Roman" w:hAnsi="Times New Roman"/>
          <w:sz w:val="24"/>
          <w:szCs w:val="24"/>
          <w:lang w:val="en-US"/>
        </w:rPr>
        <w:t xml:space="preserve"> seemed to possess statistically significant relationship with the prevalence of nascent social entrepreneurial activities</w:t>
      </w:r>
      <w:r w:rsidR="000C39EF">
        <w:rPr>
          <w:rFonts w:ascii="Times New Roman" w:hAnsi="Times New Roman"/>
          <w:sz w:val="24"/>
          <w:szCs w:val="24"/>
          <w:lang w:val="en-US"/>
        </w:rPr>
        <w:t xml:space="preserve"> overall</w:t>
      </w:r>
      <w:r w:rsidR="005A0F99">
        <w:rPr>
          <w:rFonts w:ascii="Times New Roman" w:hAnsi="Times New Roman"/>
          <w:sz w:val="24"/>
          <w:szCs w:val="24"/>
          <w:lang w:val="en-US"/>
        </w:rPr>
        <w:t xml:space="preserve">, therefore, suggesting that societies where individuals share very close bonds would experience higher rates of nascent social entrepreneurship.  </w:t>
      </w:r>
    </w:p>
    <w:p w:rsidR="005A0F99" w:rsidRPr="00963AAF" w:rsidRDefault="005A0F99" w:rsidP="003E64B0">
      <w:pPr>
        <w:spacing w:line="360" w:lineRule="auto"/>
        <w:jc w:val="both"/>
        <w:rPr>
          <w:rFonts w:ascii="Times New Roman" w:hAnsi="Times New Roman"/>
          <w:b/>
          <w:sz w:val="24"/>
          <w:szCs w:val="24"/>
          <w:lang w:val="en-US"/>
        </w:rPr>
      </w:pPr>
      <w:r w:rsidRPr="00963AAF">
        <w:rPr>
          <w:rFonts w:ascii="Times New Roman" w:hAnsi="Times New Roman"/>
          <w:sz w:val="24"/>
          <w:szCs w:val="24"/>
          <w:lang w:val="en-US"/>
        </w:rPr>
        <w:tab/>
        <w:t xml:space="preserve">This introduction is followed by the section of </w:t>
      </w:r>
      <w:r w:rsidR="003E06AB">
        <w:rPr>
          <w:rFonts w:ascii="Times New Roman" w:hAnsi="Times New Roman"/>
          <w:sz w:val="24"/>
          <w:szCs w:val="24"/>
          <w:lang w:val="en-US"/>
        </w:rPr>
        <w:t>Literature Review</w:t>
      </w:r>
      <w:r w:rsidRPr="00963AAF">
        <w:rPr>
          <w:rFonts w:ascii="Times New Roman" w:hAnsi="Times New Roman"/>
          <w:sz w:val="24"/>
          <w:szCs w:val="24"/>
          <w:lang w:val="en-US"/>
        </w:rPr>
        <w:t xml:space="preserve">, where </w:t>
      </w:r>
      <w:r w:rsidR="003E06AB">
        <w:rPr>
          <w:rFonts w:ascii="Times New Roman" w:hAnsi="Times New Roman"/>
          <w:sz w:val="24"/>
          <w:szCs w:val="24"/>
          <w:lang w:val="en-US"/>
        </w:rPr>
        <w:t>relevant articles are</w:t>
      </w:r>
      <w:r w:rsidRPr="00963AAF">
        <w:rPr>
          <w:rFonts w:ascii="Times New Roman" w:hAnsi="Times New Roman"/>
          <w:sz w:val="24"/>
          <w:szCs w:val="24"/>
          <w:lang w:val="en-US"/>
        </w:rPr>
        <w:t xml:space="preserve"> discussed. Post discourse</w:t>
      </w:r>
      <w:r w:rsidR="003E64B0">
        <w:rPr>
          <w:rFonts w:ascii="Times New Roman" w:hAnsi="Times New Roman"/>
          <w:sz w:val="24"/>
          <w:szCs w:val="24"/>
          <w:lang w:val="en-US"/>
        </w:rPr>
        <w:t>s</w:t>
      </w:r>
      <w:r w:rsidRPr="00963AAF">
        <w:rPr>
          <w:rFonts w:ascii="Times New Roman" w:hAnsi="Times New Roman"/>
          <w:sz w:val="24"/>
          <w:szCs w:val="24"/>
          <w:lang w:val="en-US"/>
        </w:rPr>
        <w:t xml:space="preserve"> of </w:t>
      </w:r>
      <w:r w:rsidR="003E06AB" w:rsidRPr="00963AAF">
        <w:rPr>
          <w:rFonts w:ascii="Times New Roman" w:hAnsi="Times New Roman"/>
          <w:sz w:val="24"/>
          <w:szCs w:val="24"/>
          <w:lang w:val="en-US"/>
        </w:rPr>
        <w:t>appropriate</w:t>
      </w:r>
      <w:r w:rsidRPr="00963AAF">
        <w:rPr>
          <w:rFonts w:ascii="Times New Roman" w:hAnsi="Times New Roman"/>
          <w:sz w:val="24"/>
          <w:szCs w:val="24"/>
          <w:lang w:val="en-US"/>
        </w:rPr>
        <w:t xml:space="preserve"> texts, hypotheses are framed accordingly. The data mining procedure </w:t>
      </w:r>
      <w:r w:rsidR="003E64B0">
        <w:rPr>
          <w:rFonts w:ascii="Times New Roman" w:hAnsi="Times New Roman"/>
          <w:sz w:val="24"/>
          <w:szCs w:val="24"/>
          <w:lang w:val="en-US"/>
        </w:rPr>
        <w:t>and</w:t>
      </w:r>
      <w:r w:rsidRPr="00963AAF">
        <w:rPr>
          <w:rFonts w:ascii="Times New Roman" w:hAnsi="Times New Roman"/>
          <w:sz w:val="24"/>
          <w:szCs w:val="24"/>
          <w:lang w:val="en-US"/>
        </w:rPr>
        <w:t xml:space="preserve"> research methodologies are elucidated in the section following </w:t>
      </w:r>
      <w:r w:rsidR="003E06AB">
        <w:rPr>
          <w:rFonts w:ascii="Times New Roman" w:hAnsi="Times New Roman"/>
          <w:sz w:val="24"/>
          <w:szCs w:val="24"/>
          <w:lang w:val="en-US"/>
        </w:rPr>
        <w:t>Literature Review.</w:t>
      </w:r>
      <w:r w:rsidRPr="00963AAF">
        <w:rPr>
          <w:rFonts w:ascii="Times New Roman" w:hAnsi="Times New Roman"/>
          <w:sz w:val="24"/>
          <w:szCs w:val="24"/>
          <w:lang w:val="en-US"/>
        </w:rPr>
        <w:t xml:space="preserve"> Then, the outcomes of regression analyses are described and thoroughly discussed in the subsequent segments. The research work is th</w:t>
      </w:r>
      <w:r w:rsidR="003E06AB">
        <w:rPr>
          <w:rFonts w:ascii="Times New Roman" w:hAnsi="Times New Roman"/>
          <w:sz w:val="24"/>
          <w:szCs w:val="24"/>
          <w:lang w:val="en-US"/>
        </w:rPr>
        <w:t xml:space="preserve">en concluded by summarizing </w:t>
      </w:r>
      <w:r w:rsidRPr="00963AAF">
        <w:rPr>
          <w:rFonts w:ascii="Times New Roman" w:hAnsi="Times New Roman"/>
          <w:sz w:val="24"/>
          <w:szCs w:val="24"/>
          <w:lang w:val="en-US"/>
        </w:rPr>
        <w:lastRenderedPageBreak/>
        <w:t xml:space="preserve">results and their implications, as well as discussing potential limitations and providing foundations for future research on the theme of (nascent) social entrepreneurship. </w:t>
      </w:r>
    </w:p>
    <w:p w:rsidR="005A0F99" w:rsidRPr="00963AAF" w:rsidRDefault="005A0F99" w:rsidP="00CF6618">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286282">
      <w:pPr>
        <w:spacing w:line="360" w:lineRule="auto"/>
        <w:jc w:val="both"/>
        <w:rPr>
          <w:rFonts w:ascii="Times New Roman" w:hAnsi="Times New Roman"/>
          <w:b/>
          <w:sz w:val="24"/>
          <w:szCs w:val="24"/>
          <w:lang w:val="en-US"/>
        </w:rPr>
      </w:pPr>
    </w:p>
    <w:p w:rsidR="006A0EE1" w:rsidRDefault="006A0EE1"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D87A04" w:rsidRDefault="00D87A04" w:rsidP="006A0EE1">
      <w:pPr>
        <w:spacing w:line="360" w:lineRule="auto"/>
        <w:jc w:val="both"/>
        <w:rPr>
          <w:rFonts w:ascii="Times New Roman" w:hAnsi="Times New Roman"/>
          <w:b/>
          <w:sz w:val="48"/>
          <w:szCs w:val="24"/>
          <w:lang w:val="en-US"/>
        </w:rPr>
      </w:pPr>
    </w:p>
    <w:p w:rsidR="006A0EE1" w:rsidRPr="006A0EE1" w:rsidRDefault="006A0EE1" w:rsidP="006A0EE1">
      <w:pPr>
        <w:spacing w:line="360" w:lineRule="auto"/>
        <w:jc w:val="both"/>
        <w:rPr>
          <w:rFonts w:ascii="Times New Roman" w:hAnsi="Times New Roman"/>
          <w:b/>
          <w:sz w:val="48"/>
          <w:szCs w:val="24"/>
          <w:lang w:val="en-US"/>
        </w:rPr>
      </w:pPr>
      <w:r w:rsidRPr="006A0EE1">
        <w:rPr>
          <w:rFonts w:ascii="Times New Roman" w:hAnsi="Times New Roman"/>
          <w:b/>
          <w:sz w:val="48"/>
          <w:szCs w:val="24"/>
          <w:lang w:val="en-US"/>
        </w:rPr>
        <w:t xml:space="preserve">Chapter </w:t>
      </w:r>
      <w:r>
        <w:rPr>
          <w:rFonts w:ascii="Times New Roman" w:hAnsi="Times New Roman"/>
          <w:b/>
          <w:sz w:val="48"/>
          <w:szCs w:val="24"/>
          <w:lang w:val="en-US"/>
        </w:rPr>
        <w:t>2</w:t>
      </w:r>
    </w:p>
    <w:p w:rsidR="006A0EE1" w:rsidRPr="006A0EE1" w:rsidRDefault="006A0EE1" w:rsidP="006A0EE1">
      <w:pPr>
        <w:spacing w:line="360" w:lineRule="auto"/>
        <w:jc w:val="both"/>
        <w:rPr>
          <w:rFonts w:ascii="Times New Roman" w:hAnsi="Times New Roman"/>
          <w:b/>
          <w:sz w:val="40"/>
          <w:szCs w:val="24"/>
          <w:lang w:val="en-US"/>
        </w:rPr>
      </w:pPr>
      <w:r>
        <w:rPr>
          <w:rFonts w:ascii="Times New Roman" w:hAnsi="Times New Roman"/>
          <w:b/>
          <w:sz w:val="40"/>
          <w:szCs w:val="24"/>
          <w:lang w:val="en-US"/>
        </w:rPr>
        <w:t xml:space="preserve">Literature Review </w:t>
      </w:r>
    </w:p>
    <w:p w:rsidR="006A0EE1" w:rsidRDefault="006A0EE1" w:rsidP="00286282">
      <w:pPr>
        <w:spacing w:line="360" w:lineRule="auto"/>
        <w:jc w:val="both"/>
        <w:rPr>
          <w:rFonts w:ascii="Times New Roman" w:hAnsi="Times New Roman"/>
          <w:b/>
          <w:sz w:val="24"/>
          <w:szCs w:val="24"/>
          <w:lang w:val="en-US"/>
        </w:rPr>
      </w:pPr>
    </w:p>
    <w:p w:rsidR="005A0F99" w:rsidRPr="00647D2B" w:rsidRDefault="0034539B" w:rsidP="00286282">
      <w:pPr>
        <w:spacing w:line="360" w:lineRule="auto"/>
        <w:jc w:val="both"/>
        <w:rPr>
          <w:rFonts w:ascii="Times New Roman" w:hAnsi="Times New Roman"/>
          <w:sz w:val="28"/>
          <w:szCs w:val="24"/>
          <w:lang w:val="en-US"/>
        </w:rPr>
      </w:pPr>
      <w:r>
        <w:rPr>
          <w:rFonts w:ascii="Times New Roman" w:hAnsi="Times New Roman"/>
          <w:b/>
          <w:sz w:val="28"/>
          <w:szCs w:val="24"/>
          <w:lang w:val="en-US"/>
        </w:rPr>
        <w:lastRenderedPageBreak/>
        <w:t>Definition of Social Entrepreneurship</w:t>
      </w:r>
    </w:p>
    <w:p w:rsidR="005A0F99" w:rsidRPr="00963AAF" w:rsidRDefault="00834428" w:rsidP="0034539B">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Definition of nascent social entrepreneurial activities stems from the interpretation </w:t>
      </w:r>
      <w:r w:rsidR="00785532">
        <w:rPr>
          <w:rFonts w:ascii="Times New Roman" w:hAnsi="Times New Roman"/>
          <w:sz w:val="24"/>
          <w:szCs w:val="24"/>
          <w:lang w:val="en-US"/>
        </w:rPr>
        <w:t xml:space="preserve">of </w:t>
      </w:r>
      <w:r>
        <w:rPr>
          <w:rFonts w:ascii="Times New Roman" w:hAnsi="Times New Roman"/>
          <w:sz w:val="24"/>
          <w:szCs w:val="24"/>
          <w:lang w:val="en-US"/>
        </w:rPr>
        <w:t>social entrepreneurship. However, t</w:t>
      </w:r>
      <w:r w:rsidR="005A0F99" w:rsidRPr="00963AAF">
        <w:rPr>
          <w:rFonts w:ascii="Times New Roman" w:hAnsi="Times New Roman"/>
          <w:sz w:val="24"/>
          <w:szCs w:val="24"/>
          <w:lang w:val="en-US"/>
        </w:rPr>
        <w:t xml:space="preserve">here are categorical disagreements and disparities regarding the </w:t>
      </w:r>
      <w:r>
        <w:rPr>
          <w:rFonts w:ascii="Times New Roman" w:hAnsi="Times New Roman"/>
          <w:sz w:val="24"/>
          <w:szCs w:val="24"/>
          <w:lang w:val="en-US"/>
        </w:rPr>
        <w:t>notion</w:t>
      </w:r>
      <w:r w:rsidR="005A0F99" w:rsidRPr="00963AAF">
        <w:rPr>
          <w:rFonts w:ascii="Times New Roman" w:hAnsi="Times New Roman"/>
          <w:sz w:val="24"/>
          <w:szCs w:val="24"/>
          <w:lang w:val="en-US"/>
        </w:rPr>
        <w:t xml:space="preserve"> of social entrepreneurship, since researchers believe it could possess multiple manifestations (Mair</w:t>
      </w:r>
      <w:r w:rsidR="00225EB2">
        <w:rPr>
          <w:rFonts w:ascii="Times New Roman" w:hAnsi="Times New Roman"/>
          <w:sz w:val="24"/>
          <w:szCs w:val="24"/>
          <w:lang w:val="en-US"/>
        </w:rPr>
        <w:t xml:space="preserve"> </w:t>
      </w:r>
      <w:r w:rsidR="005A0F99" w:rsidRPr="00963AAF">
        <w:rPr>
          <w:rFonts w:ascii="Times New Roman" w:hAnsi="Times New Roman"/>
          <w:sz w:val="24"/>
          <w:szCs w:val="24"/>
          <w:lang w:val="en-US"/>
        </w:rPr>
        <w:t xml:space="preserve">&amp; Marti, 2006; Short et al. 2009; Zahra et al. 2009). The concept was initially brought into the limelight by Bill Drayton, founder of </w:t>
      </w:r>
      <w:r w:rsidR="005A0F99" w:rsidRPr="00963AAF">
        <w:rPr>
          <w:rFonts w:ascii="Times New Roman" w:hAnsi="Times New Roman"/>
          <w:i/>
          <w:sz w:val="24"/>
          <w:szCs w:val="24"/>
          <w:lang w:val="en-US"/>
        </w:rPr>
        <w:t>Ashoka: Innovators for the Public</w:t>
      </w:r>
      <w:r w:rsidR="005A0F99" w:rsidRPr="00963AAF">
        <w:rPr>
          <w:rFonts w:ascii="Times New Roman" w:hAnsi="Times New Roman"/>
          <w:sz w:val="24"/>
          <w:szCs w:val="24"/>
          <w:lang w:val="en-US"/>
        </w:rPr>
        <w:t xml:space="preserve">, in the 1980s and 1990s. Charles Leadbeater in his publication, </w:t>
      </w:r>
      <w:r w:rsidR="005A0F99" w:rsidRPr="00963AAF">
        <w:rPr>
          <w:rFonts w:ascii="Times New Roman" w:hAnsi="Times New Roman"/>
          <w:i/>
          <w:sz w:val="24"/>
          <w:szCs w:val="24"/>
          <w:lang w:val="en-US"/>
        </w:rPr>
        <w:t>The Rise of the Social Entrepreneur</w:t>
      </w:r>
      <w:r w:rsidR="005A0F99" w:rsidRPr="00963AAF">
        <w:rPr>
          <w:rFonts w:ascii="Times New Roman" w:hAnsi="Times New Roman"/>
          <w:sz w:val="24"/>
          <w:szCs w:val="24"/>
          <w:lang w:val="en-US"/>
        </w:rPr>
        <w:t xml:space="preserve">, also delved into the dynamics of the terminology, upon which, the use of social entrepreneurship became increasingly common in academic research (Leadbeater, 1997; Williams et al., 2005). Even in the contemporary era, there have been a multitude of investigations with the objective of constructing an apt explanation of the term. Present-day social entrepreneurship encompasses public and private, non-profit and profit activities (Urbano et al., 2010; Zahra et al., 2009), which aim at providing relief to depressed communities from a variety of social issues, including health care and education. It has further been debated that irrespective of whether social entrepreneurial organizations implement non-profit or for-profit legal forms, they entail a hierarchical arrangement of objectives, whereby social value takes precedence over accretion of monetary resources (Dacin et al. 2010). For instance, Bangladesh Rural Advancement Committee (BRAC) </w:t>
      </w:r>
      <w:r w:rsidR="005A0F99" w:rsidRPr="00963AAF">
        <w:rPr>
          <w:rFonts w:ascii="Times New Roman" w:hAnsi="Times New Roman"/>
          <w:sz w:val="24"/>
          <w:szCs w:val="24"/>
          <w:lang w:val="en-US"/>
        </w:rPr>
        <w:lastRenderedPageBreak/>
        <w:t>and Aravind Eye Hospital have been imperative to providing support for numerous social issues in developing countries (Daru</w:t>
      </w:r>
      <w:r w:rsidR="00225EB2">
        <w:rPr>
          <w:rFonts w:ascii="Times New Roman" w:hAnsi="Times New Roman"/>
          <w:sz w:val="24"/>
          <w:szCs w:val="24"/>
          <w:lang w:val="en-US"/>
        </w:rPr>
        <w:t xml:space="preserve"> </w:t>
      </w:r>
      <w:r w:rsidR="005A0F99" w:rsidRPr="00963AAF">
        <w:rPr>
          <w:rFonts w:ascii="Times New Roman" w:hAnsi="Times New Roman"/>
          <w:sz w:val="24"/>
          <w:szCs w:val="24"/>
          <w:lang w:val="en-US"/>
        </w:rPr>
        <w:t xml:space="preserve">&amp; Gaur, 2013). BRAC channels its focus towards providing services such as rural capacity building, education, health services and micro-credit to the deprived sections in Bangladesh. Aravind Eye Hospital, on the other hand, countenances price discrimination on eye operations, in accordance with the patient’s ability to pay, in a host of countries across Asia, Africa and South America. Hence, the classification of social entrepreneurship varies with drivers and social circumstances of concern. </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 xml:space="preserve">The abovementioned investigation, conducted by Daru and Gaur </w:t>
      </w:r>
      <w:r w:rsidR="000252CE">
        <w:rPr>
          <w:rFonts w:ascii="Times New Roman" w:hAnsi="Times New Roman"/>
          <w:sz w:val="24"/>
          <w:szCs w:val="24"/>
          <w:lang w:val="en-US"/>
        </w:rPr>
        <w:t xml:space="preserve">(2013), is chiefly macro-level </w:t>
      </w:r>
      <w:r w:rsidRPr="00963AAF">
        <w:rPr>
          <w:rFonts w:ascii="Times New Roman" w:hAnsi="Times New Roman"/>
          <w:sz w:val="24"/>
          <w:szCs w:val="24"/>
          <w:lang w:val="en-US"/>
        </w:rPr>
        <w:t xml:space="preserve">as they inspect the efficacy of social entrepreneurship on a cross-national level. When conducting analysis from an international comparative perspective, social entrepreneurship has to cover regional as well as local differences in terms of what it signifies and the fashion in which it is utilized to resolve social conundrums, in order to maintain cohesion during scrutiny. Since this study is also cross-national and </w:t>
      </w:r>
      <w:r w:rsidR="00785532" w:rsidRPr="00963AAF">
        <w:rPr>
          <w:rFonts w:ascii="Times New Roman" w:hAnsi="Times New Roman"/>
          <w:sz w:val="24"/>
          <w:szCs w:val="24"/>
          <w:lang w:val="en-US"/>
        </w:rPr>
        <w:t>targets</w:t>
      </w:r>
      <w:r w:rsidRPr="00963AAF">
        <w:rPr>
          <w:rFonts w:ascii="Times New Roman" w:hAnsi="Times New Roman"/>
          <w:sz w:val="24"/>
          <w:szCs w:val="24"/>
          <w:lang w:val="en-US"/>
        </w:rPr>
        <w:t xml:space="preserve"> to provide quantitative outcomes, the definition of social entrepreneurship utilized in the context of this paper will be rather generalized. Sartori (1970)</w:t>
      </w:r>
      <w:r>
        <w:rPr>
          <w:rFonts w:ascii="Times New Roman" w:hAnsi="Times New Roman"/>
          <w:sz w:val="24"/>
          <w:szCs w:val="24"/>
          <w:lang w:val="en-US"/>
        </w:rPr>
        <w:t>,in the study conducted by Hartog and Hoogendoorn (2011), claimed that</w:t>
      </w:r>
      <w:r w:rsidRPr="00963AAF">
        <w:rPr>
          <w:rFonts w:ascii="Times New Roman" w:hAnsi="Times New Roman"/>
          <w:sz w:val="24"/>
          <w:szCs w:val="24"/>
          <w:lang w:val="en-US"/>
        </w:rPr>
        <w:t xml:space="preserve"> to extend the universal applicability of a concept, we must compromise on its specificity. Therefore, the definition that will be used throughout the course of this research is: </w:t>
      </w:r>
      <w:r w:rsidRPr="00963AAF">
        <w:rPr>
          <w:rFonts w:ascii="Times New Roman" w:hAnsi="Times New Roman"/>
          <w:i/>
          <w:sz w:val="24"/>
          <w:szCs w:val="24"/>
          <w:lang w:val="en-US"/>
        </w:rPr>
        <w:t xml:space="preserve">social entrepreneurship </w:t>
      </w:r>
      <w:r w:rsidRPr="00963AAF">
        <w:rPr>
          <w:rFonts w:ascii="Times New Roman" w:hAnsi="Times New Roman"/>
          <w:i/>
          <w:sz w:val="24"/>
          <w:szCs w:val="24"/>
          <w:lang w:val="en-US"/>
        </w:rPr>
        <w:lastRenderedPageBreak/>
        <w:t xml:space="preserve">entails individuals or organizations engaged in entrepreneurial activities with the aim of attaining social goals </w:t>
      </w:r>
      <w:r w:rsidRPr="00963AAF">
        <w:rPr>
          <w:rFonts w:ascii="Times New Roman" w:hAnsi="Times New Roman"/>
          <w:sz w:val="24"/>
          <w:szCs w:val="24"/>
          <w:lang w:val="en-US"/>
        </w:rPr>
        <w:t>(Bosma</w:t>
      </w:r>
      <w:r w:rsidR="00225EB2">
        <w:rPr>
          <w:rFonts w:ascii="Times New Roman" w:hAnsi="Times New Roman"/>
          <w:sz w:val="24"/>
          <w:szCs w:val="24"/>
          <w:lang w:val="en-US"/>
        </w:rPr>
        <w:t xml:space="preserve"> </w:t>
      </w:r>
      <w:r w:rsidRPr="00963AAF">
        <w:rPr>
          <w:rFonts w:ascii="Times New Roman" w:hAnsi="Times New Roman"/>
          <w:sz w:val="24"/>
          <w:szCs w:val="24"/>
          <w:lang w:val="en-US"/>
        </w:rPr>
        <w:t>&amp;</w:t>
      </w:r>
      <w:r w:rsidR="00225EB2">
        <w:rPr>
          <w:rFonts w:ascii="Times New Roman" w:hAnsi="Times New Roman"/>
          <w:sz w:val="24"/>
          <w:szCs w:val="24"/>
          <w:lang w:val="en-US"/>
        </w:rPr>
        <w:t xml:space="preserve"> </w:t>
      </w:r>
      <w:r w:rsidRPr="00963AAF">
        <w:rPr>
          <w:rFonts w:ascii="Times New Roman" w:hAnsi="Times New Roman"/>
          <w:sz w:val="24"/>
          <w:szCs w:val="24"/>
          <w:lang w:val="en-US"/>
        </w:rPr>
        <w:t>Levie, 2010; Mair</w:t>
      </w:r>
      <w:r w:rsidR="00225EB2">
        <w:rPr>
          <w:rFonts w:ascii="Times New Roman" w:hAnsi="Times New Roman"/>
          <w:sz w:val="24"/>
          <w:szCs w:val="24"/>
          <w:lang w:val="en-US"/>
        </w:rPr>
        <w:t xml:space="preserve"> </w:t>
      </w:r>
      <w:r w:rsidRPr="00963AAF">
        <w:rPr>
          <w:rFonts w:ascii="Times New Roman" w:hAnsi="Times New Roman"/>
          <w:sz w:val="24"/>
          <w:szCs w:val="24"/>
          <w:lang w:val="en-US"/>
        </w:rPr>
        <w:t xml:space="preserve">&amp; Marti, 2006). </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i/>
          <w:sz w:val="24"/>
          <w:szCs w:val="24"/>
          <w:lang w:val="en-US"/>
        </w:rPr>
        <w:t xml:space="preserve">Individuals </w:t>
      </w:r>
      <w:r w:rsidRPr="00963AAF">
        <w:rPr>
          <w:rFonts w:ascii="Times New Roman" w:hAnsi="Times New Roman"/>
          <w:sz w:val="24"/>
          <w:szCs w:val="24"/>
          <w:lang w:val="en-US"/>
        </w:rPr>
        <w:t xml:space="preserve">and </w:t>
      </w:r>
      <w:r w:rsidRPr="00963AAF">
        <w:rPr>
          <w:rFonts w:ascii="Times New Roman" w:hAnsi="Times New Roman"/>
          <w:i/>
          <w:sz w:val="24"/>
          <w:szCs w:val="24"/>
          <w:lang w:val="en-US"/>
        </w:rPr>
        <w:t>organizations</w:t>
      </w:r>
      <w:r w:rsidRPr="00963AAF">
        <w:rPr>
          <w:rFonts w:ascii="Times New Roman" w:hAnsi="Times New Roman"/>
          <w:sz w:val="24"/>
          <w:szCs w:val="24"/>
          <w:lang w:val="en-US"/>
        </w:rPr>
        <w:t xml:space="preserve"> are stated separately in the aforementioned definition in order to emphasize the view that activities of individuals need not necessarily be from within an organizational context. Also, all features of the definition, namely </w:t>
      </w:r>
      <w:r w:rsidRPr="00963AAF">
        <w:rPr>
          <w:rFonts w:ascii="Times New Roman" w:hAnsi="Times New Roman"/>
          <w:i/>
          <w:sz w:val="24"/>
          <w:szCs w:val="24"/>
          <w:lang w:val="en-US"/>
        </w:rPr>
        <w:t xml:space="preserve">individuals, organizations </w:t>
      </w:r>
      <w:r w:rsidRPr="00963AAF">
        <w:rPr>
          <w:rFonts w:ascii="Times New Roman" w:hAnsi="Times New Roman"/>
          <w:sz w:val="24"/>
          <w:szCs w:val="24"/>
          <w:lang w:val="en-US"/>
        </w:rPr>
        <w:t xml:space="preserve">and </w:t>
      </w:r>
      <w:r w:rsidRPr="00963AAF">
        <w:rPr>
          <w:rFonts w:ascii="Times New Roman" w:hAnsi="Times New Roman"/>
          <w:i/>
          <w:sz w:val="24"/>
          <w:szCs w:val="24"/>
          <w:lang w:val="en-US"/>
        </w:rPr>
        <w:t>entrepreneurial activities</w:t>
      </w:r>
      <w:r w:rsidRPr="00963AAF">
        <w:rPr>
          <w:rFonts w:ascii="Times New Roman" w:hAnsi="Times New Roman"/>
          <w:sz w:val="24"/>
          <w:szCs w:val="24"/>
          <w:lang w:val="en-US"/>
        </w:rPr>
        <w:t xml:space="preserve">, will be used in their most general forms for the purpose of incorporating all possibilities. As stated previously, entities with both social and commercial motives can still be classified as social enterprises, as long as they accomplish tasks of societal relevance. Peredo and McLean (2006), for example, delineated the hybridity of social entrepreneurial organizations, adducing ventures that consist of both for-profit and non-profit constituents. This was echoed by Neck et al. (2009), as he opined the notion that individuals with amalgamations of for-profit and non-profit motives can yet be considered social entrepreneurs, as long as their actions generate social value. Thus, employing all operational terms in their broadest senses will bring about consistency in the process. </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 xml:space="preserve">However, while there remain discrepancies pertaining to its definition, there has been a robust uniformity observed amongst researchers in terms of the emergence and usefulness of social ventures, both nascent as well as mature. The last few decades witnessed an advent of social entrepreneurship, primarily expedited by countless boiling discourses </w:t>
      </w:r>
      <w:r w:rsidRPr="00963AAF">
        <w:rPr>
          <w:rFonts w:ascii="Times New Roman" w:hAnsi="Times New Roman"/>
          <w:sz w:val="24"/>
          <w:szCs w:val="24"/>
          <w:lang w:val="en-US"/>
        </w:rPr>
        <w:lastRenderedPageBreak/>
        <w:t>regarding societal responsibility of businesses (Drayton, 2002; Leadbeater, 1997). Intermittent phases of pecuniary meltdowns have exposed the limitations of public sector as a conventional welfare mechanism, and has fuelled an escalating demand for fresh private divisions (social entrepreneurs) to take charge of burning social dilemmas (Alvord et al., 2004; Sharir</w:t>
      </w:r>
      <w:r w:rsidR="00225EB2">
        <w:rPr>
          <w:rFonts w:ascii="Times New Roman" w:hAnsi="Times New Roman"/>
          <w:sz w:val="24"/>
          <w:szCs w:val="24"/>
          <w:lang w:val="en-US"/>
        </w:rPr>
        <w:t xml:space="preserve"> </w:t>
      </w:r>
      <w:r w:rsidRPr="00963AAF">
        <w:rPr>
          <w:rFonts w:ascii="Times New Roman" w:hAnsi="Times New Roman"/>
          <w:sz w:val="24"/>
          <w:szCs w:val="24"/>
          <w:lang w:val="en-US"/>
        </w:rPr>
        <w:t>&amp; Lerner, 2006; Yunus</w:t>
      </w:r>
      <w:r w:rsidR="00225EB2">
        <w:rPr>
          <w:rFonts w:ascii="Times New Roman" w:hAnsi="Times New Roman"/>
          <w:sz w:val="24"/>
          <w:szCs w:val="24"/>
          <w:lang w:val="en-US"/>
        </w:rPr>
        <w:t xml:space="preserve"> </w:t>
      </w:r>
      <w:r w:rsidRPr="00963AAF">
        <w:rPr>
          <w:rFonts w:ascii="Times New Roman" w:hAnsi="Times New Roman"/>
          <w:sz w:val="24"/>
          <w:szCs w:val="24"/>
          <w:lang w:val="en-US"/>
        </w:rPr>
        <w:t xml:space="preserve">&amp; Weber, 2008). Furthermore, policy makers and governmental institutions in developing countries have also taken an interest towards endorsing social enterprises. This has been triggered by an influx of new non-for-profit organizations and entrepreneurs, which continue to play integral roles in fighting poverty alleviation as well as other numerous societal concerns (Smith &amp; Barr, 2007; OECD, 2010). The earlier illustrations of BRAC and Aravind Eye Hospital astutely support the aforesaid claim. Mohammad Yunus, who orchestrated the groundbreaking creation of Grameen Bank in Bangladesh, </w:t>
      </w:r>
      <w:r>
        <w:rPr>
          <w:rFonts w:ascii="Times New Roman" w:hAnsi="Times New Roman"/>
          <w:sz w:val="24"/>
          <w:szCs w:val="24"/>
          <w:lang w:val="en-US"/>
        </w:rPr>
        <w:t>also initiated</w:t>
      </w:r>
      <w:r w:rsidRPr="00963AAF">
        <w:rPr>
          <w:rFonts w:ascii="Times New Roman" w:hAnsi="Times New Roman"/>
          <w:sz w:val="24"/>
          <w:szCs w:val="24"/>
          <w:lang w:val="en-US"/>
        </w:rPr>
        <w:t xml:space="preserve"> the micro-financing </w:t>
      </w:r>
      <w:r>
        <w:rPr>
          <w:rFonts w:ascii="Times New Roman" w:hAnsi="Times New Roman"/>
          <w:sz w:val="24"/>
          <w:szCs w:val="24"/>
          <w:lang w:val="en-US"/>
        </w:rPr>
        <w:t>movement</w:t>
      </w:r>
      <w:r w:rsidRPr="00963AAF">
        <w:rPr>
          <w:rFonts w:ascii="Times New Roman" w:hAnsi="Times New Roman"/>
          <w:sz w:val="24"/>
          <w:szCs w:val="24"/>
          <w:lang w:val="en-US"/>
        </w:rPr>
        <w:t xml:space="preserve">, and works towards providing loans to entrepreneurs that are rather deprived of resources. Likewise, social entrepreneurship has also enjoyed success in the developed nations, aiding the destitute communities and older generation with solutions to issues such as hunger, education, paucity of resources and environmental degradation </w:t>
      </w:r>
      <w:r w:rsidRPr="00963AAF">
        <w:rPr>
          <w:rFonts w:ascii="Times New Roman" w:hAnsi="Times New Roman"/>
          <w:noProof/>
          <w:sz w:val="24"/>
          <w:szCs w:val="24"/>
          <w:lang w:val="en-US"/>
        </w:rPr>
        <w:t>(Babu &amp; Pinstrup-Andersen, 2007)</w:t>
      </w:r>
      <w:r w:rsidRPr="00963AAF">
        <w:rPr>
          <w:rFonts w:ascii="Times New Roman" w:hAnsi="Times New Roman"/>
          <w:sz w:val="24"/>
          <w:szCs w:val="24"/>
          <w:lang w:val="en-US"/>
        </w:rPr>
        <w:t xml:space="preserve">. </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 xml:space="preserve">The overarching theme observed above is the role of </w:t>
      </w:r>
      <w:r w:rsidR="006947A5">
        <w:rPr>
          <w:rFonts w:ascii="Times New Roman" w:hAnsi="Times New Roman"/>
          <w:sz w:val="24"/>
          <w:szCs w:val="24"/>
          <w:lang w:val="en-US"/>
        </w:rPr>
        <w:t xml:space="preserve">diverse </w:t>
      </w:r>
      <w:r w:rsidR="00785532">
        <w:rPr>
          <w:rFonts w:ascii="Times New Roman" w:hAnsi="Times New Roman"/>
          <w:sz w:val="24"/>
          <w:szCs w:val="24"/>
          <w:lang w:val="en-US"/>
        </w:rPr>
        <w:t xml:space="preserve">enterprisesin attempting to </w:t>
      </w:r>
      <w:r w:rsidRPr="00963AAF">
        <w:rPr>
          <w:rFonts w:ascii="Times New Roman" w:hAnsi="Times New Roman"/>
          <w:sz w:val="24"/>
          <w:szCs w:val="24"/>
          <w:lang w:val="en-US"/>
        </w:rPr>
        <w:t xml:space="preserve">meet the unaddressed needs of masses, which could not be fulfilled by public and other private sector </w:t>
      </w:r>
      <w:r w:rsidR="00785532">
        <w:rPr>
          <w:rFonts w:ascii="Times New Roman" w:hAnsi="Times New Roman"/>
          <w:sz w:val="24"/>
          <w:szCs w:val="24"/>
          <w:lang w:val="en-US"/>
        </w:rPr>
        <w:t>institutions</w:t>
      </w:r>
      <w:r w:rsidRPr="00963AAF">
        <w:rPr>
          <w:rFonts w:ascii="Times New Roman" w:hAnsi="Times New Roman"/>
          <w:sz w:val="24"/>
          <w:szCs w:val="24"/>
          <w:lang w:val="en-US"/>
        </w:rPr>
        <w:t xml:space="preserve">. As notified in the introduction, </w:t>
      </w:r>
      <w:r w:rsidRPr="00963AAF">
        <w:rPr>
          <w:rFonts w:ascii="Times New Roman" w:hAnsi="Times New Roman"/>
          <w:sz w:val="24"/>
          <w:szCs w:val="24"/>
          <w:lang w:val="en-US"/>
        </w:rPr>
        <w:lastRenderedPageBreak/>
        <w:t xml:space="preserve">this study would also exploit institutional economic theory as the framework. Institutional economics, initially coined by Walton H. Hamilton in 1919, pertains to the broader review about the role of institutions in shaping economic behavior (Hamilton, 1987). The concept of institutions is essentially cultivated into a set of authoritative rules, guidelines and constraints utilized for guiding the decision-making behavior in society (North, 2005; Scott, 2001). In other words, it argues regarding the role of environment in </w:t>
      </w:r>
      <w:r w:rsidR="00225EB2" w:rsidRPr="00963AAF">
        <w:rPr>
          <w:rFonts w:ascii="Times New Roman" w:hAnsi="Times New Roman"/>
          <w:sz w:val="24"/>
          <w:szCs w:val="24"/>
          <w:lang w:val="en-US"/>
        </w:rPr>
        <w:t>modeling</w:t>
      </w:r>
      <w:r w:rsidRPr="00963AAF">
        <w:rPr>
          <w:rFonts w:ascii="Times New Roman" w:hAnsi="Times New Roman"/>
          <w:sz w:val="24"/>
          <w:szCs w:val="24"/>
          <w:lang w:val="en-US"/>
        </w:rPr>
        <w:t xml:space="preserve"> how individuals and groups behave. A recent inspection shrewdly showcased the influence of institutional factors on the new dawn of activities with social goals (Urbano et al., 2010). Zahra et al. (2008) professed similar thoughts, typically advocating the conviction that institutions and social enterprises do possess links between them. Thus, expanding on this topic with a refined focus on the impact of environmental factors on nascent social entrepreneurship and corresponding quantitative upshots within an institutional framework, could contribute to existing literature. Moreover, it could also assist in designing policies under different environments, as policymakers would have deeper knowledge about the effect of institutions on the creation of social enterprises. The following section would explore the nexus between institutional theory, environmental factors and social entrepreneurship further. </w:t>
      </w:r>
    </w:p>
    <w:p w:rsidR="00647D2B" w:rsidRDefault="00647D2B" w:rsidP="00AC1496">
      <w:pPr>
        <w:spacing w:line="360" w:lineRule="auto"/>
        <w:jc w:val="both"/>
        <w:rPr>
          <w:rFonts w:ascii="Times New Roman" w:hAnsi="Times New Roman"/>
          <w:b/>
          <w:sz w:val="28"/>
          <w:szCs w:val="24"/>
          <w:lang w:val="en-US"/>
        </w:rPr>
      </w:pPr>
    </w:p>
    <w:p w:rsidR="00647D2B" w:rsidRDefault="00647D2B" w:rsidP="00AC1496">
      <w:pPr>
        <w:spacing w:line="360" w:lineRule="auto"/>
        <w:jc w:val="both"/>
        <w:rPr>
          <w:rFonts w:ascii="Times New Roman" w:hAnsi="Times New Roman"/>
          <w:b/>
          <w:sz w:val="28"/>
          <w:szCs w:val="24"/>
          <w:lang w:val="en-US"/>
        </w:rPr>
      </w:pPr>
    </w:p>
    <w:p w:rsidR="005A0F99" w:rsidRPr="00647D2B" w:rsidRDefault="006A0EE1" w:rsidP="00AC1496">
      <w:pPr>
        <w:spacing w:line="360" w:lineRule="auto"/>
        <w:jc w:val="both"/>
        <w:rPr>
          <w:rFonts w:ascii="Times New Roman" w:hAnsi="Times New Roman"/>
          <w:b/>
          <w:sz w:val="28"/>
          <w:szCs w:val="24"/>
          <w:lang w:val="en-US"/>
        </w:rPr>
      </w:pPr>
      <w:r w:rsidRPr="00647D2B">
        <w:rPr>
          <w:rFonts w:ascii="Times New Roman" w:hAnsi="Times New Roman"/>
          <w:b/>
          <w:sz w:val="28"/>
          <w:szCs w:val="24"/>
          <w:lang w:val="en-US"/>
        </w:rPr>
        <w:lastRenderedPageBreak/>
        <w:t>(</w:t>
      </w:r>
      <w:r w:rsidR="005A0F99" w:rsidRPr="00647D2B">
        <w:rPr>
          <w:rFonts w:ascii="Times New Roman" w:hAnsi="Times New Roman"/>
          <w:b/>
          <w:sz w:val="28"/>
          <w:szCs w:val="24"/>
          <w:lang w:val="en-US"/>
        </w:rPr>
        <w:t>N</w:t>
      </w:r>
      <w:r w:rsidRPr="00647D2B">
        <w:rPr>
          <w:rFonts w:ascii="Times New Roman" w:hAnsi="Times New Roman"/>
          <w:b/>
          <w:sz w:val="28"/>
          <w:szCs w:val="24"/>
          <w:lang w:val="en-US"/>
        </w:rPr>
        <w:t>ascent</w:t>
      </w:r>
      <w:r w:rsidR="005A0F99" w:rsidRPr="00647D2B">
        <w:rPr>
          <w:rFonts w:ascii="Times New Roman" w:hAnsi="Times New Roman"/>
          <w:b/>
          <w:sz w:val="28"/>
          <w:szCs w:val="24"/>
          <w:lang w:val="en-US"/>
        </w:rPr>
        <w:t>) S</w:t>
      </w:r>
      <w:r w:rsidRPr="00647D2B">
        <w:rPr>
          <w:rFonts w:ascii="Times New Roman" w:hAnsi="Times New Roman"/>
          <w:b/>
          <w:sz w:val="28"/>
          <w:szCs w:val="24"/>
          <w:lang w:val="en-US"/>
        </w:rPr>
        <w:t>ocial</w:t>
      </w:r>
      <w:r w:rsidR="005A0F99" w:rsidRPr="00647D2B">
        <w:rPr>
          <w:rFonts w:ascii="Times New Roman" w:hAnsi="Times New Roman"/>
          <w:b/>
          <w:sz w:val="28"/>
          <w:szCs w:val="24"/>
          <w:lang w:val="en-US"/>
        </w:rPr>
        <w:t xml:space="preserve"> E</w:t>
      </w:r>
      <w:r w:rsidRPr="00647D2B">
        <w:rPr>
          <w:rFonts w:ascii="Times New Roman" w:hAnsi="Times New Roman"/>
          <w:b/>
          <w:sz w:val="28"/>
          <w:szCs w:val="24"/>
          <w:lang w:val="en-US"/>
        </w:rPr>
        <w:t>ntrepreneurshipand</w:t>
      </w:r>
      <w:r w:rsidR="005A0F99" w:rsidRPr="00647D2B">
        <w:rPr>
          <w:rFonts w:ascii="Times New Roman" w:hAnsi="Times New Roman"/>
          <w:b/>
          <w:sz w:val="28"/>
          <w:szCs w:val="24"/>
          <w:lang w:val="en-US"/>
        </w:rPr>
        <w:t xml:space="preserve"> I</w:t>
      </w:r>
      <w:r w:rsidRPr="00647D2B">
        <w:rPr>
          <w:rFonts w:ascii="Times New Roman" w:hAnsi="Times New Roman"/>
          <w:b/>
          <w:sz w:val="28"/>
          <w:szCs w:val="24"/>
          <w:lang w:val="en-US"/>
        </w:rPr>
        <w:t>nstitutional</w:t>
      </w:r>
      <w:r w:rsidR="005A0F99" w:rsidRPr="00647D2B">
        <w:rPr>
          <w:rFonts w:ascii="Times New Roman" w:hAnsi="Times New Roman"/>
          <w:b/>
          <w:sz w:val="28"/>
          <w:szCs w:val="24"/>
          <w:lang w:val="en-US"/>
        </w:rPr>
        <w:t xml:space="preserve"> T</w:t>
      </w:r>
      <w:r w:rsidRPr="00647D2B">
        <w:rPr>
          <w:rFonts w:ascii="Times New Roman" w:hAnsi="Times New Roman"/>
          <w:b/>
          <w:sz w:val="28"/>
          <w:szCs w:val="24"/>
          <w:lang w:val="en-US"/>
        </w:rPr>
        <w:t xml:space="preserve">heory </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As witnessed from multiple research, social enterprises are widely viewed as discernible alternatives to governmental and other institutions, to address problems that still persist despite public sector welfare programs (Seelos</w:t>
      </w:r>
      <w:r w:rsidR="00225EB2">
        <w:rPr>
          <w:rFonts w:ascii="Times New Roman" w:hAnsi="Times New Roman"/>
          <w:sz w:val="24"/>
          <w:szCs w:val="24"/>
          <w:lang w:val="en-US"/>
        </w:rPr>
        <w:t xml:space="preserve"> </w:t>
      </w:r>
      <w:r w:rsidRPr="00963AAF">
        <w:rPr>
          <w:rFonts w:ascii="Times New Roman" w:hAnsi="Times New Roman"/>
          <w:sz w:val="24"/>
          <w:szCs w:val="24"/>
          <w:lang w:val="en-US"/>
        </w:rPr>
        <w:t>&amp;</w:t>
      </w:r>
      <w:r w:rsidR="00225EB2">
        <w:rPr>
          <w:rFonts w:ascii="Times New Roman" w:hAnsi="Times New Roman"/>
          <w:sz w:val="24"/>
          <w:szCs w:val="24"/>
          <w:lang w:val="en-US"/>
        </w:rPr>
        <w:t xml:space="preserve"> </w:t>
      </w:r>
      <w:r w:rsidRPr="00963AAF">
        <w:rPr>
          <w:rFonts w:ascii="Times New Roman" w:hAnsi="Times New Roman"/>
          <w:sz w:val="24"/>
          <w:szCs w:val="24"/>
          <w:lang w:val="en-US"/>
        </w:rPr>
        <w:t>Mair, 2005; Yunus</w:t>
      </w:r>
      <w:r w:rsidR="00225EB2">
        <w:rPr>
          <w:rFonts w:ascii="Times New Roman" w:hAnsi="Times New Roman"/>
          <w:sz w:val="24"/>
          <w:szCs w:val="24"/>
          <w:lang w:val="en-US"/>
        </w:rPr>
        <w:t xml:space="preserve"> </w:t>
      </w:r>
      <w:r w:rsidRPr="00963AAF">
        <w:rPr>
          <w:rFonts w:ascii="Times New Roman" w:hAnsi="Times New Roman"/>
          <w:sz w:val="24"/>
          <w:szCs w:val="24"/>
          <w:lang w:val="en-US"/>
        </w:rPr>
        <w:t>&amp; Weber, 2008). As a result, institutional environment is the watershed that social entrepreneurs should leverage in order to invoke a desirable modification in the development of their society. Nyssens (2006) also alluded to the relevance of strongly patterned institutional forms that can advance the process of social entrepreneurial activities. In fact, ample inspections have been conducted to substantiate the influence of institutional environment over social entrepreneurship activity rates (Mair</w:t>
      </w:r>
      <w:r w:rsidR="00225EB2">
        <w:rPr>
          <w:rFonts w:ascii="Times New Roman" w:hAnsi="Times New Roman"/>
          <w:sz w:val="24"/>
          <w:szCs w:val="24"/>
          <w:lang w:val="en-US"/>
        </w:rPr>
        <w:t xml:space="preserve"> </w:t>
      </w:r>
      <w:r w:rsidRPr="00963AAF">
        <w:rPr>
          <w:rFonts w:ascii="Times New Roman" w:hAnsi="Times New Roman"/>
          <w:sz w:val="24"/>
          <w:szCs w:val="24"/>
          <w:lang w:val="en-US"/>
        </w:rPr>
        <w:t xml:space="preserve">&amp; Marti, 2009). </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 xml:space="preserve">Douglas C. North (1990, 2005), in his two studies, espoused approaches that can aid in utilizing institutional theory for the analysis of environmental factors as the catalyst behind the prevalence of social entrepreneurial activities. He was a staunch adherent of the belief that entrepreneurs adjust their actions and strategies to act on opportunities via the framework of institutions. This, in turn, demonstrates the hold of institutional environments over (social) entrepreneurial activity rates. The view was further extended to vouch for the significance of relationships between social entrepreneurs and their environment by Townsend (2008). </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lastRenderedPageBreak/>
        <w:t xml:space="preserve">North (1990) demarcated two separate branches of institutions, namely: </w:t>
      </w:r>
      <w:r w:rsidRPr="00963AAF">
        <w:rPr>
          <w:rFonts w:ascii="Times New Roman" w:hAnsi="Times New Roman"/>
          <w:i/>
          <w:sz w:val="24"/>
          <w:szCs w:val="24"/>
          <w:lang w:val="en-US"/>
        </w:rPr>
        <w:t>formal</w:t>
      </w:r>
      <w:r w:rsidRPr="00963AAF">
        <w:rPr>
          <w:rFonts w:ascii="Times New Roman" w:hAnsi="Times New Roman"/>
          <w:sz w:val="24"/>
          <w:szCs w:val="24"/>
          <w:lang w:val="en-US"/>
        </w:rPr>
        <w:t xml:space="preserve"> and </w:t>
      </w:r>
      <w:r w:rsidRPr="00963AAF">
        <w:rPr>
          <w:rFonts w:ascii="Times New Roman" w:hAnsi="Times New Roman"/>
          <w:i/>
          <w:sz w:val="24"/>
          <w:szCs w:val="24"/>
          <w:lang w:val="en-US"/>
        </w:rPr>
        <w:t>informal</w:t>
      </w:r>
      <w:r w:rsidRPr="00963AAF">
        <w:rPr>
          <w:rFonts w:ascii="Times New Roman" w:hAnsi="Times New Roman"/>
          <w:sz w:val="24"/>
          <w:szCs w:val="24"/>
          <w:lang w:val="en-US"/>
        </w:rPr>
        <w:t>. Formal institutions comprise of laws, governmental regulations and constitutional procedures, which are directed at constructing restrictions as well as incentives for individual and organizational actions (Bruton et al. 2010). Informal institutions on the other hand, express the belief and value systems of individuals and organizations. They are rather implicit, culturally inherited and socially constructed institutions. Comparative entrepreneurship analysis, with an institutional economics framework, have primarily been conducted on formal institutions (Estrin et al., 2013), although institutional theorists have advocated for joint effects of both formal and informal branches (Carney et al. 2009). There is a lack of empirical evidence with reference to investigation about informal factors (Stephan &amp;</w:t>
      </w:r>
      <w:r w:rsidR="00225EB2">
        <w:rPr>
          <w:rFonts w:ascii="Times New Roman" w:hAnsi="Times New Roman"/>
          <w:sz w:val="24"/>
          <w:szCs w:val="24"/>
          <w:lang w:val="en-US"/>
        </w:rPr>
        <w:t xml:space="preserve"> </w:t>
      </w:r>
      <w:r w:rsidRPr="00963AAF">
        <w:rPr>
          <w:rFonts w:ascii="Times New Roman" w:hAnsi="Times New Roman"/>
          <w:sz w:val="24"/>
          <w:szCs w:val="24"/>
          <w:lang w:val="en-US"/>
        </w:rPr>
        <w:t>Uhlaner, 2010), as most explorations with respect to informal institutions have primarily been case studies, addressing diverse social needs (Dana et al., 2006; Harris, 2009). Moreover, in general, there are only a handful of quantitative enquiries designed towards inculcating institutional theory approach to examine drivers of social entrepreneurship (Urbano et al. 2010), with very little or no examinations on determinants of nascent social entrepreneurial activities solely. Thus, to answer the calls for advancement of research concerning social entrepreneurship with quantitative methodologies (Dacin et al. 2011, Short et al. 2009), this study targets to build on existing examinations in order to accelerate the process of finding empirical results.</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lastRenderedPageBreak/>
        <w:t xml:space="preserve">Estrin, Mickiewich and Stephan (2013) for </w:t>
      </w:r>
      <w:r w:rsidR="00197165">
        <w:rPr>
          <w:rFonts w:ascii="Times New Roman" w:hAnsi="Times New Roman"/>
          <w:sz w:val="24"/>
          <w:szCs w:val="24"/>
          <w:lang w:val="en-US"/>
        </w:rPr>
        <w:t>example</w:t>
      </w:r>
      <w:r w:rsidRPr="00963AAF">
        <w:rPr>
          <w:rFonts w:ascii="Times New Roman" w:hAnsi="Times New Roman"/>
          <w:sz w:val="24"/>
          <w:szCs w:val="24"/>
          <w:lang w:val="en-US"/>
        </w:rPr>
        <w:t xml:space="preserve">, </w:t>
      </w:r>
      <w:r>
        <w:rPr>
          <w:rFonts w:ascii="Times New Roman" w:hAnsi="Times New Roman"/>
          <w:sz w:val="24"/>
          <w:szCs w:val="24"/>
          <w:lang w:val="en-US"/>
        </w:rPr>
        <w:t>provided</w:t>
      </w:r>
      <w:r w:rsidRPr="00963AAF">
        <w:rPr>
          <w:rFonts w:ascii="Times New Roman" w:hAnsi="Times New Roman"/>
          <w:sz w:val="24"/>
          <w:szCs w:val="24"/>
          <w:lang w:val="en-US"/>
        </w:rPr>
        <w:t xml:space="preserve"> a quantitative assessment of social and commercial entrepreneurship by drawing upon formal institutional as well as social capital theories. By employing framework of institutions in their scrutiny, the likelihood of individuals partaking in social and commercial entrepreneurial activities was observed to be positively influenced by constraints on the arbitrary power of the governments in respective countries. The aforesaid institutional approach also depicted the negative influence of the independent variable, nation-level government activism, on both individual social and commercial entrepreneurship. Similarly, Stephan, Uhlaner and Stride (2014) vetted the bearing that formal and informal institutional factors had on the emergence of social entrepreneurship. Their method of inspection was in line with the ideals of institutional theorists as focus was centered on the joint effects of formal regulatory, informal cognitive and normative institutions. While examining the individual factors, it was observed that both</w:t>
      </w:r>
      <w:r>
        <w:rPr>
          <w:rFonts w:ascii="Times New Roman" w:hAnsi="Times New Roman"/>
          <w:sz w:val="24"/>
          <w:szCs w:val="24"/>
          <w:lang w:val="en-US"/>
        </w:rPr>
        <w:t xml:space="preserve"> national-level</w:t>
      </w:r>
      <w:r w:rsidRPr="00963AAF">
        <w:rPr>
          <w:rFonts w:ascii="Times New Roman" w:hAnsi="Times New Roman"/>
          <w:sz w:val="24"/>
          <w:szCs w:val="24"/>
          <w:lang w:val="en-US"/>
        </w:rPr>
        <w:t xml:space="preserve"> government activism and post-materialism had strongly positive effects on social entrepreneurship. The third variable, socially supportive cultures (SSC), also had a positive impact, though its relationship with social entrepreneurship was found to be rather less robust. The general picture conveyed in the course of the scrutiny was largely in favor of the belief that both informal and formal institutions did play key roles in the expediting social entrepreneurial activities. With the help of findings extracted from these studies, evidence has been procured to discourse the view that both formal and informal institutions could be pivotal environmental ingredients for comprehending key driving forces of social enterprises. </w:t>
      </w:r>
    </w:p>
    <w:p w:rsidR="005A0F99" w:rsidRPr="00963AAF"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lastRenderedPageBreak/>
        <w:t>As compared to the aforementioned</w:t>
      </w:r>
      <w:r w:rsidR="00197165">
        <w:rPr>
          <w:rFonts w:ascii="Times New Roman" w:hAnsi="Times New Roman"/>
          <w:sz w:val="24"/>
          <w:szCs w:val="24"/>
          <w:lang w:val="en-US"/>
        </w:rPr>
        <w:t xml:space="preserve"> precedents</w:t>
      </w:r>
      <w:r w:rsidRPr="00963AAF">
        <w:rPr>
          <w:rFonts w:ascii="Times New Roman" w:hAnsi="Times New Roman"/>
          <w:sz w:val="24"/>
          <w:szCs w:val="24"/>
          <w:lang w:val="en-US"/>
        </w:rPr>
        <w:t xml:space="preserve">, this paper possesses certain parallels and dissimilarities. Institutional economics remains the framework, leveraging the contribution of Douglas North, which was adduced earlier to argue for its relevance in relation to the control of environmental factors on the prevalence of social entrepreneurship. However, this investigation pertains to </w:t>
      </w:r>
      <w:r w:rsidRPr="00963AAF">
        <w:rPr>
          <w:rFonts w:ascii="Times New Roman" w:hAnsi="Times New Roman"/>
          <w:i/>
          <w:sz w:val="24"/>
          <w:szCs w:val="24"/>
          <w:lang w:val="en-US"/>
        </w:rPr>
        <w:t xml:space="preserve">nascent social entrepreneurship </w:t>
      </w:r>
      <w:r w:rsidRPr="00963AAF">
        <w:rPr>
          <w:rFonts w:ascii="Times New Roman" w:hAnsi="Times New Roman"/>
          <w:sz w:val="24"/>
          <w:szCs w:val="24"/>
          <w:lang w:val="en-US"/>
        </w:rPr>
        <w:t>activities only</w:t>
      </w:r>
      <w:r>
        <w:rPr>
          <w:rFonts w:ascii="Times New Roman" w:hAnsi="Times New Roman"/>
          <w:sz w:val="24"/>
          <w:szCs w:val="24"/>
          <w:lang w:val="en-US"/>
        </w:rPr>
        <w:t xml:space="preserve">. </w:t>
      </w:r>
      <w:r w:rsidRPr="00963AAF">
        <w:rPr>
          <w:rFonts w:ascii="Times New Roman" w:hAnsi="Times New Roman"/>
          <w:sz w:val="24"/>
          <w:szCs w:val="24"/>
          <w:lang w:val="en-US"/>
        </w:rPr>
        <w:t>Not only is there a lack of examination concerning the impact of environmental factors on nascent social enterprises, but it is also believed that the freshness of start-up activities ostensibly discusses key features of entrepreneurship (Zahra &amp; Wright, 2011). Furthermore, research conducted on such embryonic ventures in Israel delineated a strong correlation between environmental factors and an entrepreneur’s motivation, strategy and success (Ruvio</w:t>
      </w:r>
      <w:r w:rsidR="00225EB2">
        <w:rPr>
          <w:rFonts w:ascii="Times New Roman" w:hAnsi="Times New Roman"/>
          <w:sz w:val="24"/>
          <w:szCs w:val="24"/>
          <w:lang w:val="en-US"/>
        </w:rPr>
        <w:t xml:space="preserve"> </w:t>
      </w:r>
      <w:r w:rsidRPr="00963AAF">
        <w:rPr>
          <w:rFonts w:ascii="Times New Roman" w:hAnsi="Times New Roman"/>
          <w:sz w:val="24"/>
          <w:szCs w:val="24"/>
          <w:lang w:val="en-US"/>
        </w:rPr>
        <w:t>&amp;</w:t>
      </w:r>
      <w:r w:rsidR="00225EB2">
        <w:rPr>
          <w:rFonts w:ascii="Times New Roman" w:hAnsi="Times New Roman"/>
          <w:sz w:val="24"/>
          <w:szCs w:val="24"/>
          <w:lang w:val="en-US"/>
        </w:rPr>
        <w:t xml:space="preserve"> </w:t>
      </w:r>
      <w:r w:rsidRPr="00963AAF">
        <w:rPr>
          <w:rFonts w:ascii="Times New Roman" w:hAnsi="Times New Roman"/>
          <w:sz w:val="24"/>
          <w:szCs w:val="24"/>
          <w:lang w:val="en-US"/>
        </w:rPr>
        <w:t xml:space="preserve">Shoham, 2011). Therefore, this paper would attempt to extend the existing convictions by probing the influence of diverse environmental factors on nascent social entrepreneurship, within an institutional framework. Because the scrutiny only concerns nascent social entrepreneurial activities, the </w:t>
      </w:r>
      <w:r w:rsidRPr="00963AAF">
        <w:rPr>
          <w:rFonts w:ascii="Times New Roman" w:hAnsi="Times New Roman"/>
          <w:i/>
          <w:sz w:val="24"/>
          <w:szCs w:val="24"/>
          <w:lang w:val="en-US"/>
        </w:rPr>
        <w:t xml:space="preserve">individuals </w:t>
      </w:r>
      <w:r w:rsidRPr="00963AAF">
        <w:rPr>
          <w:rFonts w:ascii="Times New Roman" w:hAnsi="Times New Roman"/>
          <w:sz w:val="24"/>
          <w:szCs w:val="24"/>
          <w:lang w:val="en-US"/>
        </w:rPr>
        <w:t xml:space="preserve">and </w:t>
      </w:r>
      <w:r w:rsidRPr="00963AAF">
        <w:rPr>
          <w:rFonts w:ascii="Times New Roman" w:hAnsi="Times New Roman"/>
          <w:i/>
          <w:sz w:val="24"/>
          <w:szCs w:val="24"/>
          <w:lang w:val="en-US"/>
        </w:rPr>
        <w:t xml:space="preserve">organizations </w:t>
      </w:r>
      <w:r w:rsidRPr="00963AAF">
        <w:rPr>
          <w:rFonts w:ascii="Times New Roman" w:hAnsi="Times New Roman"/>
          <w:sz w:val="24"/>
          <w:szCs w:val="24"/>
          <w:lang w:val="en-US"/>
        </w:rPr>
        <w:t xml:space="preserve">ought to be in their infancy, and in accord with its earlier stated interpretation. </w:t>
      </w:r>
    </w:p>
    <w:p w:rsidR="005A0F99" w:rsidRDefault="005A0F99" w:rsidP="00647D2B">
      <w:pPr>
        <w:spacing w:line="360" w:lineRule="auto"/>
        <w:jc w:val="both"/>
        <w:rPr>
          <w:rFonts w:ascii="Times New Roman" w:hAnsi="Times New Roman"/>
          <w:i/>
          <w:sz w:val="24"/>
          <w:szCs w:val="24"/>
          <w:lang w:val="en-US"/>
        </w:rPr>
      </w:pPr>
      <w:r w:rsidRPr="00963AAF">
        <w:rPr>
          <w:rFonts w:ascii="Times New Roman" w:hAnsi="Times New Roman"/>
          <w:sz w:val="24"/>
          <w:szCs w:val="24"/>
          <w:lang w:val="en-US"/>
        </w:rPr>
        <w:t xml:space="preserve">While the dependent variable is different, the environmental factors utilized in this research would be fairly similar to the ones exploited in the paper of Stephan, Uhlaner and Stride (2014). This investigation, as based on the dynamics of institutional economics solely, will refer to both formal and informal institutions. </w:t>
      </w:r>
      <w:r w:rsidRPr="00963AAF">
        <w:rPr>
          <w:rFonts w:ascii="Times New Roman" w:hAnsi="Times New Roman"/>
          <w:i/>
          <w:sz w:val="24"/>
          <w:szCs w:val="24"/>
          <w:lang w:val="en-US"/>
        </w:rPr>
        <w:t>Public spending</w:t>
      </w:r>
      <w:r w:rsidRPr="00963AAF">
        <w:rPr>
          <w:rFonts w:ascii="Times New Roman" w:hAnsi="Times New Roman"/>
          <w:sz w:val="24"/>
          <w:szCs w:val="24"/>
          <w:lang w:val="en-US"/>
        </w:rPr>
        <w:t xml:space="preserve">, which is closely </w:t>
      </w:r>
      <w:r>
        <w:rPr>
          <w:rFonts w:ascii="Times New Roman" w:hAnsi="Times New Roman"/>
          <w:sz w:val="24"/>
          <w:szCs w:val="24"/>
          <w:lang w:val="en-US"/>
        </w:rPr>
        <w:lastRenderedPageBreak/>
        <w:t xml:space="preserve">related to </w:t>
      </w:r>
      <w:r w:rsidRPr="00963AAF">
        <w:rPr>
          <w:rFonts w:ascii="Times New Roman" w:hAnsi="Times New Roman"/>
          <w:sz w:val="24"/>
          <w:szCs w:val="24"/>
          <w:lang w:val="en-US"/>
        </w:rPr>
        <w:t>government activism, will represent</w:t>
      </w:r>
      <w:r>
        <w:rPr>
          <w:rFonts w:ascii="Times New Roman" w:hAnsi="Times New Roman"/>
          <w:sz w:val="24"/>
          <w:szCs w:val="24"/>
          <w:lang w:val="en-US"/>
        </w:rPr>
        <w:t xml:space="preserve"> formal institutions. </w:t>
      </w:r>
      <w:r w:rsidRPr="00963AAF">
        <w:rPr>
          <w:rFonts w:ascii="Times New Roman" w:hAnsi="Times New Roman"/>
          <w:sz w:val="24"/>
          <w:szCs w:val="24"/>
          <w:lang w:val="en-US"/>
        </w:rPr>
        <w:t xml:space="preserve">For informal institutions, </w:t>
      </w:r>
      <w:r w:rsidRPr="00963AAF">
        <w:rPr>
          <w:rFonts w:ascii="Times New Roman" w:hAnsi="Times New Roman"/>
          <w:i/>
          <w:sz w:val="24"/>
          <w:szCs w:val="24"/>
          <w:lang w:val="en-US"/>
        </w:rPr>
        <w:t>post-materialism</w:t>
      </w:r>
      <w:r w:rsidRPr="00963AAF">
        <w:rPr>
          <w:rFonts w:ascii="Times New Roman" w:hAnsi="Times New Roman"/>
          <w:sz w:val="24"/>
          <w:szCs w:val="24"/>
          <w:lang w:val="en-US"/>
        </w:rPr>
        <w:t xml:space="preserve"> will be employed in this study as well, in conjunction with </w:t>
      </w:r>
      <w:r w:rsidRPr="00963AAF">
        <w:rPr>
          <w:rFonts w:ascii="Times New Roman" w:hAnsi="Times New Roman"/>
          <w:i/>
          <w:sz w:val="24"/>
          <w:szCs w:val="24"/>
          <w:lang w:val="en-US"/>
        </w:rPr>
        <w:t>education</w:t>
      </w:r>
      <w:r w:rsidRPr="00963AAF">
        <w:rPr>
          <w:rFonts w:ascii="Times New Roman" w:hAnsi="Times New Roman"/>
          <w:sz w:val="24"/>
          <w:szCs w:val="24"/>
          <w:lang w:val="en-US"/>
        </w:rPr>
        <w:t xml:space="preserve">. The following section will provide insights into these environmental factors by exemplifying the rationale behind selecting them, and concluding with multiple hypotheses.  </w:t>
      </w:r>
    </w:p>
    <w:p w:rsidR="006A0EE1" w:rsidRPr="006A0EE1" w:rsidRDefault="006A0EE1" w:rsidP="006A0EE1">
      <w:pPr>
        <w:spacing w:line="360" w:lineRule="auto"/>
        <w:ind w:firstLine="708"/>
        <w:jc w:val="both"/>
        <w:rPr>
          <w:rFonts w:ascii="Times New Roman" w:hAnsi="Times New Roman"/>
          <w:i/>
          <w:sz w:val="24"/>
          <w:szCs w:val="24"/>
          <w:lang w:val="en-US"/>
        </w:rPr>
      </w:pPr>
    </w:p>
    <w:p w:rsidR="005A0F99" w:rsidRPr="006A0EE1" w:rsidRDefault="005A0F99">
      <w:pPr>
        <w:rPr>
          <w:rFonts w:ascii="Times New Roman" w:hAnsi="Times New Roman"/>
          <w:b/>
          <w:sz w:val="28"/>
          <w:szCs w:val="24"/>
          <w:lang w:val="en-US"/>
        </w:rPr>
      </w:pPr>
      <w:r w:rsidRPr="006A0EE1">
        <w:rPr>
          <w:rFonts w:ascii="Times New Roman" w:hAnsi="Times New Roman"/>
          <w:b/>
          <w:sz w:val="28"/>
          <w:szCs w:val="24"/>
          <w:lang w:val="en-US"/>
        </w:rPr>
        <w:t>H</w:t>
      </w:r>
      <w:r w:rsidR="006A0EE1" w:rsidRPr="006A0EE1">
        <w:rPr>
          <w:rFonts w:ascii="Times New Roman" w:hAnsi="Times New Roman"/>
          <w:b/>
          <w:sz w:val="28"/>
          <w:szCs w:val="24"/>
          <w:lang w:val="en-US"/>
        </w:rPr>
        <w:t>ypotheses Formulation</w:t>
      </w:r>
    </w:p>
    <w:p w:rsidR="005A0F99" w:rsidRPr="00963AAF" w:rsidRDefault="005A0F99" w:rsidP="00207648">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As stated previously, in the next paragraphs, four hypotheses will be proposed on the basis of the theoretical perspective of institutional economics. The objective is to review the prevalence of nascent social enterprises as comprehensively as possible, since it is well understood that the creat</w:t>
      </w:r>
      <w:r w:rsidR="008C21AD">
        <w:rPr>
          <w:rFonts w:ascii="Times New Roman" w:hAnsi="Times New Roman"/>
          <w:sz w:val="24"/>
          <w:szCs w:val="24"/>
          <w:lang w:val="en-US"/>
        </w:rPr>
        <w:t xml:space="preserve">ion of such ventures entails a </w:t>
      </w:r>
      <w:r w:rsidRPr="00963AAF">
        <w:rPr>
          <w:rFonts w:ascii="Times New Roman" w:hAnsi="Times New Roman"/>
          <w:sz w:val="24"/>
          <w:szCs w:val="24"/>
          <w:lang w:val="en-US"/>
        </w:rPr>
        <w:t xml:space="preserve">complex mechanism. For that purpose, we aim to illustrate the function of variables in combinations as well as their independent effects in the section of </w:t>
      </w:r>
      <w:r w:rsidRPr="00963AAF">
        <w:rPr>
          <w:rFonts w:ascii="Times New Roman" w:hAnsi="Times New Roman"/>
          <w:b/>
          <w:i/>
          <w:sz w:val="24"/>
          <w:szCs w:val="24"/>
          <w:lang w:val="en-US"/>
        </w:rPr>
        <w:t>Results</w:t>
      </w:r>
      <w:r w:rsidRPr="00963AAF">
        <w:rPr>
          <w:rFonts w:ascii="Times New Roman" w:hAnsi="Times New Roman"/>
          <w:sz w:val="24"/>
          <w:szCs w:val="24"/>
          <w:lang w:val="en-US"/>
        </w:rPr>
        <w:t xml:space="preserve">. </w:t>
      </w:r>
    </w:p>
    <w:p w:rsidR="005A0F99" w:rsidRPr="00963AAF" w:rsidRDefault="005A0F99" w:rsidP="004211AD">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There have been instances when governments systematically retreated from the provision of public goods, resulting in undesirable market imperfections (Leadbeater, 1997; Nissan, Castaño</w:t>
      </w:r>
      <w:r w:rsidR="00225EB2">
        <w:rPr>
          <w:rFonts w:ascii="Times New Roman" w:hAnsi="Times New Roman"/>
          <w:sz w:val="24"/>
          <w:szCs w:val="24"/>
          <w:lang w:val="en-US"/>
        </w:rPr>
        <w:t xml:space="preserve"> </w:t>
      </w:r>
      <w:r w:rsidRPr="00963AAF">
        <w:rPr>
          <w:rFonts w:ascii="Times New Roman" w:hAnsi="Times New Roman"/>
          <w:sz w:val="24"/>
          <w:szCs w:val="24"/>
          <w:lang w:val="en-US"/>
        </w:rPr>
        <w:t>&amp; Carrasco, 2012; Salamon, Sokolowski</w:t>
      </w:r>
      <w:r w:rsidR="00225EB2">
        <w:rPr>
          <w:rFonts w:ascii="Times New Roman" w:hAnsi="Times New Roman"/>
          <w:sz w:val="24"/>
          <w:szCs w:val="24"/>
          <w:lang w:val="en-US"/>
        </w:rPr>
        <w:t xml:space="preserve"> </w:t>
      </w:r>
      <w:r w:rsidRPr="00963AAF">
        <w:rPr>
          <w:rFonts w:ascii="Times New Roman" w:hAnsi="Times New Roman"/>
          <w:sz w:val="24"/>
          <w:szCs w:val="24"/>
          <w:lang w:val="en-US"/>
        </w:rPr>
        <w:t xml:space="preserve">&amp; List, 2003). </w:t>
      </w:r>
      <w:r w:rsidR="008C21AD">
        <w:rPr>
          <w:rFonts w:ascii="Times New Roman" w:hAnsi="Times New Roman"/>
          <w:sz w:val="24"/>
          <w:szCs w:val="24"/>
          <w:lang w:val="en-US"/>
        </w:rPr>
        <w:t>In those cases</w:t>
      </w:r>
      <w:r w:rsidRPr="00963AAF">
        <w:rPr>
          <w:rFonts w:ascii="Times New Roman" w:hAnsi="Times New Roman"/>
          <w:sz w:val="24"/>
          <w:szCs w:val="24"/>
          <w:lang w:val="en-US"/>
        </w:rPr>
        <w:t xml:space="preserve">, the stock of resources available pertaining to public goods </w:t>
      </w:r>
      <w:r w:rsidR="003404AA">
        <w:rPr>
          <w:rFonts w:ascii="Times New Roman" w:hAnsi="Times New Roman"/>
          <w:sz w:val="24"/>
          <w:szCs w:val="24"/>
          <w:lang w:val="en-US"/>
        </w:rPr>
        <w:t>either remains</w:t>
      </w:r>
      <w:r w:rsidRPr="00963AAF">
        <w:rPr>
          <w:rFonts w:ascii="Times New Roman" w:hAnsi="Times New Roman"/>
          <w:sz w:val="24"/>
          <w:szCs w:val="24"/>
          <w:lang w:val="en-US"/>
        </w:rPr>
        <w:t xml:space="preserve"> static or dwindle</w:t>
      </w:r>
      <w:r w:rsidR="003404AA">
        <w:rPr>
          <w:rFonts w:ascii="Times New Roman" w:hAnsi="Times New Roman"/>
          <w:sz w:val="24"/>
          <w:szCs w:val="24"/>
          <w:lang w:val="en-US"/>
        </w:rPr>
        <w:t>s</w:t>
      </w:r>
      <w:r w:rsidR="00225EB2">
        <w:rPr>
          <w:rFonts w:ascii="Times New Roman" w:hAnsi="Times New Roman"/>
          <w:sz w:val="24"/>
          <w:szCs w:val="24"/>
          <w:lang w:val="en-US"/>
        </w:rPr>
        <w:t xml:space="preserve"> </w:t>
      </w:r>
      <w:r w:rsidR="003404AA">
        <w:rPr>
          <w:rFonts w:ascii="Times New Roman" w:hAnsi="Times New Roman"/>
          <w:sz w:val="24"/>
          <w:szCs w:val="24"/>
          <w:lang w:val="en-US"/>
        </w:rPr>
        <w:t xml:space="preserve">steadily </w:t>
      </w:r>
      <w:r w:rsidRPr="00963AAF">
        <w:rPr>
          <w:rFonts w:ascii="Times New Roman" w:hAnsi="Times New Roman"/>
          <w:sz w:val="24"/>
          <w:szCs w:val="24"/>
          <w:lang w:val="en-US"/>
        </w:rPr>
        <w:t xml:space="preserve">(Sharir and Lerner, 2006). </w:t>
      </w:r>
      <w:r w:rsidR="003404AA">
        <w:rPr>
          <w:rFonts w:ascii="Times New Roman" w:hAnsi="Times New Roman"/>
          <w:sz w:val="24"/>
          <w:szCs w:val="24"/>
          <w:lang w:val="en-US"/>
        </w:rPr>
        <w:t>Therefore, in order to satiate</w:t>
      </w:r>
      <w:r w:rsidRPr="00963AAF">
        <w:rPr>
          <w:rFonts w:ascii="Times New Roman" w:hAnsi="Times New Roman"/>
          <w:sz w:val="24"/>
          <w:szCs w:val="24"/>
          <w:lang w:val="en-US"/>
        </w:rPr>
        <w:t xml:space="preserve"> unfulfilled demands, there </w:t>
      </w:r>
      <w:r w:rsidR="003404AA">
        <w:rPr>
          <w:rFonts w:ascii="Times New Roman" w:hAnsi="Times New Roman"/>
          <w:sz w:val="24"/>
          <w:szCs w:val="24"/>
          <w:lang w:val="en-US"/>
        </w:rPr>
        <w:t>is</w:t>
      </w:r>
      <w:r w:rsidRPr="00963AAF">
        <w:rPr>
          <w:rFonts w:ascii="Times New Roman" w:hAnsi="Times New Roman"/>
          <w:sz w:val="24"/>
          <w:szCs w:val="24"/>
          <w:lang w:val="en-US"/>
        </w:rPr>
        <w:t xml:space="preserve"> a rise in the emergence </w:t>
      </w:r>
      <w:r w:rsidRPr="00963AAF">
        <w:rPr>
          <w:rFonts w:ascii="Times New Roman" w:hAnsi="Times New Roman"/>
          <w:sz w:val="24"/>
          <w:szCs w:val="24"/>
          <w:lang w:val="en-US"/>
        </w:rPr>
        <w:lastRenderedPageBreak/>
        <w:t xml:space="preserve">of novel non-profit and social organizations, </w:t>
      </w:r>
      <w:r w:rsidR="003404AA">
        <w:rPr>
          <w:rFonts w:ascii="Times New Roman" w:hAnsi="Times New Roman"/>
          <w:sz w:val="24"/>
          <w:szCs w:val="24"/>
          <w:lang w:val="en-US"/>
        </w:rPr>
        <w:t>since</w:t>
      </w:r>
      <w:r w:rsidRPr="00963AAF">
        <w:rPr>
          <w:rFonts w:ascii="Times New Roman" w:hAnsi="Times New Roman"/>
          <w:sz w:val="24"/>
          <w:szCs w:val="24"/>
          <w:lang w:val="en-US"/>
        </w:rPr>
        <w:t xml:space="preserve"> a</w:t>
      </w:r>
      <w:r w:rsidR="003404AA">
        <w:rPr>
          <w:rFonts w:ascii="Times New Roman" w:hAnsi="Times New Roman"/>
          <w:sz w:val="24"/>
          <w:szCs w:val="24"/>
          <w:lang w:val="en-US"/>
        </w:rPr>
        <w:t xml:space="preserve"> lack of government action fuels</w:t>
      </w:r>
      <w:r w:rsidRPr="00963AAF">
        <w:rPr>
          <w:rFonts w:ascii="Times New Roman" w:hAnsi="Times New Roman"/>
          <w:sz w:val="24"/>
          <w:szCs w:val="24"/>
          <w:lang w:val="en-US"/>
        </w:rPr>
        <w:t xml:space="preserve"> more demand for social entrepreneurship (Dacin et al., 2010; Mair</w:t>
      </w:r>
      <w:r w:rsidR="00225EB2">
        <w:rPr>
          <w:rFonts w:ascii="Times New Roman" w:hAnsi="Times New Roman"/>
          <w:sz w:val="24"/>
          <w:szCs w:val="24"/>
          <w:lang w:val="en-US"/>
        </w:rPr>
        <w:t xml:space="preserve"> </w:t>
      </w:r>
      <w:r w:rsidRPr="00963AAF">
        <w:rPr>
          <w:rFonts w:ascii="Times New Roman" w:hAnsi="Times New Roman"/>
          <w:sz w:val="24"/>
          <w:szCs w:val="24"/>
          <w:lang w:val="en-US"/>
        </w:rPr>
        <w:t>&amp; Ma</w:t>
      </w:r>
      <w:r w:rsidR="003404AA">
        <w:rPr>
          <w:rFonts w:ascii="Times New Roman" w:hAnsi="Times New Roman"/>
          <w:sz w:val="24"/>
          <w:szCs w:val="24"/>
          <w:lang w:val="en-US"/>
        </w:rPr>
        <w:t xml:space="preserve">rti, 2009; Zahra et al., 2009). This phenomenon described above is also known as the </w:t>
      </w:r>
      <w:r w:rsidR="003404AA">
        <w:rPr>
          <w:rFonts w:ascii="Times New Roman" w:hAnsi="Times New Roman"/>
          <w:i/>
          <w:iCs/>
          <w:sz w:val="24"/>
          <w:szCs w:val="24"/>
          <w:lang w:val="en-US"/>
        </w:rPr>
        <w:t xml:space="preserve">institutional void </w:t>
      </w:r>
      <w:r w:rsidR="003404AA" w:rsidRPr="003404AA">
        <w:rPr>
          <w:rFonts w:ascii="Times New Roman" w:hAnsi="Times New Roman"/>
          <w:i/>
          <w:iCs/>
          <w:sz w:val="24"/>
          <w:szCs w:val="24"/>
          <w:lang w:val="en-US"/>
        </w:rPr>
        <w:t>theory</w:t>
      </w:r>
      <w:r w:rsidR="003404AA">
        <w:rPr>
          <w:rFonts w:ascii="Times New Roman" w:hAnsi="Times New Roman"/>
          <w:sz w:val="24"/>
          <w:szCs w:val="24"/>
          <w:lang w:val="en-US"/>
        </w:rPr>
        <w:t xml:space="preserve">. The theory, which is an element of the institutional economics framework, suggests that any deficiencies in </w:t>
      </w:r>
      <w:r w:rsidR="00531EB7">
        <w:rPr>
          <w:rFonts w:ascii="Times New Roman" w:hAnsi="Times New Roman"/>
          <w:sz w:val="24"/>
          <w:szCs w:val="24"/>
          <w:lang w:val="en-US"/>
        </w:rPr>
        <w:t>the endowment</w:t>
      </w:r>
      <w:r w:rsidR="003404AA">
        <w:rPr>
          <w:rFonts w:ascii="Times New Roman" w:hAnsi="Times New Roman"/>
          <w:sz w:val="24"/>
          <w:szCs w:val="24"/>
          <w:lang w:val="en-US"/>
        </w:rPr>
        <w:t xml:space="preserve"> of public goods by formal institutions (i.e. governments</w:t>
      </w:r>
      <w:r w:rsidR="00932BC9">
        <w:rPr>
          <w:rFonts w:ascii="Times New Roman" w:hAnsi="Times New Roman"/>
          <w:sz w:val="24"/>
          <w:szCs w:val="24"/>
          <w:lang w:val="en-US"/>
        </w:rPr>
        <w:t>, in this context</w:t>
      </w:r>
      <w:r w:rsidR="003404AA">
        <w:rPr>
          <w:rFonts w:ascii="Times New Roman" w:hAnsi="Times New Roman"/>
          <w:sz w:val="24"/>
          <w:szCs w:val="24"/>
          <w:lang w:val="en-US"/>
        </w:rPr>
        <w:t xml:space="preserve">), leads to higher rates of </w:t>
      </w:r>
      <w:r w:rsidR="008C21AD">
        <w:rPr>
          <w:rFonts w:ascii="Times New Roman" w:hAnsi="Times New Roman"/>
          <w:sz w:val="24"/>
          <w:szCs w:val="24"/>
          <w:lang w:val="en-US"/>
        </w:rPr>
        <w:t xml:space="preserve">social </w:t>
      </w:r>
      <w:r w:rsidR="003404AA">
        <w:rPr>
          <w:rFonts w:ascii="Times New Roman" w:hAnsi="Times New Roman"/>
          <w:sz w:val="24"/>
          <w:szCs w:val="24"/>
          <w:lang w:val="en-US"/>
        </w:rPr>
        <w:t>start-ups</w:t>
      </w:r>
      <w:r w:rsidR="00E913D5">
        <w:rPr>
          <w:rFonts w:ascii="Times New Roman" w:hAnsi="Times New Roman"/>
          <w:sz w:val="24"/>
          <w:szCs w:val="24"/>
          <w:lang w:val="en-US"/>
        </w:rPr>
        <w:t xml:space="preserve"> (Baker et al., 2005)</w:t>
      </w:r>
      <w:r w:rsidR="003404AA">
        <w:rPr>
          <w:rFonts w:ascii="Times New Roman" w:hAnsi="Times New Roman"/>
          <w:sz w:val="24"/>
          <w:szCs w:val="24"/>
          <w:lang w:val="en-US"/>
        </w:rPr>
        <w:t xml:space="preserve">. </w:t>
      </w:r>
      <w:r w:rsidRPr="003404AA">
        <w:rPr>
          <w:rFonts w:ascii="Times New Roman" w:hAnsi="Times New Roman"/>
          <w:sz w:val="24"/>
          <w:szCs w:val="24"/>
          <w:lang w:val="en-US"/>
        </w:rPr>
        <w:t xml:space="preserve">In </w:t>
      </w:r>
      <w:r w:rsidRPr="00963AAF">
        <w:rPr>
          <w:rFonts w:ascii="Times New Roman" w:hAnsi="Times New Roman"/>
          <w:sz w:val="24"/>
          <w:szCs w:val="24"/>
          <w:lang w:val="en-US"/>
        </w:rPr>
        <w:t>other words, prevalence of budding</w:t>
      </w:r>
      <w:r w:rsidR="00531EB7">
        <w:rPr>
          <w:rFonts w:ascii="Times New Roman" w:hAnsi="Times New Roman"/>
          <w:sz w:val="24"/>
          <w:szCs w:val="24"/>
          <w:lang w:val="en-US"/>
        </w:rPr>
        <w:t xml:space="preserve"> (nascent)</w:t>
      </w:r>
      <w:r w:rsidRPr="00963AAF">
        <w:rPr>
          <w:rFonts w:ascii="Times New Roman" w:hAnsi="Times New Roman"/>
          <w:sz w:val="24"/>
          <w:szCs w:val="24"/>
          <w:lang w:val="en-US"/>
        </w:rPr>
        <w:t xml:space="preserve"> social entrepreneurial activities </w:t>
      </w:r>
      <w:r w:rsidR="004211AD">
        <w:rPr>
          <w:rFonts w:ascii="Times New Roman" w:hAnsi="Times New Roman"/>
          <w:sz w:val="24"/>
          <w:szCs w:val="24"/>
          <w:lang w:val="en-US"/>
        </w:rPr>
        <w:t>will be</w:t>
      </w:r>
      <w:r w:rsidRPr="00963AAF">
        <w:rPr>
          <w:rFonts w:ascii="Times New Roman" w:hAnsi="Times New Roman"/>
          <w:sz w:val="24"/>
          <w:szCs w:val="24"/>
          <w:lang w:val="en-US"/>
        </w:rPr>
        <w:t xml:space="preserve"> fairly significant in countries where provisions of social and public services are inadequate (Cornwall, 1998). </w:t>
      </w:r>
    </w:p>
    <w:p w:rsidR="005A0F99" w:rsidRPr="00963AAF" w:rsidRDefault="005A0F99" w:rsidP="00932BC9">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Mair, Battilana and Cardenas (2012), while scrutinizing various social enterprise profiles,</w:t>
      </w:r>
      <w:r w:rsidR="00AE43C2">
        <w:rPr>
          <w:rFonts w:ascii="Times New Roman" w:hAnsi="Times New Roman"/>
          <w:sz w:val="24"/>
          <w:szCs w:val="24"/>
          <w:lang w:val="en-US"/>
        </w:rPr>
        <w:t xml:space="preserve"> also</w:t>
      </w:r>
      <w:r w:rsidRPr="00963AAF">
        <w:rPr>
          <w:rFonts w:ascii="Times New Roman" w:hAnsi="Times New Roman"/>
          <w:sz w:val="24"/>
          <w:szCs w:val="24"/>
          <w:lang w:val="en-US"/>
        </w:rPr>
        <w:t xml:space="preserve"> observed how a socially engaged government </w:t>
      </w:r>
      <w:r w:rsidR="003B518A">
        <w:rPr>
          <w:rFonts w:ascii="Times New Roman" w:hAnsi="Times New Roman"/>
          <w:sz w:val="24"/>
          <w:szCs w:val="24"/>
          <w:lang w:val="en-US"/>
        </w:rPr>
        <w:t xml:space="preserve">led </w:t>
      </w:r>
      <w:r w:rsidRPr="00963AAF">
        <w:rPr>
          <w:rFonts w:ascii="Times New Roman" w:hAnsi="Times New Roman"/>
          <w:sz w:val="24"/>
          <w:szCs w:val="24"/>
          <w:lang w:val="en-US"/>
        </w:rPr>
        <w:t>to lower collective demand for social entrepreneurship. Lower social issues</w:t>
      </w:r>
      <w:r w:rsidR="003404AA">
        <w:rPr>
          <w:rFonts w:ascii="Times New Roman" w:hAnsi="Times New Roman"/>
          <w:sz w:val="24"/>
          <w:szCs w:val="24"/>
          <w:lang w:val="en-US"/>
        </w:rPr>
        <w:t xml:space="preserve">,as a result of efficient formal institutions, </w:t>
      </w:r>
      <w:r w:rsidRPr="00963AAF">
        <w:rPr>
          <w:rFonts w:ascii="Times New Roman" w:hAnsi="Times New Roman"/>
          <w:sz w:val="24"/>
          <w:szCs w:val="24"/>
          <w:lang w:val="en-US"/>
        </w:rPr>
        <w:t xml:space="preserve">would reduce the onus that social ventures carry to meet public calls and consequently, diminish the impetus of masses to take part in activities with social goals. Estrin et al. (2013) gathered similar evidence to conclude for a negative correlation between government activism and social entrepreneurial start-ups. Thus, </w:t>
      </w:r>
      <w:r w:rsidR="00932BC9">
        <w:rPr>
          <w:rFonts w:ascii="Times New Roman" w:hAnsi="Times New Roman"/>
          <w:sz w:val="24"/>
          <w:szCs w:val="24"/>
          <w:lang w:val="en-US"/>
        </w:rPr>
        <w:t xml:space="preserve">extending the inquiry to a macro-level analysis on multiple countries, </w:t>
      </w:r>
      <w:r w:rsidR="008C21AD">
        <w:rPr>
          <w:rFonts w:ascii="Times New Roman" w:hAnsi="Times New Roman"/>
          <w:sz w:val="24"/>
          <w:szCs w:val="24"/>
          <w:lang w:val="en-US"/>
        </w:rPr>
        <w:t>with a channeled focus towards nascent social entrepreneurship</w:t>
      </w:r>
      <w:r w:rsidRPr="00963AAF">
        <w:rPr>
          <w:rFonts w:ascii="Times New Roman" w:hAnsi="Times New Roman"/>
          <w:sz w:val="24"/>
          <w:szCs w:val="24"/>
          <w:lang w:val="en-US"/>
        </w:rPr>
        <w:t>, the formulated hypothesis is:</w:t>
      </w:r>
    </w:p>
    <w:p w:rsidR="005A0F99" w:rsidRPr="006A0EE1" w:rsidRDefault="005A0F99" w:rsidP="006A0EE1">
      <w:pPr>
        <w:spacing w:line="360" w:lineRule="auto"/>
        <w:ind w:left="705"/>
        <w:jc w:val="both"/>
        <w:rPr>
          <w:rFonts w:ascii="Times New Roman" w:hAnsi="Times New Roman"/>
          <w:i/>
          <w:sz w:val="24"/>
          <w:szCs w:val="24"/>
          <w:lang w:val="en-US"/>
        </w:rPr>
      </w:pPr>
      <w:r w:rsidRPr="00963AAF">
        <w:rPr>
          <w:rFonts w:ascii="Times New Roman" w:hAnsi="Times New Roman"/>
          <w:b/>
          <w:i/>
          <w:sz w:val="24"/>
          <w:szCs w:val="24"/>
          <w:lang w:val="en-US"/>
        </w:rPr>
        <w:t>H1</w:t>
      </w:r>
      <w:r w:rsidRPr="00963AAF">
        <w:rPr>
          <w:rFonts w:ascii="Times New Roman" w:hAnsi="Times New Roman"/>
          <w:i/>
          <w:sz w:val="24"/>
          <w:szCs w:val="24"/>
          <w:lang w:val="en-US"/>
        </w:rPr>
        <w:t xml:space="preserve">: Public spending has a negative impact on the prevalence of nascent social entrepreneurial activities. </w:t>
      </w:r>
    </w:p>
    <w:p w:rsidR="00647D2B" w:rsidRDefault="00647D2B" w:rsidP="00647D2B">
      <w:pPr>
        <w:spacing w:line="360" w:lineRule="auto"/>
        <w:jc w:val="both"/>
        <w:rPr>
          <w:rFonts w:ascii="Times New Roman" w:hAnsi="Times New Roman"/>
          <w:sz w:val="24"/>
          <w:szCs w:val="24"/>
          <w:lang w:val="en-US"/>
        </w:rPr>
      </w:pPr>
    </w:p>
    <w:p w:rsidR="006B2C5C" w:rsidRDefault="005A0F99" w:rsidP="00647D2B">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 xml:space="preserve">Another variable that can be knotted with the emergence of new and nascent social entrepreneurship is </w:t>
      </w:r>
      <w:r w:rsidRPr="00963AAF">
        <w:rPr>
          <w:rFonts w:ascii="Times New Roman" w:hAnsi="Times New Roman"/>
          <w:i/>
          <w:sz w:val="24"/>
          <w:szCs w:val="24"/>
          <w:lang w:val="en-US"/>
        </w:rPr>
        <w:t>education</w:t>
      </w:r>
      <w:r w:rsidRPr="00963AAF">
        <w:rPr>
          <w:rFonts w:ascii="Times New Roman" w:hAnsi="Times New Roman"/>
          <w:sz w:val="24"/>
          <w:szCs w:val="24"/>
          <w:lang w:val="en-US"/>
        </w:rPr>
        <w:t>. Ties between education and social work can be traced back to over a hundred years with schools professing the need to indoctrinate educational principles, which entailed tasks with social motives, in students (Cooke et al., 1912). The article suggested that social motives, being the controlling principle in social organizations, carr</w:t>
      </w:r>
      <w:r w:rsidR="00932BC9">
        <w:rPr>
          <w:rFonts w:ascii="Times New Roman" w:hAnsi="Times New Roman"/>
          <w:sz w:val="24"/>
          <w:szCs w:val="24"/>
          <w:lang w:val="en-US"/>
        </w:rPr>
        <w:t xml:space="preserve">y </w:t>
      </w:r>
      <w:r w:rsidRPr="00963AAF">
        <w:rPr>
          <w:rFonts w:ascii="Times New Roman" w:hAnsi="Times New Roman"/>
          <w:sz w:val="24"/>
          <w:szCs w:val="24"/>
          <w:lang w:val="en-US"/>
        </w:rPr>
        <w:t xml:space="preserve">considerable weight in the </w:t>
      </w:r>
      <w:r w:rsidR="009E4E84">
        <w:rPr>
          <w:rFonts w:ascii="Times New Roman" w:hAnsi="Times New Roman"/>
          <w:sz w:val="24"/>
          <w:szCs w:val="24"/>
          <w:lang w:val="en-US"/>
        </w:rPr>
        <w:t xml:space="preserve">lives of </w:t>
      </w:r>
      <w:r w:rsidRPr="00963AAF">
        <w:rPr>
          <w:rFonts w:ascii="Times New Roman" w:hAnsi="Times New Roman"/>
          <w:sz w:val="24"/>
          <w:szCs w:val="24"/>
          <w:lang w:val="en-US"/>
        </w:rPr>
        <w:t>pupils.</w:t>
      </w:r>
      <w:r w:rsidR="005E40C8" w:rsidRPr="00963AAF">
        <w:rPr>
          <w:rFonts w:ascii="Times New Roman" w:hAnsi="Times New Roman"/>
          <w:sz w:val="24"/>
          <w:szCs w:val="24"/>
          <w:lang w:val="en-US"/>
        </w:rPr>
        <w:t xml:space="preserve">Contemporary studies have also illustrated positive effects of </w:t>
      </w:r>
      <w:r w:rsidR="00A00143">
        <w:rPr>
          <w:rFonts w:ascii="Times New Roman" w:hAnsi="Times New Roman"/>
          <w:sz w:val="24"/>
          <w:szCs w:val="24"/>
          <w:lang w:val="en-US"/>
        </w:rPr>
        <w:t xml:space="preserve">socially constructed institutions (informal) such as </w:t>
      </w:r>
      <w:r w:rsidR="005E40C8" w:rsidRPr="00963AAF">
        <w:rPr>
          <w:rFonts w:ascii="Times New Roman" w:hAnsi="Times New Roman"/>
          <w:sz w:val="24"/>
          <w:szCs w:val="24"/>
          <w:lang w:val="en-US"/>
        </w:rPr>
        <w:t>higher level of education on the likelihood of opening up a start-up firm (Arenius</w:t>
      </w:r>
      <w:r w:rsidR="00225EB2">
        <w:rPr>
          <w:rFonts w:ascii="Times New Roman" w:hAnsi="Times New Roman"/>
          <w:sz w:val="24"/>
          <w:szCs w:val="24"/>
          <w:lang w:val="en-US"/>
        </w:rPr>
        <w:t xml:space="preserve"> </w:t>
      </w:r>
      <w:r w:rsidR="005E40C8" w:rsidRPr="00963AAF">
        <w:rPr>
          <w:rFonts w:ascii="Times New Roman" w:hAnsi="Times New Roman"/>
          <w:sz w:val="24"/>
          <w:szCs w:val="24"/>
          <w:lang w:val="en-US"/>
        </w:rPr>
        <w:t>&amp;</w:t>
      </w:r>
      <w:r w:rsidR="00225EB2">
        <w:rPr>
          <w:rFonts w:ascii="Times New Roman" w:hAnsi="Times New Roman"/>
          <w:sz w:val="24"/>
          <w:szCs w:val="24"/>
          <w:lang w:val="en-US"/>
        </w:rPr>
        <w:t xml:space="preserve"> </w:t>
      </w:r>
      <w:r w:rsidR="005E40C8" w:rsidRPr="00963AAF">
        <w:rPr>
          <w:rFonts w:ascii="Times New Roman" w:hAnsi="Times New Roman"/>
          <w:sz w:val="24"/>
          <w:szCs w:val="24"/>
          <w:lang w:val="en-US"/>
        </w:rPr>
        <w:t>Minniti</w:t>
      </w:r>
      <w:r w:rsidR="005E40C8">
        <w:rPr>
          <w:rFonts w:ascii="Times New Roman" w:hAnsi="Times New Roman"/>
          <w:sz w:val="24"/>
          <w:szCs w:val="24"/>
          <w:lang w:val="en-US"/>
        </w:rPr>
        <w:t xml:space="preserve"> 2005; Davidsson</w:t>
      </w:r>
      <w:r w:rsidR="00225EB2">
        <w:rPr>
          <w:rFonts w:ascii="Times New Roman" w:hAnsi="Times New Roman"/>
          <w:sz w:val="24"/>
          <w:szCs w:val="24"/>
          <w:lang w:val="en-US"/>
        </w:rPr>
        <w:t xml:space="preserve"> </w:t>
      </w:r>
      <w:r w:rsidR="005E40C8">
        <w:rPr>
          <w:rFonts w:ascii="Times New Roman" w:hAnsi="Times New Roman"/>
          <w:sz w:val="24"/>
          <w:szCs w:val="24"/>
          <w:lang w:val="en-US"/>
        </w:rPr>
        <w:t>&amp;</w:t>
      </w:r>
      <w:r w:rsidR="00225EB2">
        <w:rPr>
          <w:rFonts w:ascii="Times New Roman" w:hAnsi="Times New Roman"/>
          <w:sz w:val="24"/>
          <w:szCs w:val="24"/>
          <w:lang w:val="en-US"/>
        </w:rPr>
        <w:t xml:space="preserve"> </w:t>
      </w:r>
      <w:r w:rsidR="005E40C8">
        <w:rPr>
          <w:rFonts w:ascii="Times New Roman" w:hAnsi="Times New Roman"/>
          <w:sz w:val="24"/>
          <w:szCs w:val="24"/>
          <w:lang w:val="en-US"/>
        </w:rPr>
        <w:t>Honig 2003).</w:t>
      </w:r>
      <w:r w:rsidR="00CB5899" w:rsidRPr="003A0B91">
        <w:rPr>
          <w:rFonts w:ascii="Times New Roman" w:hAnsi="Times New Roman"/>
          <w:sz w:val="24"/>
          <w:szCs w:val="24"/>
          <w:shd w:val="clear" w:color="auto" w:fill="FFFFFF"/>
          <w:lang w:val="en-GB"/>
        </w:rPr>
        <w:t xml:space="preserve">Åmo (2014), in an inspection concerning nascent social entrepreneurs </w:t>
      </w:r>
      <w:r w:rsidR="00D9439B" w:rsidRPr="003A0B91">
        <w:rPr>
          <w:rFonts w:ascii="Times New Roman" w:hAnsi="Times New Roman"/>
          <w:sz w:val="24"/>
          <w:szCs w:val="24"/>
          <w:shd w:val="clear" w:color="auto" w:fill="FFFFFF"/>
          <w:lang w:val="en-GB"/>
        </w:rPr>
        <w:t>amongst the Norwegian population</w:t>
      </w:r>
      <w:r w:rsidR="00CB5899" w:rsidRPr="003A0B91">
        <w:rPr>
          <w:rFonts w:ascii="Times New Roman" w:hAnsi="Times New Roman"/>
          <w:sz w:val="24"/>
          <w:szCs w:val="24"/>
          <w:shd w:val="clear" w:color="auto" w:fill="FFFFFF"/>
          <w:lang w:val="en-GB"/>
        </w:rPr>
        <w:t xml:space="preserve">, </w:t>
      </w:r>
      <w:r w:rsidR="00646EFC" w:rsidRPr="003A0B91">
        <w:rPr>
          <w:rFonts w:ascii="Times New Roman" w:hAnsi="Times New Roman"/>
          <w:sz w:val="24"/>
          <w:szCs w:val="24"/>
          <w:shd w:val="clear" w:color="auto" w:fill="FFFFFF"/>
          <w:lang w:val="en-GB"/>
        </w:rPr>
        <w:t xml:space="preserve">observed a predilection of </w:t>
      </w:r>
      <w:r w:rsidR="00D9439B" w:rsidRPr="003A0B91">
        <w:rPr>
          <w:rFonts w:ascii="Times New Roman" w:hAnsi="Times New Roman"/>
          <w:sz w:val="24"/>
          <w:szCs w:val="24"/>
          <w:shd w:val="clear" w:color="auto" w:fill="FFFFFF"/>
          <w:lang w:val="en-GB"/>
        </w:rPr>
        <w:t>better educated individuals</w:t>
      </w:r>
      <w:r w:rsidR="00646EFC" w:rsidRPr="003A0B91">
        <w:rPr>
          <w:rFonts w:ascii="Times New Roman" w:hAnsi="Times New Roman"/>
          <w:sz w:val="24"/>
          <w:szCs w:val="24"/>
          <w:shd w:val="clear" w:color="auto" w:fill="FFFFFF"/>
          <w:lang w:val="en-GB"/>
        </w:rPr>
        <w:t xml:space="preserve"> to indulge in such activities.</w:t>
      </w:r>
      <w:r w:rsidR="006B2C5C" w:rsidRPr="003A0B91">
        <w:rPr>
          <w:rFonts w:ascii="Times New Roman" w:hAnsi="Times New Roman"/>
          <w:sz w:val="24"/>
          <w:szCs w:val="24"/>
          <w:shd w:val="clear" w:color="auto" w:fill="FFFFFF"/>
          <w:lang w:val="en-GB"/>
        </w:rPr>
        <w:t>T</w:t>
      </w:r>
      <w:r w:rsidR="00197165" w:rsidRPr="003A0B91">
        <w:rPr>
          <w:rFonts w:ascii="Times New Roman" w:hAnsi="Times New Roman"/>
          <w:sz w:val="24"/>
          <w:szCs w:val="24"/>
          <w:shd w:val="clear" w:color="auto" w:fill="FFFFFF"/>
          <w:lang w:val="en-GB"/>
        </w:rPr>
        <w:t>he aforementioned studies</w:t>
      </w:r>
      <w:r w:rsidR="006B2C5C" w:rsidRPr="003A0B91">
        <w:rPr>
          <w:rFonts w:ascii="Times New Roman" w:hAnsi="Times New Roman"/>
          <w:sz w:val="24"/>
          <w:szCs w:val="24"/>
          <w:shd w:val="clear" w:color="auto" w:fill="FFFFFF"/>
          <w:lang w:val="en-GB"/>
        </w:rPr>
        <w:t xml:space="preserve">, though provide robust claims </w:t>
      </w:r>
      <w:r w:rsidR="00A00143" w:rsidRPr="003A0B91">
        <w:rPr>
          <w:rFonts w:ascii="Times New Roman" w:hAnsi="Times New Roman"/>
          <w:sz w:val="24"/>
          <w:szCs w:val="24"/>
          <w:shd w:val="clear" w:color="auto" w:fill="FFFFFF"/>
          <w:lang w:val="en-GB"/>
        </w:rPr>
        <w:t>for</w:t>
      </w:r>
      <w:r w:rsidR="006B2C5C" w:rsidRPr="003A0B91">
        <w:rPr>
          <w:rFonts w:ascii="Times New Roman" w:hAnsi="Times New Roman"/>
          <w:sz w:val="24"/>
          <w:szCs w:val="24"/>
          <w:shd w:val="clear" w:color="auto" w:fill="FFFFFF"/>
          <w:lang w:val="en-GB"/>
        </w:rPr>
        <w:t xml:space="preserve"> education,</w:t>
      </w:r>
      <w:r w:rsidR="00D9439B" w:rsidRPr="003A0B91">
        <w:rPr>
          <w:rFonts w:ascii="Times New Roman" w:hAnsi="Times New Roman"/>
          <w:sz w:val="24"/>
          <w:szCs w:val="24"/>
          <w:shd w:val="clear" w:color="auto" w:fill="FFFFFF"/>
          <w:lang w:val="en-GB"/>
        </w:rPr>
        <w:t xml:space="preserve"> are </w:t>
      </w:r>
      <w:r w:rsidR="00A00143" w:rsidRPr="003A0B91">
        <w:rPr>
          <w:rFonts w:ascii="Times New Roman" w:hAnsi="Times New Roman"/>
          <w:sz w:val="24"/>
          <w:szCs w:val="24"/>
          <w:shd w:val="clear" w:color="auto" w:fill="FFFFFF"/>
          <w:lang w:val="en-GB"/>
        </w:rPr>
        <w:t>representative of only</w:t>
      </w:r>
      <w:r w:rsidR="00D9439B" w:rsidRPr="003A0B91">
        <w:rPr>
          <w:rFonts w:ascii="Times New Roman" w:hAnsi="Times New Roman"/>
          <w:sz w:val="24"/>
          <w:szCs w:val="24"/>
          <w:shd w:val="clear" w:color="auto" w:fill="FFFFFF"/>
          <w:lang w:val="en-GB"/>
        </w:rPr>
        <w:t xml:space="preserve"> micro-level inquiries. </w:t>
      </w:r>
    </w:p>
    <w:p w:rsidR="005A0F99" w:rsidRPr="00963AAF" w:rsidRDefault="006B2C5C" w:rsidP="00E75BC6">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From a macro-level perspective, </w:t>
      </w:r>
      <w:r w:rsidR="005A0F99" w:rsidRPr="00963AAF">
        <w:rPr>
          <w:rFonts w:ascii="Times New Roman" w:hAnsi="Times New Roman"/>
          <w:sz w:val="24"/>
          <w:szCs w:val="24"/>
          <w:lang w:val="en-US"/>
        </w:rPr>
        <w:t xml:space="preserve">skills and expertise </w:t>
      </w:r>
      <w:r w:rsidR="009E4E84">
        <w:rPr>
          <w:rFonts w:ascii="Times New Roman" w:hAnsi="Times New Roman"/>
          <w:sz w:val="24"/>
          <w:szCs w:val="24"/>
          <w:lang w:val="en-US"/>
        </w:rPr>
        <w:t xml:space="preserve">gained via education </w:t>
      </w:r>
      <w:r w:rsidR="005A0F99" w:rsidRPr="00963AAF">
        <w:rPr>
          <w:rFonts w:ascii="Times New Roman" w:hAnsi="Times New Roman"/>
          <w:sz w:val="24"/>
          <w:szCs w:val="24"/>
          <w:lang w:val="en-US"/>
        </w:rPr>
        <w:t xml:space="preserve">can </w:t>
      </w:r>
      <w:r>
        <w:rPr>
          <w:rFonts w:ascii="Times New Roman" w:hAnsi="Times New Roman"/>
          <w:sz w:val="24"/>
          <w:szCs w:val="24"/>
          <w:lang w:val="en-US"/>
        </w:rPr>
        <w:t xml:space="preserve">also </w:t>
      </w:r>
      <w:r w:rsidR="005A0F99" w:rsidRPr="00963AAF">
        <w:rPr>
          <w:rFonts w:ascii="Times New Roman" w:hAnsi="Times New Roman"/>
          <w:sz w:val="24"/>
          <w:szCs w:val="24"/>
          <w:lang w:val="en-US"/>
        </w:rPr>
        <w:t>be leveraged to guide</w:t>
      </w:r>
      <w:r w:rsidR="009E4E84">
        <w:rPr>
          <w:rFonts w:ascii="Times New Roman" w:hAnsi="Times New Roman"/>
          <w:sz w:val="24"/>
          <w:szCs w:val="24"/>
          <w:lang w:val="en-US"/>
        </w:rPr>
        <w:t xml:space="preserve"> human</w:t>
      </w:r>
      <w:r w:rsidR="005A0F99" w:rsidRPr="00963AAF">
        <w:rPr>
          <w:rFonts w:ascii="Times New Roman" w:hAnsi="Times New Roman"/>
          <w:sz w:val="24"/>
          <w:szCs w:val="24"/>
          <w:lang w:val="en-US"/>
        </w:rPr>
        <w:t xml:space="preserve"> behavior towards activities that hav</w:t>
      </w:r>
      <w:r w:rsidR="009E4E84">
        <w:rPr>
          <w:rFonts w:ascii="Times New Roman" w:hAnsi="Times New Roman"/>
          <w:sz w:val="24"/>
          <w:szCs w:val="24"/>
          <w:lang w:val="en-US"/>
        </w:rPr>
        <w:t>e</w:t>
      </w:r>
      <w:r w:rsidR="005A0F99" w:rsidRPr="00963AAF">
        <w:rPr>
          <w:rFonts w:ascii="Times New Roman" w:hAnsi="Times New Roman"/>
          <w:sz w:val="24"/>
          <w:szCs w:val="24"/>
          <w:lang w:val="en-US"/>
        </w:rPr>
        <w:t xml:space="preserve"> potential to eradicate social ordeals and optimize utility. An article published by the </w:t>
      </w:r>
      <w:r w:rsidR="005A0F99" w:rsidRPr="00963AAF">
        <w:rPr>
          <w:rFonts w:ascii="Times New Roman" w:hAnsi="Times New Roman"/>
          <w:i/>
          <w:sz w:val="24"/>
          <w:szCs w:val="24"/>
          <w:lang w:val="en-US"/>
        </w:rPr>
        <w:t>British Council</w:t>
      </w:r>
      <w:r w:rsidR="005A0F99" w:rsidRPr="00963AAF">
        <w:rPr>
          <w:rFonts w:ascii="Times New Roman" w:hAnsi="Times New Roman"/>
          <w:sz w:val="24"/>
          <w:szCs w:val="24"/>
          <w:lang w:val="en-US"/>
        </w:rPr>
        <w:t xml:space="preserve"> further argues that expertise imbibed from higher education can play a catalytic role in espousing social enterprises and sustaining the incessant process of innovation</w:t>
      </w:r>
      <w:r w:rsidR="00CB5899">
        <w:rPr>
          <w:rFonts w:ascii="Times New Roman" w:hAnsi="Times New Roman"/>
          <w:sz w:val="24"/>
          <w:szCs w:val="24"/>
          <w:lang w:val="en-US"/>
        </w:rPr>
        <w:t xml:space="preserve"> across countries</w:t>
      </w:r>
      <w:r w:rsidR="005A0F99" w:rsidRPr="00963AAF">
        <w:rPr>
          <w:rFonts w:ascii="Times New Roman" w:hAnsi="Times New Roman"/>
          <w:sz w:val="24"/>
          <w:szCs w:val="24"/>
          <w:lang w:val="en-US"/>
        </w:rPr>
        <w:t xml:space="preserve"> (British Council, 2014). </w:t>
      </w:r>
      <w:r w:rsidR="003E613B">
        <w:rPr>
          <w:rFonts w:ascii="Times New Roman" w:hAnsi="Times New Roman"/>
          <w:sz w:val="24"/>
          <w:szCs w:val="24"/>
          <w:lang w:val="en-US"/>
        </w:rPr>
        <w:t>For that reason</w:t>
      </w:r>
      <w:r w:rsidR="005A0F99" w:rsidRPr="00963AAF">
        <w:rPr>
          <w:rFonts w:ascii="Times New Roman" w:hAnsi="Times New Roman"/>
          <w:sz w:val="24"/>
          <w:szCs w:val="24"/>
          <w:lang w:val="en-US"/>
        </w:rPr>
        <w:t xml:space="preserve">, the background of social entrepreneurs is imperative to the incidence and success of fresh social entrepreneurial </w:t>
      </w:r>
      <w:r w:rsidR="005A0F99" w:rsidRPr="00963AAF">
        <w:rPr>
          <w:rFonts w:ascii="Times New Roman" w:hAnsi="Times New Roman"/>
          <w:sz w:val="24"/>
          <w:szCs w:val="24"/>
          <w:lang w:val="en-US"/>
        </w:rPr>
        <w:lastRenderedPageBreak/>
        <w:t xml:space="preserve">activities. People might be keener to launch social start-ups if they possess adequate </w:t>
      </w:r>
      <w:r w:rsidR="00CB5899" w:rsidRPr="00963AAF">
        <w:rPr>
          <w:rFonts w:ascii="Times New Roman" w:hAnsi="Times New Roman"/>
          <w:sz w:val="24"/>
          <w:szCs w:val="24"/>
          <w:lang w:val="en-US"/>
        </w:rPr>
        <w:t>knowledge</w:t>
      </w:r>
      <w:r w:rsidR="005A0F99" w:rsidRPr="00963AAF">
        <w:rPr>
          <w:rFonts w:ascii="Times New Roman" w:hAnsi="Times New Roman"/>
          <w:sz w:val="24"/>
          <w:szCs w:val="24"/>
          <w:lang w:val="en-US"/>
        </w:rPr>
        <w:t xml:space="preserve"> to sustain their business (Arenius</w:t>
      </w:r>
      <w:r w:rsidR="00225EB2">
        <w:rPr>
          <w:rFonts w:ascii="Times New Roman" w:hAnsi="Times New Roman"/>
          <w:sz w:val="24"/>
          <w:szCs w:val="24"/>
          <w:lang w:val="en-US"/>
        </w:rPr>
        <w:t xml:space="preserve"> </w:t>
      </w:r>
      <w:r w:rsidR="005A0F99" w:rsidRPr="00963AAF">
        <w:rPr>
          <w:rFonts w:ascii="Times New Roman" w:hAnsi="Times New Roman"/>
          <w:sz w:val="24"/>
          <w:szCs w:val="24"/>
          <w:lang w:val="en-US"/>
        </w:rPr>
        <w:t>&amp;</w:t>
      </w:r>
      <w:r w:rsidR="00225EB2">
        <w:rPr>
          <w:rFonts w:ascii="Times New Roman" w:hAnsi="Times New Roman"/>
          <w:sz w:val="24"/>
          <w:szCs w:val="24"/>
          <w:lang w:val="en-US"/>
        </w:rPr>
        <w:t xml:space="preserve"> </w:t>
      </w:r>
      <w:r w:rsidR="005A0F99" w:rsidRPr="00963AAF">
        <w:rPr>
          <w:rFonts w:ascii="Times New Roman" w:hAnsi="Times New Roman"/>
          <w:sz w:val="24"/>
          <w:szCs w:val="24"/>
          <w:lang w:val="en-US"/>
        </w:rPr>
        <w:t>Mi</w:t>
      </w:r>
      <w:r>
        <w:rPr>
          <w:rFonts w:ascii="Times New Roman" w:hAnsi="Times New Roman"/>
          <w:sz w:val="24"/>
          <w:szCs w:val="24"/>
          <w:lang w:val="en-US"/>
        </w:rPr>
        <w:t xml:space="preserve">nniti 2005; Chen et al., 1998). </w:t>
      </w:r>
      <w:r w:rsidR="00CB5899">
        <w:rPr>
          <w:rFonts w:ascii="Times New Roman" w:hAnsi="Times New Roman"/>
          <w:sz w:val="24"/>
          <w:szCs w:val="24"/>
          <w:lang w:val="en-US"/>
        </w:rPr>
        <w:t xml:space="preserve">Koellinger et al. (2007) also observed similar outcomes in his macro level cross-sectional study across 18 nations, as nascent entrepreneurs </w:t>
      </w:r>
      <w:r>
        <w:rPr>
          <w:rFonts w:ascii="Times New Roman" w:hAnsi="Times New Roman"/>
          <w:sz w:val="24"/>
          <w:szCs w:val="24"/>
          <w:lang w:val="en-US"/>
        </w:rPr>
        <w:t>were primarily educated and displayed a</w:t>
      </w:r>
      <w:r w:rsidR="008C21AD">
        <w:rPr>
          <w:rFonts w:ascii="Times New Roman" w:hAnsi="Times New Roman"/>
          <w:sz w:val="24"/>
          <w:szCs w:val="24"/>
          <w:lang w:val="en-US"/>
        </w:rPr>
        <w:t>nimmense</w:t>
      </w:r>
      <w:r>
        <w:rPr>
          <w:rFonts w:ascii="Times New Roman" w:hAnsi="Times New Roman"/>
          <w:sz w:val="24"/>
          <w:szCs w:val="24"/>
          <w:lang w:val="en-US"/>
        </w:rPr>
        <w:t>sense of optimism</w:t>
      </w:r>
      <w:r w:rsidR="00CB5899">
        <w:rPr>
          <w:rFonts w:ascii="Times New Roman" w:hAnsi="Times New Roman"/>
          <w:sz w:val="24"/>
          <w:szCs w:val="24"/>
          <w:lang w:val="en-US"/>
        </w:rPr>
        <w:t xml:space="preserve"> regarding their </w:t>
      </w:r>
      <w:r>
        <w:rPr>
          <w:rFonts w:ascii="Times New Roman" w:hAnsi="Times New Roman"/>
          <w:sz w:val="24"/>
          <w:szCs w:val="24"/>
          <w:lang w:val="en-US"/>
        </w:rPr>
        <w:t>capabilities</w:t>
      </w:r>
      <w:r w:rsidR="00CB5899">
        <w:rPr>
          <w:rFonts w:ascii="Times New Roman" w:hAnsi="Times New Roman"/>
          <w:sz w:val="24"/>
          <w:szCs w:val="24"/>
          <w:lang w:val="en-US"/>
        </w:rPr>
        <w:t xml:space="preserve">. </w:t>
      </w:r>
      <w:r w:rsidR="009E4E84">
        <w:rPr>
          <w:rFonts w:ascii="Times New Roman" w:hAnsi="Times New Roman"/>
          <w:sz w:val="24"/>
          <w:szCs w:val="24"/>
          <w:lang w:val="en-US"/>
        </w:rPr>
        <w:t>In the instances depicted above, the culture of attaining higher education sha</w:t>
      </w:r>
      <w:r w:rsidR="003D360A">
        <w:rPr>
          <w:rFonts w:ascii="Times New Roman" w:hAnsi="Times New Roman"/>
          <w:sz w:val="24"/>
          <w:szCs w:val="24"/>
          <w:lang w:val="en-US"/>
        </w:rPr>
        <w:t>ped</w:t>
      </w:r>
      <w:r w:rsidR="009E4E84">
        <w:rPr>
          <w:rFonts w:ascii="Times New Roman" w:hAnsi="Times New Roman"/>
          <w:sz w:val="24"/>
          <w:szCs w:val="24"/>
          <w:lang w:val="en-US"/>
        </w:rPr>
        <w:t xml:space="preserve"> behavior of individuals and countries collectively. </w:t>
      </w:r>
      <w:r w:rsidR="005A0F99" w:rsidRPr="00963AAF">
        <w:rPr>
          <w:rFonts w:ascii="Times New Roman" w:hAnsi="Times New Roman"/>
          <w:sz w:val="24"/>
          <w:szCs w:val="24"/>
          <w:lang w:val="en-US"/>
        </w:rPr>
        <w:t xml:space="preserve">Hence, </w:t>
      </w:r>
      <w:r>
        <w:rPr>
          <w:rFonts w:ascii="Times New Roman" w:hAnsi="Times New Roman"/>
          <w:sz w:val="24"/>
          <w:szCs w:val="24"/>
          <w:lang w:val="en-US"/>
        </w:rPr>
        <w:t xml:space="preserve">extending the idea onto nascent social entrepreneurial arena, </w:t>
      </w:r>
      <w:r w:rsidR="005A0F99" w:rsidRPr="00963AAF">
        <w:rPr>
          <w:rFonts w:ascii="Times New Roman" w:hAnsi="Times New Roman"/>
          <w:sz w:val="24"/>
          <w:szCs w:val="24"/>
          <w:lang w:val="en-US"/>
        </w:rPr>
        <w:t xml:space="preserve">the corresponding hypothesis is: </w:t>
      </w:r>
    </w:p>
    <w:p w:rsidR="005A0F99" w:rsidRPr="006A0EE1" w:rsidRDefault="005A0F99" w:rsidP="006A0EE1">
      <w:pPr>
        <w:spacing w:line="360" w:lineRule="auto"/>
        <w:ind w:left="705"/>
        <w:jc w:val="both"/>
        <w:rPr>
          <w:rFonts w:ascii="Times New Roman" w:hAnsi="Times New Roman"/>
          <w:i/>
          <w:sz w:val="24"/>
          <w:szCs w:val="24"/>
          <w:lang w:val="en-US"/>
        </w:rPr>
      </w:pPr>
      <w:r w:rsidRPr="00963AAF">
        <w:rPr>
          <w:rFonts w:ascii="Times New Roman" w:hAnsi="Times New Roman"/>
          <w:b/>
          <w:i/>
          <w:sz w:val="24"/>
          <w:szCs w:val="24"/>
          <w:lang w:val="en-US"/>
        </w:rPr>
        <w:t>H2</w:t>
      </w:r>
      <w:r w:rsidRPr="00963AAF">
        <w:rPr>
          <w:rFonts w:ascii="Times New Roman" w:hAnsi="Times New Roman"/>
          <w:i/>
          <w:sz w:val="24"/>
          <w:szCs w:val="24"/>
          <w:lang w:val="en-US"/>
        </w:rPr>
        <w:t xml:space="preserve">: Education has a positive impact on the prevalence of nascent social entrepreneurial activities. </w:t>
      </w:r>
    </w:p>
    <w:p w:rsidR="00647D2B" w:rsidRDefault="00647D2B" w:rsidP="00AA4BBC">
      <w:pPr>
        <w:spacing w:line="360" w:lineRule="auto"/>
        <w:jc w:val="both"/>
        <w:rPr>
          <w:rFonts w:ascii="Times New Roman" w:hAnsi="Times New Roman"/>
          <w:sz w:val="24"/>
          <w:szCs w:val="24"/>
          <w:lang w:val="en-US"/>
        </w:rPr>
      </w:pPr>
    </w:p>
    <w:p w:rsidR="005A0F99" w:rsidRPr="00963AAF" w:rsidRDefault="005A0F99" w:rsidP="00AA4BBC">
      <w:pPr>
        <w:spacing w:line="360" w:lineRule="auto"/>
        <w:jc w:val="both"/>
        <w:rPr>
          <w:rFonts w:ascii="Times New Roman" w:hAnsi="Times New Roman"/>
          <w:sz w:val="24"/>
          <w:szCs w:val="24"/>
          <w:lang w:val="en-US"/>
        </w:rPr>
      </w:pPr>
      <w:r w:rsidRPr="00963AAF">
        <w:rPr>
          <w:rFonts w:ascii="Times New Roman" w:hAnsi="Times New Roman"/>
          <w:i/>
          <w:sz w:val="24"/>
          <w:szCs w:val="24"/>
          <w:lang w:val="en-US"/>
        </w:rPr>
        <w:t>Post-materialism</w:t>
      </w:r>
      <w:r w:rsidRPr="00963AAF">
        <w:rPr>
          <w:rFonts w:ascii="Times New Roman" w:hAnsi="Times New Roman"/>
          <w:sz w:val="24"/>
          <w:szCs w:val="24"/>
          <w:lang w:val="en-US"/>
        </w:rPr>
        <w:t xml:space="preserve"> is another pivotal </w:t>
      </w:r>
      <w:r w:rsidR="003E64B0">
        <w:rPr>
          <w:rFonts w:ascii="Times New Roman" w:hAnsi="Times New Roman"/>
          <w:sz w:val="24"/>
          <w:szCs w:val="24"/>
          <w:lang w:val="en-US"/>
        </w:rPr>
        <w:t xml:space="preserve">institutional </w:t>
      </w:r>
      <w:r w:rsidRPr="00963AAF">
        <w:rPr>
          <w:rFonts w:ascii="Times New Roman" w:hAnsi="Times New Roman"/>
          <w:sz w:val="24"/>
          <w:szCs w:val="24"/>
          <w:lang w:val="en-US"/>
        </w:rPr>
        <w:t>variable in determining the development of nascent social enterprises. Inglehart (2008) postulated that post-materialism is essentially t</w:t>
      </w:r>
      <w:r w:rsidR="00A00143">
        <w:rPr>
          <w:rFonts w:ascii="Times New Roman" w:hAnsi="Times New Roman"/>
          <w:sz w:val="24"/>
          <w:szCs w:val="24"/>
          <w:lang w:val="en-US"/>
        </w:rPr>
        <w:t>he transformation of individual values</w:t>
      </w:r>
      <w:r w:rsidR="00E952A2">
        <w:rPr>
          <w:rFonts w:ascii="Times New Roman" w:hAnsi="Times New Roman"/>
          <w:sz w:val="24"/>
          <w:szCs w:val="24"/>
          <w:lang w:val="en-US"/>
        </w:rPr>
        <w:t>, which involves</w:t>
      </w:r>
      <w:r w:rsidRPr="00963AAF">
        <w:rPr>
          <w:rFonts w:ascii="Times New Roman" w:hAnsi="Times New Roman"/>
          <w:sz w:val="24"/>
          <w:szCs w:val="24"/>
          <w:lang w:val="en-US"/>
        </w:rPr>
        <w:t xml:space="preserve"> swapping materialistic ideals for a belief system that</w:t>
      </w:r>
      <w:r>
        <w:rPr>
          <w:rFonts w:ascii="Times New Roman" w:hAnsi="Times New Roman"/>
          <w:sz w:val="24"/>
          <w:szCs w:val="24"/>
          <w:lang w:val="en-US"/>
        </w:rPr>
        <w:t xml:space="preserve"> is</w:t>
      </w:r>
      <w:r w:rsidRPr="00963AAF">
        <w:rPr>
          <w:rFonts w:ascii="Times New Roman" w:hAnsi="Times New Roman"/>
          <w:sz w:val="24"/>
          <w:szCs w:val="24"/>
          <w:lang w:val="en-US"/>
        </w:rPr>
        <w:t xml:space="preserve"> post-materialistic in nature i.e. emphasize</w:t>
      </w:r>
      <w:r>
        <w:rPr>
          <w:rFonts w:ascii="Times New Roman" w:hAnsi="Times New Roman"/>
          <w:sz w:val="24"/>
          <w:szCs w:val="24"/>
          <w:lang w:val="en-US"/>
        </w:rPr>
        <w:t>s</w:t>
      </w:r>
      <w:r w:rsidRPr="00963AAF">
        <w:rPr>
          <w:rFonts w:ascii="Times New Roman" w:hAnsi="Times New Roman"/>
          <w:sz w:val="24"/>
          <w:szCs w:val="24"/>
          <w:lang w:val="en-US"/>
        </w:rPr>
        <w:t xml:space="preserve"> self-expression and quality of life. They reflect the </w:t>
      </w:r>
      <w:r w:rsidR="00A00143">
        <w:rPr>
          <w:rFonts w:ascii="Times New Roman" w:hAnsi="Times New Roman"/>
          <w:sz w:val="24"/>
          <w:szCs w:val="24"/>
          <w:lang w:val="en-US"/>
        </w:rPr>
        <w:t>culturally inherited foundations</w:t>
      </w:r>
      <w:r w:rsidRPr="00963AAF">
        <w:rPr>
          <w:rFonts w:ascii="Times New Roman" w:hAnsi="Times New Roman"/>
          <w:sz w:val="24"/>
          <w:szCs w:val="24"/>
          <w:lang w:val="en-US"/>
        </w:rPr>
        <w:t xml:space="preserve"> of </w:t>
      </w:r>
      <w:r w:rsidR="00A00143">
        <w:rPr>
          <w:rFonts w:ascii="Times New Roman" w:hAnsi="Times New Roman"/>
          <w:sz w:val="24"/>
          <w:szCs w:val="24"/>
          <w:lang w:val="en-US"/>
        </w:rPr>
        <w:t>countries</w:t>
      </w:r>
      <w:r w:rsidRPr="00963AAF">
        <w:rPr>
          <w:rFonts w:ascii="Times New Roman" w:hAnsi="Times New Roman"/>
          <w:sz w:val="24"/>
          <w:szCs w:val="24"/>
          <w:lang w:val="en-US"/>
        </w:rPr>
        <w:t>, which in turn, constitute the aggregate of all goals that a</w:t>
      </w:r>
      <w:r w:rsidR="00A00143">
        <w:rPr>
          <w:rFonts w:ascii="Times New Roman" w:hAnsi="Times New Roman"/>
          <w:sz w:val="24"/>
          <w:szCs w:val="24"/>
          <w:lang w:val="en-US"/>
        </w:rPr>
        <w:t>ny</w:t>
      </w:r>
      <w:r w:rsidRPr="00963AAF">
        <w:rPr>
          <w:rFonts w:ascii="Times New Roman" w:hAnsi="Times New Roman"/>
          <w:sz w:val="24"/>
          <w:szCs w:val="24"/>
          <w:lang w:val="en-US"/>
        </w:rPr>
        <w:t xml:space="preserve"> country’s citizens consider to be of great importance (Schwartz, 2006). In accordance with the concept, if a sizeable portion of the population in a country holds values that are in line with the establishment of social </w:t>
      </w:r>
      <w:r w:rsidRPr="00963AAF">
        <w:rPr>
          <w:rFonts w:ascii="Times New Roman" w:hAnsi="Times New Roman"/>
          <w:sz w:val="24"/>
          <w:szCs w:val="24"/>
          <w:lang w:val="en-US"/>
        </w:rPr>
        <w:lastRenderedPageBreak/>
        <w:t xml:space="preserve">start-ups, then there will be higher probabilities of individuals being motivated to partake in new activities and enterprises with social goals. </w:t>
      </w:r>
    </w:p>
    <w:p w:rsidR="005A0F99" w:rsidRPr="00963AAF" w:rsidRDefault="003D360A" w:rsidP="00AA4BBC">
      <w:pPr>
        <w:spacing w:line="360" w:lineRule="auto"/>
        <w:jc w:val="both"/>
        <w:rPr>
          <w:rFonts w:ascii="Times New Roman" w:hAnsi="Times New Roman"/>
          <w:sz w:val="24"/>
          <w:szCs w:val="24"/>
          <w:lang w:val="en-US"/>
        </w:rPr>
      </w:pPr>
      <w:r>
        <w:rPr>
          <w:rFonts w:ascii="Times New Roman" w:hAnsi="Times New Roman"/>
          <w:sz w:val="24"/>
          <w:szCs w:val="24"/>
          <w:lang w:val="en-US"/>
        </w:rPr>
        <w:t>Prior</w:t>
      </w:r>
      <w:r w:rsidR="005A0F99" w:rsidRPr="00963AAF">
        <w:rPr>
          <w:rFonts w:ascii="Times New Roman" w:hAnsi="Times New Roman"/>
          <w:sz w:val="24"/>
          <w:szCs w:val="24"/>
          <w:lang w:val="en-US"/>
        </w:rPr>
        <w:t xml:space="preserve"> reviews </w:t>
      </w:r>
      <w:r w:rsidR="00325789">
        <w:rPr>
          <w:rFonts w:ascii="Times New Roman" w:hAnsi="Times New Roman"/>
          <w:sz w:val="24"/>
          <w:szCs w:val="24"/>
          <w:lang w:val="en-US"/>
        </w:rPr>
        <w:t>o</w:t>
      </w:r>
      <w:r>
        <w:rPr>
          <w:rFonts w:ascii="Times New Roman" w:hAnsi="Times New Roman"/>
          <w:sz w:val="24"/>
          <w:szCs w:val="24"/>
          <w:lang w:val="en-US"/>
        </w:rPr>
        <w:t xml:space="preserve">n a nation-level </w:t>
      </w:r>
      <w:r w:rsidR="00325789">
        <w:rPr>
          <w:rFonts w:ascii="Times New Roman" w:hAnsi="Times New Roman"/>
          <w:sz w:val="24"/>
          <w:szCs w:val="24"/>
          <w:lang w:val="en-US"/>
        </w:rPr>
        <w:t xml:space="preserve">perspectivehave hinted towards the view </w:t>
      </w:r>
      <w:r>
        <w:rPr>
          <w:rFonts w:ascii="Times New Roman" w:hAnsi="Times New Roman"/>
          <w:sz w:val="24"/>
          <w:szCs w:val="24"/>
          <w:lang w:val="en-US"/>
        </w:rPr>
        <w:t>that higher degree</w:t>
      </w:r>
      <w:r w:rsidR="005A0F99" w:rsidRPr="00963AAF">
        <w:rPr>
          <w:rFonts w:ascii="Times New Roman" w:hAnsi="Times New Roman"/>
          <w:sz w:val="24"/>
          <w:szCs w:val="24"/>
          <w:lang w:val="en-US"/>
        </w:rPr>
        <w:t xml:space="preserve">s of post-materialism in a country </w:t>
      </w:r>
      <w:r>
        <w:rPr>
          <w:rFonts w:ascii="Times New Roman" w:hAnsi="Times New Roman"/>
          <w:sz w:val="24"/>
          <w:szCs w:val="24"/>
          <w:lang w:val="en-US"/>
        </w:rPr>
        <w:t xml:space="preserve">also </w:t>
      </w:r>
      <w:r w:rsidR="005A0F99" w:rsidRPr="00963AAF">
        <w:rPr>
          <w:rFonts w:ascii="Times New Roman" w:hAnsi="Times New Roman"/>
          <w:sz w:val="24"/>
          <w:szCs w:val="24"/>
          <w:lang w:val="en-US"/>
        </w:rPr>
        <w:t>lead to greater probabilities that its citizens would engage in activities such as social entrepreneurship</w:t>
      </w:r>
      <w:r w:rsidR="00325789">
        <w:rPr>
          <w:rFonts w:ascii="Times New Roman" w:hAnsi="Times New Roman"/>
          <w:sz w:val="24"/>
          <w:szCs w:val="24"/>
          <w:lang w:val="en-US"/>
        </w:rPr>
        <w:t xml:space="preserve"> (</w:t>
      </w:r>
      <w:r w:rsidR="00325789" w:rsidRPr="00963AAF">
        <w:rPr>
          <w:rFonts w:ascii="Times New Roman" w:hAnsi="Times New Roman"/>
          <w:sz w:val="24"/>
          <w:szCs w:val="24"/>
          <w:lang w:val="en-US"/>
        </w:rPr>
        <w:t>Hartog</w:t>
      </w:r>
      <w:r w:rsidR="00225EB2">
        <w:rPr>
          <w:rFonts w:ascii="Times New Roman" w:hAnsi="Times New Roman"/>
          <w:sz w:val="24"/>
          <w:szCs w:val="24"/>
          <w:lang w:val="en-US"/>
        </w:rPr>
        <w:t xml:space="preserve"> </w:t>
      </w:r>
      <w:r w:rsidR="00325789">
        <w:rPr>
          <w:rFonts w:ascii="Times New Roman" w:hAnsi="Times New Roman"/>
          <w:sz w:val="24"/>
          <w:szCs w:val="24"/>
          <w:lang w:val="en-US"/>
        </w:rPr>
        <w:t>&amp;</w:t>
      </w:r>
      <w:r w:rsidR="00225EB2">
        <w:rPr>
          <w:rFonts w:ascii="Times New Roman" w:hAnsi="Times New Roman"/>
          <w:sz w:val="24"/>
          <w:szCs w:val="24"/>
          <w:lang w:val="en-US"/>
        </w:rPr>
        <w:t xml:space="preserve"> </w:t>
      </w:r>
      <w:r w:rsidR="00325789">
        <w:rPr>
          <w:rFonts w:ascii="Times New Roman" w:hAnsi="Times New Roman"/>
          <w:sz w:val="24"/>
          <w:szCs w:val="24"/>
          <w:lang w:val="en-US"/>
        </w:rPr>
        <w:t xml:space="preserve">Hoogendoorn, </w:t>
      </w:r>
      <w:r w:rsidR="00325789" w:rsidRPr="00963AAF">
        <w:rPr>
          <w:rFonts w:ascii="Times New Roman" w:hAnsi="Times New Roman"/>
          <w:sz w:val="24"/>
          <w:szCs w:val="24"/>
          <w:lang w:val="en-US"/>
        </w:rPr>
        <w:t>2011)</w:t>
      </w:r>
      <w:r w:rsidR="005A0F99" w:rsidRPr="00963AAF">
        <w:rPr>
          <w:rFonts w:ascii="Times New Roman" w:hAnsi="Times New Roman"/>
          <w:sz w:val="24"/>
          <w:szCs w:val="24"/>
          <w:lang w:val="en-US"/>
        </w:rPr>
        <w:t>.</w:t>
      </w:r>
      <w:r w:rsidR="00225EB2">
        <w:rPr>
          <w:rFonts w:ascii="Times New Roman" w:hAnsi="Times New Roman"/>
          <w:sz w:val="24"/>
          <w:szCs w:val="24"/>
          <w:lang w:val="en-US"/>
        </w:rPr>
        <w:t xml:space="preserve"> </w:t>
      </w:r>
      <w:r w:rsidR="00230AEB">
        <w:rPr>
          <w:rFonts w:ascii="Times New Roman" w:hAnsi="Times New Roman"/>
          <w:sz w:val="24"/>
          <w:szCs w:val="24"/>
          <w:lang w:val="en-US"/>
        </w:rPr>
        <w:t>I</w:t>
      </w:r>
      <w:r w:rsidR="00325789">
        <w:rPr>
          <w:rFonts w:ascii="Times New Roman" w:hAnsi="Times New Roman"/>
          <w:sz w:val="24"/>
          <w:szCs w:val="24"/>
          <w:lang w:val="en-US"/>
        </w:rPr>
        <w:t>nterestingly</w:t>
      </w:r>
      <w:r w:rsidR="00230AEB">
        <w:rPr>
          <w:rFonts w:ascii="Times New Roman" w:hAnsi="Times New Roman"/>
          <w:sz w:val="24"/>
          <w:szCs w:val="24"/>
          <w:lang w:val="en-US"/>
        </w:rPr>
        <w:t xml:space="preserve"> though</w:t>
      </w:r>
      <w:r w:rsidR="00325789">
        <w:rPr>
          <w:rFonts w:ascii="Times New Roman" w:hAnsi="Times New Roman"/>
          <w:sz w:val="24"/>
          <w:szCs w:val="24"/>
          <w:lang w:val="en-US"/>
        </w:rPr>
        <w:t xml:space="preserve">, Uhlaner and Thurik (2007) </w:t>
      </w:r>
      <w:r w:rsidR="00E214FF">
        <w:rPr>
          <w:rFonts w:ascii="Times New Roman" w:hAnsi="Times New Roman"/>
          <w:sz w:val="24"/>
          <w:szCs w:val="24"/>
          <w:lang w:val="en-US"/>
        </w:rPr>
        <w:t xml:space="preserve">established a negative relationship between post-materialism and social entrepreneurship. Post dissecting TEA into its branches, a similar association was also found for post-materialism and nascent social entrepreneurship. </w:t>
      </w:r>
      <w:r w:rsidR="00230AEB">
        <w:rPr>
          <w:rFonts w:ascii="Times New Roman" w:hAnsi="Times New Roman"/>
          <w:sz w:val="24"/>
          <w:szCs w:val="24"/>
          <w:lang w:val="en-US"/>
        </w:rPr>
        <w:t xml:space="preserve">However, </w:t>
      </w:r>
      <w:r w:rsidR="00C444F1">
        <w:rPr>
          <w:rFonts w:ascii="Times New Roman" w:hAnsi="Times New Roman"/>
          <w:sz w:val="24"/>
          <w:szCs w:val="24"/>
          <w:lang w:val="en-US"/>
        </w:rPr>
        <w:t>as suggested by</w:t>
      </w:r>
      <w:r w:rsidR="00225EB2">
        <w:rPr>
          <w:rFonts w:ascii="Times New Roman" w:hAnsi="Times New Roman"/>
          <w:sz w:val="24"/>
          <w:szCs w:val="24"/>
          <w:lang w:val="en-US"/>
        </w:rPr>
        <w:t xml:space="preserve"> </w:t>
      </w:r>
      <w:r w:rsidR="00230AEB">
        <w:rPr>
          <w:rFonts w:ascii="Times New Roman" w:hAnsi="Times New Roman"/>
          <w:sz w:val="24"/>
          <w:szCs w:val="24"/>
          <w:lang w:val="en-US"/>
        </w:rPr>
        <w:t xml:space="preserve">Baumol’s argument (1990) in Hartog and Hoogendoorn (2011), </w:t>
      </w:r>
      <w:r w:rsidR="00C444F1">
        <w:rPr>
          <w:rFonts w:ascii="Times New Roman" w:hAnsi="Times New Roman"/>
          <w:sz w:val="24"/>
          <w:szCs w:val="24"/>
          <w:lang w:val="en-US"/>
        </w:rPr>
        <w:t xml:space="preserve">due to modifications in the informal institutions of society </w:t>
      </w:r>
      <w:r w:rsidR="0002051F">
        <w:rPr>
          <w:rFonts w:ascii="Times New Roman" w:hAnsi="Times New Roman"/>
          <w:sz w:val="24"/>
          <w:szCs w:val="24"/>
          <w:lang w:val="en-US"/>
        </w:rPr>
        <w:t>(</w:t>
      </w:r>
      <w:r w:rsidR="00C444F1">
        <w:rPr>
          <w:rFonts w:ascii="Times New Roman" w:hAnsi="Times New Roman"/>
          <w:sz w:val="24"/>
          <w:szCs w:val="24"/>
          <w:lang w:val="en-US"/>
        </w:rPr>
        <w:t>i.e. cultural norms, in this context</w:t>
      </w:r>
      <w:r w:rsidR="0002051F">
        <w:rPr>
          <w:rFonts w:ascii="Times New Roman" w:hAnsi="Times New Roman"/>
          <w:sz w:val="24"/>
          <w:szCs w:val="24"/>
          <w:lang w:val="en-US"/>
        </w:rPr>
        <w:t>)</w:t>
      </w:r>
      <w:r w:rsidR="00C444F1">
        <w:rPr>
          <w:rFonts w:ascii="Times New Roman" w:hAnsi="Times New Roman"/>
          <w:sz w:val="24"/>
          <w:szCs w:val="24"/>
          <w:lang w:val="en-US"/>
        </w:rPr>
        <w:t>, post-materialistic societies would drive up novel social entrepreneurial activities. All in all, if countries possess</w:t>
      </w:r>
      <w:r w:rsidR="005A0F99" w:rsidRPr="00963AAF">
        <w:rPr>
          <w:rFonts w:ascii="Times New Roman" w:hAnsi="Times New Roman"/>
          <w:sz w:val="24"/>
          <w:szCs w:val="24"/>
          <w:lang w:val="en-US"/>
        </w:rPr>
        <w:t xml:space="preserve"> post-materialistic values, then there would be a higher chance of increase in social start-up ventures. Thus, as with the other hypotheses, </w:t>
      </w:r>
      <w:r w:rsidR="00E214FF" w:rsidRPr="00963AAF">
        <w:rPr>
          <w:rFonts w:ascii="Times New Roman" w:hAnsi="Times New Roman"/>
          <w:sz w:val="24"/>
          <w:szCs w:val="24"/>
          <w:lang w:val="en-US"/>
        </w:rPr>
        <w:t>prolonging</w:t>
      </w:r>
      <w:r w:rsidR="00C444F1">
        <w:rPr>
          <w:rFonts w:ascii="Times New Roman" w:hAnsi="Times New Roman"/>
          <w:sz w:val="24"/>
          <w:szCs w:val="24"/>
          <w:lang w:val="en-US"/>
        </w:rPr>
        <w:t xml:space="preserve"> this</w:t>
      </w:r>
      <w:r w:rsidR="00212A88">
        <w:rPr>
          <w:rFonts w:ascii="Times New Roman" w:hAnsi="Times New Roman"/>
          <w:sz w:val="24"/>
          <w:szCs w:val="24"/>
          <w:lang w:val="en-US"/>
        </w:rPr>
        <w:t>view</w:t>
      </w:r>
      <w:r w:rsidR="005A0F99" w:rsidRPr="00963AAF">
        <w:rPr>
          <w:rFonts w:ascii="Times New Roman" w:hAnsi="Times New Roman"/>
          <w:sz w:val="24"/>
          <w:szCs w:val="24"/>
          <w:lang w:val="en-US"/>
        </w:rPr>
        <w:t xml:space="preserve"> further to nascent social enterprises, the formulated hypothesis is:</w:t>
      </w:r>
    </w:p>
    <w:p w:rsidR="006A0EE1" w:rsidRPr="00647D2B" w:rsidRDefault="005A0F99" w:rsidP="00647D2B">
      <w:pPr>
        <w:spacing w:line="360" w:lineRule="auto"/>
        <w:ind w:left="705"/>
        <w:jc w:val="both"/>
        <w:rPr>
          <w:rFonts w:ascii="Times New Roman" w:hAnsi="Times New Roman"/>
          <w:i/>
          <w:sz w:val="24"/>
          <w:szCs w:val="24"/>
          <w:lang w:val="en-US"/>
        </w:rPr>
      </w:pPr>
      <w:r w:rsidRPr="00963AAF">
        <w:rPr>
          <w:rFonts w:ascii="Times New Roman" w:hAnsi="Times New Roman"/>
          <w:sz w:val="24"/>
          <w:szCs w:val="24"/>
          <w:lang w:val="en-US"/>
        </w:rPr>
        <w:tab/>
      </w:r>
      <w:r w:rsidRPr="00963AAF">
        <w:rPr>
          <w:rFonts w:ascii="Times New Roman" w:hAnsi="Times New Roman"/>
          <w:b/>
          <w:i/>
          <w:sz w:val="24"/>
          <w:szCs w:val="24"/>
          <w:lang w:val="en-US"/>
        </w:rPr>
        <w:t>H3</w:t>
      </w:r>
      <w:r w:rsidRPr="00963AAF">
        <w:rPr>
          <w:rFonts w:ascii="Times New Roman" w:hAnsi="Times New Roman"/>
          <w:i/>
          <w:sz w:val="24"/>
          <w:szCs w:val="24"/>
          <w:lang w:val="en-US"/>
        </w:rPr>
        <w:t xml:space="preserve">: Post-materialism has a positive impact on the prevalence of nascent social entrepreneurial activities. </w:t>
      </w: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47D2B" w:rsidRDefault="00647D2B" w:rsidP="006A0EE1">
      <w:pPr>
        <w:spacing w:line="360" w:lineRule="auto"/>
        <w:jc w:val="both"/>
        <w:rPr>
          <w:rFonts w:ascii="Times New Roman" w:hAnsi="Times New Roman"/>
          <w:b/>
          <w:sz w:val="48"/>
          <w:szCs w:val="24"/>
          <w:lang w:val="en-US"/>
        </w:rPr>
      </w:pPr>
    </w:p>
    <w:p w:rsidR="006A0EE1" w:rsidRPr="006A0EE1" w:rsidRDefault="006A0EE1" w:rsidP="006A0EE1">
      <w:pPr>
        <w:spacing w:line="360" w:lineRule="auto"/>
        <w:jc w:val="both"/>
        <w:rPr>
          <w:rFonts w:ascii="Times New Roman" w:hAnsi="Times New Roman"/>
          <w:b/>
          <w:sz w:val="48"/>
          <w:szCs w:val="24"/>
          <w:lang w:val="en-US"/>
        </w:rPr>
      </w:pPr>
      <w:r w:rsidRPr="006A0EE1">
        <w:rPr>
          <w:rFonts w:ascii="Times New Roman" w:hAnsi="Times New Roman"/>
          <w:b/>
          <w:sz w:val="48"/>
          <w:szCs w:val="24"/>
          <w:lang w:val="en-US"/>
        </w:rPr>
        <w:t xml:space="preserve">Chapter </w:t>
      </w:r>
      <w:r>
        <w:rPr>
          <w:rFonts w:ascii="Times New Roman" w:hAnsi="Times New Roman"/>
          <w:b/>
          <w:sz w:val="48"/>
          <w:szCs w:val="24"/>
          <w:lang w:val="en-US"/>
        </w:rPr>
        <w:t>3</w:t>
      </w:r>
    </w:p>
    <w:p w:rsidR="006A0EE1" w:rsidRPr="006A0EE1" w:rsidRDefault="006A0EE1" w:rsidP="006A0EE1">
      <w:pPr>
        <w:spacing w:line="360" w:lineRule="auto"/>
        <w:jc w:val="both"/>
        <w:rPr>
          <w:rFonts w:ascii="Times New Roman" w:hAnsi="Times New Roman"/>
          <w:b/>
          <w:sz w:val="40"/>
          <w:szCs w:val="24"/>
          <w:lang w:val="en-US"/>
        </w:rPr>
      </w:pPr>
      <w:r>
        <w:rPr>
          <w:rFonts w:ascii="Times New Roman" w:hAnsi="Times New Roman"/>
          <w:b/>
          <w:sz w:val="40"/>
          <w:szCs w:val="24"/>
          <w:lang w:val="en-US"/>
        </w:rPr>
        <w:t xml:space="preserve">Data and Methodology </w:t>
      </w:r>
    </w:p>
    <w:p w:rsidR="005A0F99" w:rsidRPr="00963AAF" w:rsidRDefault="005A0F99" w:rsidP="00DF0808">
      <w:pPr>
        <w:spacing w:line="360" w:lineRule="auto"/>
        <w:jc w:val="both"/>
        <w:rPr>
          <w:rFonts w:ascii="Times New Roman" w:hAnsi="Times New Roman"/>
          <w:sz w:val="24"/>
          <w:szCs w:val="24"/>
          <w:lang w:val="en-US"/>
        </w:rPr>
      </w:pPr>
      <w:r w:rsidRPr="00963AAF">
        <w:rPr>
          <w:rFonts w:ascii="Times New Roman" w:hAnsi="Times New Roman"/>
          <w:sz w:val="24"/>
          <w:szCs w:val="24"/>
          <w:lang w:val="en-US"/>
        </w:rPr>
        <w:lastRenderedPageBreak/>
        <w:t>This section not only introduces the variables explicit</w:t>
      </w:r>
      <w:r w:rsidR="00A00143">
        <w:rPr>
          <w:rFonts w:ascii="Times New Roman" w:hAnsi="Times New Roman"/>
          <w:sz w:val="24"/>
          <w:szCs w:val="24"/>
          <w:lang w:val="en-US"/>
        </w:rPr>
        <w:t>ly, but also aims at providing</w:t>
      </w:r>
      <w:r w:rsidRPr="00963AAF">
        <w:rPr>
          <w:rFonts w:ascii="Times New Roman" w:hAnsi="Times New Roman"/>
          <w:sz w:val="24"/>
          <w:szCs w:val="24"/>
          <w:lang w:val="en-US"/>
        </w:rPr>
        <w:t xml:space="preserve"> narrative</w:t>
      </w:r>
      <w:r w:rsidR="00A00143">
        <w:rPr>
          <w:rFonts w:ascii="Times New Roman" w:hAnsi="Times New Roman"/>
          <w:sz w:val="24"/>
          <w:szCs w:val="24"/>
          <w:lang w:val="en-US"/>
        </w:rPr>
        <w:t>s</w:t>
      </w:r>
      <w:r w:rsidRPr="00963AAF">
        <w:rPr>
          <w:rFonts w:ascii="Times New Roman" w:hAnsi="Times New Roman"/>
          <w:sz w:val="24"/>
          <w:szCs w:val="24"/>
          <w:lang w:val="en-US"/>
        </w:rPr>
        <w:t xml:space="preserve"> about the types of data obtained and their respective sources. In addition, a clear and succinct methodology is defined, which is </w:t>
      </w:r>
      <w:r w:rsidR="008C21AD">
        <w:rPr>
          <w:rFonts w:ascii="Times New Roman" w:hAnsi="Times New Roman"/>
          <w:sz w:val="24"/>
          <w:szCs w:val="24"/>
          <w:lang w:val="en-US"/>
        </w:rPr>
        <w:t xml:space="preserve">then </w:t>
      </w:r>
      <w:r w:rsidRPr="00963AAF">
        <w:rPr>
          <w:rFonts w:ascii="Times New Roman" w:hAnsi="Times New Roman"/>
          <w:sz w:val="24"/>
          <w:szCs w:val="24"/>
          <w:lang w:val="en-US"/>
        </w:rPr>
        <w:t xml:space="preserve">leveraged in order to test the respective hypotheses. </w:t>
      </w:r>
    </w:p>
    <w:p w:rsidR="006A0EE1" w:rsidRDefault="006A0EE1" w:rsidP="002D10EE">
      <w:pPr>
        <w:rPr>
          <w:rFonts w:ascii="Times New Roman" w:hAnsi="Times New Roman"/>
          <w:b/>
          <w:sz w:val="24"/>
          <w:szCs w:val="24"/>
          <w:lang w:val="en-US"/>
        </w:rPr>
      </w:pPr>
    </w:p>
    <w:p w:rsidR="005A0F99" w:rsidRPr="006A0EE1" w:rsidRDefault="005A0F99" w:rsidP="002D10EE">
      <w:pPr>
        <w:rPr>
          <w:rFonts w:ascii="Times New Roman" w:hAnsi="Times New Roman"/>
          <w:b/>
          <w:sz w:val="28"/>
          <w:szCs w:val="24"/>
          <w:lang w:val="en-US"/>
        </w:rPr>
      </w:pPr>
      <w:r w:rsidRPr="006A0EE1">
        <w:rPr>
          <w:rFonts w:ascii="Times New Roman" w:hAnsi="Times New Roman"/>
          <w:b/>
          <w:sz w:val="28"/>
          <w:szCs w:val="24"/>
          <w:lang w:val="en-US"/>
        </w:rPr>
        <w:t>Source</w:t>
      </w:r>
      <w:r w:rsidR="00647D2B">
        <w:rPr>
          <w:rFonts w:ascii="Times New Roman" w:hAnsi="Times New Roman"/>
          <w:b/>
          <w:sz w:val="28"/>
          <w:szCs w:val="24"/>
          <w:lang w:val="en-US"/>
        </w:rPr>
        <w:t>(s)</w:t>
      </w:r>
      <w:r w:rsidRPr="006A0EE1">
        <w:rPr>
          <w:rFonts w:ascii="Times New Roman" w:hAnsi="Times New Roman"/>
          <w:b/>
          <w:sz w:val="28"/>
          <w:szCs w:val="24"/>
          <w:lang w:val="en-US"/>
        </w:rPr>
        <w:t xml:space="preserve"> of Data</w:t>
      </w:r>
    </w:p>
    <w:p w:rsidR="007C118B" w:rsidRPr="00AB66C0" w:rsidRDefault="005A0F99" w:rsidP="00AB66C0">
      <w:pPr>
        <w:rPr>
          <w:rFonts w:ascii="Times New Roman" w:hAnsi="Times New Roman"/>
          <w:b/>
          <w:i/>
          <w:sz w:val="24"/>
          <w:szCs w:val="24"/>
          <w:lang w:val="en-US"/>
        </w:rPr>
      </w:pPr>
      <w:r w:rsidRPr="00963AAF">
        <w:rPr>
          <w:rFonts w:ascii="Times New Roman" w:hAnsi="Times New Roman"/>
          <w:b/>
          <w:i/>
          <w:sz w:val="24"/>
          <w:szCs w:val="24"/>
          <w:lang w:val="en-US"/>
        </w:rPr>
        <w:t>Dependent Variable</w:t>
      </w:r>
    </w:p>
    <w:p w:rsidR="005A0F99" w:rsidRDefault="005A0F99" w:rsidP="00E75BC6">
      <w:pPr>
        <w:spacing w:line="360" w:lineRule="auto"/>
        <w:jc w:val="both"/>
        <w:rPr>
          <w:rFonts w:ascii="Times New Roman" w:hAnsi="Times New Roman"/>
          <w:sz w:val="24"/>
          <w:szCs w:val="24"/>
          <w:lang w:val="en-US"/>
        </w:rPr>
      </w:pPr>
      <w:r w:rsidRPr="00963AAF">
        <w:rPr>
          <w:rFonts w:ascii="Times New Roman" w:hAnsi="Times New Roman"/>
          <w:sz w:val="24"/>
          <w:szCs w:val="24"/>
          <w:lang w:val="en-US"/>
        </w:rPr>
        <w:t>With the aim</w:t>
      </w:r>
      <w:r w:rsidR="00CA5D85">
        <w:rPr>
          <w:rFonts w:ascii="Times New Roman" w:hAnsi="Times New Roman"/>
          <w:sz w:val="24"/>
          <w:szCs w:val="24"/>
          <w:lang w:val="en-US"/>
        </w:rPr>
        <w:t xml:space="preserve"> of acquiring data regarding</w:t>
      </w:r>
      <w:r w:rsidRPr="00963AAF">
        <w:rPr>
          <w:rFonts w:ascii="Times New Roman" w:hAnsi="Times New Roman"/>
          <w:sz w:val="24"/>
          <w:szCs w:val="24"/>
          <w:lang w:val="en-US"/>
        </w:rPr>
        <w:t xml:space="preserve"> prevalence of nascent social entrepreneurship, this study makes use of theGlobal Entrepreneurship Monitor (GEM) report</w:t>
      </w:r>
      <w:r w:rsidR="00CA5D85">
        <w:rPr>
          <w:rFonts w:ascii="Times New Roman" w:hAnsi="Times New Roman"/>
          <w:sz w:val="24"/>
          <w:szCs w:val="24"/>
          <w:lang w:val="en-US"/>
        </w:rPr>
        <w:t xml:space="preserve">,published in the year </w:t>
      </w:r>
      <w:r w:rsidRPr="00963AAF">
        <w:rPr>
          <w:rFonts w:ascii="Times New Roman" w:hAnsi="Times New Roman"/>
          <w:sz w:val="24"/>
          <w:szCs w:val="24"/>
          <w:lang w:val="en-US"/>
        </w:rPr>
        <w:t>of 2009</w:t>
      </w:r>
      <w:r w:rsidRPr="00963AAF">
        <w:rPr>
          <w:rStyle w:val="FootnoteReference"/>
          <w:rFonts w:ascii="Times New Roman" w:hAnsi="Times New Roman"/>
          <w:color w:val="FF0000"/>
          <w:sz w:val="24"/>
          <w:szCs w:val="24"/>
          <w:lang w:val="en-US"/>
        </w:rPr>
        <w:footnoteReference w:id="3"/>
      </w:r>
      <w:r w:rsidRPr="00963AAF">
        <w:rPr>
          <w:rFonts w:ascii="Times New Roman" w:hAnsi="Times New Roman"/>
          <w:sz w:val="24"/>
          <w:szCs w:val="24"/>
          <w:lang w:val="en-US"/>
        </w:rPr>
        <w:t xml:space="preserve">. The GEM report bids to provide insights on the topic of national-level social entrepreneurial activities via conducting surveys across countries. The primary objectives of GEM research, with reference to entrepreneurship, focus around establishing cross-country trends of entrepreneurial activity, along with decoding determinants and policies that could assist in inspiring similar undertakings. The GEM report of 2009 added an extra dimension to its coverage since, taking into account the escalating </w:t>
      </w:r>
      <w:r w:rsidRPr="00963AAF">
        <w:rPr>
          <w:rFonts w:ascii="Times New Roman" w:hAnsi="Times New Roman"/>
          <w:sz w:val="24"/>
          <w:szCs w:val="24"/>
          <w:lang w:val="en-US"/>
        </w:rPr>
        <w:lastRenderedPageBreak/>
        <w:t>attention of policy makers and academicians in social entrepreneurship, it constructed a new set of questions channeled towards socially motivated activities across countries. Thus, in the course of conducting surveys across 49 different countries</w:t>
      </w:r>
      <w:r w:rsidRPr="00963AAF">
        <w:rPr>
          <w:rStyle w:val="FootnoteReference"/>
          <w:rFonts w:ascii="Times New Roman" w:hAnsi="Times New Roman"/>
          <w:color w:val="FF0000"/>
          <w:sz w:val="24"/>
          <w:szCs w:val="24"/>
          <w:lang w:val="en-US"/>
        </w:rPr>
        <w:footnoteReference w:id="4"/>
      </w:r>
      <w:r w:rsidRPr="00963AAF">
        <w:rPr>
          <w:rFonts w:ascii="Times New Roman" w:hAnsi="Times New Roman"/>
          <w:sz w:val="24"/>
          <w:szCs w:val="24"/>
          <w:lang w:val="en-US"/>
        </w:rPr>
        <w:t xml:space="preserve">, the GEM group acquired and compiled data about the percentage of individuals within the age bracket of 18-64 years, who are either in the process of or are expected to own (partly/wholly) own a young social enterprises. The GEM reports utilize Total early-stage Entrepreneurial Activity (TEA) as their principle measure of entrepreneurship. TEA is essentially the amalgamation of nascent entrepreneurs and owners of young firms within the surveyed sample i.e. individuals between 18 and 64 years of age. </w:t>
      </w:r>
      <w:r w:rsidR="00AB66C0">
        <w:rPr>
          <w:rFonts w:ascii="Times New Roman" w:hAnsi="Times New Roman"/>
          <w:sz w:val="24"/>
          <w:szCs w:val="24"/>
          <w:lang w:val="en-US"/>
        </w:rPr>
        <w:t xml:space="preserve">In the GEM report of 2009, they make use of an additional measure of Social early-stage entrepreneurship (SEA), which is the aggregate total of nascent and </w:t>
      </w:r>
      <w:r w:rsidR="00C62BD7">
        <w:rPr>
          <w:rFonts w:ascii="Times New Roman" w:hAnsi="Times New Roman"/>
          <w:sz w:val="24"/>
          <w:szCs w:val="24"/>
          <w:lang w:val="en-US"/>
        </w:rPr>
        <w:t>young business entrepreneurship up to 3.5 years. In that sense, the parameter of SEA is analogous to the general GEM measure of TEA. For</w:t>
      </w:r>
      <w:r w:rsidRPr="00963AAF">
        <w:rPr>
          <w:rFonts w:ascii="Times New Roman" w:hAnsi="Times New Roman"/>
          <w:sz w:val="24"/>
          <w:szCs w:val="24"/>
          <w:lang w:val="en-US"/>
        </w:rPr>
        <w:t xml:space="preserve"> this paper, </w:t>
      </w:r>
      <w:r w:rsidR="00C62BD7">
        <w:rPr>
          <w:rFonts w:ascii="Times New Roman" w:hAnsi="Times New Roman"/>
          <w:sz w:val="24"/>
          <w:szCs w:val="24"/>
          <w:lang w:val="en-US"/>
        </w:rPr>
        <w:t xml:space="preserve">however, </w:t>
      </w:r>
      <w:r w:rsidRPr="00963AAF">
        <w:rPr>
          <w:rFonts w:ascii="Times New Roman" w:hAnsi="Times New Roman"/>
          <w:sz w:val="24"/>
          <w:szCs w:val="24"/>
          <w:lang w:val="en-US"/>
        </w:rPr>
        <w:t xml:space="preserve">the sub-branch of nascent entrepreneurs will be the sole focal point for analysis, due to reasons suggested formerly in this paper. Follow-up questions in their surveys are structured in a manner such that the </w:t>
      </w:r>
      <w:r w:rsidRPr="00963AAF">
        <w:rPr>
          <w:rFonts w:ascii="Times New Roman" w:hAnsi="Times New Roman"/>
          <w:sz w:val="24"/>
          <w:szCs w:val="24"/>
          <w:lang w:val="en-US"/>
        </w:rPr>
        <w:lastRenderedPageBreak/>
        <w:t xml:space="preserve">acquired answers could determine as to whether individuals can be categorized as nascent or young social entrepreneurs (Lepoutre et al. 2013). Therefore, there are clearly demarcated figures available for </w:t>
      </w:r>
      <w:r w:rsidR="007C118B">
        <w:rPr>
          <w:rFonts w:ascii="Times New Roman" w:hAnsi="Times New Roman"/>
          <w:sz w:val="24"/>
          <w:szCs w:val="24"/>
          <w:lang w:val="en-US"/>
        </w:rPr>
        <w:t xml:space="preserve">the different phases of social entrepreneurships, one of which is </w:t>
      </w:r>
      <w:r w:rsidR="00C62BD7">
        <w:rPr>
          <w:rFonts w:ascii="Times New Roman" w:hAnsi="Times New Roman"/>
          <w:sz w:val="24"/>
          <w:szCs w:val="24"/>
          <w:lang w:val="en-US"/>
        </w:rPr>
        <w:t>nascent social entrepreneurship</w:t>
      </w:r>
      <w:r w:rsidRPr="00963AAF">
        <w:rPr>
          <w:rFonts w:ascii="Times New Roman" w:hAnsi="Times New Roman"/>
          <w:sz w:val="24"/>
          <w:szCs w:val="24"/>
          <w:lang w:val="en-US"/>
        </w:rPr>
        <w:t xml:space="preserve">. </w:t>
      </w:r>
    </w:p>
    <w:p w:rsidR="00C62BD7" w:rsidRPr="00963AAF" w:rsidRDefault="00C62BD7" w:rsidP="00E75BC6">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Henceforth, Nascent Social Entrepreneurial Activity </w:t>
      </w:r>
      <w:r w:rsidR="00924503">
        <w:rPr>
          <w:rFonts w:ascii="Times New Roman" w:hAnsi="Times New Roman"/>
          <w:sz w:val="24"/>
          <w:szCs w:val="24"/>
          <w:lang w:val="en-US"/>
        </w:rPr>
        <w:t xml:space="preserve">(expressed in percentages) </w:t>
      </w:r>
      <w:r>
        <w:rPr>
          <w:rFonts w:ascii="Times New Roman" w:hAnsi="Times New Roman"/>
          <w:sz w:val="24"/>
          <w:szCs w:val="24"/>
          <w:lang w:val="en-US"/>
        </w:rPr>
        <w:t>from the Adult Population Survey (APS) of GEM report (2009) is used as our dependent variable</w:t>
      </w:r>
      <w:r w:rsidR="008B6BC0">
        <w:rPr>
          <w:rFonts w:ascii="Times New Roman" w:hAnsi="Times New Roman"/>
          <w:sz w:val="24"/>
          <w:szCs w:val="24"/>
          <w:lang w:val="en-US"/>
        </w:rPr>
        <w:t xml:space="preserve"> (</w:t>
      </w:r>
      <w:r w:rsidR="008B6BC0" w:rsidRPr="008B6BC0">
        <w:rPr>
          <w:rFonts w:ascii="Times New Roman" w:hAnsi="Times New Roman"/>
          <w:b/>
          <w:sz w:val="24"/>
          <w:szCs w:val="24"/>
          <w:lang w:val="en-US"/>
        </w:rPr>
        <w:t>Appendix 2</w:t>
      </w:r>
      <w:r w:rsidR="008B6BC0">
        <w:rPr>
          <w:rFonts w:ascii="Times New Roman" w:hAnsi="Times New Roman"/>
          <w:sz w:val="24"/>
          <w:szCs w:val="24"/>
          <w:lang w:val="en-US"/>
        </w:rPr>
        <w:t>)</w:t>
      </w:r>
      <w:r>
        <w:rPr>
          <w:rFonts w:ascii="Times New Roman" w:hAnsi="Times New Roman"/>
          <w:sz w:val="24"/>
          <w:szCs w:val="24"/>
          <w:lang w:val="en-US"/>
        </w:rPr>
        <w:t xml:space="preserve">. The statistics are available on </w:t>
      </w:r>
      <w:r w:rsidRPr="00C62BD7">
        <w:rPr>
          <w:rFonts w:ascii="Times New Roman" w:hAnsi="Times New Roman"/>
          <w:i/>
          <w:sz w:val="24"/>
          <w:szCs w:val="24"/>
          <w:lang w:val="en-US"/>
        </w:rPr>
        <w:t>Table 6</w:t>
      </w:r>
      <w:r>
        <w:rPr>
          <w:rFonts w:ascii="Times New Roman" w:hAnsi="Times New Roman"/>
          <w:sz w:val="24"/>
          <w:szCs w:val="24"/>
          <w:lang w:val="en-US"/>
        </w:rPr>
        <w:t xml:space="preserve"> of the GEM report, where social entrepreneurial activity is divided in terms of phase and gender. </w:t>
      </w:r>
    </w:p>
    <w:p w:rsidR="005A0F99" w:rsidRPr="00963AAF" w:rsidRDefault="005A0F99" w:rsidP="002D10EE">
      <w:pPr>
        <w:rPr>
          <w:rFonts w:ascii="Times New Roman" w:hAnsi="Times New Roman"/>
          <w:sz w:val="24"/>
          <w:szCs w:val="24"/>
          <w:lang w:val="en-US"/>
        </w:rPr>
      </w:pPr>
    </w:p>
    <w:p w:rsidR="005A0F99" w:rsidRPr="00963AAF" w:rsidRDefault="005A0F99" w:rsidP="002D10EE">
      <w:pPr>
        <w:rPr>
          <w:rFonts w:ascii="Times New Roman" w:hAnsi="Times New Roman"/>
          <w:b/>
          <w:i/>
          <w:sz w:val="24"/>
          <w:szCs w:val="24"/>
          <w:lang w:val="en-US"/>
        </w:rPr>
      </w:pPr>
      <w:r w:rsidRPr="00963AAF">
        <w:rPr>
          <w:rFonts w:ascii="Times New Roman" w:hAnsi="Times New Roman"/>
          <w:b/>
          <w:i/>
          <w:sz w:val="24"/>
          <w:szCs w:val="24"/>
          <w:lang w:val="en-US"/>
        </w:rPr>
        <w:t>Independent Variables</w:t>
      </w:r>
    </w:p>
    <w:p w:rsidR="005A0F99" w:rsidRPr="00963AAF" w:rsidRDefault="005A0F99" w:rsidP="00E75BC6">
      <w:pPr>
        <w:spacing w:line="360" w:lineRule="auto"/>
        <w:jc w:val="both"/>
        <w:rPr>
          <w:rFonts w:ascii="Times New Roman" w:hAnsi="Times New Roman"/>
          <w:sz w:val="24"/>
          <w:szCs w:val="24"/>
          <w:lang w:val="en-US"/>
        </w:rPr>
      </w:pPr>
      <w:r>
        <w:rPr>
          <w:rFonts w:ascii="Times New Roman" w:hAnsi="Times New Roman"/>
          <w:sz w:val="24"/>
          <w:szCs w:val="24"/>
          <w:lang w:val="en-US"/>
        </w:rPr>
        <w:t>Multiple</w:t>
      </w:r>
      <w:r w:rsidRPr="00963AAF">
        <w:rPr>
          <w:rFonts w:ascii="Times New Roman" w:hAnsi="Times New Roman"/>
          <w:sz w:val="24"/>
          <w:szCs w:val="24"/>
          <w:lang w:val="en-US"/>
        </w:rPr>
        <w:t xml:space="preserve"> sources were opted for, so as to acquire information </w:t>
      </w:r>
      <w:r w:rsidR="00924503" w:rsidRPr="00963AAF">
        <w:rPr>
          <w:rFonts w:ascii="Times New Roman" w:hAnsi="Times New Roman"/>
          <w:sz w:val="24"/>
          <w:szCs w:val="24"/>
          <w:lang w:val="en-US"/>
        </w:rPr>
        <w:t>about</w:t>
      </w:r>
      <w:r w:rsidRPr="00963AAF">
        <w:rPr>
          <w:rFonts w:ascii="Times New Roman" w:hAnsi="Times New Roman"/>
          <w:sz w:val="24"/>
          <w:szCs w:val="24"/>
          <w:lang w:val="en-US"/>
        </w:rPr>
        <w:t xml:space="preserve"> the variables to be used in this inspection. </w:t>
      </w:r>
    </w:p>
    <w:p w:rsidR="005A0F99" w:rsidRPr="00963AAF" w:rsidRDefault="005A0F99" w:rsidP="00BA5F33">
      <w:pPr>
        <w:spacing w:line="360" w:lineRule="auto"/>
        <w:ind w:firstLine="708"/>
        <w:jc w:val="both"/>
        <w:rPr>
          <w:rFonts w:ascii="Times New Roman" w:hAnsi="Times New Roman"/>
          <w:sz w:val="24"/>
          <w:szCs w:val="24"/>
          <w:lang w:val="en-US"/>
        </w:rPr>
      </w:pPr>
      <w:r w:rsidRPr="00963AAF">
        <w:rPr>
          <w:rFonts w:ascii="Times New Roman" w:hAnsi="Times New Roman"/>
          <w:i/>
          <w:sz w:val="24"/>
          <w:szCs w:val="24"/>
          <w:u w:val="single"/>
          <w:lang w:val="en-US"/>
        </w:rPr>
        <w:t>Public Spending:</w:t>
      </w:r>
      <w:r w:rsidRPr="00963AAF">
        <w:rPr>
          <w:rFonts w:ascii="Times New Roman" w:hAnsi="Times New Roman"/>
          <w:sz w:val="24"/>
          <w:szCs w:val="24"/>
          <w:lang w:val="en-US"/>
        </w:rPr>
        <w:t xml:space="preserve"> Reports published on World Bank were exploited to extract data for the variable of public spending. It is a renowned source for collecting information regarding the public sector and thus, the variable of public spending is defined in terms of its interpretation provided by World Bank</w:t>
      </w:r>
      <w:r w:rsidR="00924503">
        <w:rPr>
          <w:rFonts w:ascii="Times New Roman" w:hAnsi="Times New Roman"/>
          <w:sz w:val="24"/>
          <w:szCs w:val="24"/>
          <w:lang w:val="en-US"/>
        </w:rPr>
        <w:t xml:space="preserve"> (</w:t>
      </w:r>
      <w:r>
        <w:rPr>
          <w:rFonts w:ascii="Times New Roman" w:hAnsi="Times New Roman"/>
          <w:i/>
          <w:sz w:val="24"/>
          <w:szCs w:val="24"/>
          <w:lang w:val="en-US"/>
        </w:rPr>
        <w:t>Appendix 1</w:t>
      </w:r>
      <w:r w:rsidR="00924503">
        <w:rPr>
          <w:rFonts w:ascii="Times New Roman" w:hAnsi="Times New Roman"/>
          <w:sz w:val="24"/>
          <w:szCs w:val="24"/>
          <w:lang w:val="en-US"/>
        </w:rPr>
        <w:t>)</w:t>
      </w:r>
      <w:r w:rsidRPr="00963AAF">
        <w:rPr>
          <w:rFonts w:ascii="Times New Roman" w:hAnsi="Times New Roman"/>
          <w:sz w:val="24"/>
          <w:szCs w:val="24"/>
          <w:lang w:val="en-US"/>
        </w:rPr>
        <w:t xml:space="preserve">. Data provided by the institution is generally presented as a percentage of the Gross Domestic Product (GDP) of countries, which would aid in assessing whether larger public or governmental denomination lead to dwindling social start-ups. </w:t>
      </w:r>
    </w:p>
    <w:p w:rsidR="005A0F99" w:rsidRPr="00963AAF" w:rsidRDefault="005A0F99" w:rsidP="00BA5F33">
      <w:pPr>
        <w:spacing w:line="360" w:lineRule="auto"/>
        <w:ind w:firstLine="708"/>
        <w:jc w:val="both"/>
        <w:rPr>
          <w:rFonts w:ascii="Times New Roman" w:hAnsi="Times New Roman"/>
          <w:sz w:val="24"/>
          <w:szCs w:val="24"/>
          <w:lang w:val="en-US"/>
        </w:rPr>
      </w:pPr>
      <w:r w:rsidRPr="00963AAF">
        <w:rPr>
          <w:rFonts w:ascii="Times New Roman" w:hAnsi="Times New Roman"/>
          <w:i/>
          <w:sz w:val="24"/>
          <w:szCs w:val="24"/>
          <w:u w:val="single"/>
          <w:lang w:val="en-US"/>
        </w:rPr>
        <w:lastRenderedPageBreak/>
        <w:t>Education</w:t>
      </w:r>
      <w:r w:rsidRPr="00963AAF">
        <w:rPr>
          <w:rFonts w:ascii="Times New Roman" w:hAnsi="Times New Roman"/>
          <w:sz w:val="24"/>
          <w:szCs w:val="24"/>
          <w:u w:val="single"/>
          <w:lang w:val="en-US"/>
        </w:rPr>
        <w:t>:</w:t>
      </w:r>
      <w:r w:rsidRPr="00963AAF">
        <w:rPr>
          <w:rFonts w:ascii="Times New Roman" w:hAnsi="Times New Roman"/>
          <w:sz w:val="24"/>
          <w:szCs w:val="24"/>
          <w:lang w:val="en-US"/>
        </w:rPr>
        <w:t xml:space="preserve"> One of the specialized agencies of United Nations, UNESCO, was utilized for obtaining data on the variable of education. Furthering its </w:t>
      </w:r>
      <w:r w:rsidR="00924503" w:rsidRPr="00963AAF">
        <w:rPr>
          <w:rFonts w:ascii="Times New Roman" w:hAnsi="Times New Roman"/>
          <w:sz w:val="24"/>
          <w:szCs w:val="24"/>
          <w:lang w:val="en-US"/>
        </w:rPr>
        <w:t>intention</w:t>
      </w:r>
      <w:r w:rsidRPr="00963AAF">
        <w:rPr>
          <w:rFonts w:ascii="Times New Roman" w:hAnsi="Times New Roman"/>
          <w:sz w:val="24"/>
          <w:szCs w:val="24"/>
          <w:lang w:val="en-US"/>
        </w:rPr>
        <w:t xml:space="preserve"> of endorsing international collaboration through education, science and culture, UNESCO possesses a comprehensive database on themes relating to the scholastic aspect of countries. Taking account of the percentage of students enrolled from primary to tertiary education seems to be an effective indicator of education, as it elucidates the degree to which students make it to advanced studies. This could, as a result, help in examining whether education levels play a role in furthering the occurrence of nascent social enterprises.</w:t>
      </w:r>
      <w:r w:rsidR="005B7C62">
        <w:rPr>
          <w:rFonts w:ascii="Times New Roman" w:hAnsi="Times New Roman"/>
          <w:sz w:val="24"/>
          <w:szCs w:val="24"/>
          <w:lang w:val="en-US"/>
        </w:rPr>
        <w:t xml:space="preserve"> In case of missing data for</w:t>
      </w:r>
      <w:r w:rsidR="00A65675">
        <w:rPr>
          <w:rFonts w:ascii="Times New Roman" w:hAnsi="Times New Roman"/>
          <w:sz w:val="24"/>
          <w:szCs w:val="24"/>
          <w:lang w:val="en-US"/>
        </w:rPr>
        <w:t xml:space="preserve"> specific </w:t>
      </w:r>
      <w:r w:rsidR="005B7C62">
        <w:rPr>
          <w:rFonts w:ascii="Times New Roman" w:hAnsi="Times New Roman"/>
          <w:sz w:val="24"/>
          <w:szCs w:val="24"/>
          <w:lang w:val="en-US"/>
        </w:rPr>
        <w:t xml:space="preserve">countries, figures </w:t>
      </w:r>
      <w:r w:rsidR="00CA5D85">
        <w:rPr>
          <w:rFonts w:ascii="Times New Roman" w:hAnsi="Times New Roman"/>
          <w:sz w:val="24"/>
          <w:szCs w:val="24"/>
          <w:lang w:val="en-US"/>
        </w:rPr>
        <w:t>representative of</w:t>
      </w:r>
      <w:r w:rsidR="005B7C62">
        <w:rPr>
          <w:rFonts w:ascii="Times New Roman" w:hAnsi="Times New Roman"/>
          <w:sz w:val="24"/>
          <w:szCs w:val="24"/>
          <w:lang w:val="en-US"/>
        </w:rPr>
        <w:t xml:space="preserve"> year 2007 were utilized</w:t>
      </w:r>
      <w:r w:rsidR="00A65675">
        <w:rPr>
          <w:rFonts w:ascii="Times New Roman" w:hAnsi="Times New Roman"/>
          <w:sz w:val="24"/>
          <w:szCs w:val="24"/>
          <w:lang w:val="en-US"/>
        </w:rPr>
        <w:t xml:space="preserve">. </w:t>
      </w:r>
      <w:r w:rsidR="00CA5D85">
        <w:rPr>
          <w:rFonts w:ascii="Times New Roman" w:hAnsi="Times New Roman"/>
          <w:sz w:val="24"/>
          <w:szCs w:val="24"/>
          <w:lang w:val="en-US"/>
        </w:rPr>
        <w:t>For the purpose of this study, t</w:t>
      </w:r>
      <w:r w:rsidR="00A65675">
        <w:rPr>
          <w:rFonts w:ascii="Times New Roman" w:hAnsi="Times New Roman"/>
          <w:sz w:val="24"/>
          <w:szCs w:val="24"/>
          <w:lang w:val="en-US"/>
        </w:rPr>
        <w:t xml:space="preserve">hey were </w:t>
      </w:r>
      <w:r w:rsidR="00A65675" w:rsidRPr="00924503">
        <w:rPr>
          <w:rFonts w:ascii="Times New Roman" w:hAnsi="Times New Roman"/>
          <w:i/>
          <w:sz w:val="24"/>
          <w:szCs w:val="24"/>
          <w:lang w:val="en-US"/>
        </w:rPr>
        <w:t>assumed</w:t>
      </w:r>
      <w:r w:rsidR="00A65675">
        <w:rPr>
          <w:rFonts w:ascii="Times New Roman" w:hAnsi="Times New Roman"/>
          <w:sz w:val="24"/>
          <w:szCs w:val="24"/>
          <w:lang w:val="en-US"/>
        </w:rPr>
        <w:t xml:space="preserve"> to be accurate est</w:t>
      </w:r>
      <w:r w:rsidR="00CA5D85">
        <w:rPr>
          <w:rFonts w:ascii="Times New Roman" w:hAnsi="Times New Roman"/>
          <w:sz w:val="24"/>
          <w:szCs w:val="24"/>
          <w:lang w:val="en-US"/>
        </w:rPr>
        <w:t>imates for the succeeding year.</w:t>
      </w:r>
    </w:p>
    <w:p w:rsidR="005A0F99" w:rsidRPr="00963AAF" w:rsidRDefault="005A0F99" w:rsidP="00BA5F33">
      <w:pPr>
        <w:spacing w:line="360" w:lineRule="auto"/>
        <w:ind w:firstLine="708"/>
        <w:jc w:val="both"/>
        <w:rPr>
          <w:rFonts w:ascii="Times New Roman" w:hAnsi="Times New Roman"/>
          <w:sz w:val="24"/>
          <w:szCs w:val="24"/>
          <w:lang w:val="en-US"/>
        </w:rPr>
      </w:pPr>
      <w:r w:rsidRPr="00963AAF">
        <w:rPr>
          <w:rFonts w:ascii="Times New Roman" w:hAnsi="Times New Roman"/>
          <w:i/>
          <w:sz w:val="24"/>
          <w:szCs w:val="24"/>
          <w:u w:val="single"/>
          <w:lang w:val="en-US"/>
        </w:rPr>
        <w:t>Post-materialism:</w:t>
      </w:r>
      <w:r w:rsidRPr="00963AAF">
        <w:rPr>
          <w:rFonts w:ascii="Times New Roman" w:hAnsi="Times New Roman"/>
          <w:sz w:val="24"/>
          <w:szCs w:val="24"/>
          <w:lang w:val="en-US"/>
        </w:rPr>
        <w:t xml:space="preserve"> Data for the variable of post-materialism was attained using a 4-item index, established by Inglehart (1997). There are two versions of the post-materialism index, namely 4-item and 12-item indices, for which, data are available in the World Value Survey (WVS). World Value Survey is a global research project, which aims at scrutinizing the evolution of value and belief systems of people over time. The 4-item index is widely employed in investigations (Moors, 2007), as it incorporates noticeably more countries as compared to its 12-item counterpart and hence, will also be used in the analysis of this study. Data for post-materialism is obtained primarily from the fifth wave in WVS (year 2005-2009), and also the fourth wave (year 1999-2004), in case figures for countries are not </w:t>
      </w:r>
      <w:r w:rsidRPr="00963AAF">
        <w:rPr>
          <w:rFonts w:ascii="Times New Roman" w:hAnsi="Times New Roman"/>
          <w:sz w:val="24"/>
          <w:szCs w:val="24"/>
          <w:lang w:val="en-US"/>
        </w:rPr>
        <w:lastRenderedPageBreak/>
        <w:t xml:space="preserve">available in the former version. </w:t>
      </w:r>
      <w:r w:rsidR="005B7C62">
        <w:rPr>
          <w:rFonts w:ascii="Times New Roman" w:hAnsi="Times New Roman"/>
          <w:sz w:val="24"/>
          <w:szCs w:val="24"/>
          <w:lang w:val="en-US"/>
        </w:rPr>
        <w:t xml:space="preserve">In addition, European Values Study (EVS) was then utilized to acquire figures for a fraction of the remaining countries, for which data could not be obtained from WVS. </w:t>
      </w:r>
      <w:r w:rsidRPr="00963AAF">
        <w:rPr>
          <w:rFonts w:ascii="Times New Roman" w:hAnsi="Times New Roman"/>
          <w:sz w:val="24"/>
          <w:szCs w:val="24"/>
          <w:lang w:val="en-US"/>
        </w:rPr>
        <w:t xml:space="preserve">Numbers in the analyses would refer to the percentage of individuals in each country that were classified as post-materialists. </w:t>
      </w:r>
    </w:p>
    <w:p w:rsidR="005A0F99" w:rsidRDefault="005A0F99" w:rsidP="00E842E7">
      <w:pPr>
        <w:spacing w:line="360" w:lineRule="auto"/>
        <w:ind w:firstLine="708"/>
        <w:jc w:val="both"/>
        <w:rPr>
          <w:rFonts w:ascii="Times New Roman" w:hAnsi="Times New Roman"/>
          <w:sz w:val="24"/>
          <w:szCs w:val="24"/>
          <w:lang w:val="en-US"/>
        </w:rPr>
      </w:pPr>
      <w:r w:rsidRPr="00963AAF">
        <w:rPr>
          <w:rFonts w:ascii="Times New Roman" w:hAnsi="Times New Roman"/>
          <w:i/>
          <w:sz w:val="24"/>
          <w:szCs w:val="24"/>
          <w:u w:val="single"/>
          <w:lang w:val="en-US"/>
        </w:rPr>
        <w:t>GDPper capita (control variable):</w:t>
      </w:r>
      <w:r w:rsidRPr="00963AAF">
        <w:rPr>
          <w:rFonts w:ascii="Times New Roman" w:hAnsi="Times New Roman"/>
          <w:sz w:val="24"/>
          <w:szCs w:val="24"/>
          <w:lang w:val="en-US"/>
        </w:rPr>
        <w:t xml:space="preserve"> A potential crucial element in explaining levels of entrepreneurial activities is the per capita income (Carree et al., 2007; Wennekers, 2005). Bosma and Levie (2010) for </w:t>
      </w:r>
      <w:r w:rsidR="00197165">
        <w:rPr>
          <w:rFonts w:ascii="Times New Roman" w:hAnsi="Times New Roman"/>
          <w:sz w:val="24"/>
          <w:szCs w:val="24"/>
          <w:lang w:val="en-US"/>
        </w:rPr>
        <w:t>example</w:t>
      </w:r>
      <w:r w:rsidRPr="00963AAF">
        <w:rPr>
          <w:rFonts w:ascii="Times New Roman" w:hAnsi="Times New Roman"/>
          <w:sz w:val="24"/>
          <w:szCs w:val="24"/>
          <w:lang w:val="en-US"/>
        </w:rPr>
        <w:t xml:space="preserve">, also discoursed about the ability of individuals in richer countries </w:t>
      </w:r>
      <w:r w:rsidR="009E4E84">
        <w:rPr>
          <w:rFonts w:ascii="Times New Roman" w:hAnsi="Times New Roman"/>
          <w:sz w:val="24"/>
          <w:szCs w:val="24"/>
          <w:lang w:val="en-US"/>
        </w:rPr>
        <w:t>to</w:t>
      </w:r>
      <w:r w:rsidRPr="002509CF">
        <w:rPr>
          <w:rFonts w:ascii="Times New Roman" w:hAnsi="Times New Roman"/>
          <w:sz w:val="24"/>
          <w:szCs w:val="24"/>
          <w:lang w:val="en-US"/>
        </w:rPr>
        <w:t xml:space="preserve">serve social needs more effectively, since they are self-sufficient to begin with. </w:t>
      </w:r>
      <w:r w:rsidR="00341E37">
        <w:rPr>
          <w:rFonts w:ascii="Times New Roman" w:hAnsi="Times New Roman"/>
          <w:sz w:val="24"/>
          <w:szCs w:val="24"/>
          <w:lang w:val="en-US"/>
        </w:rPr>
        <w:t xml:space="preserve">Furthermore, Wennekers et al. (2005) also highlighted the variable as a predictor for nascent entrepreneurial activity rates. </w:t>
      </w:r>
      <w:r w:rsidRPr="002509CF">
        <w:rPr>
          <w:rFonts w:ascii="Times New Roman" w:hAnsi="Times New Roman"/>
          <w:sz w:val="24"/>
          <w:szCs w:val="24"/>
          <w:lang w:val="en-US"/>
        </w:rPr>
        <w:t>So, in that light, GDP per capita is included in the models as a control variable with the aim of accounting for potential confounding effects. Data regarding GDP per capita (in US dollars) will be acquired from the International Monetary Fund (IMF), where it is adjusted for purchasing power parity as well (PPP).</w:t>
      </w:r>
    </w:p>
    <w:p w:rsidR="00A65675" w:rsidRPr="002509CF" w:rsidRDefault="00A65675" w:rsidP="00E842E7">
      <w:pPr>
        <w:spacing w:line="360" w:lineRule="auto"/>
        <w:ind w:firstLine="708"/>
        <w:jc w:val="both"/>
        <w:rPr>
          <w:rFonts w:ascii="Times New Roman" w:hAnsi="Times New Roman"/>
          <w:sz w:val="24"/>
          <w:szCs w:val="24"/>
          <w:lang w:val="en-US"/>
        </w:rPr>
      </w:pPr>
    </w:p>
    <w:p w:rsidR="005A0F99" w:rsidRPr="00647D2B" w:rsidRDefault="005A0F99" w:rsidP="002C0745">
      <w:pPr>
        <w:rPr>
          <w:rFonts w:ascii="Times New Roman" w:hAnsi="Times New Roman"/>
          <w:b/>
          <w:sz w:val="28"/>
          <w:szCs w:val="24"/>
          <w:lang w:val="en-US"/>
        </w:rPr>
      </w:pPr>
      <w:r w:rsidRPr="00647D2B">
        <w:rPr>
          <w:rFonts w:ascii="Times New Roman" w:hAnsi="Times New Roman"/>
          <w:b/>
          <w:sz w:val="28"/>
          <w:szCs w:val="24"/>
          <w:lang w:val="en-US"/>
        </w:rPr>
        <w:t>Methodology</w:t>
      </w:r>
    </w:p>
    <w:p w:rsidR="005A0F99" w:rsidRDefault="005A0F99" w:rsidP="0091446C">
      <w:pPr>
        <w:spacing w:line="360" w:lineRule="auto"/>
        <w:jc w:val="both"/>
        <w:rPr>
          <w:rFonts w:ascii="Times New Roman" w:hAnsi="Times New Roman"/>
          <w:sz w:val="24"/>
          <w:szCs w:val="24"/>
          <w:lang w:val="en-US"/>
        </w:rPr>
      </w:pPr>
      <w:r w:rsidRPr="002509CF">
        <w:rPr>
          <w:rFonts w:ascii="Times New Roman" w:hAnsi="Times New Roman"/>
          <w:sz w:val="24"/>
          <w:szCs w:val="24"/>
          <w:lang w:val="en-US"/>
        </w:rPr>
        <w:t xml:space="preserve">In order to test the hypotheses, </w:t>
      </w:r>
      <w:r w:rsidR="004B5C22">
        <w:rPr>
          <w:rFonts w:ascii="Times New Roman" w:hAnsi="Times New Roman"/>
          <w:sz w:val="24"/>
          <w:szCs w:val="24"/>
          <w:lang w:val="en-US"/>
        </w:rPr>
        <w:t>multiple linear</w:t>
      </w:r>
      <w:r w:rsidR="00C62BD7">
        <w:rPr>
          <w:rFonts w:ascii="Times New Roman" w:hAnsi="Times New Roman"/>
          <w:sz w:val="24"/>
          <w:szCs w:val="24"/>
          <w:lang w:val="en-US"/>
        </w:rPr>
        <w:t xml:space="preserve"> regression analyses</w:t>
      </w:r>
      <w:r w:rsidR="00225EB2">
        <w:rPr>
          <w:rFonts w:ascii="Times New Roman" w:hAnsi="Times New Roman"/>
          <w:sz w:val="24"/>
          <w:szCs w:val="24"/>
          <w:lang w:val="en-US"/>
        </w:rPr>
        <w:t xml:space="preserve"> </w:t>
      </w:r>
      <w:r w:rsidR="004B5C22" w:rsidRPr="002509CF">
        <w:rPr>
          <w:rFonts w:ascii="Times New Roman" w:hAnsi="Times New Roman"/>
          <w:sz w:val="24"/>
          <w:szCs w:val="24"/>
          <w:lang w:val="en-US"/>
        </w:rPr>
        <w:t xml:space="preserve">(Ordinary Least Squared </w:t>
      </w:r>
      <w:r w:rsidR="004B5C22">
        <w:rPr>
          <w:rFonts w:ascii="Times New Roman" w:hAnsi="Times New Roman"/>
          <w:sz w:val="24"/>
          <w:szCs w:val="24"/>
          <w:lang w:val="en-US"/>
        </w:rPr>
        <w:t>–</w:t>
      </w:r>
      <w:r w:rsidR="004B5C22" w:rsidRPr="002509CF">
        <w:rPr>
          <w:rFonts w:ascii="Times New Roman" w:hAnsi="Times New Roman"/>
          <w:sz w:val="24"/>
          <w:szCs w:val="24"/>
          <w:lang w:val="en-US"/>
        </w:rPr>
        <w:t xml:space="preserve"> OLS</w:t>
      </w:r>
      <w:r w:rsidR="004B5C22">
        <w:rPr>
          <w:rFonts w:ascii="Times New Roman" w:hAnsi="Times New Roman"/>
          <w:sz w:val="24"/>
          <w:szCs w:val="24"/>
          <w:lang w:val="en-US"/>
        </w:rPr>
        <w:t>)</w:t>
      </w:r>
      <w:r w:rsidR="00225EB2">
        <w:rPr>
          <w:rFonts w:ascii="Times New Roman" w:hAnsi="Times New Roman"/>
          <w:sz w:val="24"/>
          <w:szCs w:val="24"/>
          <w:lang w:val="en-US"/>
        </w:rPr>
        <w:t xml:space="preserve"> </w:t>
      </w:r>
      <w:r w:rsidR="004B5C22">
        <w:rPr>
          <w:rFonts w:ascii="Times New Roman" w:hAnsi="Times New Roman"/>
          <w:sz w:val="24"/>
          <w:szCs w:val="24"/>
          <w:lang w:val="en-US"/>
        </w:rPr>
        <w:t>are adopted</w:t>
      </w:r>
      <w:r w:rsidRPr="002509CF">
        <w:rPr>
          <w:rFonts w:ascii="Times New Roman" w:hAnsi="Times New Roman"/>
          <w:sz w:val="24"/>
          <w:szCs w:val="24"/>
          <w:lang w:val="en-US"/>
        </w:rPr>
        <w:t xml:space="preserve">. </w:t>
      </w:r>
      <w:r w:rsidR="004B5C22">
        <w:rPr>
          <w:rFonts w:ascii="Times New Roman" w:hAnsi="Times New Roman"/>
          <w:sz w:val="24"/>
          <w:szCs w:val="24"/>
          <w:lang w:val="en-US"/>
        </w:rPr>
        <w:t xml:space="preserve">A host of models are exploited to understand and detect the impact of environmental factors on the prevalence of nascent social entrepreneurship. </w:t>
      </w:r>
      <w:r w:rsidRPr="002509CF">
        <w:rPr>
          <w:rFonts w:ascii="Times New Roman" w:hAnsi="Times New Roman"/>
          <w:sz w:val="24"/>
          <w:szCs w:val="24"/>
          <w:lang w:val="en-US"/>
        </w:rPr>
        <w:t xml:space="preserve">As stated </w:t>
      </w:r>
      <w:r w:rsidR="003912C5">
        <w:rPr>
          <w:rFonts w:ascii="Times New Roman" w:hAnsi="Times New Roman"/>
          <w:sz w:val="24"/>
          <w:szCs w:val="24"/>
          <w:lang w:val="en-US"/>
        </w:rPr>
        <w:t>earlier</w:t>
      </w:r>
      <w:r w:rsidRPr="002509CF">
        <w:rPr>
          <w:rFonts w:ascii="Times New Roman" w:hAnsi="Times New Roman"/>
          <w:sz w:val="24"/>
          <w:szCs w:val="24"/>
          <w:lang w:val="en-US"/>
        </w:rPr>
        <w:t>, GDP per capita (in PPP) i</w:t>
      </w:r>
      <w:r w:rsidR="004B5C22">
        <w:rPr>
          <w:rFonts w:ascii="Times New Roman" w:hAnsi="Times New Roman"/>
          <w:sz w:val="24"/>
          <w:szCs w:val="24"/>
          <w:lang w:val="en-US"/>
        </w:rPr>
        <w:t xml:space="preserve">s used as a control variable </w:t>
      </w:r>
      <w:r w:rsidR="004A6CB6">
        <w:rPr>
          <w:rFonts w:ascii="Times New Roman" w:hAnsi="Times New Roman"/>
          <w:sz w:val="24"/>
          <w:szCs w:val="24"/>
          <w:lang w:val="en-US"/>
        </w:rPr>
        <w:t>since</w:t>
      </w:r>
      <w:r w:rsidRPr="002509CF">
        <w:rPr>
          <w:rFonts w:ascii="Times New Roman" w:hAnsi="Times New Roman"/>
          <w:sz w:val="24"/>
          <w:szCs w:val="24"/>
          <w:lang w:val="en-US"/>
        </w:rPr>
        <w:t xml:space="preserve"> former enquiries </w:t>
      </w:r>
      <w:r w:rsidRPr="002509CF">
        <w:rPr>
          <w:rFonts w:ascii="Times New Roman" w:hAnsi="Times New Roman"/>
          <w:sz w:val="24"/>
          <w:szCs w:val="24"/>
          <w:lang w:val="en-US"/>
        </w:rPr>
        <w:lastRenderedPageBreak/>
        <w:t xml:space="preserve">have consistently </w:t>
      </w:r>
      <w:r w:rsidR="00781E74" w:rsidRPr="002509CF">
        <w:rPr>
          <w:rFonts w:ascii="Times New Roman" w:hAnsi="Times New Roman"/>
          <w:sz w:val="24"/>
          <w:szCs w:val="24"/>
          <w:lang w:val="en-US"/>
        </w:rPr>
        <w:t>certified</w:t>
      </w:r>
      <w:r w:rsidRPr="002509CF">
        <w:rPr>
          <w:rFonts w:ascii="Times New Roman" w:hAnsi="Times New Roman"/>
          <w:sz w:val="24"/>
          <w:szCs w:val="24"/>
          <w:lang w:val="en-US"/>
        </w:rPr>
        <w:t xml:space="preserve"> the existence of fundamental relationships between the degree of economic development and a country’s corresponding level of entrepreneurial activity (Reynolds et al., 2005; Wennekers, Van Stel, Carree</w:t>
      </w:r>
      <w:r w:rsidR="00225EB2">
        <w:rPr>
          <w:rFonts w:ascii="Times New Roman" w:hAnsi="Times New Roman"/>
          <w:sz w:val="24"/>
          <w:szCs w:val="24"/>
          <w:lang w:val="en-US"/>
        </w:rPr>
        <w:t xml:space="preserve"> </w:t>
      </w:r>
      <w:r w:rsidRPr="002509CF">
        <w:rPr>
          <w:rFonts w:ascii="Times New Roman" w:hAnsi="Times New Roman"/>
          <w:sz w:val="24"/>
          <w:szCs w:val="24"/>
          <w:lang w:val="en-US"/>
        </w:rPr>
        <w:t>&amp;</w:t>
      </w:r>
      <w:r w:rsidR="00225EB2">
        <w:rPr>
          <w:rFonts w:ascii="Times New Roman" w:hAnsi="Times New Roman"/>
          <w:sz w:val="24"/>
          <w:szCs w:val="24"/>
          <w:lang w:val="en-US"/>
        </w:rPr>
        <w:t xml:space="preserve"> </w:t>
      </w:r>
      <w:r w:rsidRPr="002509CF">
        <w:rPr>
          <w:rFonts w:ascii="Times New Roman" w:hAnsi="Times New Roman"/>
          <w:sz w:val="24"/>
          <w:szCs w:val="24"/>
          <w:lang w:val="en-US"/>
        </w:rPr>
        <w:t xml:space="preserve">Thurik, 2010). </w:t>
      </w:r>
      <w:r w:rsidR="004B5C22">
        <w:rPr>
          <w:rFonts w:ascii="Times New Roman" w:hAnsi="Times New Roman"/>
          <w:sz w:val="24"/>
          <w:szCs w:val="24"/>
          <w:lang w:val="en-US"/>
        </w:rPr>
        <w:t xml:space="preserve">It will be used as the sole variable in our first model (Model I) in order to determine whether the effect holds true for nascent social enterprises as well: </w:t>
      </w:r>
    </w:p>
    <w:p w:rsidR="004B5C22" w:rsidRPr="002509CF" w:rsidRDefault="004B5C22" w:rsidP="004B5C22">
      <w:pPr>
        <w:spacing w:line="360" w:lineRule="auto"/>
        <w:ind w:firstLine="708"/>
        <w:jc w:val="both"/>
        <w:rPr>
          <w:rFonts w:ascii="Times New Roman" w:hAnsi="Times New Roman"/>
          <w:i/>
          <w:sz w:val="28"/>
          <w:szCs w:val="24"/>
          <w:lang w:val="en-US"/>
        </w:rPr>
      </w:pPr>
      <w:r w:rsidRPr="002509CF">
        <w:rPr>
          <w:rFonts w:ascii="Times New Roman" w:hAnsi="Times New Roman"/>
          <w:i/>
          <w:sz w:val="28"/>
          <w:szCs w:val="24"/>
          <w:lang w:val="en-US"/>
        </w:rPr>
        <w:t>nsea</w:t>
      </w:r>
      <w:r w:rsidRPr="002509CF">
        <w:rPr>
          <w:rFonts w:ascii="Times New Roman" w:hAnsi="Times New Roman"/>
          <w:i/>
          <w:sz w:val="28"/>
          <w:szCs w:val="24"/>
          <w:vertAlign w:val="subscript"/>
          <w:lang w:val="en-US"/>
        </w:rPr>
        <w:t>i</w:t>
      </w:r>
      <w:r w:rsidRPr="002509CF">
        <w:rPr>
          <w:rFonts w:ascii="Times New Roman" w:hAnsi="Times New Roman"/>
          <w:sz w:val="28"/>
          <w:szCs w:val="24"/>
          <w:lang w:val="en-US"/>
        </w:rPr>
        <w:t xml:space="preserve">= </w:t>
      </w:r>
      <w:r w:rsidRPr="002509CF">
        <w:rPr>
          <w:rFonts w:ascii="Times New Roman" w:hAnsi="Times New Roman"/>
          <w:i/>
          <w:sz w:val="28"/>
          <w:szCs w:val="24"/>
          <w:lang w:val="en-US"/>
        </w:rPr>
        <w:t>α + β</w:t>
      </w:r>
      <w:r w:rsidRPr="002509CF">
        <w:rPr>
          <w:rFonts w:ascii="Times New Roman" w:hAnsi="Times New Roman"/>
          <w:i/>
          <w:sz w:val="28"/>
          <w:szCs w:val="24"/>
          <w:vertAlign w:val="subscript"/>
          <w:lang w:val="en-US"/>
        </w:rPr>
        <w:t>1</w:t>
      </w:r>
      <w:r w:rsidRPr="002509CF">
        <w:rPr>
          <w:rFonts w:ascii="Times New Roman" w:hAnsi="Times New Roman"/>
          <w:i/>
          <w:sz w:val="28"/>
          <w:szCs w:val="24"/>
          <w:lang w:val="en-US"/>
        </w:rPr>
        <w:t>*gdp</w:t>
      </w:r>
      <w:r w:rsidRPr="002509CF">
        <w:rPr>
          <w:rFonts w:ascii="Times New Roman" w:hAnsi="Times New Roman"/>
          <w:i/>
          <w:sz w:val="28"/>
          <w:szCs w:val="24"/>
          <w:vertAlign w:val="subscript"/>
          <w:lang w:val="en-US"/>
        </w:rPr>
        <w:t>i</w:t>
      </w:r>
      <w:r w:rsidRPr="002509CF">
        <w:rPr>
          <w:rFonts w:ascii="Times New Roman" w:hAnsi="Times New Roman"/>
          <w:i/>
          <w:sz w:val="28"/>
          <w:szCs w:val="24"/>
          <w:lang w:val="en-US"/>
        </w:rPr>
        <w:t xml:space="preserve"> + u</w:t>
      </w:r>
      <w:r w:rsidRPr="002509CF">
        <w:rPr>
          <w:rFonts w:ascii="Times New Roman" w:hAnsi="Times New Roman"/>
          <w:i/>
          <w:sz w:val="28"/>
          <w:szCs w:val="24"/>
          <w:vertAlign w:val="subscript"/>
          <w:lang w:val="en-US"/>
        </w:rPr>
        <w:t>t</w:t>
      </w:r>
    </w:p>
    <w:p w:rsidR="004B5C22" w:rsidRPr="002509CF" w:rsidRDefault="004B5C22" w:rsidP="004B5C22">
      <w:pPr>
        <w:spacing w:line="240" w:lineRule="auto"/>
        <w:jc w:val="both"/>
        <w:rPr>
          <w:rFonts w:ascii="Times New Roman" w:hAnsi="Times New Roman"/>
          <w:sz w:val="24"/>
          <w:szCs w:val="24"/>
          <w:lang w:val="en-US"/>
        </w:rPr>
      </w:pPr>
      <w:r w:rsidRPr="002509CF">
        <w:rPr>
          <w:rFonts w:ascii="Times New Roman" w:hAnsi="Times New Roman"/>
          <w:sz w:val="24"/>
          <w:szCs w:val="24"/>
          <w:lang w:val="en-US"/>
        </w:rPr>
        <w:t xml:space="preserve">Where: </w:t>
      </w:r>
    </w:p>
    <w:p w:rsidR="004B5C22" w:rsidRDefault="004B5C22" w:rsidP="004B5C22">
      <w:pPr>
        <w:spacing w:line="360" w:lineRule="auto"/>
        <w:jc w:val="both"/>
        <w:rPr>
          <w:rFonts w:ascii="Times New Roman" w:hAnsi="Times New Roman"/>
          <w:sz w:val="24"/>
          <w:szCs w:val="24"/>
          <w:lang w:val="en-US"/>
        </w:rPr>
      </w:pPr>
      <w:r w:rsidRPr="002509CF">
        <w:rPr>
          <w:rFonts w:ascii="Times New Roman" w:hAnsi="Times New Roman"/>
          <w:sz w:val="24"/>
          <w:szCs w:val="24"/>
          <w:lang w:val="en-US"/>
        </w:rPr>
        <w:tab/>
      </w:r>
      <w:r w:rsidRPr="002509CF">
        <w:rPr>
          <w:rFonts w:ascii="Times New Roman" w:hAnsi="Times New Roman"/>
          <w:i/>
          <w:szCs w:val="24"/>
          <w:lang w:val="en-US"/>
        </w:rPr>
        <w:t>nsea</w:t>
      </w:r>
      <w:r w:rsidRPr="002509CF">
        <w:rPr>
          <w:rFonts w:ascii="Times New Roman" w:hAnsi="Times New Roman"/>
          <w:i/>
          <w:szCs w:val="24"/>
          <w:vertAlign w:val="subscript"/>
          <w:lang w:val="en-US"/>
        </w:rPr>
        <w:t>i</w:t>
      </w:r>
      <w:r w:rsidRPr="002509CF">
        <w:rPr>
          <w:rFonts w:ascii="Times New Roman" w:hAnsi="Times New Roman"/>
          <w:szCs w:val="24"/>
          <w:lang w:val="en-US"/>
        </w:rPr>
        <w:t xml:space="preserve">– </w:t>
      </w:r>
      <w:r w:rsidRPr="002509CF">
        <w:rPr>
          <w:rFonts w:ascii="Times New Roman" w:hAnsi="Times New Roman"/>
          <w:sz w:val="24"/>
          <w:szCs w:val="24"/>
          <w:lang w:val="en-US"/>
        </w:rPr>
        <w:t>Nascent social entrepreneurship</w:t>
      </w:r>
    </w:p>
    <w:p w:rsidR="004B5C22" w:rsidRDefault="004B5C22" w:rsidP="004B5C22">
      <w:pPr>
        <w:spacing w:line="240" w:lineRule="auto"/>
        <w:ind w:firstLine="708"/>
        <w:jc w:val="both"/>
        <w:rPr>
          <w:rFonts w:ascii="Times New Roman" w:hAnsi="Times New Roman"/>
          <w:sz w:val="24"/>
          <w:szCs w:val="24"/>
          <w:lang w:val="en-US"/>
        </w:rPr>
      </w:pPr>
      <w:r w:rsidRPr="002509CF">
        <w:rPr>
          <w:rFonts w:ascii="Times New Roman" w:hAnsi="Times New Roman"/>
          <w:i/>
          <w:szCs w:val="24"/>
          <w:lang w:val="en-US"/>
        </w:rPr>
        <w:t>gdp</w:t>
      </w:r>
      <w:r w:rsidRPr="002509CF">
        <w:rPr>
          <w:rFonts w:ascii="Times New Roman" w:hAnsi="Times New Roman"/>
          <w:i/>
          <w:szCs w:val="24"/>
          <w:vertAlign w:val="subscript"/>
          <w:lang w:val="en-US"/>
        </w:rPr>
        <w:t>i</w:t>
      </w:r>
      <w:r w:rsidRPr="002509CF">
        <w:rPr>
          <w:rFonts w:ascii="Times New Roman" w:hAnsi="Times New Roman"/>
          <w:szCs w:val="24"/>
          <w:lang w:val="en-US"/>
        </w:rPr>
        <w:t xml:space="preserve">– </w:t>
      </w:r>
      <w:r w:rsidRPr="002509CF">
        <w:rPr>
          <w:rFonts w:ascii="Times New Roman" w:hAnsi="Times New Roman"/>
          <w:sz w:val="24"/>
          <w:szCs w:val="24"/>
          <w:lang w:val="en-US"/>
        </w:rPr>
        <w:t xml:space="preserve">GDP per capita </w:t>
      </w:r>
    </w:p>
    <w:p w:rsidR="004B5C22" w:rsidRPr="002509CF" w:rsidRDefault="004B5C22" w:rsidP="004B5C22">
      <w:pPr>
        <w:spacing w:line="240" w:lineRule="auto"/>
        <w:jc w:val="both"/>
        <w:rPr>
          <w:rFonts w:ascii="Times New Roman" w:hAnsi="Times New Roman"/>
          <w:sz w:val="24"/>
          <w:szCs w:val="24"/>
          <w:lang w:val="en-US"/>
        </w:rPr>
      </w:pPr>
    </w:p>
    <w:p w:rsidR="004B5C22" w:rsidRDefault="004A6CB6" w:rsidP="004B5C22">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However, </w:t>
      </w:r>
      <w:r w:rsidR="003912C5">
        <w:rPr>
          <w:rFonts w:ascii="Times New Roman" w:hAnsi="Times New Roman"/>
          <w:sz w:val="24"/>
          <w:szCs w:val="24"/>
          <w:lang w:val="en-US"/>
        </w:rPr>
        <w:t>if</w:t>
      </w:r>
      <w:r>
        <w:rPr>
          <w:rFonts w:ascii="Times New Roman" w:hAnsi="Times New Roman"/>
          <w:sz w:val="24"/>
          <w:szCs w:val="24"/>
          <w:lang w:val="en-US"/>
        </w:rPr>
        <w:t xml:space="preserve"> the regression analysis fails to establish a significant relationship between the variables</w:t>
      </w:r>
      <w:r w:rsidR="003912C5">
        <w:rPr>
          <w:rFonts w:ascii="Times New Roman" w:hAnsi="Times New Roman"/>
          <w:sz w:val="24"/>
          <w:szCs w:val="24"/>
          <w:lang w:val="en-US"/>
        </w:rPr>
        <w:t xml:space="preserve"> in Model I</w:t>
      </w:r>
      <w:r>
        <w:rPr>
          <w:rFonts w:ascii="Times New Roman" w:hAnsi="Times New Roman"/>
          <w:sz w:val="24"/>
          <w:szCs w:val="24"/>
          <w:lang w:val="en-US"/>
        </w:rPr>
        <w:t xml:space="preserve">, the control variable of GDP per capita will be removed from the </w:t>
      </w:r>
      <w:r w:rsidR="003912C5">
        <w:rPr>
          <w:rFonts w:ascii="Times New Roman" w:hAnsi="Times New Roman"/>
          <w:sz w:val="24"/>
          <w:szCs w:val="24"/>
          <w:lang w:val="en-US"/>
        </w:rPr>
        <w:t>succeeding</w:t>
      </w:r>
      <w:r>
        <w:rPr>
          <w:rFonts w:ascii="Times New Roman" w:hAnsi="Times New Roman"/>
          <w:sz w:val="24"/>
          <w:szCs w:val="24"/>
          <w:lang w:val="en-US"/>
        </w:rPr>
        <w:t xml:space="preserve"> models, as </w:t>
      </w:r>
      <w:r w:rsidR="003912C5">
        <w:rPr>
          <w:rFonts w:ascii="Times New Roman" w:hAnsi="Times New Roman"/>
          <w:sz w:val="24"/>
          <w:szCs w:val="24"/>
          <w:lang w:val="en-US"/>
        </w:rPr>
        <w:t xml:space="preserve">the insignificance will deem it inappropriate </w:t>
      </w:r>
      <w:r w:rsidR="00781E74">
        <w:rPr>
          <w:rFonts w:ascii="Times New Roman" w:hAnsi="Times New Roman"/>
          <w:sz w:val="24"/>
          <w:szCs w:val="24"/>
          <w:lang w:val="en-US"/>
        </w:rPr>
        <w:t xml:space="preserve">for the role of a </w:t>
      </w:r>
      <w:r w:rsidR="003912C5">
        <w:rPr>
          <w:rFonts w:ascii="Times New Roman" w:hAnsi="Times New Roman"/>
          <w:sz w:val="24"/>
          <w:szCs w:val="24"/>
          <w:lang w:val="en-US"/>
        </w:rPr>
        <w:t>control variable. The subsequent regressions will be as follows</w:t>
      </w:r>
      <w:r w:rsidR="00781E74">
        <w:rPr>
          <w:rFonts w:ascii="Times New Roman" w:hAnsi="Times New Roman"/>
          <w:sz w:val="24"/>
          <w:szCs w:val="24"/>
          <w:lang w:val="en-US"/>
        </w:rPr>
        <w:t xml:space="preserve"> (</w:t>
      </w:r>
      <w:r w:rsidR="00781E74" w:rsidRPr="005B0CB7">
        <w:rPr>
          <w:rFonts w:ascii="Times New Roman" w:hAnsi="Times New Roman"/>
          <w:i/>
          <w:sz w:val="24"/>
          <w:szCs w:val="24"/>
          <w:lang w:val="en-US"/>
        </w:rPr>
        <w:t>the variable of GDP per capita is written in bold to demonstrate that its presence in the succeeding models is dependent on the findings of Model I</w:t>
      </w:r>
      <w:r w:rsidR="00781E74">
        <w:rPr>
          <w:rFonts w:ascii="Times New Roman" w:hAnsi="Times New Roman"/>
          <w:sz w:val="24"/>
          <w:szCs w:val="24"/>
          <w:lang w:val="en-US"/>
        </w:rPr>
        <w:t>)</w:t>
      </w:r>
      <w:r w:rsidR="003912C5">
        <w:rPr>
          <w:rFonts w:ascii="Times New Roman" w:hAnsi="Times New Roman"/>
          <w:sz w:val="24"/>
          <w:szCs w:val="24"/>
          <w:lang w:val="en-US"/>
        </w:rPr>
        <w:t xml:space="preserve">: </w:t>
      </w:r>
    </w:p>
    <w:p w:rsidR="003912C5" w:rsidRDefault="003912C5" w:rsidP="003912C5">
      <w:pPr>
        <w:spacing w:line="360" w:lineRule="auto"/>
        <w:ind w:firstLine="708"/>
        <w:jc w:val="both"/>
        <w:rPr>
          <w:rFonts w:ascii="Times New Roman" w:hAnsi="Times New Roman"/>
          <w:i/>
          <w:sz w:val="24"/>
          <w:szCs w:val="24"/>
          <w:vertAlign w:val="subscript"/>
          <w:lang w:val="it-IT"/>
        </w:rPr>
      </w:pPr>
      <w:r w:rsidRPr="003912C5">
        <w:rPr>
          <w:rFonts w:ascii="Times New Roman" w:hAnsi="Times New Roman"/>
          <w:i/>
          <w:sz w:val="24"/>
          <w:szCs w:val="24"/>
          <w:u w:val="single"/>
          <w:lang w:val="en-US"/>
        </w:rPr>
        <w:lastRenderedPageBreak/>
        <w:t>Model II</w:t>
      </w:r>
      <w:r>
        <w:rPr>
          <w:rFonts w:ascii="Times New Roman" w:hAnsi="Times New Roman"/>
          <w:sz w:val="24"/>
          <w:szCs w:val="24"/>
          <w:lang w:val="en-US"/>
        </w:rPr>
        <w:t xml:space="preserve">: </w:t>
      </w:r>
      <w:r w:rsidRPr="003E64B0">
        <w:rPr>
          <w:rFonts w:ascii="Times New Roman" w:hAnsi="Times New Roman"/>
          <w:i/>
          <w:sz w:val="24"/>
          <w:szCs w:val="24"/>
          <w:lang w:val="it-IT"/>
        </w:rPr>
        <w:t>nsea</w:t>
      </w:r>
      <w:r w:rsidRPr="003E64B0">
        <w:rPr>
          <w:rFonts w:ascii="Times New Roman" w:hAnsi="Times New Roman"/>
          <w:i/>
          <w:sz w:val="24"/>
          <w:szCs w:val="24"/>
          <w:vertAlign w:val="subscript"/>
          <w:lang w:val="it-IT"/>
        </w:rPr>
        <w:t xml:space="preserve">i </w:t>
      </w:r>
      <w:r w:rsidRPr="003E64B0">
        <w:rPr>
          <w:rFonts w:ascii="Times New Roman" w:hAnsi="Times New Roman"/>
          <w:sz w:val="24"/>
          <w:szCs w:val="24"/>
          <w:lang w:val="it-IT"/>
        </w:rPr>
        <w:t xml:space="preserve">= </w:t>
      </w:r>
      <w:r w:rsidRPr="002509CF">
        <w:rPr>
          <w:rFonts w:ascii="Times New Roman" w:hAnsi="Times New Roman"/>
          <w:i/>
          <w:sz w:val="24"/>
          <w:szCs w:val="24"/>
          <w:lang w:val="en-US"/>
        </w:rPr>
        <w:t>α</w:t>
      </w:r>
      <w:r w:rsidRPr="003E64B0">
        <w:rPr>
          <w:rFonts w:ascii="Times New Roman" w:hAnsi="Times New Roman"/>
          <w:i/>
          <w:sz w:val="24"/>
          <w:szCs w:val="24"/>
          <w:lang w:val="it-IT"/>
        </w:rPr>
        <w:t xml:space="preserve"> + </w:t>
      </w:r>
      <w:r w:rsidRPr="002509CF">
        <w:rPr>
          <w:rFonts w:ascii="Times New Roman" w:hAnsi="Times New Roman"/>
          <w:i/>
          <w:sz w:val="24"/>
          <w:szCs w:val="24"/>
          <w:lang w:val="en-US"/>
        </w:rPr>
        <w:t>β</w:t>
      </w:r>
      <w:r w:rsidRPr="003E64B0">
        <w:rPr>
          <w:rFonts w:ascii="Times New Roman" w:hAnsi="Times New Roman"/>
          <w:i/>
          <w:sz w:val="24"/>
          <w:szCs w:val="24"/>
          <w:vertAlign w:val="subscript"/>
          <w:lang w:val="it-IT"/>
        </w:rPr>
        <w:t>1</w:t>
      </w:r>
      <w:r w:rsidRPr="003E64B0">
        <w:rPr>
          <w:rFonts w:ascii="Times New Roman" w:hAnsi="Times New Roman"/>
          <w:i/>
          <w:sz w:val="24"/>
          <w:szCs w:val="24"/>
          <w:lang w:val="it-IT"/>
        </w:rPr>
        <w:t>*pub</w:t>
      </w:r>
      <w:r w:rsidRPr="003E64B0">
        <w:rPr>
          <w:rFonts w:ascii="Times New Roman" w:hAnsi="Times New Roman"/>
          <w:i/>
          <w:sz w:val="24"/>
          <w:szCs w:val="24"/>
          <w:vertAlign w:val="subscript"/>
          <w:lang w:val="it-IT"/>
        </w:rPr>
        <w:t>i</w:t>
      </w:r>
      <w:r w:rsidRPr="003E64B0">
        <w:rPr>
          <w:rFonts w:ascii="Times New Roman" w:hAnsi="Times New Roman"/>
          <w:i/>
          <w:sz w:val="24"/>
          <w:szCs w:val="24"/>
          <w:lang w:val="it-IT"/>
        </w:rPr>
        <w:t xml:space="preserve"> + </w:t>
      </w:r>
      <w:r w:rsidRPr="003912C5">
        <w:rPr>
          <w:rFonts w:ascii="Times New Roman" w:hAnsi="Times New Roman"/>
          <w:b/>
          <w:i/>
          <w:sz w:val="24"/>
          <w:szCs w:val="24"/>
          <w:lang w:val="en-US"/>
        </w:rPr>
        <w:t>β</w:t>
      </w:r>
      <w:r w:rsidRPr="003912C5">
        <w:rPr>
          <w:rFonts w:ascii="Times New Roman" w:hAnsi="Times New Roman"/>
          <w:b/>
          <w:i/>
          <w:sz w:val="24"/>
          <w:szCs w:val="24"/>
          <w:vertAlign w:val="subscript"/>
          <w:lang w:val="it-IT"/>
        </w:rPr>
        <w:t>2</w:t>
      </w:r>
      <w:r w:rsidRPr="003912C5">
        <w:rPr>
          <w:rFonts w:ascii="Times New Roman" w:hAnsi="Times New Roman"/>
          <w:b/>
          <w:i/>
          <w:sz w:val="24"/>
          <w:szCs w:val="24"/>
          <w:lang w:val="it-IT"/>
        </w:rPr>
        <w:t>* gdp</w:t>
      </w:r>
      <w:r w:rsidRPr="003912C5">
        <w:rPr>
          <w:rFonts w:ascii="Times New Roman" w:hAnsi="Times New Roman"/>
          <w:b/>
          <w:i/>
          <w:sz w:val="24"/>
          <w:szCs w:val="24"/>
          <w:vertAlign w:val="subscript"/>
          <w:lang w:val="it-IT"/>
        </w:rPr>
        <w:t>i</w:t>
      </w:r>
      <w:r w:rsidRPr="003E64B0">
        <w:rPr>
          <w:rFonts w:ascii="Times New Roman" w:hAnsi="Times New Roman"/>
          <w:i/>
          <w:sz w:val="24"/>
          <w:szCs w:val="24"/>
          <w:lang w:val="it-IT"/>
        </w:rPr>
        <w:t xml:space="preserve"> + u</w:t>
      </w:r>
      <w:r w:rsidRPr="003E64B0">
        <w:rPr>
          <w:rFonts w:ascii="Times New Roman" w:hAnsi="Times New Roman"/>
          <w:i/>
          <w:sz w:val="24"/>
          <w:szCs w:val="24"/>
          <w:vertAlign w:val="subscript"/>
          <w:lang w:val="it-IT"/>
        </w:rPr>
        <w:t>t</w:t>
      </w:r>
    </w:p>
    <w:p w:rsidR="003912C5" w:rsidRDefault="003912C5" w:rsidP="003912C5">
      <w:pPr>
        <w:spacing w:line="360" w:lineRule="auto"/>
        <w:ind w:firstLine="708"/>
        <w:jc w:val="both"/>
        <w:rPr>
          <w:rFonts w:ascii="Times New Roman" w:hAnsi="Times New Roman"/>
          <w:i/>
          <w:sz w:val="24"/>
          <w:szCs w:val="24"/>
          <w:vertAlign w:val="subscript"/>
          <w:lang w:val="it-IT"/>
        </w:rPr>
      </w:pPr>
      <w:r w:rsidRPr="003E64B0">
        <w:rPr>
          <w:rFonts w:ascii="Times New Roman" w:hAnsi="Times New Roman"/>
          <w:i/>
          <w:sz w:val="24"/>
          <w:szCs w:val="24"/>
          <w:u w:val="single"/>
          <w:lang w:val="it-IT"/>
        </w:rPr>
        <w:t xml:space="preserve">Model </w:t>
      </w:r>
      <w:r>
        <w:rPr>
          <w:rFonts w:ascii="Times New Roman" w:hAnsi="Times New Roman"/>
          <w:i/>
          <w:sz w:val="24"/>
          <w:szCs w:val="24"/>
          <w:u w:val="single"/>
          <w:lang w:val="it-IT"/>
        </w:rPr>
        <w:t>III</w:t>
      </w:r>
      <w:r w:rsidRPr="003E64B0">
        <w:rPr>
          <w:rFonts w:ascii="Times New Roman" w:hAnsi="Times New Roman"/>
          <w:i/>
          <w:sz w:val="24"/>
          <w:szCs w:val="24"/>
          <w:lang w:val="it-IT"/>
        </w:rPr>
        <w:t>: nsea</w:t>
      </w:r>
      <w:r w:rsidRPr="003E64B0">
        <w:rPr>
          <w:rFonts w:ascii="Times New Roman" w:hAnsi="Times New Roman"/>
          <w:i/>
          <w:sz w:val="24"/>
          <w:szCs w:val="24"/>
          <w:vertAlign w:val="subscript"/>
          <w:lang w:val="it-IT"/>
        </w:rPr>
        <w:t xml:space="preserve">i </w:t>
      </w:r>
      <w:r w:rsidRPr="003E64B0">
        <w:rPr>
          <w:rFonts w:ascii="Times New Roman" w:hAnsi="Times New Roman"/>
          <w:sz w:val="24"/>
          <w:szCs w:val="24"/>
          <w:lang w:val="it-IT"/>
        </w:rPr>
        <w:t xml:space="preserve">= </w:t>
      </w:r>
      <w:r w:rsidRPr="002509CF">
        <w:rPr>
          <w:rFonts w:ascii="Times New Roman" w:hAnsi="Times New Roman"/>
          <w:i/>
          <w:sz w:val="24"/>
          <w:szCs w:val="24"/>
          <w:lang w:val="en-US"/>
        </w:rPr>
        <w:t>α</w:t>
      </w:r>
      <w:r w:rsidRPr="003E64B0">
        <w:rPr>
          <w:rFonts w:ascii="Times New Roman" w:hAnsi="Times New Roman"/>
          <w:i/>
          <w:sz w:val="24"/>
          <w:szCs w:val="24"/>
          <w:lang w:val="it-IT"/>
        </w:rPr>
        <w:t xml:space="preserve"> + </w:t>
      </w:r>
      <w:r w:rsidRPr="002509CF">
        <w:rPr>
          <w:rFonts w:ascii="Times New Roman" w:hAnsi="Times New Roman"/>
          <w:i/>
          <w:sz w:val="24"/>
          <w:szCs w:val="24"/>
          <w:lang w:val="en-US"/>
        </w:rPr>
        <w:t>β</w:t>
      </w:r>
      <w:r w:rsidRPr="003E64B0">
        <w:rPr>
          <w:rFonts w:ascii="Times New Roman" w:hAnsi="Times New Roman"/>
          <w:i/>
          <w:sz w:val="24"/>
          <w:szCs w:val="24"/>
          <w:vertAlign w:val="subscript"/>
          <w:lang w:val="it-IT"/>
        </w:rPr>
        <w:t>1</w:t>
      </w:r>
      <w:r w:rsidRPr="003E64B0">
        <w:rPr>
          <w:rFonts w:ascii="Times New Roman" w:hAnsi="Times New Roman"/>
          <w:i/>
          <w:sz w:val="24"/>
          <w:szCs w:val="24"/>
          <w:lang w:val="it-IT"/>
        </w:rPr>
        <w:t>* edu</w:t>
      </w:r>
      <w:r w:rsidRPr="003E64B0">
        <w:rPr>
          <w:rFonts w:ascii="Times New Roman" w:hAnsi="Times New Roman"/>
          <w:i/>
          <w:sz w:val="24"/>
          <w:szCs w:val="24"/>
          <w:vertAlign w:val="subscript"/>
          <w:lang w:val="it-IT"/>
        </w:rPr>
        <w:t>i</w:t>
      </w:r>
      <w:r w:rsidRPr="003E64B0">
        <w:rPr>
          <w:rFonts w:ascii="Times New Roman" w:hAnsi="Times New Roman"/>
          <w:i/>
          <w:sz w:val="24"/>
          <w:szCs w:val="24"/>
          <w:lang w:val="it-IT"/>
        </w:rPr>
        <w:t xml:space="preserve"> + </w:t>
      </w:r>
      <w:r w:rsidRPr="003912C5">
        <w:rPr>
          <w:rFonts w:ascii="Times New Roman" w:hAnsi="Times New Roman"/>
          <w:b/>
          <w:i/>
          <w:sz w:val="24"/>
          <w:szCs w:val="24"/>
          <w:lang w:val="en-US"/>
        </w:rPr>
        <w:t>β</w:t>
      </w:r>
      <w:r w:rsidRPr="003912C5">
        <w:rPr>
          <w:rFonts w:ascii="Times New Roman" w:hAnsi="Times New Roman"/>
          <w:b/>
          <w:i/>
          <w:sz w:val="24"/>
          <w:szCs w:val="24"/>
          <w:vertAlign w:val="subscript"/>
          <w:lang w:val="it-IT"/>
        </w:rPr>
        <w:t>2</w:t>
      </w:r>
      <w:r w:rsidRPr="003912C5">
        <w:rPr>
          <w:rFonts w:ascii="Times New Roman" w:hAnsi="Times New Roman"/>
          <w:b/>
          <w:i/>
          <w:sz w:val="24"/>
          <w:szCs w:val="24"/>
          <w:lang w:val="it-IT"/>
        </w:rPr>
        <w:t>* gdp</w:t>
      </w:r>
      <w:r w:rsidRPr="003912C5">
        <w:rPr>
          <w:rFonts w:ascii="Times New Roman" w:hAnsi="Times New Roman"/>
          <w:b/>
          <w:i/>
          <w:sz w:val="24"/>
          <w:szCs w:val="24"/>
          <w:vertAlign w:val="subscript"/>
          <w:lang w:val="it-IT"/>
        </w:rPr>
        <w:t>i</w:t>
      </w:r>
      <w:r w:rsidRPr="003E64B0">
        <w:rPr>
          <w:rFonts w:ascii="Times New Roman" w:hAnsi="Times New Roman"/>
          <w:i/>
          <w:sz w:val="24"/>
          <w:szCs w:val="24"/>
          <w:lang w:val="it-IT"/>
        </w:rPr>
        <w:t>+ u</w:t>
      </w:r>
      <w:r w:rsidRPr="003E64B0">
        <w:rPr>
          <w:rFonts w:ascii="Times New Roman" w:hAnsi="Times New Roman"/>
          <w:i/>
          <w:sz w:val="24"/>
          <w:szCs w:val="24"/>
          <w:vertAlign w:val="subscript"/>
          <w:lang w:val="it-IT"/>
        </w:rPr>
        <w:t>t</w:t>
      </w:r>
    </w:p>
    <w:p w:rsidR="003912C5" w:rsidRPr="003E64B0" w:rsidRDefault="003912C5" w:rsidP="003912C5">
      <w:pPr>
        <w:spacing w:line="360" w:lineRule="auto"/>
        <w:ind w:firstLine="708"/>
        <w:jc w:val="both"/>
        <w:rPr>
          <w:rFonts w:ascii="Times New Roman" w:hAnsi="Times New Roman"/>
          <w:i/>
          <w:sz w:val="24"/>
          <w:szCs w:val="24"/>
          <w:vertAlign w:val="subscript"/>
          <w:lang w:val="it-IT"/>
        </w:rPr>
      </w:pPr>
      <w:r w:rsidRPr="003E64B0">
        <w:rPr>
          <w:rFonts w:ascii="Times New Roman" w:hAnsi="Times New Roman"/>
          <w:i/>
          <w:sz w:val="24"/>
          <w:szCs w:val="24"/>
          <w:u w:val="single"/>
          <w:lang w:val="it-IT"/>
        </w:rPr>
        <w:t xml:space="preserve">Model </w:t>
      </w:r>
      <w:r>
        <w:rPr>
          <w:rFonts w:ascii="Times New Roman" w:hAnsi="Times New Roman"/>
          <w:i/>
          <w:sz w:val="24"/>
          <w:szCs w:val="24"/>
          <w:u w:val="single"/>
          <w:lang w:val="it-IT"/>
        </w:rPr>
        <w:t>IV</w:t>
      </w:r>
      <w:r w:rsidRPr="003E64B0">
        <w:rPr>
          <w:rFonts w:ascii="Times New Roman" w:hAnsi="Times New Roman"/>
          <w:i/>
          <w:sz w:val="24"/>
          <w:szCs w:val="24"/>
          <w:lang w:val="it-IT"/>
        </w:rPr>
        <w:t>: nsea</w:t>
      </w:r>
      <w:r w:rsidRPr="003E64B0">
        <w:rPr>
          <w:rFonts w:ascii="Times New Roman" w:hAnsi="Times New Roman"/>
          <w:i/>
          <w:sz w:val="24"/>
          <w:szCs w:val="24"/>
          <w:vertAlign w:val="subscript"/>
          <w:lang w:val="it-IT"/>
        </w:rPr>
        <w:t xml:space="preserve">i </w:t>
      </w:r>
      <w:r w:rsidRPr="003E64B0">
        <w:rPr>
          <w:rFonts w:ascii="Times New Roman" w:hAnsi="Times New Roman"/>
          <w:sz w:val="24"/>
          <w:szCs w:val="24"/>
          <w:lang w:val="it-IT"/>
        </w:rPr>
        <w:t xml:space="preserve">= </w:t>
      </w:r>
      <w:r w:rsidRPr="002509CF">
        <w:rPr>
          <w:rFonts w:ascii="Times New Roman" w:hAnsi="Times New Roman"/>
          <w:i/>
          <w:sz w:val="24"/>
          <w:szCs w:val="24"/>
          <w:lang w:val="en-US"/>
        </w:rPr>
        <w:t>α</w:t>
      </w:r>
      <w:r w:rsidRPr="003E64B0">
        <w:rPr>
          <w:rFonts w:ascii="Times New Roman" w:hAnsi="Times New Roman"/>
          <w:i/>
          <w:sz w:val="24"/>
          <w:szCs w:val="24"/>
          <w:lang w:val="it-IT"/>
        </w:rPr>
        <w:t xml:space="preserve"> + </w:t>
      </w:r>
      <w:r w:rsidRPr="002509CF">
        <w:rPr>
          <w:rFonts w:ascii="Times New Roman" w:hAnsi="Times New Roman"/>
          <w:i/>
          <w:sz w:val="24"/>
          <w:szCs w:val="24"/>
          <w:lang w:val="en-US"/>
        </w:rPr>
        <w:t>β</w:t>
      </w:r>
      <w:r w:rsidRPr="003E64B0">
        <w:rPr>
          <w:rFonts w:ascii="Times New Roman" w:hAnsi="Times New Roman"/>
          <w:i/>
          <w:sz w:val="24"/>
          <w:szCs w:val="24"/>
          <w:vertAlign w:val="subscript"/>
          <w:lang w:val="it-IT"/>
        </w:rPr>
        <w:t>1</w:t>
      </w:r>
      <w:r w:rsidRPr="003E64B0">
        <w:rPr>
          <w:rFonts w:ascii="Times New Roman" w:hAnsi="Times New Roman"/>
          <w:i/>
          <w:sz w:val="24"/>
          <w:szCs w:val="24"/>
          <w:lang w:val="it-IT"/>
        </w:rPr>
        <w:t xml:space="preserve"> * pmt</w:t>
      </w:r>
      <w:r w:rsidRPr="003E64B0">
        <w:rPr>
          <w:rFonts w:ascii="Times New Roman" w:hAnsi="Times New Roman"/>
          <w:i/>
          <w:sz w:val="24"/>
          <w:szCs w:val="24"/>
          <w:vertAlign w:val="subscript"/>
          <w:lang w:val="it-IT"/>
        </w:rPr>
        <w:t>i</w:t>
      </w:r>
      <w:r w:rsidRPr="003E64B0">
        <w:rPr>
          <w:rFonts w:ascii="Times New Roman" w:hAnsi="Times New Roman"/>
          <w:i/>
          <w:sz w:val="24"/>
          <w:szCs w:val="24"/>
          <w:lang w:val="it-IT"/>
        </w:rPr>
        <w:t xml:space="preserve"> + </w:t>
      </w:r>
      <w:r w:rsidRPr="003912C5">
        <w:rPr>
          <w:rFonts w:ascii="Times New Roman" w:hAnsi="Times New Roman"/>
          <w:b/>
          <w:i/>
          <w:sz w:val="24"/>
          <w:szCs w:val="24"/>
          <w:lang w:val="en-US"/>
        </w:rPr>
        <w:t>β</w:t>
      </w:r>
      <w:r w:rsidRPr="003912C5">
        <w:rPr>
          <w:rFonts w:ascii="Times New Roman" w:hAnsi="Times New Roman"/>
          <w:b/>
          <w:i/>
          <w:sz w:val="24"/>
          <w:szCs w:val="24"/>
          <w:vertAlign w:val="subscript"/>
          <w:lang w:val="it-IT"/>
        </w:rPr>
        <w:t>2</w:t>
      </w:r>
      <w:r w:rsidRPr="003912C5">
        <w:rPr>
          <w:rFonts w:ascii="Times New Roman" w:hAnsi="Times New Roman"/>
          <w:b/>
          <w:i/>
          <w:sz w:val="24"/>
          <w:szCs w:val="24"/>
          <w:lang w:val="it-IT"/>
        </w:rPr>
        <w:t>* gdp</w:t>
      </w:r>
      <w:r w:rsidRPr="003912C5">
        <w:rPr>
          <w:rFonts w:ascii="Times New Roman" w:hAnsi="Times New Roman"/>
          <w:b/>
          <w:i/>
          <w:sz w:val="24"/>
          <w:szCs w:val="24"/>
          <w:vertAlign w:val="subscript"/>
          <w:lang w:val="it-IT"/>
        </w:rPr>
        <w:t>i</w:t>
      </w:r>
      <w:r w:rsidRPr="003E64B0">
        <w:rPr>
          <w:rFonts w:ascii="Times New Roman" w:hAnsi="Times New Roman"/>
          <w:i/>
          <w:sz w:val="24"/>
          <w:szCs w:val="24"/>
          <w:lang w:val="it-IT"/>
        </w:rPr>
        <w:t>+ u</w:t>
      </w:r>
      <w:r w:rsidRPr="003E64B0">
        <w:rPr>
          <w:rFonts w:ascii="Times New Roman" w:hAnsi="Times New Roman"/>
          <w:i/>
          <w:sz w:val="24"/>
          <w:szCs w:val="24"/>
          <w:vertAlign w:val="subscript"/>
          <w:lang w:val="it-IT"/>
        </w:rPr>
        <w:t>t</w:t>
      </w:r>
    </w:p>
    <w:p w:rsidR="003912C5" w:rsidRPr="002509CF" w:rsidRDefault="003912C5" w:rsidP="003912C5">
      <w:pPr>
        <w:spacing w:line="240" w:lineRule="auto"/>
        <w:jc w:val="both"/>
        <w:rPr>
          <w:rFonts w:ascii="Times New Roman" w:hAnsi="Times New Roman"/>
          <w:sz w:val="24"/>
          <w:szCs w:val="24"/>
          <w:lang w:val="en-US"/>
        </w:rPr>
      </w:pPr>
      <w:r w:rsidRPr="002509CF">
        <w:rPr>
          <w:rFonts w:ascii="Times New Roman" w:hAnsi="Times New Roman"/>
          <w:sz w:val="24"/>
          <w:szCs w:val="24"/>
          <w:lang w:val="en-US"/>
        </w:rPr>
        <w:t xml:space="preserve">Where: </w:t>
      </w:r>
    </w:p>
    <w:p w:rsidR="003912C5" w:rsidRPr="002509CF" w:rsidRDefault="003912C5" w:rsidP="003912C5">
      <w:pPr>
        <w:spacing w:line="240" w:lineRule="auto"/>
        <w:jc w:val="both"/>
        <w:rPr>
          <w:rFonts w:ascii="Times New Roman" w:hAnsi="Times New Roman"/>
          <w:szCs w:val="24"/>
          <w:lang w:val="en-US"/>
        </w:rPr>
      </w:pPr>
      <w:r w:rsidRPr="002509CF">
        <w:rPr>
          <w:rFonts w:ascii="Times New Roman" w:hAnsi="Times New Roman"/>
          <w:sz w:val="24"/>
          <w:szCs w:val="24"/>
          <w:lang w:val="en-US"/>
        </w:rPr>
        <w:tab/>
      </w:r>
      <w:r w:rsidRPr="002509CF">
        <w:rPr>
          <w:rFonts w:ascii="Times New Roman" w:hAnsi="Times New Roman"/>
          <w:i/>
          <w:szCs w:val="24"/>
          <w:lang w:val="en-US"/>
        </w:rPr>
        <w:t>nsea</w:t>
      </w:r>
      <w:r w:rsidRPr="002509CF">
        <w:rPr>
          <w:rFonts w:ascii="Times New Roman" w:hAnsi="Times New Roman"/>
          <w:i/>
          <w:szCs w:val="24"/>
          <w:vertAlign w:val="subscript"/>
          <w:lang w:val="en-US"/>
        </w:rPr>
        <w:t>i</w:t>
      </w:r>
      <w:r w:rsidRPr="002509CF">
        <w:rPr>
          <w:rFonts w:ascii="Times New Roman" w:hAnsi="Times New Roman"/>
          <w:szCs w:val="24"/>
          <w:lang w:val="en-US"/>
        </w:rPr>
        <w:t xml:space="preserve">– </w:t>
      </w:r>
      <w:r w:rsidRPr="002509CF">
        <w:rPr>
          <w:rFonts w:ascii="Times New Roman" w:hAnsi="Times New Roman"/>
          <w:sz w:val="24"/>
          <w:szCs w:val="24"/>
          <w:lang w:val="en-US"/>
        </w:rPr>
        <w:t xml:space="preserve">Nascent social entrepreneurship </w:t>
      </w:r>
    </w:p>
    <w:p w:rsidR="003912C5" w:rsidRPr="002509CF" w:rsidRDefault="003912C5" w:rsidP="003912C5">
      <w:pPr>
        <w:spacing w:line="240" w:lineRule="auto"/>
        <w:jc w:val="both"/>
        <w:rPr>
          <w:rFonts w:ascii="Times New Roman" w:hAnsi="Times New Roman"/>
          <w:szCs w:val="24"/>
          <w:lang w:val="en-US"/>
        </w:rPr>
      </w:pPr>
      <w:r w:rsidRPr="002509CF">
        <w:rPr>
          <w:rFonts w:ascii="Times New Roman" w:hAnsi="Times New Roman"/>
          <w:szCs w:val="24"/>
          <w:lang w:val="en-US"/>
        </w:rPr>
        <w:tab/>
      </w:r>
      <w:r w:rsidRPr="002509CF">
        <w:rPr>
          <w:rFonts w:ascii="Times New Roman" w:hAnsi="Times New Roman"/>
          <w:i/>
          <w:szCs w:val="24"/>
          <w:lang w:val="en-US"/>
        </w:rPr>
        <w:t>pub</w:t>
      </w:r>
      <w:r w:rsidRPr="002509CF">
        <w:rPr>
          <w:rFonts w:ascii="Times New Roman" w:hAnsi="Times New Roman"/>
          <w:i/>
          <w:szCs w:val="24"/>
          <w:vertAlign w:val="subscript"/>
          <w:lang w:val="en-US"/>
        </w:rPr>
        <w:t>i</w:t>
      </w:r>
      <w:r w:rsidRPr="002509CF">
        <w:rPr>
          <w:rFonts w:ascii="Times New Roman" w:hAnsi="Times New Roman"/>
          <w:szCs w:val="24"/>
          <w:lang w:val="en-US"/>
        </w:rPr>
        <w:t xml:space="preserve">– </w:t>
      </w:r>
      <w:r w:rsidRPr="002509CF">
        <w:rPr>
          <w:rFonts w:ascii="Times New Roman" w:hAnsi="Times New Roman"/>
          <w:sz w:val="24"/>
          <w:szCs w:val="24"/>
          <w:lang w:val="en-US"/>
        </w:rPr>
        <w:t xml:space="preserve">Public spending </w:t>
      </w:r>
    </w:p>
    <w:p w:rsidR="003912C5" w:rsidRPr="002509CF" w:rsidRDefault="003912C5" w:rsidP="003912C5">
      <w:pPr>
        <w:spacing w:line="240" w:lineRule="auto"/>
        <w:jc w:val="both"/>
        <w:rPr>
          <w:rFonts w:ascii="Times New Roman" w:hAnsi="Times New Roman"/>
          <w:szCs w:val="24"/>
          <w:lang w:val="en-US"/>
        </w:rPr>
      </w:pPr>
      <w:r w:rsidRPr="002509CF">
        <w:rPr>
          <w:rFonts w:ascii="Times New Roman" w:hAnsi="Times New Roman"/>
          <w:sz w:val="24"/>
          <w:szCs w:val="24"/>
          <w:lang w:val="en-US"/>
        </w:rPr>
        <w:tab/>
      </w:r>
      <w:r w:rsidRPr="002509CF">
        <w:rPr>
          <w:rFonts w:ascii="Times New Roman" w:hAnsi="Times New Roman"/>
          <w:i/>
          <w:szCs w:val="24"/>
          <w:lang w:val="en-US"/>
        </w:rPr>
        <w:t>edu</w:t>
      </w:r>
      <w:r w:rsidRPr="002509CF">
        <w:rPr>
          <w:rFonts w:ascii="Times New Roman" w:hAnsi="Times New Roman"/>
          <w:i/>
          <w:szCs w:val="24"/>
          <w:vertAlign w:val="subscript"/>
          <w:lang w:val="en-US"/>
        </w:rPr>
        <w:t>i</w:t>
      </w:r>
      <w:r w:rsidRPr="002509CF">
        <w:rPr>
          <w:rFonts w:ascii="Times New Roman" w:hAnsi="Times New Roman"/>
          <w:szCs w:val="24"/>
          <w:lang w:val="en-US"/>
        </w:rPr>
        <w:t xml:space="preserve">– </w:t>
      </w:r>
      <w:r w:rsidRPr="002509CF">
        <w:rPr>
          <w:rFonts w:ascii="Times New Roman" w:hAnsi="Times New Roman"/>
          <w:sz w:val="24"/>
          <w:szCs w:val="24"/>
          <w:lang w:val="en-US"/>
        </w:rPr>
        <w:t xml:space="preserve">Education </w:t>
      </w:r>
    </w:p>
    <w:p w:rsidR="003912C5" w:rsidRPr="002509CF" w:rsidRDefault="003912C5" w:rsidP="003912C5">
      <w:pPr>
        <w:spacing w:line="240" w:lineRule="auto"/>
        <w:jc w:val="both"/>
        <w:rPr>
          <w:rFonts w:ascii="Times New Roman" w:hAnsi="Times New Roman"/>
          <w:szCs w:val="24"/>
          <w:lang w:val="en-US"/>
        </w:rPr>
      </w:pPr>
      <w:r w:rsidRPr="002509CF">
        <w:rPr>
          <w:rFonts w:ascii="Times New Roman" w:hAnsi="Times New Roman"/>
          <w:sz w:val="24"/>
          <w:szCs w:val="24"/>
          <w:lang w:val="en-US"/>
        </w:rPr>
        <w:tab/>
      </w:r>
      <w:r w:rsidRPr="002509CF">
        <w:rPr>
          <w:rFonts w:ascii="Times New Roman" w:hAnsi="Times New Roman"/>
          <w:i/>
          <w:szCs w:val="24"/>
          <w:lang w:val="en-US"/>
        </w:rPr>
        <w:t>pmt</w:t>
      </w:r>
      <w:r w:rsidRPr="002509CF">
        <w:rPr>
          <w:rFonts w:ascii="Times New Roman" w:hAnsi="Times New Roman"/>
          <w:i/>
          <w:szCs w:val="24"/>
          <w:vertAlign w:val="subscript"/>
          <w:lang w:val="en-US"/>
        </w:rPr>
        <w:t>i</w:t>
      </w:r>
      <w:r w:rsidRPr="002509CF">
        <w:rPr>
          <w:rFonts w:ascii="Times New Roman" w:hAnsi="Times New Roman"/>
          <w:szCs w:val="24"/>
          <w:lang w:val="en-US"/>
        </w:rPr>
        <w:t xml:space="preserve">– </w:t>
      </w:r>
      <w:r w:rsidRPr="002509CF">
        <w:rPr>
          <w:rFonts w:ascii="Times New Roman" w:hAnsi="Times New Roman"/>
          <w:sz w:val="24"/>
          <w:szCs w:val="24"/>
          <w:lang w:val="en-US"/>
        </w:rPr>
        <w:t xml:space="preserve">Post-materialism </w:t>
      </w:r>
    </w:p>
    <w:p w:rsidR="003912C5" w:rsidRPr="00781E74" w:rsidRDefault="003912C5" w:rsidP="003912C5">
      <w:pPr>
        <w:spacing w:line="240" w:lineRule="auto"/>
        <w:jc w:val="both"/>
        <w:rPr>
          <w:rFonts w:ascii="Times New Roman" w:hAnsi="Times New Roman"/>
          <w:sz w:val="24"/>
          <w:szCs w:val="24"/>
          <w:lang w:val="en-US"/>
        </w:rPr>
      </w:pPr>
      <w:r w:rsidRPr="002509CF">
        <w:rPr>
          <w:rFonts w:ascii="Times New Roman" w:hAnsi="Times New Roman"/>
          <w:szCs w:val="24"/>
          <w:lang w:val="en-US"/>
        </w:rPr>
        <w:tab/>
      </w:r>
      <w:r w:rsidRPr="004A6CB6">
        <w:rPr>
          <w:rFonts w:ascii="Times New Roman" w:hAnsi="Times New Roman"/>
          <w:b/>
          <w:i/>
          <w:szCs w:val="24"/>
          <w:lang w:val="en-US"/>
        </w:rPr>
        <w:t>gdp</w:t>
      </w:r>
      <w:r w:rsidRPr="004A6CB6">
        <w:rPr>
          <w:rFonts w:ascii="Times New Roman" w:hAnsi="Times New Roman"/>
          <w:b/>
          <w:i/>
          <w:szCs w:val="24"/>
          <w:vertAlign w:val="subscript"/>
          <w:lang w:val="en-US"/>
        </w:rPr>
        <w:t>i</w:t>
      </w:r>
      <w:r w:rsidRPr="004A6CB6">
        <w:rPr>
          <w:rFonts w:ascii="Times New Roman" w:hAnsi="Times New Roman"/>
          <w:b/>
          <w:szCs w:val="24"/>
          <w:lang w:val="en-US"/>
        </w:rPr>
        <w:t xml:space="preserve">– </w:t>
      </w:r>
      <w:r w:rsidRPr="004A6CB6">
        <w:rPr>
          <w:rFonts w:ascii="Times New Roman" w:hAnsi="Times New Roman"/>
          <w:b/>
          <w:sz w:val="24"/>
          <w:szCs w:val="24"/>
          <w:lang w:val="en-US"/>
        </w:rPr>
        <w:t xml:space="preserve">GDP per capita </w:t>
      </w:r>
    </w:p>
    <w:p w:rsidR="003912C5" w:rsidRPr="003912C5" w:rsidRDefault="003912C5" w:rsidP="004B5C22">
      <w:pPr>
        <w:spacing w:line="360" w:lineRule="auto"/>
        <w:jc w:val="both"/>
        <w:rPr>
          <w:rFonts w:ascii="Times New Roman" w:hAnsi="Times New Roman"/>
          <w:sz w:val="24"/>
          <w:szCs w:val="24"/>
          <w:lang w:val="en-US"/>
        </w:rPr>
      </w:pPr>
    </w:p>
    <w:p w:rsidR="005A0F99" w:rsidRPr="002509CF" w:rsidRDefault="003912C5" w:rsidP="00E75BC6">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Lastly, Model V would include all the variables to inspect the effects of concerned environmental factors as a combination. </w:t>
      </w:r>
      <w:r w:rsidR="0062463B">
        <w:rPr>
          <w:rFonts w:ascii="Times New Roman" w:hAnsi="Times New Roman"/>
          <w:sz w:val="24"/>
          <w:szCs w:val="24"/>
          <w:lang w:val="en-US"/>
        </w:rPr>
        <w:t>General</w:t>
      </w:r>
      <w:r w:rsidR="005A0F99" w:rsidRPr="002509CF">
        <w:rPr>
          <w:rFonts w:ascii="Times New Roman" w:hAnsi="Times New Roman"/>
          <w:sz w:val="24"/>
          <w:szCs w:val="24"/>
          <w:lang w:val="en-US"/>
        </w:rPr>
        <w:t xml:space="preserve"> specification of the all-inclusive model used in this research will be:  </w:t>
      </w:r>
    </w:p>
    <w:p w:rsidR="005A0F99" w:rsidRPr="002509CF" w:rsidRDefault="005A0F99" w:rsidP="00A40850">
      <w:pPr>
        <w:spacing w:line="360" w:lineRule="auto"/>
        <w:ind w:firstLine="708"/>
        <w:jc w:val="both"/>
        <w:rPr>
          <w:rFonts w:ascii="Times New Roman" w:hAnsi="Times New Roman"/>
          <w:i/>
          <w:sz w:val="28"/>
          <w:szCs w:val="24"/>
          <w:lang w:val="en-US"/>
        </w:rPr>
      </w:pPr>
      <w:r w:rsidRPr="002509CF">
        <w:rPr>
          <w:rFonts w:ascii="Times New Roman" w:hAnsi="Times New Roman"/>
          <w:i/>
          <w:sz w:val="28"/>
          <w:szCs w:val="24"/>
          <w:lang w:val="en-US"/>
        </w:rPr>
        <w:t>nsea</w:t>
      </w:r>
      <w:r w:rsidRPr="002509CF">
        <w:rPr>
          <w:rFonts w:ascii="Times New Roman" w:hAnsi="Times New Roman"/>
          <w:i/>
          <w:sz w:val="28"/>
          <w:szCs w:val="24"/>
          <w:vertAlign w:val="subscript"/>
          <w:lang w:val="en-US"/>
        </w:rPr>
        <w:t>i</w:t>
      </w:r>
      <w:r w:rsidRPr="002509CF">
        <w:rPr>
          <w:rFonts w:ascii="Times New Roman" w:hAnsi="Times New Roman"/>
          <w:sz w:val="28"/>
          <w:szCs w:val="24"/>
          <w:lang w:val="en-US"/>
        </w:rPr>
        <w:t xml:space="preserve">= </w:t>
      </w:r>
      <w:r w:rsidRPr="002509CF">
        <w:rPr>
          <w:rFonts w:ascii="Times New Roman" w:hAnsi="Times New Roman"/>
          <w:i/>
          <w:sz w:val="28"/>
          <w:szCs w:val="24"/>
          <w:lang w:val="en-US"/>
        </w:rPr>
        <w:t>α + β</w:t>
      </w:r>
      <w:r w:rsidRPr="002509CF">
        <w:rPr>
          <w:rFonts w:ascii="Times New Roman" w:hAnsi="Times New Roman"/>
          <w:i/>
          <w:sz w:val="28"/>
          <w:szCs w:val="24"/>
          <w:vertAlign w:val="subscript"/>
          <w:lang w:val="en-US"/>
        </w:rPr>
        <w:t>1</w:t>
      </w:r>
      <w:r w:rsidRPr="002509CF">
        <w:rPr>
          <w:rFonts w:ascii="Times New Roman" w:hAnsi="Times New Roman"/>
          <w:i/>
          <w:sz w:val="28"/>
          <w:szCs w:val="24"/>
          <w:lang w:val="en-US"/>
        </w:rPr>
        <w:t>*pub</w:t>
      </w:r>
      <w:r w:rsidRPr="002509CF">
        <w:rPr>
          <w:rFonts w:ascii="Times New Roman" w:hAnsi="Times New Roman"/>
          <w:i/>
          <w:sz w:val="28"/>
          <w:szCs w:val="24"/>
          <w:vertAlign w:val="subscript"/>
          <w:lang w:val="en-US"/>
        </w:rPr>
        <w:t>i</w:t>
      </w:r>
      <w:r w:rsidRPr="002509CF">
        <w:rPr>
          <w:rFonts w:ascii="Times New Roman" w:hAnsi="Times New Roman"/>
          <w:i/>
          <w:sz w:val="28"/>
          <w:szCs w:val="24"/>
          <w:lang w:val="en-US"/>
        </w:rPr>
        <w:t xml:space="preserve"> + β</w:t>
      </w:r>
      <w:r w:rsidRPr="002509CF">
        <w:rPr>
          <w:rFonts w:ascii="Times New Roman" w:hAnsi="Times New Roman"/>
          <w:i/>
          <w:sz w:val="28"/>
          <w:szCs w:val="24"/>
          <w:vertAlign w:val="subscript"/>
          <w:lang w:val="en-US"/>
        </w:rPr>
        <w:t>2</w:t>
      </w:r>
      <w:r w:rsidRPr="002509CF">
        <w:rPr>
          <w:rFonts w:ascii="Times New Roman" w:hAnsi="Times New Roman"/>
          <w:i/>
          <w:sz w:val="28"/>
          <w:szCs w:val="24"/>
          <w:lang w:val="en-US"/>
        </w:rPr>
        <w:t>*edu</w:t>
      </w:r>
      <w:r w:rsidRPr="002509CF">
        <w:rPr>
          <w:rFonts w:ascii="Times New Roman" w:hAnsi="Times New Roman"/>
          <w:i/>
          <w:sz w:val="28"/>
          <w:szCs w:val="24"/>
          <w:vertAlign w:val="subscript"/>
          <w:lang w:val="en-US"/>
        </w:rPr>
        <w:t>i</w:t>
      </w:r>
      <w:r w:rsidRPr="002509CF">
        <w:rPr>
          <w:rFonts w:ascii="Times New Roman" w:hAnsi="Times New Roman"/>
          <w:i/>
          <w:sz w:val="28"/>
          <w:szCs w:val="24"/>
          <w:lang w:val="en-US"/>
        </w:rPr>
        <w:t xml:space="preserve"> + β</w:t>
      </w:r>
      <w:r w:rsidRPr="002509CF">
        <w:rPr>
          <w:rFonts w:ascii="Times New Roman" w:hAnsi="Times New Roman"/>
          <w:i/>
          <w:sz w:val="28"/>
          <w:szCs w:val="24"/>
          <w:vertAlign w:val="subscript"/>
          <w:lang w:val="en-US"/>
        </w:rPr>
        <w:t>3</w:t>
      </w:r>
      <w:r w:rsidRPr="002509CF">
        <w:rPr>
          <w:rFonts w:ascii="Times New Roman" w:hAnsi="Times New Roman"/>
          <w:i/>
          <w:sz w:val="28"/>
          <w:szCs w:val="24"/>
          <w:lang w:val="en-US"/>
        </w:rPr>
        <w:t>*pmt</w:t>
      </w:r>
      <w:r w:rsidRPr="002509CF">
        <w:rPr>
          <w:rFonts w:ascii="Times New Roman" w:hAnsi="Times New Roman"/>
          <w:i/>
          <w:sz w:val="28"/>
          <w:szCs w:val="24"/>
          <w:vertAlign w:val="subscript"/>
          <w:lang w:val="en-US"/>
        </w:rPr>
        <w:t>i</w:t>
      </w:r>
      <w:r w:rsidRPr="002509CF">
        <w:rPr>
          <w:rFonts w:ascii="Times New Roman" w:hAnsi="Times New Roman"/>
          <w:i/>
          <w:sz w:val="28"/>
          <w:szCs w:val="24"/>
          <w:lang w:val="en-US"/>
        </w:rPr>
        <w:t xml:space="preserve">+ </w:t>
      </w:r>
      <w:r w:rsidRPr="004A6CB6">
        <w:rPr>
          <w:rFonts w:ascii="Times New Roman" w:hAnsi="Times New Roman"/>
          <w:b/>
          <w:i/>
          <w:sz w:val="28"/>
          <w:szCs w:val="24"/>
          <w:lang w:val="en-US"/>
        </w:rPr>
        <w:t>β</w:t>
      </w:r>
      <w:r w:rsidRPr="004A6CB6">
        <w:rPr>
          <w:rFonts w:ascii="Times New Roman" w:hAnsi="Times New Roman"/>
          <w:b/>
          <w:i/>
          <w:sz w:val="28"/>
          <w:szCs w:val="24"/>
          <w:vertAlign w:val="subscript"/>
          <w:lang w:val="en-US"/>
        </w:rPr>
        <w:t>4</w:t>
      </w:r>
      <w:r w:rsidRPr="004A6CB6">
        <w:rPr>
          <w:rFonts w:ascii="Times New Roman" w:hAnsi="Times New Roman"/>
          <w:b/>
          <w:i/>
          <w:sz w:val="28"/>
          <w:szCs w:val="24"/>
          <w:lang w:val="en-US"/>
        </w:rPr>
        <w:t>*gdp</w:t>
      </w:r>
      <w:r w:rsidRPr="004A6CB6">
        <w:rPr>
          <w:rFonts w:ascii="Times New Roman" w:hAnsi="Times New Roman"/>
          <w:b/>
          <w:i/>
          <w:sz w:val="28"/>
          <w:szCs w:val="24"/>
          <w:vertAlign w:val="subscript"/>
          <w:lang w:val="en-US"/>
        </w:rPr>
        <w:t>i</w:t>
      </w:r>
      <w:r w:rsidRPr="002509CF">
        <w:rPr>
          <w:rFonts w:ascii="Times New Roman" w:hAnsi="Times New Roman"/>
          <w:i/>
          <w:sz w:val="28"/>
          <w:szCs w:val="24"/>
          <w:lang w:val="en-US"/>
        </w:rPr>
        <w:t xml:space="preserve"> + u</w:t>
      </w:r>
      <w:r w:rsidRPr="002509CF">
        <w:rPr>
          <w:rFonts w:ascii="Times New Roman" w:hAnsi="Times New Roman"/>
          <w:i/>
          <w:sz w:val="28"/>
          <w:szCs w:val="24"/>
          <w:vertAlign w:val="subscript"/>
          <w:lang w:val="en-US"/>
        </w:rPr>
        <w:t>t</w:t>
      </w:r>
    </w:p>
    <w:p w:rsidR="005A0F99" w:rsidRPr="002509CF" w:rsidRDefault="005A0F99" w:rsidP="00047E73">
      <w:pPr>
        <w:spacing w:line="276" w:lineRule="auto"/>
        <w:ind w:firstLine="708"/>
        <w:jc w:val="both"/>
        <w:rPr>
          <w:rFonts w:ascii="Times New Roman" w:hAnsi="Times New Roman"/>
          <w:sz w:val="24"/>
          <w:szCs w:val="24"/>
          <w:lang w:val="en-US"/>
        </w:rPr>
      </w:pPr>
    </w:p>
    <w:p w:rsidR="005A0F99" w:rsidRPr="002509CF" w:rsidRDefault="005A0F99" w:rsidP="00E75BC6">
      <w:pPr>
        <w:spacing w:line="360" w:lineRule="auto"/>
        <w:jc w:val="both"/>
        <w:rPr>
          <w:rFonts w:ascii="Times New Roman" w:hAnsi="Times New Roman"/>
          <w:sz w:val="24"/>
          <w:szCs w:val="24"/>
          <w:lang w:val="en-US"/>
        </w:rPr>
      </w:pPr>
      <w:r w:rsidRPr="002509CF">
        <w:rPr>
          <w:rFonts w:ascii="Times New Roman" w:hAnsi="Times New Roman"/>
          <w:sz w:val="24"/>
          <w:szCs w:val="24"/>
          <w:lang w:val="en-US"/>
        </w:rPr>
        <w:lastRenderedPageBreak/>
        <w:t>The model is representative of the regression analysis that comprises of both informal (</w:t>
      </w:r>
      <w:r w:rsidRPr="002509CF">
        <w:rPr>
          <w:rFonts w:ascii="Times New Roman" w:hAnsi="Times New Roman"/>
          <w:i/>
          <w:sz w:val="24"/>
          <w:szCs w:val="24"/>
          <w:lang w:val="en-US"/>
        </w:rPr>
        <w:t xml:space="preserve">education </w:t>
      </w:r>
      <w:r w:rsidRPr="002509CF">
        <w:rPr>
          <w:rFonts w:ascii="Times New Roman" w:hAnsi="Times New Roman"/>
          <w:sz w:val="24"/>
          <w:szCs w:val="24"/>
          <w:lang w:val="en-US"/>
        </w:rPr>
        <w:t xml:space="preserve">and </w:t>
      </w:r>
      <w:r w:rsidRPr="002509CF">
        <w:rPr>
          <w:rFonts w:ascii="Times New Roman" w:hAnsi="Times New Roman"/>
          <w:i/>
          <w:sz w:val="24"/>
          <w:szCs w:val="24"/>
          <w:lang w:val="en-US"/>
        </w:rPr>
        <w:t>post-materialism</w:t>
      </w:r>
      <w:r w:rsidRPr="002509CF">
        <w:rPr>
          <w:rFonts w:ascii="Times New Roman" w:hAnsi="Times New Roman"/>
          <w:sz w:val="24"/>
          <w:szCs w:val="24"/>
          <w:lang w:val="en-US"/>
        </w:rPr>
        <w:t>)and formal (</w:t>
      </w:r>
      <w:r w:rsidRPr="002509CF">
        <w:rPr>
          <w:rFonts w:ascii="Times New Roman" w:hAnsi="Times New Roman"/>
          <w:i/>
          <w:sz w:val="24"/>
          <w:szCs w:val="24"/>
          <w:lang w:val="en-US"/>
        </w:rPr>
        <w:t>public spending</w:t>
      </w:r>
      <w:r w:rsidRPr="002509CF">
        <w:rPr>
          <w:rFonts w:ascii="Times New Roman" w:hAnsi="Times New Roman"/>
          <w:sz w:val="24"/>
          <w:szCs w:val="24"/>
          <w:lang w:val="en-US"/>
        </w:rPr>
        <w:t>) institutional features as i</w:t>
      </w:r>
      <w:r w:rsidR="003912C5">
        <w:rPr>
          <w:rFonts w:ascii="Times New Roman" w:hAnsi="Times New Roman"/>
          <w:sz w:val="24"/>
          <w:szCs w:val="24"/>
          <w:lang w:val="en-US"/>
        </w:rPr>
        <w:t>ndependent variables</w:t>
      </w:r>
      <w:r w:rsidRPr="002509CF">
        <w:rPr>
          <w:rFonts w:ascii="Times New Roman" w:hAnsi="Times New Roman"/>
          <w:sz w:val="24"/>
          <w:szCs w:val="24"/>
          <w:lang w:val="en-US"/>
        </w:rPr>
        <w:t>. This would</w:t>
      </w:r>
      <w:r w:rsidR="003912C5">
        <w:rPr>
          <w:rFonts w:ascii="Times New Roman" w:hAnsi="Times New Roman"/>
          <w:sz w:val="24"/>
          <w:szCs w:val="24"/>
          <w:lang w:val="en-US"/>
        </w:rPr>
        <w:t xml:space="preserve"> test for</w:t>
      </w:r>
      <w:r w:rsidRPr="002509CF">
        <w:rPr>
          <w:rFonts w:ascii="Times New Roman" w:hAnsi="Times New Roman"/>
          <w:sz w:val="24"/>
          <w:szCs w:val="24"/>
          <w:lang w:val="en-US"/>
        </w:rPr>
        <w:t xml:space="preserve"> three hypotheses at once, since it is a multivariate regression and encompasses all germane variables. </w:t>
      </w:r>
    </w:p>
    <w:p w:rsidR="005A0F99" w:rsidRPr="002509CF" w:rsidRDefault="005A0F99" w:rsidP="0091446C">
      <w:pPr>
        <w:spacing w:line="360" w:lineRule="auto"/>
        <w:jc w:val="both"/>
        <w:rPr>
          <w:rFonts w:ascii="Times New Roman" w:hAnsi="Times New Roman"/>
          <w:sz w:val="24"/>
          <w:szCs w:val="24"/>
          <w:lang w:val="en-US"/>
        </w:rPr>
      </w:pPr>
      <w:r w:rsidRPr="002509CF">
        <w:rPr>
          <w:rFonts w:ascii="Times New Roman" w:hAnsi="Times New Roman"/>
          <w:sz w:val="24"/>
          <w:szCs w:val="24"/>
          <w:lang w:val="en-US"/>
        </w:rPr>
        <w:t xml:space="preserve">As the software tool of STATA is utilized, regressions will be carried out with the use of robust standard errors. In the course of doing so, estimates of regression coefficients remain the same as in the routine OLS regression; however, standard error estimates would instead be more robust to the prospect of failing to meet assumptions of normality and homoscedasticity of errors.  </w:t>
      </w: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781E74" w:rsidRDefault="00781E74" w:rsidP="0091446C">
      <w:pPr>
        <w:spacing w:line="360" w:lineRule="auto"/>
        <w:jc w:val="both"/>
        <w:rPr>
          <w:rFonts w:ascii="Times New Roman" w:hAnsi="Times New Roman"/>
          <w:sz w:val="24"/>
          <w:szCs w:val="24"/>
          <w:lang w:val="en-US"/>
        </w:rPr>
      </w:pPr>
    </w:p>
    <w:p w:rsidR="00647D2B" w:rsidRDefault="00647D2B" w:rsidP="0091446C">
      <w:pPr>
        <w:spacing w:line="360" w:lineRule="auto"/>
        <w:jc w:val="both"/>
        <w:rPr>
          <w:rFonts w:ascii="Times New Roman" w:hAnsi="Times New Roman"/>
          <w:sz w:val="24"/>
          <w:szCs w:val="24"/>
          <w:lang w:val="en-US"/>
        </w:rPr>
      </w:pPr>
    </w:p>
    <w:p w:rsidR="00225EB2" w:rsidRDefault="00225EB2" w:rsidP="0091446C">
      <w:pPr>
        <w:spacing w:line="360" w:lineRule="auto"/>
        <w:jc w:val="both"/>
        <w:rPr>
          <w:rFonts w:ascii="Times New Roman" w:hAnsi="Times New Roman"/>
          <w:sz w:val="24"/>
          <w:szCs w:val="24"/>
          <w:lang w:val="en-US"/>
        </w:rPr>
      </w:pPr>
    </w:p>
    <w:p w:rsidR="00647D2B" w:rsidRPr="006A0EE1" w:rsidRDefault="00647D2B" w:rsidP="00647D2B">
      <w:pPr>
        <w:spacing w:line="360" w:lineRule="auto"/>
        <w:jc w:val="both"/>
        <w:rPr>
          <w:rFonts w:ascii="Times New Roman" w:hAnsi="Times New Roman"/>
          <w:b/>
          <w:sz w:val="48"/>
          <w:szCs w:val="24"/>
          <w:lang w:val="en-US"/>
        </w:rPr>
      </w:pPr>
      <w:r w:rsidRPr="006A0EE1">
        <w:rPr>
          <w:rFonts w:ascii="Times New Roman" w:hAnsi="Times New Roman"/>
          <w:b/>
          <w:sz w:val="48"/>
          <w:szCs w:val="24"/>
          <w:lang w:val="en-US"/>
        </w:rPr>
        <w:t xml:space="preserve">Chapter </w:t>
      </w:r>
      <w:r>
        <w:rPr>
          <w:rFonts w:ascii="Times New Roman" w:hAnsi="Times New Roman"/>
          <w:b/>
          <w:sz w:val="48"/>
          <w:szCs w:val="24"/>
          <w:lang w:val="en-US"/>
        </w:rPr>
        <w:t>4</w:t>
      </w:r>
    </w:p>
    <w:p w:rsidR="00AF022A" w:rsidRPr="00647D2B" w:rsidRDefault="00647D2B" w:rsidP="0091446C">
      <w:pPr>
        <w:spacing w:line="360" w:lineRule="auto"/>
        <w:jc w:val="both"/>
        <w:rPr>
          <w:rFonts w:ascii="Times New Roman" w:hAnsi="Times New Roman"/>
          <w:b/>
          <w:sz w:val="40"/>
          <w:szCs w:val="24"/>
          <w:lang w:val="en-US"/>
        </w:rPr>
      </w:pPr>
      <w:r>
        <w:rPr>
          <w:rFonts w:ascii="Times New Roman" w:hAnsi="Times New Roman"/>
          <w:b/>
          <w:sz w:val="40"/>
          <w:szCs w:val="24"/>
          <w:lang w:val="en-US"/>
        </w:rPr>
        <w:t>Results</w:t>
      </w:r>
    </w:p>
    <w:p w:rsidR="005A0F99" w:rsidRPr="002509CF" w:rsidRDefault="005A0F99" w:rsidP="00647D2B">
      <w:pPr>
        <w:spacing w:line="360" w:lineRule="auto"/>
        <w:jc w:val="both"/>
        <w:rPr>
          <w:rFonts w:ascii="Times New Roman" w:hAnsi="Times New Roman"/>
          <w:sz w:val="24"/>
          <w:szCs w:val="24"/>
          <w:lang w:val="en-US"/>
        </w:rPr>
      </w:pPr>
      <w:r w:rsidRPr="002509CF">
        <w:rPr>
          <w:rFonts w:ascii="Times New Roman" w:hAnsi="Times New Roman"/>
          <w:sz w:val="24"/>
          <w:szCs w:val="24"/>
          <w:lang w:val="en-US"/>
        </w:rPr>
        <w:lastRenderedPageBreak/>
        <w:t xml:space="preserve">Prior to running the regressions, a correlation matrix was constructed to check whether there exist multicollinearity problems between the independent variables. </w:t>
      </w:r>
      <w:r w:rsidR="005B0CB7">
        <w:rPr>
          <w:rFonts w:ascii="Times New Roman" w:hAnsi="Times New Roman"/>
          <w:sz w:val="24"/>
          <w:szCs w:val="24"/>
          <w:lang w:val="en-US"/>
        </w:rPr>
        <w:t xml:space="preserve">Academicians have argued that </w:t>
      </w:r>
      <w:r w:rsidRPr="002509CF">
        <w:rPr>
          <w:rFonts w:ascii="Times New Roman" w:hAnsi="Times New Roman"/>
          <w:sz w:val="24"/>
          <w:szCs w:val="24"/>
          <w:lang w:val="en-US"/>
        </w:rPr>
        <w:t>cross-sectional inspections tend to aggrandize the detrimental features of multicollinearity (Mason &amp;</w:t>
      </w:r>
      <w:r w:rsidR="00225EB2">
        <w:rPr>
          <w:rFonts w:ascii="Times New Roman" w:hAnsi="Times New Roman"/>
          <w:sz w:val="24"/>
          <w:szCs w:val="24"/>
          <w:lang w:val="en-US"/>
        </w:rPr>
        <w:t xml:space="preserve"> </w:t>
      </w:r>
      <w:r w:rsidRPr="002509CF">
        <w:rPr>
          <w:rFonts w:ascii="Times New Roman" w:hAnsi="Times New Roman"/>
          <w:sz w:val="24"/>
          <w:szCs w:val="24"/>
          <w:lang w:val="en-US"/>
        </w:rPr>
        <w:t xml:space="preserve">Perreault, 1991). Nonetheless, presence of significant correlations between independent variables could make the regression findings troublesome to interpret. Results of the matrix are delineated in </w:t>
      </w:r>
      <w:r w:rsidRPr="002509CF">
        <w:rPr>
          <w:rFonts w:ascii="Times New Roman" w:hAnsi="Times New Roman"/>
          <w:i/>
          <w:sz w:val="24"/>
          <w:szCs w:val="24"/>
          <w:lang w:val="en-US"/>
        </w:rPr>
        <w:t>Table 1,</w:t>
      </w:r>
      <w:r w:rsidRPr="002509CF">
        <w:rPr>
          <w:rFonts w:ascii="Times New Roman" w:hAnsi="Times New Roman"/>
          <w:sz w:val="24"/>
          <w:szCs w:val="24"/>
          <w:lang w:val="en-US"/>
        </w:rPr>
        <w:t xml:space="preserve"> along with the mean value of nascent social entrepreneurship, which is 1.12%. This alludes to the notion that for every 100 individuals across the 49 nations considered in our </w:t>
      </w:r>
      <w:r w:rsidR="0089765C" w:rsidRPr="002509CF">
        <w:rPr>
          <w:rFonts w:ascii="Times New Roman" w:hAnsi="Times New Roman"/>
          <w:sz w:val="24"/>
          <w:szCs w:val="24"/>
          <w:lang w:val="en-US"/>
        </w:rPr>
        <w:t>inquiry;</w:t>
      </w:r>
      <w:r w:rsidRPr="002509CF">
        <w:rPr>
          <w:rFonts w:ascii="Times New Roman" w:hAnsi="Times New Roman"/>
          <w:sz w:val="24"/>
          <w:szCs w:val="24"/>
          <w:lang w:val="en-US"/>
        </w:rPr>
        <w:t xml:space="preserve"> at least one would be a potential nascent entrepreneur. However, there were considerable variations observed in the sample, since figures for nascent social enterprises ranged from 0.1% in Saudi Arabia to 3.4% in Venezuela and Peru. This discrepancy, as mentioned earlier, can be attributed to different institutional structures and environmental circumstances that might </w:t>
      </w:r>
      <w:r w:rsidR="0089765C">
        <w:rPr>
          <w:rFonts w:ascii="Times New Roman" w:hAnsi="Times New Roman"/>
          <w:sz w:val="24"/>
          <w:szCs w:val="24"/>
          <w:lang w:val="en-US"/>
        </w:rPr>
        <w:t>prevail</w:t>
      </w:r>
      <w:r w:rsidRPr="002509CF">
        <w:rPr>
          <w:rFonts w:ascii="Times New Roman" w:hAnsi="Times New Roman"/>
          <w:sz w:val="24"/>
          <w:szCs w:val="24"/>
          <w:lang w:val="en-US"/>
        </w:rPr>
        <w:t xml:space="preserve"> in those countries. </w:t>
      </w:r>
    </w:p>
    <w:p w:rsidR="005A0F99" w:rsidRPr="002509CF" w:rsidRDefault="005A0F99" w:rsidP="00647D2B">
      <w:pPr>
        <w:spacing w:line="360" w:lineRule="auto"/>
        <w:jc w:val="both"/>
        <w:rPr>
          <w:rFonts w:ascii="Times New Roman" w:hAnsi="Times New Roman"/>
          <w:sz w:val="24"/>
          <w:szCs w:val="24"/>
          <w:lang w:val="en-US"/>
        </w:rPr>
      </w:pPr>
      <w:r w:rsidRPr="002509CF">
        <w:rPr>
          <w:rFonts w:ascii="Times New Roman" w:hAnsi="Times New Roman"/>
          <w:sz w:val="24"/>
          <w:szCs w:val="24"/>
          <w:lang w:val="en-US"/>
        </w:rPr>
        <w:t xml:space="preserve">There exist correlation coefficients of magnitude over 0.5 between certain independent variables, which might signal towards the possibility of existence of multicollinearity. For instance, the control variable of </w:t>
      </w:r>
      <w:r w:rsidRPr="002509CF">
        <w:rPr>
          <w:rFonts w:ascii="Times New Roman" w:hAnsi="Times New Roman"/>
          <w:i/>
          <w:sz w:val="24"/>
          <w:szCs w:val="24"/>
          <w:lang w:val="en-US"/>
        </w:rPr>
        <w:t>GDP per capita</w:t>
      </w:r>
      <w:r w:rsidRPr="002509CF">
        <w:rPr>
          <w:rFonts w:ascii="Times New Roman" w:hAnsi="Times New Roman"/>
          <w:sz w:val="24"/>
          <w:szCs w:val="24"/>
          <w:lang w:val="en-US"/>
        </w:rPr>
        <w:t xml:space="preserve"> has considerably high correlations with </w:t>
      </w:r>
      <w:r w:rsidRPr="002509CF">
        <w:rPr>
          <w:rFonts w:ascii="Times New Roman" w:hAnsi="Times New Roman"/>
          <w:i/>
          <w:sz w:val="24"/>
          <w:szCs w:val="24"/>
          <w:lang w:val="en-US"/>
        </w:rPr>
        <w:t>post-materialism</w:t>
      </w:r>
      <w:r w:rsidRPr="002509CF">
        <w:rPr>
          <w:rFonts w:ascii="Times New Roman" w:hAnsi="Times New Roman"/>
          <w:sz w:val="24"/>
          <w:szCs w:val="24"/>
          <w:lang w:val="en-US"/>
        </w:rPr>
        <w:t xml:space="preserve"> and </w:t>
      </w:r>
      <w:r w:rsidRPr="002509CF">
        <w:rPr>
          <w:rFonts w:ascii="Times New Roman" w:hAnsi="Times New Roman"/>
          <w:i/>
          <w:sz w:val="24"/>
          <w:szCs w:val="24"/>
          <w:lang w:val="en-US"/>
        </w:rPr>
        <w:t>education</w:t>
      </w:r>
      <w:r w:rsidRPr="002509CF">
        <w:rPr>
          <w:rFonts w:ascii="Times New Roman" w:hAnsi="Times New Roman"/>
          <w:sz w:val="24"/>
          <w:szCs w:val="24"/>
          <w:lang w:val="en-US"/>
        </w:rPr>
        <w:t xml:space="preserve"> (0.</w:t>
      </w:r>
      <w:r w:rsidR="00C16F33">
        <w:rPr>
          <w:rFonts w:ascii="Times New Roman" w:hAnsi="Times New Roman"/>
          <w:sz w:val="24"/>
          <w:szCs w:val="24"/>
          <w:lang w:val="en-US"/>
        </w:rPr>
        <w:t>6150</w:t>
      </w:r>
      <w:r w:rsidRPr="002509CF">
        <w:rPr>
          <w:rFonts w:ascii="Times New Roman" w:hAnsi="Times New Roman"/>
          <w:sz w:val="24"/>
          <w:szCs w:val="24"/>
          <w:lang w:val="en-US"/>
        </w:rPr>
        <w:t xml:space="preserve"> and 0.6503 respectively), both statistically significant at </w:t>
      </w:r>
      <w:r w:rsidR="00347973">
        <w:rPr>
          <w:rFonts w:ascii="Times New Roman" w:hAnsi="Times New Roman"/>
          <w:sz w:val="24"/>
          <w:szCs w:val="24"/>
          <w:lang w:val="en-US"/>
        </w:rPr>
        <w:t xml:space="preserve">the </w:t>
      </w:r>
      <w:r w:rsidRPr="002509CF">
        <w:rPr>
          <w:rFonts w:ascii="Times New Roman" w:hAnsi="Times New Roman"/>
          <w:sz w:val="24"/>
          <w:szCs w:val="24"/>
          <w:lang w:val="en-US"/>
        </w:rPr>
        <w:t>1%</w:t>
      </w:r>
      <w:r w:rsidR="00347973">
        <w:rPr>
          <w:rFonts w:ascii="Times New Roman" w:hAnsi="Times New Roman"/>
          <w:sz w:val="24"/>
          <w:szCs w:val="24"/>
          <w:lang w:val="en-US"/>
        </w:rPr>
        <w:t xml:space="preserve"> significance</w:t>
      </w:r>
      <w:r w:rsidRPr="002509CF">
        <w:rPr>
          <w:rFonts w:ascii="Times New Roman" w:hAnsi="Times New Roman"/>
          <w:sz w:val="24"/>
          <w:szCs w:val="24"/>
          <w:lang w:val="en-US"/>
        </w:rPr>
        <w:t xml:space="preserve"> level. Surprisingly, relationship between </w:t>
      </w:r>
      <w:r w:rsidRPr="002509CF">
        <w:rPr>
          <w:rFonts w:ascii="Times New Roman" w:hAnsi="Times New Roman"/>
          <w:i/>
          <w:sz w:val="24"/>
          <w:szCs w:val="24"/>
          <w:lang w:val="en-US"/>
        </w:rPr>
        <w:t xml:space="preserve">GDP per capita </w:t>
      </w:r>
      <w:r w:rsidRPr="002509CF">
        <w:rPr>
          <w:rFonts w:ascii="Times New Roman" w:hAnsi="Times New Roman"/>
          <w:sz w:val="24"/>
          <w:szCs w:val="24"/>
          <w:lang w:val="en-US"/>
        </w:rPr>
        <w:t xml:space="preserve">and </w:t>
      </w:r>
      <w:r w:rsidRPr="002509CF">
        <w:rPr>
          <w:rFonts w:ascii="Times New Roman" w:hAnsi="Times New Roman"/>
          <w:i/>
          <w:sz w:val="24"/>
          <w:szCs w:val="24"/>
          <w:lang w:val="en-US"/>
        </w:rPr>
        <w:t xml:space="preserve">public spending </w:t>
      </w:r>
      <w:r w:rsidRPr="002509CF">
        <w:rPr>
          <w:rFonts w:ascii="Times New Roman" w:hAnsi="Times New Roman"/>
          <w:sz w:val="24"/>
          <w:szCs w:val="24"/>
          <w:lang w:val="en-US"/>
        </w:rPr>
        <w:t xml:space="preserve">was not as strong in terms of magnitude (0.3082). </w:t>
      </w:r>
      <w:r>
        <w:rPr>
          <w:rFonts w:ascii="Times New Roman" w:hAnsi="Times New Roman"/>
          <w:sz w:val="24"/>
          <w:szCs w:val="24"/>
          <w:lang w:val="en-US"/>
        </w:rPr>
        <w:t>So</w:t>
      </w:r>
      <w:r w:rsidRPr="002509CF">
        <w:rPr>
          <w:rFonts w:ascii="Times New Roman" w:hAnsi="Times New Roman"/>
          <w:sz w:val="24"/>
          <w:szCs w:val="24"/>
          <w:lang w:val="en-US"/>
        </w:rPr>
        <w:t xml:space="preserve">, governmental expenditure has no connection with the monetary </w:t>
      </w:r>
      <w:r w:rsidRPr="002509CF">
        <w:rPr>
          <w:rFonts w:ascii="Times New Roman" w:hAnsi="Times New Roman"/>
          <w:sz w:val="24"/>
          <w:szCs w:val="24"/>
          <w:lang w:val="en-US"/>
        </w:rPr>
        <w:lastRenderedPageBreak/>
        <w:t>strength of the country. As for the other additional observat</w:t>
      </w:r>
      <w:r w:rsidR="005B0CB7">
        <w:rPr>
          <w:rFonts w:ascii="Times New Roman" w:hAnsi="Times New Roman"/>
          <w:sz w:val="24"/>
          <w:szCs w:val="24"/>
          <w:lang w:val="en-US"/>
        </w:rPr>
        <w:t xml:space="preserve">ions in the correlation matrix; </w:t>
      </w:r>
      <w:r w:rsidRPr="002509CF">
        <w:rPr>
          <w:rFonts w:ascii="Times New Roman" w:hAnsi="Times New Roman"/>
          <w:sz w:val="24"/>
          <w:szCs w:val="24"/>
          <w:lang w:val="en-US"/>
        </w:rPr>
        <w:t>their correlations are</w:t>
      </w:r>
      <w:r w:rsidR="005B0CB7">
        <w:rPr>
          <w:rFonts w:ascii="Times New Roman" w:hAnsi="Times New Roman"/>
          <w:sz w:val="24"/>
          <w:szCs w:val="24"/>
          <w:lang w:val="en-US"/>
        </w:rPr>
        <w:t xml:space="preserve"> rather</w:t>
      </w:r>
      <w:r w:rsidRPr="002509CF">
        <w:rPr>
          <w:rFonts w:ascii="Times New Roman" w:hAnsi="Times New Roman"/>
          <w:sz w:val="24"/>
          <w:szCs w:val="24"/>
          <w:lang w:val="en-US"/>
        </w:rPr>
        <w:t xml:space="preserve"> weak. </w:t>
      </w:r>
      <w:r w:rsidRPr="002509CF">
        <w:rPr>
          <w:rFonts w:ascii="Times New Roman" w:hAnsi="Times New Roman"/>
          <w:i/>
          <w:sz w:val="24"/>
          <w:szCs w:val="24"/>
          <w:lang w:val="en-US"/>
        </w:rPr>
        <w:t xml:space="preserve">Education </w:t>
      </w:r>
      <w:r w:rsidRPr="002509CF">
        <w:rPr>
          <w:rFonts w:ascii="Times New Roman" w:hAnsi="Times New Roman"/>
          <w:sz w:val="24"/>
          <w:szCs w:val="24"/>
          <w:lang w:val="en-US"/>
        </w:rPr>
        <w:t xml:space="preserve">and </w:t>
      </w:r>
      <w:r w:rsidRPr="002509CF">
        <w:rPr>
          <w:rFonts w:ascii="Times New Roman" w:hAnsi="Times New Roman"/>
          <w:i/>
          <w:sz w:val="24"/>
          <w:szCs w:val="24"/>
          <w:lang w:val="en-US"/>
        </w:rPr>
        <w:t xml:space="preserve">post-materialism </w:t>
      </w:r>
      <w:r w:rsidRPr="002509CF">
        <w:rPr>
          <w:rFonts w:ascii="Times New Roman" w:hAnsi="Times New Roman"/>
          <w:sz w:val="24"/>
          <w:szCs w:val="24"/>
          <w:lang w:val="en-US"/>
        </w:rPr>
        <w:t xml:space="preserve">possess a </w:t>
      </w:r>
      <w:r w:rsidR="005B0CB7">
        <w:rPr>
          <w:rFonts w:ascii="Times New Roman" w:hAnsi="Times New Roman"/>
          <w:sz w:val="24"/>
          <w:szCs w:val="24"/>
          <w:lang w:val="en-US"/>
        </w:rPr>
        <w:t xml:space="preserve">correlation </w:t>
      </w:r>
      <w:r w:rsidRPr="002509CF">
        <w:rPr>
          <w:rFonts w:ascii="Times New Roman" w:hAnsi="Times New Roman"/>
          <w:sz w:val="24"/>
          <w:szCs w:val="24"/>
          <w:lang w:val="en-US"/>
        </w:rPr>
        <w:t>w</w:t>
      </w:r>
      <w:r w:rsidR="00C16F33">
        <w:rPr>
          <w:rFonts w:ascii="Times New Roman" w:hAnsi="Times New Roman"/>
          <w:sz w:val="24"/>
          <w:szCs w:val="24"/>
          <w:lang w:val="en-US"/>
        </w:rPr>
        <w:t>hich is fairly fragile at 0.4115</w:t>
      </w:r>
      <w:r w:rsidRPr="002509CF">
        <w:rPr>
          <w:rFonts w:ascii="Times New Roman" w:hAnsi="Times New Roman"/>
          <w:sz w:val="24"/>
          <w:szCs w:val="24"/>
          <w:lang w:val="en-US"/>
        </w:rPr>
        <w:t xml:space="preserve">. Similarly, the correlation between </w:t>
      </w:r>
      <w:r w:rsidRPr="002509CF">
        <w:rPr>
          <w:rFonts w:ascii="Times New Roman" w:hAnsi="Times New Roman"/>
          <w:i/>
          <w:sz w:val="24"/>
          <w:szCs w:val="24"/>
          <w:lang w:val="en-US"/>
        </w:rPr>
        <w:t xml:space="preserve">public spending </w:t>
      </w:r>
      <w:r w:rsidRPr="002509CF">
        <w:rPr>
          <w:rFonts w:ascii="Times New Roman" w:hAnsi="Times New Roman"/>
          <w:sz w:val="24"/>
          <w:szCs w:val="24"/>
          <w:lang w:val="en-US"/>
        </w:rPr>
        <w:t xml:space="preserve">and </w:t>
      </w:r>
      <w:r w:rsidRPr="002509CF">
        <w:rPr>
          <w:rFonts w:ascii="Times New Roman" w:hAnsi="Times New Roman"/>
          <w:i/>
          <w:sz w:val="24"/>
          <w:szCs w:val="24"/>
          <w:lang w:val="en-US"/>
        </w:rPr>
        <w:t>education</w:t>
      </w:r>
      <w:r w:rsidRPr="002509CF">
        <w:rPr>
          <w:rFonts w:ascii="Times New Roman" w:hAnsi="Times New Roman"/>
          <w:sz w:val="24"/>
          <w:szCs w:val="24"/>
          <w:lang w:val="en-US"/>
        </w:rPr>
        <w:t xml:space="preserve"> is</w:t>
      </w:r>
      <w:r w:rsidR="005B0CB7">
        <w:rPr>
          <w:rFonts w:ascii="Times New Roman" w:hAnsi="Times New Roman"/>
          <w:sz w:val="24"/>
          <w:szCs w:val="24"/>
          <w:lang w:val="en-US"/>
        </w:rPr>
        <w:t xml:space="preserve"> not adequately strong (0.4158)</w:t>
      </w:r>
      <w:r w:rsidRPr="002509CF">
        <w:rPr>
          <w:rFonts w:ascii="Times New Roman" w:hAnsi="Times New Roman"/>
          <w:sz w:val="24"/>
          <w:szCs w:val="24"/>
          <w:lang w:val="en-US"/>
        </w:rPr>
        <w:t xml:space="preserve">. Therefore, supplementary spending by governments could impact the behavior of future students and lead to higher enrolments in primary to tertiary education, although the influence will be weak. The final feature witnessed is the insignificant and feeble association between </w:t>
      </w:r>
      <w:r w:rsidRPr="002509CF">
        <w:rPr>
          <w:rFonts w:ascii="Times New Roman" w:hAnsi="Times New Roman"/>
          <w:i/>
          <w:sz w:val="24"/>
          <w:szCs w:val="24"/>
          <w:lang w:val="en-US"/>
        </w:rPr>
        <w:t xml:space="preserve">public spending </w:t>
      </w:r>
      <w:r w:rsidRPr="002509CF">
        <w:rPr>
          <w:rFonts w:ascii="Times New Roman" w:hAnsi="Times New Roman"/>
          <w:sz w:val="24"/>
          <w:szCs w:val="24"/>
          <w:lang w:val="en-US"/>
        </w:rPr>
        <w:t xml:space="preserve">and </w:t>
      </w:r>
      <w:r w:rsidRPr="002509CF">
        <w:rPr>
          <w:rFonts w:ascii="Times New Roman" w:hAnsi="Times New Roman"/>
          <w:i/>
          <w:sz w:val="24"/>
          <w:szCs w:val="24"/>
          <w:lang w:val="en-US"/>
        </w:rPr>
        <w:t>post-materialism</w:t>
      </w:r>
      <w:r w:rsidRPr="002509CF">
        <w:rPr>
          <w:rFonts w:ascii="Times New Roman" w:hAnsi="Times New Roman"/>
          <w:sz w:val="24"/>
          <w:szCs w:val="24"/>
          <w:lang w:val="en-US"/>
        </w:rPr>
        <w:t xml:space="preserve">. The implication of the aforesaid statement is that post-materialistic cultural norms have no bearing on government spending and vice-versa. </w:t>
      </w:r>
    </w:p>
    <w:p w:rsidR="005A0F99" w:rsidRPr="002509CF" w:rsidRDefault="005A0F99" w:rsidP="00DE386D">
      <w:pPr>
        <w:spacing w:line="240" w:lineRule="auto"/>
        <w:ind w:firstLine="708"/>
        <w:jc w:val="both"/>
        <w:rPr>
          <w:rFonts w:ascii="Times New Roman" w:hAnsi="Times New Roman"/>
          <w:b/>
          <w:i/>
          <w:szCs w:val="24"/>
          <w:lang w:val="en-US"/>
        </w:rPr>
      </w:pPr>
      <w:r w:rsidRPr="002509CF">
        <w:rPr>
          <w:rFonts w:ascii="Times New Roman" w:hAnsi="Times New Roman"/>
          <w:b/>
          <w:i/>
          <w:szCs w:val="24"/>
          <w:lang w:val="en-US"/>
        </w:rPr>
        <w:t>Table 1: Correlation Matrix</w:t>
      </w:r>
    </w:p>
    <w:tbl>
      <w:tblPr>
        <w:tblW w:w="10400" w:type="dxa"/>
        <w:tblInd w:w="-683" w:type="dxa"/>
        <w:tblCellMar>
          <w:left w:w="70" w:type="dxa"/>
          <w:right w:w="70" w:type="dxa"/>
        </w:tblCellMar>
        <w:tblLook w:val="00A0" w:firstRow="1" w:lastRow="0" w:firstColumn="1" w:lastColumn="0" w:noHBand="0" w:noVBand="0"/>
      </w:tblPr>
      <w:tblGrid>
        <w:gridCol w:w="1720"/>
        <w:gridCol w:w="1080"/>
        <w:gridCol w:w="1180"/>
        <w:gridCol w:w="1860"/>
        <w:gridCol w:w="1240"/>
        <w:gridCol w:w="1760"/>
        <w:gridCol w:w="1560"/>
      </w:tblGrid>
      <w:tr w:rsidR="005A0F99" w:rsidRPr="007B66B7" w:rsidTr="005B0CB7">
        <w:trPr>
          <w:trHeight w:val="315"/>
        </w:trPr>
        <w:tc>
          <w:tcPr>
            <w:tcW w:w="1720" w:type="dxa"/>
            <w:tcBorders>
              <w:top w:val="nil"/>
              <w:left w:val="nil"/>
              <w:bottom w:val="single" w:sz="4" w:space="0" w:color="auto"/>
              <w:right w:val="single" w:sz="4" w:space="0" w:color="auto"/>
            </w:tcBorders>
            <w:noWrap/>
            <w:vAlign w:val="bottom"/>
          </w:tcPr>
          <w:p w:rsidR="005A0F99" w:rsidRPr="002509CF" w:rsidRDefault="005A0F99" w:rsidP="00DE386D">
            <w:pPr>
              <w:spacing w:after="0" w:line="240" w:lineRule="auto"/>
              <w:rPr>
                <w:rFonts w:ascii="Times New Roman" w:hAnsi="Times New Roman"/>
                <w:sz w:val="24"/>
                <w:szCs w:val="24"/>
                <w:lang w:eastAsia="nl-NL"/>
              </w:rPr>
            </w:pPr>
          </w:p>
        </w:tc>
        <w:tc>
          <w:tcPr>
            <w:tcW w:w="1080" w:type="dxa"/>
            <w:tcBorders>
              <w:top w:val="single" w:sz="4" w:space="0" w:color="auto"/>
              <w:left w:val="single" w:sz="4" w:space="0" w:color="auto"/>
              <w:bottom w:val="single" w:sz="4" w:space="0" w:color="auto"/>
            </w:tcBorders>
            <w:shd w:val="clear" w:color="auto" w:fill="auto"/>
            <w:noWrap/>
            <w:vAlign w:val="bottom"/>
          </w:tcPr>
          <w:p w:rsidR="005A0F99" w:rsidRPr="002509CF" w:rsidRDefault="005A0F99" w:rsidP="00DE386D">
            <w:pPr>
              <w:spacing w:after="0" w:line="240" w:lineRule="auto"/>
              <w:rPr>
                <w:color w:val="000000"/>
                <w:lang w:eastAsia="nl-NL"/>
              </w:rPr>
            </w:pPr>
            <w:r w:rsidRPr="002509CF">
              <w:rPr>
                <w:color w:val="000000"/>
                <w:lang w:eastAsia="nl-NL"/>
              </w:rPr>
              <w:t> </w:t>
            </w:r>
          </w:p>
        </w:tc>
        <w:tc>
          <w:tcPr>
            <w:tcW w:w="1180" w:type="dxa"/>
            <w:tcBorders>
              <w:top w:val="single" w:sz="4" w:space="0" w:color="auto"/>
              <w:bottom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NSEA</w:t>
            </w:r>
          </w:p>
        </w:tc>
        <w:tc>
          <w:tcPr>
            <w:tcW w:w="1860" w:type="dxa"/>
            <w:tcBorders>
              <w:top w:val="single" w:sz="4" w:space="0" w:color="auto"/>
              <w:bottom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Post-materialism</w:t>
            </w:r>
          </w:p>
        </w:tc>
        <w:tc>
          <w:tcPr>
            <w:tcW w:w="1240" w:type="dxa"/>
            <w:tcBorders>
              <w:top w:val="single" w:sz="4" w:space="0" w:color="auto"/>
              <w:bottom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Education</w:t>
            </w:r>
          </w:p>
        </w:tc>
        <w:tc>
          <w:tcPr>
            <w:tcW w:w="1760" w:type="dxa"/>
            <w:tcBorders>
              <w:top w:val="single" w:sz="4" w:space="0" w:color="auto"/>
              <w:bottom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Public spending</w:t>
            </w:r>
          </w:p>
        </w:tc>
        <w:tc>
          <w:tcPr>
            <w:tcW w:w="1560" w:type="dxa"/>
            <w:tcBorders>
              <w:top w:val="single" w:sz="4" w:space="0" w:color="auto"/>
              <w:bottom w:val="single" w:sz="4" w:space="0" w:color="auto"/>
              <w:right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GDP per capita</w:t>
            </w:r>
          </w:p>
        </w:tc>
      </w:tr>
      <w:tr w:rsidR="005A0F99" w:rsidRPr="007B66B7" w:rsidTr="005B0CB7">
        <w:trPr>
          <w:trHeight w:val="300"/>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NSEA</w:t>
            </w:r>
          </w:p>
        </w:tc>
        <w:tc>
          <w:tcPr>
            <w:tcW w:w="1080" w:type="dxa"/>
            <w:vMerge w:val="restart"/>
            <w:tcBorders>
              <w:top w:val="single" w:sz="4" w:space="0" w:color="auto"/>
              <w:left w:val="single" w:sz="4" w:space="0" w:color="auto"/>
              <w:bottom w:val="single" w:sz="4" w:space="0" w:color="auto"/>
              <w:right w:val="single" w:sz="4" w:space="0" w:color="auto"/>
            </w:tcBorders>
            <w:noWrap/>
            <w:textDirection w:val="btLr"/>
            <w:vAlign w:val="center"/>
          </w:tcPr>
          <w:p w:rsidR="005A0F99" w:rsidRPr="002509CF" w:rsidRDefault="005A0F99" w:rsidP="005B0CB7">
            <w:pPr>
              <w:spacing w:after="0" w:line="240" w:lineRule="auto"/>
              <w:jc w:val="center"/>
              <w:rPr>
                <w:color w:val="000000"/>
                <w:lang w:eastAsia="nl-NL"/>
              </w:rPr>
            </w:pPr>
            <w:r w:rsidRPr="002509CF">
              <w:rPr>
                <w:color w:val="000000"/>
                <w:sz w:val="20"/>
                <w:szCs w:val="20"/>
                <w:lang w:eastAsia="nl-NL"/>
              </w:rPr>
              <w:t>mean NSEA</w:t>
            </w:r>
            <w:r w:rsidRPr="002509CF">
              <w:rPr>
                <w:color w:val="000000"/>
                <w:lang w:eastAsia="nl-NL"/>
              </w:rPr>
              <w:t xml:space="preserve">: </w:t>
            </w:r>
            <w:r w:rsidRPr="002509CF">
              <w:rPr>
                <w:b/>
                <w:bCs/>
                <w:color w:val="000000"/>
                <w:lang w:eastAsia="nl-NL"/>
              </w:rPr>
              <w:t>1.12</w:t>
            </w:r>
          </w:p>
        </w:tc>
        <w:tc>
          <w:tcPr>
            <w:tcW w:w="1180" w:type="dxa"/>
            <w:tcBorders>
              <w:top w:val="single" w:sz="4" w:space="0" w:color="auto"/>
              <w:left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1</w:t>
            </w:r>
          </w:p>
        </w:tc>
        <w:tc>
          <w:tcPr>
            <w:tcW w:w="1860" w:type="dxa"/>
            <w:tcBorders>
              <w:top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c>
          <w:tcPr>
            <w:tcW w:w="1240" w:type="dxa"/>
            <w:tcBorders>
              <w:top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c>
          <w:tcPr>
            <w:tcW w:w="1760" w:type="dxa"/>
            <w:tcBorders>
              <w:top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c>
          <w:tcPr>
            <w:tcW w:w="1560" w:type="dxa"/>
            <w:tcBorders>
              <w:top w:val="single" w:sz="4" w:space="0" w:color="auto"/>
              <w:right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r>
      <w:tr w:rsidR="005A0F99" w:rsidRPr="007B66B7" w:rsidTr="005B0CB7">
        <w:trPr>
          <w:trHeight w:val="300"/>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Post-materialism</w:t>
            </w:r>
          </w:p>
        </w:tc>
        <w:tc>
          <w:tcPr>
            <w:tcW w:w="1080" w:type="dxa"/>
            <w:vMerge/>
            <w:tcBorders>
              <w:top w:val="nil"/>
              <w:left w:val="single" w:sz="4" w:space="0" w:color="auto"/>
              <w:bottom w:val="single" w:sz="4" w:space="0" w:color="auto"/>
              <w:right w:val="single" w:sz="4" w:space="0" w:color="auto"/>
            </w:tcBorders>
            <w:vAlign w:val="center"/>
          </w:tcPr>
          <w:p w:rsidR="005A0F99" w:rsidRPr="002509CF" w:rsidRDefault="005A0F99" w:rsidP="00DE386D">
            <w:pPr>
              <w:spacing w:after="0" w:line="240" w:lineRule="auto"/>
              <w:rPr>
                <w:color w:val="000000"/>
                <w:lang w:eastAsia="nl-NL"/>
              </w:rPr>
            </w:pPr>
          </w:p>
        </w:tc>
        <w:tc>
          <w:tcPr>
            <w:tcW w:w="1180" w:type="dxa"/>
            <w:tcBorders>
              <w:top w:val="nil"/>
              <w:left w:val="single" w:sz="4" w:space="0" w:color="auto"/>
            </w:tcBorders>
            <w:noWrap/>
            <w:vAlign w:val="center"/>
          </w:tcPr>
          <w:p w:rsidR="005A0F99" w:rsidRPr="002509CF" w:rsidRDefault="00C16F33" w:rsidP="00DE386D">
            <w:pPr>
              <w:spacing w:after="0" w:line="240" w:lineRule="auto"/>
              <w:rPr>
                <w:color w:val="000000"/>
                <w:lang w:eastAsia="nl-NL"/>
              </w:rPr>
            </w:pPr>
            <w:r>
              <w:rPr>
                <w:color w:val="000000"/>
                <w:lang w:eastAsia="nl-NL"/>
              </w:rPr>
              <w:t>0.4244</w:t>
            </w:r>
            <w:r w:rsidR="005A0F99" w:rsidRPr="002509CF">
              <w:rPr>
                <w:color w:val="000000"/>
                <w:lang w:eastAsia="nl-NL"/>
              </w:rPr>
              <w:t>*</w:t>
            </w:r>
          </w:p>
        </w:tc>
        <w:tc>
          <w:tcPr>
            <w:tcW w:w="1860" w:type="dxa"/>
            <w:tcBorders>
              <w:top w:val="nil"/>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1</w:t>
            </w:r>
          </w:p>
        </w:tc>
        <w:tc>
          <w:tcPr>
            <w:tcW w:w="1240" w:type="dxa"/>
            <w:tcBorders>
              <w:top w:val="nil"/>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c>
          <w:tcPr>
            <w:tcW w:w="1760" w:type="dxa"/>
            <w:tcBorders>
              <w:top w:val="nil"/>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c>
          <w:tcPr>
            <w:tcW w:w="1560" w:type="dxa"/>
            <w:tcBorders>
              <w:top w:val="nil"/>
              <w:right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r>
      <w:tr w:rsidR="005A0F99" w:rsidRPr="007B66B7" w:rsidTr="005B0CB7">
        <w:trPr>
          <w:trHeight w:val="300"/>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Education</w:t>
            </w:r>
          </w:p>
        </w:tc>
        <w:tc>
          <w:tcPr>
            <w:tcW w:w="1080" w:type="dxa"/>
            <w:vMerge/>
            <w:tcBorders>
              <w:top w:val="nil"/>
              <w:left w:val="single" w:sz="4" w:space="0" w:color="auto"/>
              <w:bottom w:val="single" w:sz="4" w:space="0" w:color="auto"/>
              <w:right w:val="single" w:sz="4" w:space="0" w:color="auto"/>
            </w:tcBorders>
            <w:vAlign w:val="center"/>
          </w:tcPr>
          <w:p w:rsidR="005A0F99" w:rsidRPr="002509CF" w:rsidRDefault="005A0F99" w:rsidP="00DE386D">
            <w:pPr>
              <w:spacing w:after="0" w:line="240" w:lineRule="auto"/>
              <w:rPr>
                <w:color w:val="000000"/>
                <w:lang w:eastAsia="nl-NL"/>
              </w:rPr>
            </w:pPr>
          </w:p>
        </w:tc>
        <w:tc>
          <w:tcPr>
            <w:tcW w:w="1180" w:type="dxa"/>
            <w:tcBorders>
              <w:top w:val="nil"/>
              <w:left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0.2906</w:t>
            </w:r>
          </w:p>
        </w:tc>
        <w:tc>
          <w:tcPr>
            <w:tcW w:w="1860" w:type="dxa"/>
            <w:tcBorders>
              <w:top w:val="nil"/>
            </w:tcBorders>
            <w:noWrap/>
            <w:vAlign w:val="center"/>
          </w:tcPr>
          <w:p w:rsidR="005A0F99" w:rsidRPr="002509CF" w:rsidRDefault="00C16F33" w:rsidP="00DE386D">
            <w:pPr>
              <w:spacing w:after="0" w:line="240" w:lineRule="auto"/>
              <w:rPr>
                <w:color w:val="000000"/>
                <w:lang w:eastAsia="nl-NL"/>
              </w:rPr>
            </w:pPr>
            <w:r>
              <w:rPr>
                <w:color w:val="000000"/>
                <w:lang w:eastAsia="nl-NL"/>
              </w:rPr>
              <w:t>0.4115</w:t>
            </w:r>
            <w:r w:rsidR="005A0F99" w:rsidRPr="002509CF">
              <w:rPr>
                <w:color w:val="000000"/>
                <w:lang w:eastAsia="nl-NL"/>
              </w:rPr>
              <w:t>**</w:t>
            </w:r>
          </w:p>
        </w:tc>
        <w:tc>
          <w:tcPr>
            <w:tcW w:w="1240" w:type="dxa"/>
            <w:tcBorders>
              <w:top w:val="nil"/>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1</w:t>
            </w:r>
          </w:p>
        </w:tc>
        <w:tc>
          <w:tcPr>
            <w:tcW w:w="1760" w:type="dxa"/>
            <w:tcBorders>
              <w:top w:val="nil"/>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c>
          <w:tcPr>
            <w:tcW w:w="1560" w:type="dxa"/>
            <w:tcBorders>
              <w:top w:val="nil"/>
              <w:right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r>
      <w:tr w:rsidR="005A0F99" w:rsidRPr="007B66B7" w:rsidTr="005B0CB7">
        <w:trPr>
          <w:trHeight w:val="300"/>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Public spending</w:t>
            </w:r>
          </w:p>
        </w:tc>
        <w:tc>
          <w:tcPr>
            <w:tcW w:w="1080" w:type="dxa"/>
            <w:vMerge/>
            <w:tcBorders>
              <w:top w:val="nil"/>
              <w:left w:val="single" w:sz="4" w:space="0" w:color="auto"/>
              <w:bottom w:val="single" w:sz="4" w:space="0" w:color="auto"/>
              <w:right w:val="single" w:sz="4" w:space="0" w:color="auto"/>
            </w:tcBorders>
            <w:vAlign w:val="center"/>
          </w:tcPr>
          <w:p w:rsidR="005A0F99" w:rsidRPr="002509CF" w:rsidRDefault="005A0F99" w:rsidP="00DE386D">
            <w:pPr>
              <w:spacing w:after="0" w:line="240" w:lineRule="auto"/>
              <w:rPr>
                <w:color w:val="000000"/>
                <w:lang w:eastAsia="nl-NL"/>
              </w:rPr>
            </w:pPr>
          </w:p>
        </w:tc>
        <w:tc>
          <w:tcPr>
            <w:tcW w:w="1180" w:type="dxa"/>
            <w:tcBorders>
              <w:top w:val="nil"/>
              <w:left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0.0591</w:t>
            </w:r>
          </w:p>
        </w:tc>
        <w:tc>
          <w:tcPr>
            <w:tcW w:w="1860" w:type="dxa"/>
            <w:tcBorders>
              <w:top w:val="nil"/>
            </w:tcBorders>
            <w:noWrap/>
            <w:vAlign w:val="center"/>
          </w:tcPr>
          <w:p w:rsidR="005A0F99" w:rsidRPr="002509CF" w:rsidRDefault="00C16F33" w:rsidP="00DE386D">
            <w:pPr>
              <w:spacing w:after="0" w:line="240" w:lineRule="auto"/>
              <w:rPr>
                <w:color w:val="000000"/>
                <w:lang w:eastAsia="nl-NL"/>
              </w:rPr>
            </w:pPr>
            <w:r>
              <w:rPr>
                <w:color w:val="000000"/>
                <w:lang w:eastAsia="nl-NL"/>
              </w:rPr>
              <w:t>0.0160</w:t>
            </w:r>
          </w:p>
        </w:tc>
        <w:tc>
          <w:tcPr>
            <w:tcW w:w="1240" w:type="dxa"/>
            <w:tcBorders>
              <w:top w:val="nil"/>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0.4158**</w:t>
            </w:r>
          </w:p>
        </w:tc>
        <w:tc>
          <w:tcPr>
            <w:tcW w:w="1760" w:type="dxa"/>
            <w:tcBorders>
              <w:top w:val="nil"/>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1</w:t>
            </w:r>
          </w:p>
        </w:tc>
        <w:tc>
          <w:tcPr>
            <w:tcW w:w="1560" w:type="dxa"/>
            <w:tcBorders>
              <w:top w:val="nil"/>
              <w:right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 </w:t>
            </w:r>
          </w:p>
        </w:tc>
      </w:tr>
      <w:tr w:rsidR="005A0F99" w:rsidRPr="007B66B7" w:rsidTr="005B0CB7">
        <w:trPr>
          <w:trHeight w:val="315"/>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F99" w:rsidRPr="002509CF" w:rsidRDefault="005A0F99" w:rsidP="00DE386D">
            <w:pPr>
              <w:spacing w:after="0" w:line="240" w:lineRule="auto"/>
              <w:rPr>
                <w:b/>
                <w:bCs/>
                <w:color w:val="000000"/>
                <w:lang w:eastAsia="nl-NL"/>
              </w:rPr>
            </w:pPr>
            <w:r w:rsidRPr="002509CF">
              <w:rPr>
                <w:b/>
                <w:bCs/>
                <w:color w:val="000000"/>
                <w:lang w:eastAsia="nl-NL"/>
              </w:rPr>
              <w:t>GDP per capita</w:t>
            </w:r>
          </w:p>
        </w:tc>
        <w:tc>
          <w:tcPr>
            <w:tcW w:w="1080" w:type="dxa"/>
            <w:vMerge/>
            <w:tcBorders>
              <w:top w:val="nil"/>
              <w:left w:val="single" w:sz="4" w:space="0" w:color="auto"/>
              <w:bottom w:val="single" w:sz="4" w:space="0" w:color="auto"/>
              <w:right w:val="single" w:sz="4" w:space="0" w:color="auto"/>
            </w:tcBorders>
            <w:vAlign w:val="center"/>
          </w:tcPr>
          <w:p w:rsidR="005A0F99" w:rsidRPr="002509CF" w:rsidRDefault="005A0F99" w:rsidP="00DE386D">
            <w:pPr>
              <w:spacing w:after="0" w:line="240" w:lineRule="auto"/>
              <w:rPr>
                <w:color w:val="000000"/>
                <w:lang w:eastAsia="nl-NL"/>
              </w:rPr>
            </w:pPr>
          </w:p>
        </w:tc>
        <w:tc>
          <w:tcPr>
            <w:tcW w:w="1180" w:type="dxa"/>
            <w:tcBorders>
              <w:top w:val="nil"/>
              <w:left w:val="single" w:sz="4" w:space="0" w:color="auto"/>
              <w:bottom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0.1272</w:t>
            </w:r>
          </w:p>
        </w:tc>
        <w:tc>
          <w:tcPr>
            <w:tcW w:w="1860" w:type="dxa"/>
            <w:tcBorders>
              <w:top w:val="nil"/>
              <w:bottom w:val="single" w:sz="4" w:space="0" w:color="auto"/>
            </w:tcBorders>
            <w:noWrap/>
            <w:vAlign w:val="center"/>
          </w:tcPr>
          <w:p w:rsidR="005A0F99" w:rsidRPr="002509CF" w:rsidRDefault="00C16F33" w:rsidP="00DE386D">
            <w:pPr>
              <w:spacing w:after="0" w:line="240" w:lineRule="auto"/>
              <w:rPr>
                <w:color w:val="000000"/>
                <w:lang w:eastAsia="nl-NL"/>
              </w:rPr>
            </w:pPr>
            <w:r>
              <w:rPr>
                <w:color w:val="000000"/>
                <w:lang w:eastAsia="nl-NL"/>
              </w:rPr>
              <w:t>0.6150</w:t>
            </w:r>
            <w:r w:rsidR="005A0F99" w:rsidRPr="002509CF">
              <w:rPr>
                <w:color w:val="000000"/>
                <w:lang w:eastAsia="nl-NL"/>
              </w:rPr>
              <w:t>*</w:t>
            </w:r>
          </w:p>
        </w:tc>
        <w:tc>
          <w:tcPr>
            <w:tcW w:w="1240" w:type="dxa"/>
            <w:tcBorders>
              <w:top w:val="nil"/>
              <w:bottom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0.6503*</w:t>
            </w:r>
          </w:p>
        </w:tc>
        <w:tc>
          <w:tcPr>
            <w:tcW w:w="1760" w:type="dxa"/>
            <w:tcBorders>
              <w:top w:val="nil"/>
              <w:bottom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0.3082</w:t>
            </w:r>
          </w:p>
        </w:tc>
        <w:tc>
          <w:tcPr>
            <w:tcW w:w="1560" w:type="dxa"/>
            <w:tcBorders>
              <w:top w:val="nil"/>
              <w:bottom w:val="single" w:sz="4" w:space="0" w:color="auto"/>
              <w:right w:val="single" w:sz="4" w:space="0" w:color="auto"/>
            </w:tcBorders>
            <w:noWrap/>
            <w:vAlign w:val="center"/>
          </w:tcPr>
          <w:p w:rsidR="005A0F99" w:rsidRPr="002509CF" w:rsidRDefault="005A0F99" w:rsidP="00DE386D">
            <w:pPr>
              <w:spacing w:after="0" w:line="240" w:lineRule="auto"/>
              <w:rPr>
                <w:color w:val="000000"/>
                <w:lang w:eastAsia="nl-NL"/>
              </w:rPr>
            </w:pPr>
            <w:r w:rsidRPr="002509CF">
              <w:rPr>
                <w:color w:val="000000"/>
                <w:lang w:eastAsia="nl-NL"/>
              </w:rPr>
              <w:t>1</w:t>
            </w:r>
          </w:p>
        </w:tc>
      </w:tr>
    </w:tbl>
    <w:p w:rsidR="003068ED" w:rsidRPr="00D750EF" w:rsidRDefault="003068ED" w:rsidP="003068ED">
      <w:pPr>
        <w:spacing w:line="240" w:lineRule="auto"/>
        <w:ind w:left="708" w:firstLine="708"/>
        <w:jc w:val="both"/>
        <w:rPr>
          <w:rFonts w:ascii="Times New Roman" w:hAnsi="Times New Roman"/>
          <w:i/>
          <w:sz w:val="20"/>
          <w:szCs w:val="24"/>
          <w:lang w:val="en-US"/>
        </w:rPr>
      </w:pPr>
      <w:r w:rsidRPr="00D750EF">
        <w:rPr>
          <w:rFonts w:ascii="Times New Roman" w:hAnsi="Times New Roman"/>
          <w:i/>
          <w:sz w:val="20"/>
          <w:szCs w:val="24"/>
          <w:lang w:val="en-US"/>
        </w:rPr>
        <w:t>* Significant at 1% level</w:t>
      </w:r>
    </w:p>
    <w:p w:rsidR="005A0F99" w:rsidRPr="00D750EF" w:rsidRDefault="003068ED" w:rsidP="003068ED">
      <w:pPr>
        <w:spacing w:line="240" w:lineRule="auto"/>
        <w:ind w:left="708" w:firstLine="708"/>
        <w:jc w:val="both"/>
        <w:rPr>
          <w:rFonts w:ascii="Times New Roman" w:hAnsi="Times New Roman"/>
          <w:b/>
          <w:i/>
          <w:sz w:val="18"/>
          <w:szCs w:val="24"/>
          <w:lang w:val="en-US"/>
        </w:rPr>
      </w:pPr>
      <w:r w:rsidRPr="00D750EF">
        <w:rPr>
          <w:rFonts w:ascii="Times New Roman" w:hAnsi="Times New Roman"/>
          <w:i/>
          <w:sz w:val="20"/>
          <w:szCs w:val="24"/>
          <w:lang w:val="en-US"/>
        </w:rPr>
        <w:t>** Significant at</w:t>
      </w:r>
      <w:r w:rsidR="005A0F99" w:rsidRPr="00D750EF">
        <w:rPr>
          <w:rFonts w:ascii="Times New Roman" w:hAnsi="Times New Roman"/>
          <w:i/>
          <w:sz w:val="20"/>
          <w:szCs w:val="24"/>
          <w:lang w:val="en-US"/>
        </w:rPr>
        <w:t xml:space="preserve"> 5% level.</w:t>
      </w:r>
    </w:p>
    <w:p w:rsidR="00C16F33" w:rsidRDefault="00C16F33" w:rsidP="00C77E1C">
      <w:pPr>
        <w:spacing w:line="240" w:lineRule="auto"/>
        <w:jc w:val="both"/>
        <w:rPr>
          <w:rFonts w:ascii="Times New Roman" w:hAnsi="Times New Roman"/>
          <w:b/>
          <w:i/>
          <w:szCs w:val="24"/>
          <w:lang w:val="en-US"/>
        </w:rPr>
      </w:pPr>
    </w:p>
    <w:p w:rsidR="003F061B" w:rsidRDefault="00C77E1C" w:rsidP="00991775">
      <w:p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There are multiple remedies available for correcting multicollinearity</w:t>
      </w:r>
      <w:r w:rsidR="00E640D2">
        <w:rPr>
          <w:rFonts w:ascii="Times New Roman" w:hAnsi="Times New Roman"/>
          <w:sz w:val="24"/>
          <w:szCs w:val="24"/>
          <w:lang w:val="en-US"/>
        </w:rPr>
        <w:t xml:space="preserve"> (Brooks, 2008)</w:t>
      </w:r>
      <w:r>
        <w:rPr>
          <w:rFonts w:ascii="Times New Roman" w:hAnsi="Times New Roman"/>
          <w:sz w:val="24"/>
          <w:szCs w:val="24"/>
          <w:lang w:val="en-US"/>
        </w:rPr>
        <w:t xml:space="preserve">. </w:t>
      </w:r>
      <w:r w:rsidR="003068ED">
        <w:rPr>
          <w:rFonts w:ascii="Times New Roman" w:hAnsi="Times New Roman"/>
          <w:sz w:val="24"/>
          <w:szCs w:val="24"/>
          <w:lang w:val="en-US"/>
        </w:rPr>
        <w:t>One of the mediums is to leave the model as it is, since OLS would still be considered the Best Linear Unbiased Estimator (BLUE).</w:t>
      </w:r>
      <w:r w:rsidR="00056F6E">
        <w:rPr>
          <w:rFonts w:ascii="Times New Roman" w:hAnsi="Times New Roman"/>
          <w:sz w:val="24"/>
          <w:szCs w:val="24"/>
          <w:lang w:val="en-US"/>
        </w:rPr>
        <w:t xml:space="preserve"> Multicollinearity generally arises due to issues with variables rather than data sets and methodologies. Therefore, </w:t>
      </w:r>
      <w:r w:rsidR="00091C21">
        <w:rPr>
          <w:rFonts w:ascii="Times New Roman" w:hAnsi="Times New Roman"/>
          <w:sz w:val="24"/>
          <w:szCs w:val="24"/>
          <w:lang w:val="en-US"/>
        </w:rPr>
        <w:t xml:space="preserve">the model would still be appropriate for use. However, biased standard errors, as a consequence of multicollinearity, would make it troublesome to correctly interpret conclusions. Brooks (2008) thus, suggests another solution to correct for the problem, which necessitates </w:t>
      </w:r>
      <w:r w:rsidR="005B0CB7">
        <w:rPr>
          <w:rFonts w:ascii="Times New Roman" w:hAnsi="Times New Roman"/>
          <w:sz w:val="24"/>
          <w:szCs w:val="24"/>
          <w:lang w:val="en-US"/>
        </w:rPr>
        <w:t>excluding</w:t>
      </w:r>
      <w:r w:rsidR="00091C21">
        <w:rPr>
          <w:rFonts w:ascii="Times New Roman" w:hAnsi="Times New Roman"/>
          <w:sz w:val="24"/>
          <w:szCs w:val="24"/>
          <w:lang w:val="en-US"/>
        </w:rPr>
        <w:t xml:space="preserve"> the variable responsible for multicollinearity </w:t>
      </w:r>
      <w:r w:rsidR="005B0CB7">
        <w:rPr>
          <w:rFonts w:ascii="Times New Roman" w:hAnsi="Times New Roman"/>
          <w:sz w:val="24"/>
          <w:szCs w:val="24"/>
          <w:lang w:val="en-US"/>
        </w:rPr>
        <w:t xml:space="preserve">from </w:t>
      </w:r>
      <w:r w:rsidR="00091C21">
        <w:rPr>
          <w:rFonts w:ascii="Times New Roman" w:hAnsi="Times New Roman"/>
          <w:sz w:val="24"/>
          <w:szCs w:val="24"/>
          <w:lang w:val="en-US"/>
        </w:rPr>
        <w:t xml:space="preserve">the model(s), GDP per capita, in this context. </w:t>
      </w:r>
      <w:r w:rsidR="003E613B">
        <w:rPr>
          <w:rFonts w:ascii="Times New Roman" w:hAnsi="Times New Roman"/>
          <w:sz w:val="24"/>
          <w:szCs w:val="24"/>
          <w:lang w:val="en-US"/>
        </w:rPr>
        <w:t xml:space="preserve">Yet this is not as straightforward, since one has to account for potential bias when eliminating a variable from any model. </w:t>
      </w:r>
      <w:r w:rsidR="000042BB">
        <w:rPr>
          <w:rFonts w:ascii="Times New Roman" w:hAnsi="Times New Roman"/>
          <w:sz w:val="24"/>
          <w:szCs w:val="24"/>
          <w:lang w:val="en-US"/>
        </w:rPr>
        <w:t xml:space="preserve">This in turn, can be checked for using </w:t>
      </w:r>
      <w:r w:rsidR="000042BB">
        <w:rPr>
          <w:rFonts w:ascii="Times New Roman" w:hAnsi="Times New Roman"/>
          <w:i/>
          <w:sz w:val="24"/>
          <w:szCs w:val="24"/>
          <w:lang w:val="en-US"/>
        </w:rPr>
        <w:t>Model I</w:t>
      </w:r>
      <w:r w:rsidR="000042BB">
        <w:rPr>
          <w:rFonts w:ascii="Times New Roman" w:hAnsi="Times New Roman"/>
          <w:sz w:val="24"/>
          <w:szCs w:val="24"/>
          <w:lang w:val="en-US"/>
        </w:rPr>
        <w:t xml:space="preserve">, as an insignificant relation between GDP per capita and the dependent variable of nascent social entrepreneurial activity would lead to the removal of the former variable, curing for any </w:t>
      </w:r>
      <w:r w:rsidR="00C176F6">
        <w:rPr>
          <w:rFonts w:ascii="Times New Roman" w:hAnsi="Times New Roman"/>
          <w:sz w:val="24"/>
          <w:szCs w:val="24"/>
          <w:lang w:val="en-US"/>
        </w:rPr>
        <w:t>probable</w:t>
      </w:r>
      <w:r w:rsidR="000042BB">
        <w:rPr>
          <w:rFonts w:ascii="Times New Roman" w:hAnsi="Times New Roman"/>
          <w:sz w:val="24"/>
          <w:szCs w:val="24"/>
          <w:lang w:val="en-US"/>
        </w:rPr>
        <w:t xml:space="preserve"> multicollinearity conundrums in the process. In the case of a significant link between the aforesaid two variables in </w:t>
      </w:r>
      <w:r w:rsidR="000042BB">
        <w:rPr>
          <w:rFonts w:ascii="Times New Roman" w:hAnsi="Times New Roman"/>
          <w:i/>
          <w:sz w:val="24"/>
          <w:szCs w:val="24"/>
          <w:lang w:val="en-US"/>
        </w:rPr>
        <w:t>Model I</w:t>
      </w:r>
      <w:r w:rsidR="000042BB">
        <w:rPr>
          <w:rFonts w:ascii="Times New Roman" w:hAnsi="Times New Roman"/>
          <w:sz w:val="24"/>
          <w:szCs w:val="24"/>
          <w:lang w:val="en-US"/>
        </w:rPr>
        <w:t xml:space="preserve">, appropriate measures will then be taken to address multicollinearity. </w:t>
      </w:r>
    </w:p>
    <w:p w:rsidR="00991775" w:rsidRPr="00FD1723" w:rsidRDefault="00991775" w:rsidP="00991775">
      <w:pPr>
        <w:spacing w:line="360" w:lineRule="auto"/>
        <w:jc w:val="both"/>
        <w:rPr>
          <w:rFonts w:ascii="Times New Roman" w:hAnsi="Times New Roman"/>
          <w:i/>
          <w:sz w:val="24"/>
          <w:szCs w:val="24"/>
          <w:lang w:val="en-US"/>
        </w:rPr>
      </w:pPr>
      <w:r>
        <w:rPr>
          <w:rFonts w:ascii="Times New Roman" w:hAnsi="Times New Roman"/>
          <w:sz w:val="24"/>
          <w:szCs w:val="24"/>
          <w:lang w:val="en-US"/>
        </w:rPr>
        <w:t xml:space="preserve">From </w:t>
      </w:r>
      <w:r>
        <w:rPr>
          <w:rFonts w:ascii="Times New Roman" w:hAnsi="Times New Roman"/>
          <w:i/>
          <w:sz w:val="24"/>
          <w:szCs w:val="24"/>
          <w:lang w:val="en-US"/>
        </w:rPr>
        <w:t>Table 2</w:t>
      </w:r>
      <w:r>
        <w:rPr>
          <w:rFonts w:ascii="Times New Roman" w:hAnsi="Times New Roman"/>
          <w:sz w:val="24"/>
          <w:szCs w:val="24"/>
          <w:lang w:val="en-US"/>
        </w:rPr>
        <w:t xml:space="preserve"> below, it can be observed that GDP per capita does not form a significant </w:t>
      </w:r>
      <w:r w:rsidR="00466216">
        <w:rPr>
          <w:rFonts w:ascii="Times New Roman" w:hAnsi="Times New Roman"/>
          <w:sz w:val="24"/>
          <w:szCs w:val="24"/>
          <w:lang w:val="en-US"/>
        </w:rPr>
        <w:t>link</w:t>
      </w:r>
      <w:r>
        <w:rPr>
          <w:rFonts w:ascii="Times New Roman" w:hAnsi="Times New Roman"/>
          <w:sz w:val="24"/>
          <w:szCs w:val="24"/>
          <w:lang w:val="en-US"/>
        </w:rPr>
        <w:t xml:space="preserve"> with nascent social entrepreneurship. The implication signals towards the ineffectiveness of the independent variable as control variable in this study. There remains a possibility that in conjunction with multiple variables,</w:t>
      </w:r>
      <w:r w:rsidR="00466216">
        <w:rPr>
          <w:rFonts w:ascii="Times New Roman" w:hAnsi="Times New Roman"/>
          <w:sz w:val="24"/>
          <w:szCs w:val="24"/>
          <w:lang w:val="en-US"/>
        </w:rPr>
        <w:t xml:space="preserve"> GDP per capita could strike a significant relationship with the outcome variable; however, multicollinearity might play a role in their correlation.</w:t>
      </w:r>
      <w:r>
        <w:rPr>
          <w:rFonts w:ascii="Times New Roman" w:hAnsi="Times New Roman"/>
          <w:sz w:val="24"/>
          <w:szCs w:val="24"/>
          <w:lang w:val="en-US"/>
        </w:rPr>
        <w:t xml:space="preserve"> In </w:t>
      </w:r>
      <w:r>
        <w:rPr>
          <w:rFonts w:ascii="Times New Roman" w:hAnsi="Times New Roman"/>
          <w:sz w:val="24"/>
          <w:szCs w:val="24"/>
          <w:lang w:val="en-US"/>
        </w:rPr>
        <w:lastRenderedPageBreak/>
        <w:t xml:space="preserve">view of that, </w:t>
      </w:r>
      <w:r w:rsidR="00466216">
        <w:rPr>
          <w:rFonts w:ascii="Times New Roman" w:hAnsi="Times New Roman"/>
          <w:sz w:val="24"/>
          <w:szCs w:val="24"/>
          <w:lang w:val="en-US"/>
        </w:rPr>
        <w:t xml:space="preserve">the control variable of </w:t>
      </w:r>
      <w:r w:rsidR="00466216">
        <w:rPr>
          <w:rFonts w:ascii="Times New Roman" w:hAnsi="Times New Roman"/>
          <w:i/>
          <w:sz w:val="24"/>
          <w:szCs w:val="24"/>
          <w:lang w:val="en-US"/>
        </w:rPr>
        <w:t>GDP per capita</w:t>
      </w:r>
      <w:r>
        <w:rPr>
          <w:rFonts w:ascii="Times New Roman" w:hAnsi="Times New Roman"/>
          <w:sz w:val="24"/>
          <w:szCs w:val="24"/>
          <w:lang w:val="en-US"/>
        </w:rPr>
        <w:t xml:space="preserve"> can be d</w:t>
      </w:r>
      <w:r w:rsidR="00466216">
        <w:rPr>
          <w:rFonts w:ascii="Times New Roman" w:hAnsi="Times New Roman"/>
          <w:sz w:val="24"/>
          <w:szCs w:val="24"/>
          <w:lang w:val="en-US"/>
        </w:rPr>
        <w:t xml:space="preserve">ropped </w:t>
      </w:r>
      <w:r>
        <w:rPr>
          <w:rFonts w:ascii="Times New Roman" w:hAnsi="Times New Roman"/>
          <w:sz w:val="24"/>
          <w:szCs w:val="24"/>
          <w:lang w:val="en-US"/>
        </w:rPr>
        <w:t xml:space="preserve">from the subsequent models, thus, also correcting for multicollinearity in the process. </w:t>
      </w:r>
    </w:p>
    <w:p w:rsidR="00991775" w:rsidRDefault="00991775">
      <w:pPr>
        <w:spacing w:after="0" w:line="240" w:lineRule="auto"/>
        <w:rPr>
          <w:rFonts w:ascii="Times New Roman" w:hAnsi="Times New Roman"/>
          <w:sz w:val="24"/>
          <w:szCs w:val="24"/>
          <w:lang w:val="en-US"/>
        </w:rPr>
        <w:sectPr w:rsidR="00991775" w:rsidSect="00CB5899">
          <w:footerReference w:type="default" r:id="rId8"/>
          <w:pgSz w:w="11906" w:h="16838"/>
          <w:pgMar w:top="1440" w:right="1440" w:bottom="1440" w:left="1440" w:header="706" w:footer="706" w:gutter="0"/>
          <w:cols w:space="708"/>
          <w:docGrid w:linePitch="360"/>
        </w:sectPr>
      </w:pPr>
    </w:p>
    <w:tbl>
      <w:tblPr>
        <w:tblpPr w:leftFromText="141" w:rightFromText="141" w:vertAnchor="page" w:horzAnchor="margin" w:tblpXSpec="center" w:tblpY="2071"/>
        <w:tblW w:w="15716" w:type="dxa"/>
        <w:tblCellMar>
          <w:left w:w="70" w:type="dxa"/>
          <w:right w:w="70" w:type="dxa"/>
        </w:tblCellMar>
        <w:tblLook w:val="00A0" w:firstRow="1" w:lastRow="0" w:firstColumn="1" w:lastColumn="0" w:noHBand="0" w:noVBand="0"/>
      </w:tblPr>
      <w:tblGrid>
        <w:gridCol w:w="1925"/>
        <w:gridCol w:w="478"/>
        <w:gridCol w:w="1235"/>
        <w:gridCol w:w="1189"/>
        <w:gridCol w:w="1281"/>
        <w:gridCol w:w="1464"/>
        <w:gridCol w:w="1555"/>
        <w:gridCol w:w="1023"/>
        <w:gridCol w:w="1814"/>
        <w:gridCol w:w="824"/>
        <w:gridCol w:w="1096"/>
        <w:gridCol w:w="459"/>
        <w:gridCol w:w="217"/>
        <w:gridCol w:w="241"/>
        <w:gridCol w:w="915"/>
      </w:tblGrid>
      <w:tr w:rsidR="009E0010" w:rsidRPr="007B66B7" w:rsidTr="002E2A81">
        <w:trPr>
          <w:trHeight w:val="382"/>
        </w:trPr>
        <w:tc>
          <w:tcPr>
            <w:tcW w:w="1925" w:type="dxa"/>
            <w:tcBorders>
              <w:top w:val="single" w:sz="4" w:space="0" w:color="auto"/>
              <w:left w:val="single" w:sz="4" w:space="0" w:color="auto"/>
              <w:bottom w:val="single" w:sz="4" w:space="0" w:color="auto"/>
            </w:tcBorders>
            <w:shd w:val="clear" w:color="auto" w:fill="auto"/>
            <w:noWrap/>
            <w:vAlign w:val="bottom"/>
          </w:tcPr>
          <w:p w:rsidR="009E0010" w:rsidRPr="002509CF" w:rsidRDefault="009E0010" w:rsidP="009E0010">
            <w:pPr>
              <w:spacing w:after="0" w:line="240" w:lineRule="auto"/>
              <w:rPr>
                <w:b/>
                <w:bCs/>
                <w:color w:val="000000"/>
                <w:u w:val="single"/>
                <w:lang w:eastAsia="nl-NL"/>
              </w:rPr>
            </w:pPr>
            <w:r w:rsidRPr="002509CF">
              <w:rPr>
                <w:b/>
                <w:bCs/>
                <w:color w:val="000000"/>
                <w:u w:val="single"/>
                <w:lang w:eastAsia="nl-NL"/>
              </w:rPr>
              <w:lastRenderedPageBreak/>
              <w:t xml:space="preserve">Content </w:t>
            </w:r>
          </w:p>
        </w:tc>
        <w:tc>
          <w:tcPr>
            <w:tcW w:w="478" w:type="dxa"/>
            <w:tcBorders>
              <w:top w:val="single" w:sz="4" w:space="0" w:color="auto"/>
              <w:bottom w:val="single" w:sz="4" w:space="0" w:color="auto"/>
            </w:tcBorders>
            <w:shd w:val="clear" w:color="auto" w:fill="auto"/>
            <w:noWrap/>
            <w:vAlign w:val="bottom"/>
          </w:tcPr>
          <w:p w:rsidR="009E0010" w:rsidRPr="002509CF" w:rsidRDefault="009E0010" w:rsidP="009E0010">
            <w:pPr>
              <w:spacing w:after="0" w:line="240" w:lineRule="auto"/>
              <w:rPr>
                <w:b/>
                <w:bCs/>
                <w:color w:val="000000"/>
                <w:u w:val="single"/>
                <w:lang w:eastAsia="nl-NL"/>
              </w:rPr>
            </w:pPr>
          </w:p>
        </w:tc>
        <w:tc>
          <w:tcPr>
            <w:tcW w:w="2424" w:type="dxa"/>
            <w:gridSpan w:val="2"/>
            <w:tcBorders>
              <w:top w:val="single" w:sz="4" w:space="0" w:color="auto"/>
              <w:left w:val="nil"/>
              <w:bottom w:val="single" w:sz="4" w:space="0" w:color="auto"/>
            </w:tcBorders>
            <w:shd w:val="clear" w:color="auto" w:fill="auto"/>
            <w:vAlign w:val="bottom"/>
          </w:tcPr>
          <w:p w:rsidR="009E0010" w:rsidRPr="002509CF" w:rsidRDefault="009E0010" w:rsidP="009E0010">
            <w:pPr>
              <w:spacing w:after="0" w:line="240" w:lineRule="auto"/>
              <w:jc w:val="center"/>
              <w:rPr>
                <w:b/>
                <w:bCs/>
                <w:color w:val="000000"/>
                <w:u w:val="single"/>
                <w:lang w:eastAsia="nl-NL"/>
              </w:rPr>
            </w:pPr>
            <w:r w:rsidRPr="002509CF">
              <w:rPr>
                <w:b/>
                <w:bCs/>
                <w:color w:val="000000"/>
                <w:u w:val="single"/>
                <w:lang w:eastAsia="nl-NL"/>
              </w:rPr>
              <w:t>Model I</w:t>
            </w:r>
            <w:r>
              <w:rPr>
                <w:b/>
                <w:bCs/>
                <w:color w:val="000000"/>
                <w:sz w:val="24"/>
                <w:u w:val="single"/>
                <w:vertAlign w:val="superscript"/>
                <w:lang w:eastAsia="nl-NL"/>
              </w:rPr>
              <w:t>a</w:t>
            </w:r>
          </w:p>
        </w:tc>
        <w:tc>
          <w:tcPr>
            <w:tcW w:w="2745" w:type="dxa"/>
            <w:gridSpan w:val="2"/>
            <w:tcBorders>
              <w:top w:val="single" w:sz="4" w:space="0" w:color="auto"/>
              <w:bottom w:val="single" w:sz="4" w:space="0" w:color="auto"/>
            </w:tcBorders>
            <w:shd w:val="clear" w:color="auto" w:fill="auto"/>
            <w:noWrap/>
            <w:vAlign w:val="bottom"/>
          </w:tcPr>
          <w:p w:rsidR="009E0010" w:rsidRPr="00BA7A9A" w:rsidRDefault="009E0010" w:rsidP="009E0010">
            <w:pPr>
              <w:spacing w:after="0" w:line="240" w:lineRule="auto"/>
              <w:jc w:val="center"/>
              <w:rPr>
                <w:b/>
                <w:bCs/>
                <w:color w:val="000000"/>
                <w:u w:val="single"/>
                <w:vertAlign w:val="superscript"/>
                <w:lang w:eastAsia="nl-NL"/>
              </w:rPr>
            </w:pPr>
            <w:r w:rsidRPr="002509CF">
              <w:rPr>
                <w:b/>
                <w:bCs/>
                <w:color w:val="000000"/>
                <w:u w:val="single"/>
                <w:lang w:eastAsia="nl-NL"/>
              </w:rPr>
              <w:t>Model I</w:t>
            </w:r>
            <w:r>
              <w:rPr>
                <w:b/>
                <w:bCs/>
                <w:color w:val="000000"/>
                <w:u w:val="single"/>
                <w:lang w:eastAsia="nl-NL"/>
              </w:rPr>
              <w:t>I</w:t>
            </w:r>
            <w:r>
              <w:rPr>
                <w:b/>
                <w:bCs/>
                <w:color w:val="000000"/>
                <w:u w:val="single"/>
                <w:vertAlign w:val="superscript"/>
                <w:lang w:eastAsia="nl-NL"/>
              </w:rPr>
              <w:t>b</w:t>
            </w:r>
          </w:p>
        </w:tc>
        <w:tc>
          <w:tcPr>
            <w:tcW w:w="2578" w:type="dxa"/>
            <w:gridSpan w:val="2"/>
            <w:tcBorders>
              <w:top w:val="single" w:sz="4" w:space="0" w:color="auto"/>
              <w:bottom w:val="single" w:sz="4" w:space="0" w:color="auto"/>
            </w:tcBorders>
            <w:shd w:val="clear" w:color="auto" w:fill="auto"/>
            <w:noWrap/>
            <w:vAlign w:val="bottom"/>
          </w:tcPr>
          <w:p w:rsidR="009E0010" w:rsidRPr="00BA7A9A" w:rsidRDefault="009E0010" w:rsidP="009E0010">
            <w:pPr>
              <w:spacing w:after="0" w:line="240" w:lineRule="auto"/>
              <w:jc w:val="center"/>
              <w:rPr>
                <w:b/>
                <w:bCs/>
                <w:color w:val="000000"/>
                <w:u w:val="single"/>
                <w:vertAlign w:val="superscript"/>
                <w:lang w:eastAsia="nl-NL"/>
              </w:rPr>
            </w:pPr>
            <w:r w:rsidRPr="002509CF">
              <w:rPr>
                <w:b/>
                <w:bCs/>
                <w:color w:val="000000"/>
                <w:u w:val="single"/>
                <w:lang w:eastAsia="nl-NL"/>
              </w:rPr>
              <w:t>Model II</w:t>
            </w:r>
            <w:r>
              <w:rPr>
                <w:b/>
                <w:bCs/>
                <w:color w:val="000000"/>
                <w:u w:val="single"/>
                <w:lang w:eastAsia="nl-NL"/>
              </w:rPr>
              <w:t>I</w:t>
            </w:r>
            <w:r>
              <w:rPr>
                <w:b/>
                <w:bCs/>
                <w:color w:val="000000"/>
                <w:u w:val="single"/>
                <w:vertAlign w:val="superscript"/>
                <w:lang w:eastAsia="nl-NL"/>
              </w:rPr>
              <w:t>c</w:t>
            </w:r>
          </w:p>
        </w:tc>
        <w:tc>
          <w:tcPr>
            <w:tcW w:w="2638" w:type="dxa"/>
            <w:gridSpan w:val="2"/>
            <w:tcBorders>
              <w:top w:val="single" w:sz="4" w:space="0" w:color="auto"/>
              <w:bottom w:val="single" w:sz="4" w:space="0" w:color="auto"/>
            </w:tcBorders>
            <w:shd w:val="clear" w:color="auto" w:fill="auto"/>
            <w:noWrap/>
            <w:vAlign w:val="bottom"/>
          </w:tcPr>
          <w:p w:rsidR="009E0010" w:rsidRPr="00BA7A9A" w:rsidRDefault="009E0010" w:rsidP="009E0010">
            <w:pPr>
              <w:spacing w:after="0" w:line="240" w:lineRule="auto"/>
              <w:jc w:val="center"/>
              <w:rPr>
                <w:b/>
                <w:bCs/>
                <w:color w:val="000000"/>
                <w:u w:val="single"/>
                <w:vertAlign w:val="superscript"/>
                <w:lang w:eastAsia="nl-NL"/>
              </w:rPr>
            </w:pPr>
            <w:r>
              <w:rPr>
                <w:b/>
                <w:bCs/>
                <w:color w:val="000000"/>
                <w:u w:val="single"/>
                <w:lang w:eastAsia="nl-NL"/>
              </w:rPr>
              <w:t>Model IV</w:t>
            </w:r>
            <w:r>
              <w:rPr>
                <w:b/>
                <w:bCs/>
                <w:color w:val="000000"/>
                <w:u w:val="single"/>
                <w:vertAlign w:val="superscript"/>
                <w:lang w:eastAsia="nl-NL"/>
              </w:rPr>
              <w:t>d</w:t>
            </w:r>
          </w:p>
        </w:tc>
        <w:tc>
          <w:tcPr>
            <w:tcW w:w="2928" w:type="dxa"/>
            <w:gridSpan w:val="5"/>
            <w:tcBorders>
              <w:top w:val="single" w:sz="4" w:space="0" w:color="auto"/>
              <w:bottom w:val="single" w:sz="4" w:space="0" w:color="auto"/>
              <w:right w:val="single" w:sz="4" w:space="0" w:color="auto"/>
            </w:tcBorders>
            <w:shd w:val="clear" w:color="auto" w:fill="auto"/>
            <w:vAlign w:val="bottom"/>
          </w:tcPr>
          <w:p w:rsidR="009E0010" w:rsidRDefault="009E0010" w:rsidP="009E0010">
            <w:pPr>
              <w:spacing w:after="0" w:line="240" w:lineRule="auto"/>
              <w:jc w:val="center"/>
              <w:rPr>
                <w:b/>
                <w:bCs/>
                <w:color w:val="000000"/>
                <w:u w:val="single"/>
                <w:lang w:eastAsia="nl-NL"/>
              </w:rPr>
            </w:pPr>
            <w:r>
              <w:rPr>
                <w:b/>
                <w:bCs/>
                <w:color w:val="000000"/>
                <w:u w:val="single"/>
                <w:lang w:eastAsia="nl-NL"/>
              </w:rPr>
              <w:t>Model V</w:t>
            </w:r>
            <w:r>
              <w:rPr>
                <w:b/>
                <w:bCs/>
                <w:color w:val="000000"/>
                <w:u w:val="single"/>
                <w:vertAlign w:val="superscript"/>
                <w:lang w:eastAsia="nl-NL"/>
              </w:rPr>
              <w:t>e</w:t>
            </w:r>
          </w:p>
        </w:tc>
      </w:tr>
      <w:tr w:rsidR="002E2A81" w:rsidRPr="007B66B7" w:rsidTr="002E2A81">
        <w:trPr>
          <w:trHeight w:val="363"/>
        </w:trPr>
        <w:tc>
          <w:tcPr>
            <w:tcW w:w="1925" w:type="dxa"/>
            <w:tcBorders>
              <w:top w:val="single" w:sz="4" w:space="0" w:color="auto"/>
              <w:left w:val="single" w:sz="4" w:space="0" w:color="auto"/>
            </w:tcBorders>
            <w:shd w:val="clear" w:color="auto" w:fill="auto"/>
            <w:noWrap/>
            <w:vAlign w:val="center"/>
          </w:tcPr>
          <w:p w:rsidR="009E0010" w:rsidRPr="00697F70" w:rsidRDefault="009E0010" w:rsidP="009E0010">
            <w:pPr>
              <w:spacing w:after="0" w:line="240" w:lineRule="auto"/>
              <w:rPr>
                <w:bCs/>
                <w:color w:val="000000"/>
                <w:sz w:val="20"/>
                <w:szCs w:val="20"/>
                <w:lang w:eastAsia="nl-NL"/>
              </w:rPr>
            </w:pPr>
            <w:r>
              <w:rPr>
                <w:bCs/>
                <w:color w:val="000000"/>
                <w:sz w:val="18"/>
                <w:szCs w:val="20"/>
                <w:lang w:eastAsia="nl-NL"/>
              </w:rPr>
              <w:t>Intercept</w:t>
            </w:r>
          </w:p>
        </w:tc>
        <w:tc>
          <w:tcPr>
            <w:tcW w:w="478" w:type="dxa"/>
            <w:tcBorders>
              <w:top w:val="single" w:sz="4" w:space="0" w:color="auto"/>
            </w:tcBorders>
            <w:shd w:val="clear" w:color="auto" w:fill="auto"/>
            <w:noWrap/>
            <w:vAlign w:val="bottom"/>
          </w:tcPr>
          <w:p w:rsidR="009E0010" w:rsidRPr="002509CF" w:rsidRDefault="009E0010" w:rsidP="009E0010">
            <w:pPr>
              <w:spacing w:after="0" w:line="240" w:lineRule="auto"/>
              <w:rPr>
                <w:b/>
                <w:bCs/>
                <w:color w:val="000000"/>
                <w:sz w:val="20"/>
                <w:szCs w:val="20"/>
                <w:lang w:eastAsia="nl-NL"/>
              </w:rPr>
            </w:pPr>
          </w:p>
        </w:tc>
        <w:tc>
          <w:tcPr>
            <w:tcW w:w="1235" w:type="dxa"/>
            <w:tcBorders>
              <w:top w:val="single" w:sz="4" w:space="0" w:color="auto"/>
              <w:left w:val="nil"/>
            </w:tcBorders>
            <w:shd w:val="clear" w:color="auto" w:fill="auto"/>
            <w:vAlign w:val="center"/>
          </w:tcPr>
          <w:p w:rsidR="009E0010" w:rsidRPr="005C3575" w:rsidRDefault="009E0010" w:rsidP="009E0010">
            <w:pPr>
              <w:spacing w:after="0" w:line="240" w:lineRule="auto"/>
              <w:jc w:val="center"/>
              <w:rPr>
                <w:b/>
                <w:bCs/>
                <w:color w:val="000000"/>
                <w:u w:val="single"/>
                <w:lang w:eastAsia="nl-NL"/>
              </w:rPr>
            </w:pPr>
            <w:r w:rsidRPr="002509CF">
              <w:rPr>
                <w:color w:val="000000"/>
                <w:sz w:val="20"/>
                <w:szCs w:val="20"/>
                <w:lang w:eastAsia="nl-NL"/>
              </w:rPr>
              <w:t>1.03</w:t>
            </w:r>
            <w:r>
              <w:rPr>
                <w:color w:val="000000"/>
                <w:sz w:val="20"/>
                <w:szCs w:val="20"/>
                <w:lang w:eastAsia="nl-NL"/>
              </w:rPr>
              <w:t>5</w:t>
            </w:r>
            <w:r w:rsidRPr="002509CF">
              <w:rPr>
                <w:b/>
                <w:bCs/>
                <w:color w:val="000000"/>
                <w:lang w:eastAsia="nl-NL"/>
              </w:rPr>
              <w:t>*</w:t>
            </w:r>
          </w:p>
        </w:tc>
        <w:tc>
          <w:tcPr>
            <w:tcW w:w="1189" w:type="dxa"/>
            <w:tcBorders>
              <w:top w:val="single" w:sz="4" w:space="0" w:color="auto"/>
            </w:tcBorders>
            <w:vAlign w:val="center"/>
          </w:tcPr>
          <w:p w:rsidR="009E0010" w:rsidRDefault="009E0010" w:rsidP="009E0010">
            <w:pPr>
              <w:spacing w:after="0" w:line="240" w:lineRule="auto"/>
              <w:jc w:val="center"/>
              <w:rPr>
                <w:color w:val="000000"/>
                <w:sz w:val="20"/>
                <w:szCs w:val="20"/>
                <w:lang w:eastAsia="nl-NL"/>
              </w:rPr>
            </w:pPr>
            <w:r>
              <w:rPr>
                <w:color w:val="000000"/>
                <w:sz w:val="20"/>
                <w:szCs w:val="20"/>
                <w:lang w:eastAsia="nl-NL"/>
              </w:rPr>
              <w:t>(0.183</w:t>
            </w:r>
            <w:r w:rsidRPr="002509CF">
              <w:rPr>
                <w:color w:val="000000"/>
                <w:sz w:val="20"/>
                <w:szCs w:val="20"/>
                <w:lang w:eastAsia="nl-NL"/>
              </w:rPr>
              <w:t>)</w:t>
            </w:r>
          </w:p>
        </w:tc>
        <w:tc>
          <w:tcPr>
            <w:tcW w:w="1281" w:type="dxa"/>
            <w:tcBorders>
              <w:top w:val="single" w:sz="4" w:space="0" w:color="auto"/>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r>
              <w:rPr>
                <w:color w:val="000000"/>
                <w:sz w:val="20"/>
                <w:szCs w:val="20"/>
                <w:lang w:eastAsia="nl-NL"/>
              </w:rPr>
              <w:t>0.923</w:t>
            </w:r>
          </w:p>
        </w:tc>
        <w:tc>
          <w:tcPr>
            <w:tcW w:w="1464" w:type="dxa"/>
            <w:tcBorders>
              <w:top w:val="single" w:sz="4" w:space="0" w:color="auto"/>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r w:rsidRPr="002509CF">
              <w:rPr>
                <w:color w:val="000000"/>
                <w:sz w:val="20"/>
                <w:szCs w:val="20"/>
                <w:lang w:eastAsia="nl-NL"/>
              </w:rPr>
              <w:t>(0.</w:t>
            </w:r>
            <w:r>
              <w:rPr>
                <w:color w:val="000000"/>
                <w:sz w:val="20"/>
                <w:szCs w:val="20"/>
                <w:lang w:eastAsia="nl-NL"/>
              </w:rPr>
              <w:t>464</w:t>
            </w:r>
            <w:r w:rsidRPr="002509CF">
              <w:rPr>
                <w:color w:val="000000"/>
                <w:sz w:val="20"/>
                <w:szCs w:val="20"/>
                <w:lang w:eastAsia="nl-NL"/>
              </w:rPr>
              <w:t>)</w:t>
            </w:r>
          </w:p>
        </w:tc>
        <w:tc>
          <w:tcPr>
            <w:tcW w:w="1555" w:type="dxa"/>
            <w:tcBorders>
              <w:top w:val="single" w:sz="4" w:space="0" w:color="auto"/>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r>
              <w:rPr>
                <w:color w:val="000000"/>
                <w:sz w:val="20"/>
                <w:szCs w:val="20"/>
                <w:lang w:eastAsia="nl-NL"/>
              </w:rPr>
              <w:t>-0.689</w:t>
            </w:r>
          </w:p>
        </w:tc>
        <w:tc>
          <w:tcPr>
            <w:tcW w:w="1023" w:type="dxa"/>
            <w:tcBorders>
              <w:top w:val="single" w:sz="4" w:space="0" w:color="auto"/>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r>
              <w:rPr>
                <w:color w:val="000000"/>
                <w:sz w:val="20"/>
                <w:szCs w:val="20"/>
                <w:lang w:eastAsia="nl-NL"/>
              </w:rPr>
              <w:t>(0.747</w:t>
            </w:r>
            <w:r w:rsidRPr="002509CF">
              <w:rPr>
                <w:color w:val="000000"/>
                <w:sz w:val="20"/>
                <w:szCs w:val="20"/>
                <w:lang w:eastAsia="nl-NL"/>
              </w:rPr>
              <w:t>)</w:t>
            </w:r>
          </w:p>
        </w:tc>
        <w:tc>
          <w:tcPr>
            <w:tcW w:w="1814" w:type="dxa"/>
            <w:tcBorders>
              <w:top w:val="single" w:sz="4" w:space="0" w:color="auto"/>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r>
              <w:rPr>
                <w:color w:val="000000"/>
                <w:sz w:val="20"/>
                <w:szCs w:val="20"/>
                <w:lang w:eastAsia="nl-NL"/>
              </w:rPr>
              <w:t>0.484</w:t>
            </w:r>
          </w:p>
        </w:tc>
        <w:tc>
          <w:tcPr>
            <w:tcW w:w="824" w:type="dxa"/>
            <w:tcBorders>
              <w:top w:val="single" w:sz="4" w:space="0" w:color="auto"/>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r>
              <w:rPr>
                <w:color w:val="000000"/>
                <w:sz w:val="20"/>
                <w:szCs w:val="20"/>
                <w:lang w:eastAsia="nl-NL"/>
              </w:rPr>
              <w:t>(0.20</w:t>
            </w:r>
            <w:r w:rsidRPr="002509CF">
              <w:rPr>
                <w:color w:val="000000"/>
                <w:sz w:val="20"/>
                <w:szCs w:val="20"/>
                <w:lang w:eastAsia="nl-NL"/>
              </w:rPr>
              <w:t>3)</w:t>
            </w:r>
          </w:p>
        </w:tc>
        <w:tc>
          <w:tcPr>
            <w:tcW w:w="1096" w:type="dxa"/>
            <w:tcBorders>
              <w:top w:val="single" w:sz="4" w:space="0" w:color="auto"/>
            </w:tcBorders>
            <w:shd w:val="clear" w:color="auto" w:fill="auto"/>
            <w:vAlign w:val="center"/>
          </w:tcPr>
          <w:p w:rsidR="009E0010" w:rsidRPr="002509CF" w:rsidRDefault="009E0010" w:rsidP="009E0010">
            <w:pPr>
              <w:spacing w:after="0" w:line="240" w:lineRule="auto"/>
              <w:jc w:val="right"/>
              <w:rPr>
                <w:color w:val="000000"/>
                <w:sz w:val="20"/>
                <w:szCs w:val="20"/>
                <w:lang w:eastAsia="nl-NL"/>
              </w:rPr>
            </w:pPr>
            <w:r>
              <w:rPr>
                <w:color w:val="000000"/>
                <w:sz w:val="20"/>
                <w:szCs w:val="20"/>
                <w:lang w:eastAsia="nl-NL"/>
              </w:rPr>
              <w:t>0.027</w:t>
            </w:r>
          </w:p>
        </w:tc>
        <w:tc>
          <w:tcPr>
            <w:tcW w:w="1832" w:type="dxa"/>
            <w:gridSpan w:val="4"/>
            <w:tcBorders>
              <w:top w:val="single" w:sz="4" w:space="0" w:color="auto"/>
              <w:right w:val="single" w:sz="4" w:space="0" w:color="auto"/>
            </w:tcBorders>
            <w:vAlign w:val="center"/>
          </w:tcPr>
          <w:p w:rsidR="009E0010" w:rsidRPr="002509CF" w:rsidRDefault="00991775" w:rsidP="009E0010">
            <w:pPr>
              <w:spacing w:after="0" w:line="240" w:lineRule="auto"/>
              <w:jc w:val="center"/>
              <w:rPr>
                <w:color w:val="000000"/>
                <w:sz w:val="20"/>
                <w:szCs w:val="20"/>
                <w:lang w:eastAsia="nl-NL"/>
              </w:rPr>
            </w:pPr>
            <w:r>
              <w:rPr>
                <w:color w:val="000000"/>
                <w:sz w:val="20"/>
                <w:szCs w:val="20"/>
                <w:lang w:eastAsia="nl-NL"/>
              </w:rPr>
              <w:t xml:space="preserve">    </w:t>
            </w:r>
            <w:r w:rsidR="009E0010" w:rsidRPr="002509CF">
              <w:rPr>
                <w:color w:val="000000"/>
                <w:sz w:val="20"/>
                <w:szCs w:val="20"/>
                <w:lang w:eastAsia="nl-NL"/>
              </w:rPr>
              <w:t>(0.</w:t>
            </w:r>
            <w:r w:rsidR="009E0010">
              <w:rPr>
                <w:color w:val="000000"/>
                <w:sz w:val="20"/>
                <w:szCs w:val="20"/>
                <w:lang w:eastAsia="nl-NL"/>
              </w:rPr>
              <w:t>774</w:t>
            </w:r>
            <w:r w:rsidR="009E0010" w:rsidRPr="002509CF">
              <w:rPr>
                <w:color w:val="000000"/>
                <w:sz w:val="20"/>
                <w:szCs w:val="20"/>
                <w:lang w:eastAsia="nl-NL"/>
              </w:rPr>
              <w:t>)</w:t>
            </w:r>
          </w:p>
        </w:tc>
      </w:tr>
      <w:tr w:rsidR="009E0010" w:rsidRPr="007B66B7" w:rsidTr="002E2A81">
        <w:trPr>
          <w:trHeight w:val="363"/>
        </w:trPr>
        <w:tc>
          <w:tcPr>
            <w:tcW w:w="1925" w:type="dxa"/>
            <w:tcBorders>
              <w:left w:val="single" w:sz="4" w:space="0" w:color="auto"/>
              <w:bottom w:val="nil"/>
            </w:tcBorders>
            <w:shd w:val="clear" w:color="auto" w:fill="auto"/>
            <w:noWrap/>
            <w:vAlign w:val="center"/>
          </w:tcPr>
          <w:p w:rsidR="009E0010" w:rsidRPr="002509CF" w:rsidRDefault="009E0010" w:rsidP="009E0010">
            <w:pPr>
              <w:spacing w:after="0" w:line="240" w:lineRule="auto"/>
              <w:rPr>
                <w:color w:val="000000"/>
                <w:lang w:eastAsia="nl-NL"/>
              </w:rPr>
            </w:pPr>
            <w:r w:rsidRPr="002509CF">
              <w:rPr>
                <w:color w:val="000000"/>
                <w:lang w:eastAsia="nl-NL"/>
              </w:rPr>
              <w:t> </w:t>
            </w:r>
          </w:p>
        </w:tc>
        <w:tc>
          <w:tcPr>
            <w:tcW w:w="478" w:type="dxa"/>
            <w:tcBorders>
              <w:bottom w:val="nil"/>
            </w:tcBorders>
            <w:shd w:val="clear" w:color="auto" w:fill="auto"/>
            <w:noWrap/>
            <w:vAlign w:val="bottom"/>
          </w:tcPr>
          <w:p w:rsidR="009E0010" w:rsidRPr="002509CF" w:rsidRDefault="009E0010" w:rsidP="009E0010">
            <w:pPr>
              <w:spacing w:after="0" w:line="240" w:lineRule="auto"/>
              <w:rPr>
                <w:color w:val="000000"/>
                <w:lang w:eastAsia="nl-NL"/>
              </w:rPr>
            </w:pPr>
          </w:p>
        </w:tc>
        <w:tc>
          <w:tcPr>
            <w:tcW w:w="1235" w:type="dxa"/>
            <w:tcBorders>
              <w:left w:val="nil"/>
              <w:bottom w:val="nil"/>
            </w:tcBorders>
            <w:shd w:val="clear" w:color="auto" w:fill="auto"/>
          </w:tcPr>
          <w:p w:rsidR="009E0010" w:rsidRPr="005C3575" w:rsidRDefault="009E0010" w:rsidP="009E0010">
            <w:pPr>
              <w:spacing w:after="0" w:line="240" w:lineRule="auto"/>
              <w:jc w:val="center"/>
              <w:rPr>
                <w:b/>
                <w:bCs/>
                <w:color w:val="000000"/>
                <w:u w:val="single"/>
                <w:lang w:eastAsia="nl-NL"/>
              </w:rPr>
            </w:pPr>
          </w:p>
        </w:tc>
        <w:tc>
          <w:tcPr>
            <w:tcW w:w="1189" w:type="dxa"/>
            <w:tcBorders>
              <w:bottom w:val="nil"/>
            </w:tcBorders>
          </w:tcPr>
          <w:p w:rsidR="009E0010" w:rsidRPr="002509CF" w:rsidRDefault="009E0010" w:rsidP="009E0010">
            <w:pPr>
              <w:spacing w:after="0" w:line="240" w:lineRule="auto"/>
              <w:jc w:val="center"/>
              <w:rPr>
                <w:color w:val="000000"/>
                <w:lang w:eastAsia="nl-NL"/>
              </w:rPr>
            </w:pPr>
          </w:p>
        </w:tc>
        <w:tc>
          <w:tcPr>
            <w:tcW w:w="1281" w:type="dxa"/>
            <w:tcBorders>
              <w:bottom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464" w:type="dxa"/>
            <w:tcBorders>
              <w:bottom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1555" w:type="dxa"/>
            <w:tcBorders>
              <w:bottom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023" w:type="dxa"/>
            <w:tcBorders>
              <w:bottom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814" w:type="dxa"/>
            <w:tcBorders>
              <w:bottom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824" w:type="dxa"/>
            <w:tcBorders>
              <w:bottom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1555" w:type="dxa"/>
            <w:gridSpan w:val="2"/>
            <w:tcBorders>
              <w:bottom w:val="nil"/>
            </w:tcBorders>
            <w:shd w:val="clear" w:color="auto" w:fill="auto"/>
          </w:tcPr>
          <w:p w:rsidR="009E0010" w:rsidRPr="002509CF" w:rsidRDefault="009E0010" w:rsidP="009E0010">
            <w:pPr>
              <w:spacing w:after="0" w:line="240" w:lineRule="auto"/>
              <w:jc w:val="center"/>
              <w:rPr>
                <w:color w:val="000000"/>
                <w:sz w:val="20"/>
                <w:szCs w:val="20"/>
                <w:lang w:eastAsia="nl-NL"/>
              </w:rPr>
            </w:pPr>
          </w:p>
        </w:tc>
        <w:tc>
          <w:tcPr>
            <w:tcW w:w="1373" w:type="dxa"/>
            <w:gridSpan w:val="3"/>
            <w:tcBorders>
              <w:bottom w:val="nil"/>
              <w:right w:val="single" w:sz="4" w:space="0" w:color="auto"/>
            </w:tcBorders>
          </w:tcPr>
          <w:p w:rsidR="009E0010" w:rsidRPr="002509CF" w:rsidRDefault="009E0010" w:rsidP="009E0010">
            <w:pPr>
              <w:spacing w:after="0" w:line="240" w:lineRule="auto"/>
              <w:jc w:val="center"/>
              <w:rPr>
                <w:color w:val="000000"/>
                <w:sz w:val="20"/>
                <w:szCs w:val="20"/>
                <w:lang w:eastAsia="nl-NL"/>
              </w:rPr>
            </w:pPr>
          </w:p>
        </w:tc>
      </w:tr>
      <w:tr w:rsidR="009E0010" w:rsidRPr="007B66B7" w:rsidTr="002E2A81">
        <w:trPr>
          <w:trHeight w:val="363"/>
        </w:trPr>
        <w:tc>
          <w:tcPr>
            <w:tcW w:w="1925" w:type="dxa"/>
            <w:tcBorders>
              <w:top w:val="nil"/>
              <w:left w:val="single" w:sz="4" w:space="0" w:color="auto"/>
            </w:tcBorders>
            <w:shd w:val="clear" w:color="auto" w:fill="auto"/>
            <w:noWrap/>
            <w:vAlign w:val="center"/>
          </w:tcPr>
          <w:p w:rsidR="009E0010" w:rsidRPr="005C3575" w:rsidRDefault="009E0010" w:rsidP="009E0010">
            <w:pPr>
              <w:spacing w:after="0" w:line="240" w:lineRule="auto"/>
              <w:rPr>
                <w:b/>
                <w:bCs/>
                <w:i/>
                <w:iCs/>
                <w:color w:val="000000"/>
                <w:u w:val="single"/>
                <w:lang w:eastAsia="nl-NL"/>
              </w:rPr>
            </w:pPr>
            <w:r w:rsidRPr="005C3575">
              <w:rPr>
                <w:b/>
                <w:bCs/>
                <w:i/>
                <w:iCs/>
                <w:color w:val="000000"/>
                <w:u w:val="single"/>
                <w:lang w:eastAsia="nl-NL"/>
              </w:rPr>
              <w:t>Formal Factors</w:t>
            </w:r>
          </w:p>
        </w:tc>
        <w:tc>
          <w:tcPr>
            <w:tcW w:w="478" w:type="dxa"/>
            <w:tcBorders>
              <w:top w:val="nil"/>
            </w:tcBorders>
            <w:shd w:val="clear" w:color="auto" w:fill="auto"/>
            <w:noWrap/>
            <w:vAlign w:val="bottom"/>
          </w:tcPr>
          <w:p w:rsidR="009E0010" w:rsidRPr="002509CF" w:rsidRDefault="009E0010" w:rsidP="009E0010">
            <w:pPr>
              <w:spacing w:after="0" w:line="240" w:lineRule="auto"/>
              <w:rPr>
                <w:color w:val="000000"/>
                <w:lang w:eastAsia="nl-NL"/>
              </w:rPr>
            </w:pPr>
            <w:r w:rsidRPr="002509CF">
              <w:rPr>
                <w:color w:val="000000"/>
                <w:lang w:eastAsia="nl-NL"/>
              </w:rPr>
              <w:t> </w:t>
            </w:r>
          </w:p>
        </w:tc>
        <w:tc>
          <w:tcPr>
            <w:tcW w:w="1235" w:type="dxa"/>
            <w:tcBorders>
              <w:top w:val="nil"/>
              <w:left w:val="nil"/>
            </w:tcBorders>
            <w:shd w:val="clear" w:color="auto" w:fill="auto"/>
          </w:tcPr>
          <w:p w:rsidR="009E0010" w:rsidRPr="005C3575" w:rsidRDefault="009E0010" w:rsidP="009E0010">
            <w:pPr>
              <w:spacing w:after="0" w:line="240" w:lineRule="auto"/>
              <w:jc w:val="center"/>
              <w:rPr>
                <w:b/>
                <w:bCs/>
                <w:color w:val="000000"/>
                <w:u w:val="single"/>
                <w:lang w:eastAsia="nl-NL"/>
              </w:rPr>
            </w:pPr>
          </w:p>
        </w:tc>
        <w:tc>
          <w:tcPr>
            <w:tcW w:w="1189" w:type="dxa"/>
            <w:tcBorders>
              <w:top w:val="nil"/>
            </w:tcBorders>
          </w:tcPr>
          <w:p w:rsidR="009E0010" w:rsidRPr="002509CF" w:rsidRDefault="009E0010" w:rsidP="009E0010">
            <w:pPr>
              <w:spacing w:after="0" w:line="240" w:lineRule="auto"/>
              <w:jc w:val="center"/>
              <w:rPr>
                <w:color w:val="000000"/>
                <w:lang w:eastAsia="nl-NL"/>
              </w:rPr>
            </w:pPr>
          </w:p>
        </w:tc>
        <w:tc>
          <w:tcPr>
            <w:tcW w:w="1281" w:type="dxa"/>
            <w:tcBorders>
              <w:top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464" w:type="dxa"/>
            <w:tcBorders>
              <w:top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1555" w:type="dxa"/>
            <w:tcBorders>
              <w:top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023" w:type="dxa"/>
            <w:tcBorders>
              <w:top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814" w:type="dxa"/>
            <w:tcBorders>
              <w:top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824" w:type="dxa"/>
            <w:tcBorders>
              <w:top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2013" w:type="dxa"/>
            <w:gridSpan w:val="4"/>
            <w:tcBorders>
              <w:top w:val="nil"/>
            </w:tcBorders>
            <w:shd w:val="clear" w:color="auto" w:fill="auto"/>
          </w:tcPr>
          <w:p w:rsidR="009E0010" w:rsidRPr="002509CF" w:rsidRDefault="009E0010" w:rsidP="009E0010">
            <w:pPr>
              <w:spacing w:after="0" w:line="240" w:lineRule="auto"/>
              <w:jc w:val="center"/>
              <w:rPr>
                <w:color w:val="000000"/>
                <w:sz w:val="20"/>
                <w:szCs w:val="20"/>
                <w:lang w:eastAsia="nl-NL"/>
              </w:rPr>
            </w:pPr>
          </w:p>
        </w:tc>
        <w:tc>
          <w:tcPr>
            <w:tcW w:w="915" w:type="dxa"/>
            <w:tcBorders>
              <w:top w:val="nil"/>
              <w:right w:val="single" w:sz="4" w:space="0" w:color="auto"/>
            </w:tcBorders>
          </w:tcPr>
          <w:p w:rsidR="009E0010" w:rsidRPr="002509CF" w:rsidRDefault="009E0010" w:rsidP="009E0010">
            <w:pPr>
              <w:spacing w:after="0" w:line="240" w:lineRule="auto"/>
              <w:jc w:val="center"/>
              <w:rPr>
                <w:color w:val="000000"/>
                <w:sz w:val="20"/>
                <w:szCs w:val="20"/>
                <w:lang w:eastAsia="nl-NL"/>
              </w:rPr>
            </w:pPr>
          </w:p>
        </w:tc>
      </w:tr>
      <w:tr w:rsidR="009E0010" w:rsidRPr="007B66B7" w:rsidTr="002E2A81">
        <w:trPr>
          <w:trHeight w:val="363"/>
        </w:trPr>
        <w:tc>
          <w:tcPr>
            <w:tcW w:w="1925" w:type="dxa"/>
            <w:tcBorders>
              <w:left w:val="single" w:sz="4" w:space="0" w:color="auto"/>
            </w:tcBorders>
            <w:shd w:val="clear" w:color="auto" w:fill="auto"/>
            <w:noWrap/>
            <w:vAlign w:val="center"/>
          </w:tcPr>
          <w:p w:rsidR="009E0010" w:rsidRPr="002509CF" w:rsidRDefault="009E0010" w:rsidP="009E0010">
            <w:pPr>
              <w:spacing w:after="0" w:line="240" w:lineRule="auto"/>
              <w:rPr>
                <w:color w:val="000000"/>
                <w:sz w:val="20"/>
                <w:szCs w:val="20"/>
                <w:lang w:eastAsia="nl-NL"/>
              </w:rPr>
            </w:pPr>
            <w:r w:rsidRPr="00175A39">
              <w:rPr>
                <w:color w:val="000000"/>
                <w:sz w:val="18"/>
                <w:szCs w:val="20"/>
                <w:lang w:eastAsia="nl-NL"/>
              </w:rPr>
              <w:t>Public Spending</w:t>
            </w:r>
          </w:p>
        </w:tc>
        <w:tc>
          <w:tcPr>
            <w:tcW w:w="478" w:type="dxa"/>
            <w:shd w:val="clear" w:color="auto" w:fill="auto"/>
            <w:noWrap/>
            <w:vAlign w:val="bottom"/>
          </w:tcPr>
          <w:p w:rsidR="009E0010" w:rsidRPr="002509CF" w:rsidRDefault="009E0010" w:rsidP="009E0010">
            <w:pPr>
              <w:spacing w:after="0" w:line="240" w:lineRule="auto"/>
              <w:rPr>
                <w:color w:val="000000"/>
                <w:sz w:val="20"/>
                <w:szCs w:val="20"/>
                <w:lang w:eastAsia="nl-NL"/>
              </w:rPr>
            </w:pPr>
          </w:p>
        </w:tc>
        <w:tc>
          <w:tcPr>
            <w:tcW w:w="1235" w:type="dxa"/>
            <w:tcBorders>
              <w:left w:val="nil"/>
            </w:tcBorders>
            <w:shd w:val="clear" w:color="auto" w:fill="auto"/>
          </w:tcPr>
          <w:p w:rsidR="009E0010" w:rsidRPr="005C3575" w:rsidRDefault="009E0010" w:rsidP="009E0010">
            <w:pPr>
              <w:spacing w:after="0" w:line="240" w:lineRule="auto"/>
              <w:jc w:val="center"/>
              <w:rPr>
                <w:b/>
                <w:bCs/>
                <w:color w:val="000000"/>
                <w:u w:val="single"/>
                <w:lang w:eastAsia="nl-NL"/>
              </w:rPr>
            </w:pPr>
          </w:p>
        </w:tc>
        <w:tc>
          <w:tcPr>
            <w:tcW w:w="1189" w:type="dxa"/>
          </w:tcPr>
          <w:p w:rsidR="009E0010" w:rsidRPr="002509CF" w:rsidRDefault="009E0010" w:rsidP="009E0010">
            <w:pPr>
              <w:spacing w:after="0" w:line="240" w:lineRule="auto"/>
              <w:jc w:val="center"/>
              <w:rPr>
                <w:color w:val="000000"/>
                <w:sz w:val="20"/>
                <w:szCs w:val="20"/>
                <w:lang w:eastAsia="nl-NL"/>
              </w:rPr>
            </w:pPr>
          </w:p>
        </w:tc>
        <w:tc>
          <w:tcPr>
            <w:tcW w:w="1281" w:type="dxa"/>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r w:rsidRPr="002509CF">
              <w:rPr>
                <w:color w:val="000000"/>
                <w:sz w:val="20"/>
                <w:szCs w:val="20"/>
                <w:lang w:eastAsia="nl-NL"/>
              </w:rPr>
              <w:t>0.</w:t>
            </w:r>
            <w:r>
              <w:rPr>
                <w:color w:val="000000"/>
                <w:sz w:val="20"/>
                <w:szCs w:val="20"/>
                <w:lang w:eastAsia="nl-NL"/>
              </w:rPr>
              <w:t>005</w:t>
            </w:r>
          </w:p>
        </w:tc>
        <w:tc>
          <w:tcPr>
            <w:tcW w:w="1464" w:type="dxa"/>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r w:rsidRPr="002509CF">
              <w:rPr>
                <w:color w:val="000000"/>
                <w:sz w:val="20"/>
                <w:szCs w:val="20"/>
                <w:lang w:eastAsia="nl-NL"/>
              </w:rPr>
              <w:t>(0.</w:t>
            </w:r>
            <w:r>
              <w:rPr>
                <w:color w:val="000000"/>
                <w:sz w:val="20"/>
                <w:szCs w:val="20"/>
                <w:lang w:eastAsia="nl-NL"/>
              </w:rPr>
              <w:t>013</w:t>
            </w:r>
            <w:r w:rsidRPr="002509CF">
              <w:rPr>
                <w:color w:val="000000"/>
                <w:sz w:val="20"/>
                <w:szCs w:val="20"/>
                <w:lang w:eastAsia="nl-NL"/>
              </w:rPr>
              <w:t>)</w:t>
            </w:r>
          </w:p>
        </w:tc>
        <w:tc>
          <w:tcPr>
            <w:tcW w:w="1555" w:type="dxa"/>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023" w:type="dxa"/>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814" w:type="dxa"/>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824" w:type="dxa"/>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1772" w:type="dxa"/>
            <w:gridSpan w:val="3"/>
            <w:shd w:val="clear" w:color="auto" w:fill="auto"/>
            <w:vAlign w:val="center"/>
          </w:tcPr>
          <w:p w:rsidR="009E0010" w:rsidRPr="002509CF" w:rsidRDefault="00991775" w:rsidP="00991775">
            <w:pPr>
              <w:spacing w:after="0" w:line="240" w:lineRule="auto"/>
              <w:rPr>
                <w:color w:val="000000"/>
                <w:sz w:val="20"/>
                <w:szCs w:val="20"/>
                <w:lang w:eastAsia="nl-NL"/>
              </w:rPr>
            </w:pPr>
            <w:r>
              <w:rPr>
                <w:color w:val="000000"/>
                <w:sz w:val="20"/>
                <w:szCs w:val="20"/>
                <w:lang w:eastAsia="nl-NL"/>
              </w:rPr>
              <w:t xml:space="preserve">           </w:t>
            </w:r>
            <w:r w:rsidR="009E0010">
              <w:rPr>
                <w:color w:val="000000"/>
                <w:sz w:val="20"/>
                <w:szCs w:val="20"/>
                <w:lang w:eastAsia="nl-NL"/>
              </w:rPr>
              <w:t>-</w:t>
            </w:r>
            <w:r w:rsidR="009E0010" w:rsidRPr="002509CF">
              <w:rPr>
                <w:color w:val="000000"/>
                <w:sz w:val="20"/>
                <w:szCs w:val="20"/>
                <w:lang w:eastAsia="nl-NL"/>
              </w:rPr>
              <w:t>0.</w:t>
            </w:r>
            <w:r w:rsidR="009E0010">
              <w:rPr>
                <w:color w:val="000000"/>
                <w:sz w:val="20"/>
                <w:szCs w:val="20"/>
                <w:lang w:eastAsia="nl-NL"/>
              </w:rPr>
              <w:t>008</w:t>
            </w:r>
          </w:p>
        </w:tc>
        <w:tc>
          <w:tcPr>
            <w:tcW w:w="1156" w:type="dxa"/>
            <w:gridSpan w:val="2"/>
            <w:tcBorders>
              <w:right w:val="single" w:sz="4" w:space="0" w:color="auto"/>
            </w:tcBorders>
            <w:vAlign w:val="center"/>
          </w:tcPr>
          <w:p w:rsidR="009E0010" w:rsidRPr="002509CF" w:rsidRDefault="009E0010" w:rsidP="009E0010">
            <w:pPr>
              <w:spacing w:after="0" w:line="240" w:lineRule="auto"/>
              <w:rPr>
                <w:color w:val="000000"/>
                <w:sz w:val="20"/>
                <w:szCs w:val="20"/>
                <w:lang w:eastAsia="nl-NL"/>
              </w:rPr>
            </w:pPr>
            <w:r w:rsidRPr="002509CF">
              <w:rPr>
                <w:color w:val="000000"/>
                <w:sz w:val="20"/>
                <w:szCs w:val="20"/>
                <w:lang w:eastAsia="nl-NL"/>
              </w:rPr>
              <w:t>(0.</w:t>
            </w:r>
            <w:r>
              <w:rPr>
                <w:color w:val="000000"/>
                <w:sz w:val="20"/>
                <w:szCs w:val="20"/>
                <w:lang w:eastAsia="nl-NL"/>
              </w:rPr>
              <w:t>016</w:t>
            </w:r>
            <w:r w:rsidRPr="002509CF">
              <w:rPr>
                <w:color w:val="000000"/>
                <w:sz w:val="20"/>
                <w:szCs w:val="20"/>
                <w:lang w:eastAsia="nl-NL"/>
              </w:rPr>
              <w:t>)</w:t>
            </w:r>
          </w:p>
        </w:tc>
      </w:tr>
      <w:tr w:rsidR="009E0010" w:rsidRPr="007B66B7" w:rsidTr="002E2A81">
        <w:trPr>
          <w:trHeight w:val="363"/>
        </w:trPr>
        <w:tc>
          <w:tcPr>
            <w:tcW w:w="1925" w:type="dxa"/>
            <w:tcBorders>
              <w:left w:val="single" w:sz="4" w:space="0" w:color="auto"/>
              <w:bottom w:val="nil"/>
            </w:tcBorders>
            <w:shd w:val="clear" w:color="auto" w:fill="auto"/>
            <w:noWrap/>
            <w:vAlign w:val="center"/>
          </w:tcPr>
          <w:p w:rsidR="009E0010" w:rsidRPr="002509CF" w:rsidRDefault="009E0010" w:rsidP="009E0010">
            <w:pPr>
              <w:spacing w:after="0" w:line="240" w:lineRule="auto"/>
              <w:rPr>
                <w:color w:val="000000"/>
                <w:lang w:eastAsia="nl-NL"/>
              </w:rPr>
            </w:pPr>
            <w:r w:rsidRPr="002509CF">
              <w:rPr>
                <w:color w:val="000000"/>
                <w:lang w:eastAsia="nl-NL"/>
              </w:rPr>
              <w:t> </w:t>
            </w:r>
          </w:p>
        </w:tc>
        <w:tc>
          <w:tcPr>
            <w:tcW w:w="478" w:type="dxa"/>
            <w:tcBorders>
              <w:bottom w:val="nil"/>
            </w:tcBorders>
            <w:shd w:val="clear" w:color="auto" w:fill="auto"/>
            <w:noWrap/>
            <w:vAlign w:val="bottom"/>
          </w:tcPr>
          <w:p w:rsidR="009E0010" w:rsidRPr="002509CF" w:rsidRDefault="009E0010" w:rsidP="009E0010">
            <w:pPr>
              <w:spacing w:after="0" w:line="240" w:lineRule="auto"/>
              <w:rPr>
                <w:color w:val="000000"/>
                <w:lang w:eastAsia="nl-NL"/>
              </w:rPr>
            </w:pPr>
          </w:p>
        </w:tc>
        <w:tc>
          <w:tcPr>
            <w:tcW w:w="1235" w:type="dxa"/>
            <w:tcBorders>
              <w:left w:val="nil"/>
              <w:bottom w:val="nil"/>
            </w:tcBorders>
            <w:shd w:val="clear" w:color="auto" w:fill="auto"/>
          </w:tcPr>
          <w:p w:rsidR="009E0010" w:rsidRPr="005C3575" w:rsidRDefault="009E0010" w:rsidP="009E0010">
            <w:pPr>
              <w:spacing w:after="0" w:line="240" w:lineRule="auto"/>
              <w:jc w:val="center"/>
              <w:rPr>
                <w:b/>
                <w:bCs/>
                <w:color w:val="000000"/>
                <w:u w:val="single"/>
                <w:lang w:eastAsia="nl-NL"/>
              </w:rPr>
            </w:pPr>
          </w:p>
        </w:tc>
        <w:tc>
          <w:tcPr>
            <w:tcW w:w="1189" w:type="dxa"/>
            <w:tcBorders>
              <w:bottom w:val="nil"/>
            </w:tcBorders>
          </w:tcPr>
          <w:p w:rsidR="009E0010" w:rsidRPr="002509CF" w:rsidRDefault="009E0010" w:rsidP="009E0010">
            <w:pPr>
              <w:spacing w:after="0" w:line="240" w:lineRule="auto"/>
              <w:jc w:val="center"/>
              <w:rPr>
                <w:color w:val="000000"/>
                <w:lang w:eastAsia="nl-NL"/>
              </w:rPr>
            </w:pPr>
          </w:p>
        </w:tc>
        <w:tc>
          <w:tcPr>
            <w:tcW w:w="1281" w:type="dxa"/>
            <w:tcBorders>
              <w:bottom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464" w:type="dxa"/>
            <w:tcBorders>
              <w:bottom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555" w:type="dxa"/>
            <w:tcBorders>
              <w:bottom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023" w:type="dxa"/>
            <w:tcBorders>
              <w:bottom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814" w:type="dxa"/>
            <w:tcBorders>
              <w:bottom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824" w:type="dxa"/>
            <w:tcBorders>
              <w:bottom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2013" w:type="dxa"/>
            <w:gridSpan w:val="4"/>
            <w:tcBorders>
              <w:bottom w:val="nil"/>
            </w:tcBorders>
            <w:shd w:val="clear" w:color="auto" w:fill="auto"/>
          </w:tcPr>
          <w:p w:rsidR="009E0010" w:rsidRPr="002509CF" w:rsidRDefault="009E0010" w:rsidP="009E0010">
            <w:pPr>
              <w:spacing w:after="0" w:line="240" w:lineRule="auto"/>
              <w:jc w:val="center"/>
              <w:rPr>
                <w:color w:val="000000"/>
                <w:sz w:val="20"/>
                <w:szCs w:val="20"/>
                <w:lang w:eastAsia="nl-NL"/>
              </w:rPr>
            </w:pPr>
          </w:p>
        </w:tc>
        <w:tc>
          <w:tcPr>
            <w:tcW w:w="915" w:type="dxa"/>
            <w:tcBorders>
              <w:bottom w:val="nil"/>
              <w:right w:val="single" w:sz="4" w:space="0" w:color="auto"/>
            </w:tcBorders>
          </w:tcPr>
          <w:p w:rsidR="009E0010" w:rsidRPr="002509CF" w:rsidRDefault="009E0010" w:rsidP="009E0010">
            <w:pPr>
              <w:spacing w:after="0" w:line="240" w:lineRule="auto"/>
              <w:jc w:val="center"/>
              <w:rPr>
                <w:color w:val="000000"/>
                <w:sz w:val="20"/>
                <w:szCs w:val="20"/>
                <w:lang w:eastAsia="nl-NL"/>
              </w:rPr>
            </w:pPr>
          </w:p>
        </w:tc>
      </w:tr>
      <w:tr w:rsidR="009E0010" w:rsidRPr="007B66B7" w:rsidTr="002E2A81">
        <w:trPr>
          <w:trHeight w:val="363"/>
        </w:trPr>
        <w:tc>
          <w:tcPr>
            <w:tcW w:w="1925" w:type="dxa"/>
            <w:tcBorders>
              <w:top w:val="nil"/>
              <w:left w:val="single" w:sz="4" w:space="0" w:color="auto"/>
            </w:tcBorders>
            <w:shd w:val="clear" w:color="auto" w:fill="auto"/>
            <w:noWrap/>
            <w:vAlign w:val="center"/>
          </w:tcPr>
          <w:p w:rsidR="009E0010" w:rsidRPr="005C3575" w:rsidRDefault="009E0010" w:rsidP="009E0010">
            <w:pPr>
              <w:spacing w:after="0" w:line="240" w:lineRule="auto"/>
              <w:rPr>
                <w:b/>
                <w:bCs/>
                <w:i/>
                <w:color w:val="000000"/>
                <w:u w:val="single"/>
                <w:lang w:eastAsia="nl-NL"/>
              </w:rPr>
            </w:pPr>
            <w:r w:rsidRPr="005C3575">
              <w:rPr>
                <w:b/>
                <w:bCs/>
                <w:i/>
                <w:color w:val="000000"/>
                <w:u w:val="single"/>
                <w:lang w:eastAsia="nl-NL"/>
              </w:rPr>
              <w:t>Informal Factors</w:t>
            </w:r>
          </w:p>
        </w:tc>
        <w:tc>
          <w:tcPr>
            <w:tcW w:w="478" w:type="dxa"/>
            <w:tcBorders>
              <w:top w:val="nil"/>
            </w:tcBorders>
            <w:shd w:val="clear" w:color="auto" w:fill="auto"/>
            <w:noWrap/>
            <w:vAlign w:val="bottom"/>
          </w:tcPr>
          <w:p w:rsidR="009E0010" w:rsidRPr="00175A39" w:rsidRDefault="009E0010" w:rsidP="009E0010">
            <w:pPr>
              <w:spacing w:after="0" w:line="240" w:lineRule="auto"/>
              <w:rPr>
                <w:i/>
                <w:color w:val="000000"/>
                <w:lang w:eastAsia="nl-NL"/>
              </w:rPr>
            </w:pPr>
            <w:r w:rsidRPr="00175A39">
              <w:rPr>
                <w:i/>
                <w:color w:val="000000"/>
                <w:lang w:eastAsia="nl-NL"/>
              </w:rPr>
              <w:t> </w:t>
            </w:r>
          </w:p>
        </w:tc>
        <w:tc>
          <w:tcPr>
            <w:tcW w:w="1235" w:type="dxa"/>
            <w:tcBorders>
              <w:top w:val="nil"/>
              <w:left w:val="nil"/>
            </w:tcBorders>
            <w:shd w:val="clear" w:color="auto" w:fill="auto"/>
          </w:tcPr>
          <w:p w:rsidR="009E0010" w:rsidRPr="005C3575" w:rsidRDefault="009E0010" w:rsidP="009E0010">
            <w:pPr>
              <w:spacing w:after="0" w:line="240" w:lineRule="auto"/>
              <w:jc w:val="center"/>
              <w:rPr>
                <w:b/>
                <w:bCs/>
                <w:color w:val="000000"/>
                <w:u w:val="single"/>
                <w:lang w:eastAsia="nl-NL"/>
              </w:rPr>
            </w:pPr>
          </w:p>
        </w:tc>
        <w:tc>
          <w:tcPr>
            <w:tcW w:w="1189" w:type="dxa"/>
            <w:tcBorders>
              <w:top w:val="nil"/>
            </w:tcBorders>
          </w:tcPr>
          <w:p w:rsidR="009E0010" w:rsidRPr="002509CF" w:rsidRDefault="009E0010" w:rsidP="009E0010">
            <w:pPr>
              <w:spacing w:after="0" w:line="240" w:lineRule="auto"/>
              <w:jc w:val="center"/>
              <w:rPr>
                <w:color w:val="000000"/>
                <w:lang w:eastAsia="nl-NL"/>
              </w:rPr>
            </w:pPr>
          </w:p>
        </w:tc>
        <w:tc>
          <w:tcPr>
            <w:tcW w:w="1281" w:type="dxa"/>
            <w:tcBorders>
              <w:top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464" w:type="dxa"/>
            <w:tcBorders>
              <w:top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555" w:type="dxa"/>
            <w:tcBorders>
              <w:top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023" w:type="dxa"/>
            <w:tcBorders>
              <w:top w:val="nil"/>
            </w:tcBorders>
            <w:shd w:val="clear" w:color="auto" w:fill="auto"/>
            <w:noWrap/>
            <w:vAlign w:val="center"/>
          </w:tcPr>
          <w:p w:rsidR="009E0010" w:rsidRPr="002509CF" w:rsidRDefault="009E0010" w:rsidP="009E0010">
            <w:pPr>
              <w:spacing w:after="0" w:line="240" w:lineRule="auto"/>
              <w:jc w:val="center"/>
              <w:rPr>
                <w:color w:val="000000"/>
                <w:lang w:eastAsia="nl-NL"/>
              </w:rPr>
            </w:pPr>
          </w:p>
        </w:tc>
        <w:tc>
          <w:tcPr>
            <w:tcW w:w="1814" w:type="dxa"/>
            <w:tcBorders>
              <w:top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824" w:type="dxa"/>
            <w:tcBorders>
              <w:top w:val="nil"/>
            </w:tcBorders>
            <w:shd w:val="clear" w:color="auto" w:fill="auto"/>
            <w:noWrap/>
            <w:vAlign w:val="center"/>
          </w:tcPr>
          <w:p w:rsidR="009E0010" w:rsidRPr="002509CF" w:rsidRDefault="009E0010" w:rsidP="009E0010">
            <w:pPr>
              <w:spacing w:after="0" w:line="240" w:lineRule="auto"/>
              <w:jc w:val="center"/>
              <w:rPr>
                <w:color w:val="000000"/>
                <w:sz w:val="20"/>
                <w:szCs w:val="20"/>
                <w:lang w:eastAsia="nl-NL"/>
              </w:rPr>
            </w:pPr>
          </w:p>
        </w:tc>
        <w:tc>
          <w:tcPr>
            <w:tcW w:w="2013" w:type="dxa"/>
            <w:gridSpan w:val="4"/>
            <w:tcBorders>
              <w:top w:val="nil"/>
            </w:tcBorders>
            <w:shd w:val="clear" w:color="auto" w:fill="auto"/>
          </w:tcPr>
          <w:p w:rsidR="009E0010" w:rsidRPr="002509CF" w:rsidRDefault="009E0010" w:rsidP="009E0010">
            <w:pPr>
              <w:spacing w:after="0" w:line="240" w:lineRule="auto"/>
              <w:jc w:val="center"/>
              <w:rPr>
                <w:color w:val="000000"/>
                <w:sz w:val="20"/>
                <w:szCs w:val="20"/>
                <w:lang w:eastAsia="nl-NL"/>
              </w:rPr>
            </w:pPr>
          </w:p>
        </w:tc>
        <w:tc>
          <w:tcPr>
            <w:tcW w:w="915" w:type="dxa"/>
            <w:tcBorders>
              <w:top w:val="nil"/>
              <w:right w:val="single" w:sz="4" w:space="0" w:color="auto"/>
            </w:tcBorders>
          </w:tcPr>
          <w:p w:rsidR="009E0010" w:rsidRPr="002509CF" w:rsidRDefault="009E0010" w:rsidP="009E0010">
            <w:pPr>
              <w:spacing w:after="0" w:line="240" w:lineRule="auto"/>
              <w:jc w:val="center"/>
              <w:rPr>
                <w:color w:val="000000"/>
                <w:sz w:val="20"/>
                <w:szCs w:val="20"/>
                <w:lang w:eastAsia="nl-NL"/>
              </w:rPr>
            </w:pPr>
          </w:p>
        </w:tc>
      </w:tr>
      <w:tr w:rsidR="00991775" w:rsidRPr="007B66B7" w:rsidTr="002E2A81">
        <w:trPr>
          <w:trHeight w:val="363"/>
        </w:trPr>
        <w:tc>
          <w:tcPr>
            <w:tcW w:w="1925" w:type="dxa"/>
            <w:tcBorders>
              <w:left w:val="single" w:sz="4" w:space="0" w:color="auto"/>
            </w:tcBorders>
            <w:shd w:val="clear" w:color="auto" w:fill="auto"/>
            <w:noWrap/>
            <w:vAlign w:val="center"/>
          </w:tcPr>
          <w:p w:rsidR="00991775" w:rsidRPr="00175A39" w:rsidRDefault="00991775" w:rsidP="00991775">
            <w:pPr>
              <w:spacing w:after="0" w:line="240" w:lineRule="auto"/>
              <w:rPr>
                <w:color w:val="000000"/>
                <w:sz w:val="18"/>
                <w:szCs w:val="20"/>
                <w:lang w:eastAsia="nl-NL"/>
              </w:rPr>
            </w:pPr>
            <w:r w:rsidRPr="00175A39">
              <w:rPr>
                <w:color w:val="000000"/>
                <w:sz w:val="18"/>
                <w:szCs w:val="20"/>
                <w:lang w:eastAsia="nl-NL"/>
              </w:rPr>
              <w:t>Post-materialism</w:t>
            </w:r>
          </w:p>
        </w:tc>
        <w:tc>
          <w:tcPr>
            <w:tcW w:w="478" w:type="dxa"/>
            <w:shd w:val="clear" w:color="auto" w:fill="auto"/>
            <w:noWrap/>
            <w:vAlign w:val="bottom"/>
          </w:tcPr>
          <w:p w:rsidR="00991775" w:rsidRPr="002509CF" w:rsidRDefault="00991775" w:rsidP="00991775">
            <w:pPr>
              <w:spacing w:after="0" w:line="240" w:lineRule="auto"/>
              <w:rPr>
                <w:color w:val="000000"/>
                <w:sz w:val="20"/>
                <w:szCs w:val="20"/>
                <w:lang w:eastAsia="nl-NL"/>
              </w:rPr>
            </w:pPr>
          </w:p>
        </w:tc>
        <w:tc>
          <w:tcPr>
            <w:tcW w:w="1235" w:type="dxa"/>
            <w:tcBorders>
              <w:left w:val="nil"/>
            </w:tcBorders>
            <w:shd w:val="clear" w:color="auto" w:fill="auto"/>
          </w:tcPr>
          <w:p w:rsidR="00991775" w:rsidRPr="005C3575" w:rsidRDefault="00991775" w:rsidP="00991775">
            <w:pPr>
              <w:spacing w:after="0" w:line="240" w:lineRule="auto"/>
              <w:jc w:val="center"/>
              <w:rPr>
                <w:b/>
                <w:bCs/>
                <w:color w:val="000000"/>
                <w:u w:val="single"/>
                <w:lang w:eastAsia="nl-NL"/>
              </w:rPr>
            </w:pPr>
          </w:p>
        </w:tc>
        <w:tc>
          <w:tcPr>
            <w:tcW w:w="1189" w:type="dxa"/>
          </w:tcPr>
          <w:p w:rsidR="00991775" w:rsidRPr="002509CF" w:rsidRDefault="00991775" w:rsidP="00991775">
            <w:pPr>
              <w:spacing w:after="0" w:line="240" w:lineRule="auto"/>
              <w:jc w:val="center"/>
              <w:rPr>
                <w:color w:val="000000"/>
                <w:lang w:eastAsia="nl-NL"/>
              </w:rPr>
            </w:pPr>
          </w:p>
        </w:tc>
        <w:tc>
          <w:tcPr>
            <w:tcW w:w="1281" w:type="dxa"/>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464" w:type="dxa"/>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555" w:type="dxa"/>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1023" w:type="dxa"/>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1814" w:type="dxa"/>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r w:rsidRPr="002509CF">
              <w:rPr>
                <w:color w:val="000000"/>
                <w:sz w:val="20"/>
                <w:szCs w:val="20"/>
                <w:lang w:eastAsia="nl-NL"/>
              </w:rPr>
              <w:t>0.0</w:t>
            </w:r>
            <w:r>
              <w:rPr>
                <w:color w:val="000000"/>
                <w:sz w:val="20"/>
                <w:szCs w:val="20"/>
                <w:lang w:eastAsia="nl-NL"/>
              </w:rPr>
              <w:t>60</w:t>
            </w:r>
            <w:r w:rsidRPr="002509CF">
              <w:rPr>
                <w:b/>
                <w:bCs/>
                <w:color w:val="000000"/>
                <w:lang w:eastAsia="nl-NL"/>
              </w:rPr>
              <w:t>*</w:t>
            </w:r>
          </w:p>
        </w:tc>
        <w:tc>
          <w:tcPr>
            <w:tcW w:w="824" w:type="dxa"/>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r w:rsidRPr="002509CF">
              <w:rPr>
                <w:color w:val="000000"/>
                <w:sz w:val="20"/>
                <w:szCs w:val="20"/>
                <w:lang w:eastAsia="nl-NL"/>
              </w:rPr>
              <w:t>(0.0</w:t>
            </w:r>
            <w:r>
              <w:rPr>
                <w:color w:val="000000"/>
                <w:sz w:val="20"/>
                <w:szCs w:val="20"/>
                <w:lang w:eastAsia="nl-NL"/>
              </w:rPr>
              <w:t>19</w:t>
            </w:r>
            <w:r w:rsidRPr="002509CF">
              <w:rPr>
                <w:color w:val="000000"/>
                <w:sz w:val="20"/>
                <w:szCs w:val="20"/>
                <w:lang w:eastAsia="nl-NL"/>
              </w:rPr>
              <w:t>)</w:t>
            </w:r>
          </w:p>
        </w:tc>
        <w:tc>
          <w:tcPr>
            <w:tcW w:w="1772" w:type="dxa"/>
            <w:gridSpan w:val="3"/>
            <w:shd w:val="clear" w:color="auto" w:fill="auto"/>
            <w:vAlign w:val="center"/>
          </w:tcPr>
          <w:p w:rsidR="00991775" w:rsidRPr="00991775" w:rsidRDefault="00991775" w:rsidP="00991775">
            <w:pPr>
              <w:spacing w:after="0" w:line="240" w:lineRule="auto"/>
              <w:rPr>
                <w:color w:val="000000"/>
                <w:sz w:val="20"/>
                <w:szCs w:val="20"/>
                <w:lang w:eastAsia="nl-NL"/>
              </w:rPr>
            </w:pPr>
            <w:r>
              <w:rPr>
                <w:color w:val="000000"/>
                <w:sz w:val="20"/>
                <w:szCs w:val="20"/>
                <w:lang w:eastAsia="nl-NL"/>
              </w:rPr>
              <w:t xml:space="preserve">            </w:t>
            </w:r>
            <w:r w:rsidRPr="00991775">
              <w:rPr>
                <w:color w:val="000000"/>
                <w:sz w:val="20"/>
                <w:szCs w:val="20"/>
                <w:lang w:eastAsia="nl-NL"/>
              </w:rPr>
              <w:t>0.049**</w:t>
            </w:r>
          </w:p>
        </w:tc>
        <w:tc>
          <w:tcPr>
            <w:tcW w:w="1156" w:type="dxa"/>
            <w:gridSpan w:val="2"/>
            <w:tcBorders>
              <w:right w:val="single" w:sz="4" w:space="0" w:color="auto"/>
            </w:tcBorders>
            <w:vAlign w:val="center"/>
          </w:tcPr>
          <w:p w:rsidR="00991775" w:rsidRPr="00991775" w:rsidRDefault="00991775" w:rsidP="00991775">
            <w:pPr>
              <w:spacing w:after="0" w:line="240" w:lineRule="auto"/>
              <w:rPr>
                <w:color w:val="000000"/>
                <w:sz w:val="20"/>
                <w:szCs w:val="20"/>
                <w:lang w:eastAsia="nl-NL"/>
              </w:rPr>
            </w:pPr>
            <w:r w:rsidRPr="00991775">
              <w:rPr>
                <w:color w:val="000000"/>
                <w:sz w:val="20"/>
                <w:szCs w:val="20"/>
                <w:lang w:eastAsia="nl-NL"/>
              </w:rPr>
              <w:t>(0.021)</w:t>
            </w:r>
          </w:p>
        </w:tc>
      </w:tr>
      <w:tr w:rsidR="00991775" w:rsidRPr="007B66B7" w:rsidTr="002E2A81">
        <w:trPr>
          <w:trHeight w:val="363"/>
        </w:trPr>
        <w:tc>
          <w:tcPr>
            <w:tcW w:w="1925" w:type="dxa"/>
            <w:tcBorders>
              <w:left w:val="single" w:sz="4" w:space="0" w:color="auto"/>
            </w:tcBorders>
            <w:shd w:val="clear" w:color="auto" w:fill="auto"/>
            <w:noWrap/>
            <w:vAlign w:val="center"/>
          </w:tcPr>
          <w:p w:rsidR="00991775" w:rsidRPr="00175A39" w:rsidRDefault="00991775" w:rsidP="00991775">
            <w:pPr>
              <w:spacing w:after="0" w:line="240" w:lineRule="auto"/>
              <w:rPr>
                <w:color w:val="000000"/>
                <w:sz w:val="18"/>
                <w:szCs w:val="20"/>
                <w:lang w:eastAsia="nl-NL"/>
              </w:rPr>
            </w:pPr>
            <w:r w:rsidRPr="00175A39">
              <w:rPr>
                <w:color w:val="000000"/>
                <w:sz w:val="18"/>
                <w:szCs w:val="20"/>
                <w:lang w:eastAsia="nl-NL"/>
              </w:rPr>
              <w:t xml:space="preserve">Education </w:t>
            </w:r>
          </w:p>
        </w:tc>
        <w:tc>
          <w:tcPr>
            <w:tcW w:w="478" w:type="dxa"/>
            <w:shd w:val="clear" w:color="auto" w:fill="auto"/>
            <w:noWrap/>
            <w:vAlign w:val="bottom"/>
          </w:tcPr>
          <w:p w:rsidR="00991775" w:rsidRPr="002509CF" w:rsidRDefault="00991775" w:rsidP="00991775">
            <w:pPr>
              <w:spacing w:after="0" w:line="240" w:lineRule="auto"/>
              <w:rPr>
                <w:color w:val="000000"/>
                <w:sz w:val="20"/>
                <w:szCs w:val="20"/>
                <w:lang w:eastAsia="nl-NL"/>
              </w:rPr>
            </w:pPr>
          </w:p>
        </w:tc>
        <w:tc>
          <w:tcPr>
            <w:tcW w:w="1235" w:type="dxa"/>
            <w:tcBorders>
              <w:left w:val="nil"/>
            </w:tcBorders>
            <w:shd w:val="clear" w:color="auto" w:fill="auto"/>
          </w:tcPr>
          <w:p w:rsidR="00991775" w:rsidRPr="005C3575" w:rsidRDefault="00991775" w:rsidP="00991775">
            <w:pPr>
              <w:spacing w:after="0" w:line="240" w:lineRule="auto"/>
              <w:jc w:val="center"/>
              <w:rPr>
                <w:b/>
                <w:bCs/>
                <w:color w:val="000000"/>
                <w:u w:val="single"/>
                <w:lang w:eastAsia="nl-NL"/>
              </w:rPr>
            </w:pPr>
          </w:p>
        </w:tc>
        <w:tc>
          <w:tcPr>
            <w:tcW w:w="1189" w:type="dxa"/>
          </w:tcPr>
          <w:p w:rsidR="00991775" w:rsidRPr="002509CF" w:rsidRDefault="00991775" w:rsidP="00991775">
            <w:pPr>
              <w:spacing w:after="0" w:line="240" w:lineRule="auto"/>
              <w:jc w:val="center"/>
              <w:rPr>
                <w:color w:val="000000"/>
                <w:lang w:eastAsia="nl-NL"/>
              </w:rPr>
            </w:pPr>
          </w:p>
        </w:tc>
        <w:tc>
          <w:tcPr>
            <w:tcW w:w="1281" w:type="dxa"/>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464" w:type="dxa"/>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555" w:type="dxa"/>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r>
              <w:rPr>
                <w:color w:val="000000"/>
                <w:sz w:val="20"/>
                <w:szCs w:val="20"/>
                <w:lang w:eastAsia="nl-NL"/>
              </w:rPr>
              <w:t>0.022**</w:t>
            </w:r>
          </w:p>
        </w:tc>
        <w:tc>
          <w:tcPr>
            <w:tcW w:w="1023" w:type="dxa"/>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r>
              <w:rPr>
                <w:color w:val="000000"/>
                <w:sz w:val="20"/>
                <w:szCs w:val="20"/>
                <w:lang w:eastAsia="nl-NL"/>
              </w:rPr>
              <w:t>(0.009</w:t>
            </w:r>
            <w:r w:rsidRPr="002509CF">
              <w:rPr>
                <w:color w:val="000000"/>
                <w:sz w:val="20"/>
                <w:szCs w:val="20"/>
                <w:lang w:eastAsia="nl-NL"/>
              </w:rPr>
              <w:t>)</w:t>
            </w:r>
          </w:p>
        </w:tc>
        <w:tc>
          <w:tcPr>
            <w:tcW w:w="1814" w:type="dxa"/>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824" w:type="dxa"/>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1772" w:type="dxa"/>
            <w:gridSpan w:val="3"/>
            <w:shd w:val="clear" w:color="auto" w:fill="auto"/>
            <w:vAlign w:val="center"/>
          </w:tcPr>
          <w:p w:rsidR="00991775" w:rsidRPr="00991775" w:rsidRDefault="00991775" w:rsidP="00991775">
            <w:pPr>
              <w:spacing w:after="0" w:line="240" w:lineRule="auto"/>
              <w:rPr>
                <w:color w:val="000000"/>
                <w:sz w:val="20"/>
                <w:szCs w:val="20"/>
                <w:lang w:eastAsia="nl-NL"/>
              </w:rPr>
            </w:pPr>
            <w:r>
              <w:rPr>
                <w:color w:val="000000"/>
                <w:sz w:val="20"/>
                <w:szCs w:val="20"/>
                <w:lang w:eastAsia="nl-NL"/>
              </w:rPr>
              <w:t xml:space="preserve">            </w:t>
            </w:r>
            <w:r w:rsidRPr="00991775">
              <w:rPr>
                <w:color w:val="000000"/>
                <w:sz w:val="20"/>
                <w:szCs w:val="20"/>
                <w:lang w:eastAsia="nl-NL"/>
              </w:rPr>
              <w:t>0.009</w:t>
            </w:r>
          </w:p>
        </w:tc>
        <w:tc>
          <w:tcPr>
            <w:tcW w:w="1156" w:type="dxa"/>
            <w:gridSpan w:val="2"/>
            <w:tcBorders>
              <w:right w:val="single" w:sz="4" w:space="0" w:color="auto"/>
            </w:tcBorders>
            <w:vAlign w:val="center"/>
          </w:tcPr>
          <w:p w:rsidR="00991775" w:rsidRPr="00991775" w:rsidRDefault="00991775" w:rsidP="00991775">
            <w:pPr>
              <w:spacing w:after="0" w:line="240" w:lineRule="auto"/>
              <w:rPr>
                <w:color w:val="000000"/>
                <w:sz w:val="20"/>
                <w:szCs w:val="20"/>
                <w:lang w:eastAsia="nl-NL"/>
              </w:rPr>
            </w:pPr>
            <w:r w:rsidRPr="00991775">
              <w:rPr>
                <w:color w:val="000000"/>
                <w:sz w:val="20"/>
                <w:szCs w:val="20"/>
                <w:lang w:eastAsia="nl-NL"/>
              </w:rPr>
              <w:t>(0.011)</w:t>
            </w:r>
          </w:p>
        </w:tc>
      </w:tr>
      <w:tr w:rsidR="002E2A81" w:rsidRPr="007B66B7" w:rsidTr="002E2A81">
        <w:trPr>
          <w:trHeight w:val="363"/>
        </w:trPr>
        <w:tc>
          <w:tcPr>
            <w:tcW w:w="1925" w:type="dxa"/>
            <w:tcBorders>
              <w:left w:val="single" w:sz="4" w:space="0" w:color="auto"/>
              <w:bottom w:val="nil"/>
            </w:tcBorders>
            <w:shd w:val="clear" w:color="auto" w:fill="auto"/>
            <w:noWrap/>
            <w:vAlign w:val="center"/>
          </w:tcPr>
          <w:p w:rsidR="00991775" w:rsidRPr="002509CF" w:rsidRDefault="00991775" w:rsidP="00991775">
            <w:pPr>
              <w:spacing w:after="0" w:line="240" w:lineRule="auto"/>
              <w:rPr>
                <w:color w:val="000000"/>
                <w:lang w:eastAsia="nl-NL"/>
              </w:rPr>
            </w:pPr>
            <w:r w:rsidRPr="002509CF">
              <w:rPr>
                <w:color w:val="000000"/>
                <w:lang w:eastAsia="nl-NL"/>
              </w:rPr>
              <w:t> </w:t>
            </w:r>
          </w:p>
        </w:tc>
        <w:tc>
          <w:tcPr>
            <w:tcW w:w="478" w:type="dxa"/>
            <w:tcBorders>
              <w:bottom w:val="nil"/>
            </w:tcBorders>
            <w:shd w:val="clear" w:color="auto" w:fill="auto"/>
            <w:noWrap/>
            <w:vAlign w:val="bottom"/>
          </w:tcPr>
          <w:p w:rsidR="00991775" w:rsidRPr="002509CF" w:rsidRDefault="00991775" w:rsidP="00991775">
            <w:pPr>
              <w:spacing w:after="0" w:line="240" w:lineRule="auto"/>
              <w:rPr>
                <w:color w:val="000000"/>
                <w:lang w:eastAsia="nl-NL"/>
              </w:rPr>
            </w:pPr>
          </w:p>
        </w:tc>
        <w:tc>
          <w:tcPr>
            <w:tcW w:w="1235" w:type="dxa"/>
            <w:tcBorders>
              <w:left w:val="nil"/>
              <w:bottom w:val="nil"/>
            </w:tcBorders>
            <w:shd w:val="clear" w:color="auto" w:fill="auto"/>
          </w:tcPr>
          <w:p w:rsidR="00991775" w:rsidRPr="005C3575" w:rsidRDefault="00991775" w:rsidP="00991775">
            <w:pPr>
              <w:spacing w:after="0" w:line="240" w:lineRule="auto"/>
              <w:jc w:val="center"/>
              <w:rPr>
                <w:b/>
                <w:bCs/>
                <w:color w:val="000000"/>
                <w:u w:val="single"/>
                <w:lang w:eastAsia="nl-NL"/>
              </w:rPr>
            </w:pPr>
          </w:p>
        </w:tc>
        <w:tc>
          <w:tcPr>
            <w:tcW w:w="1189" w:type="dxa"/>
            <w:tcBorders>
              <w:bottom w:val="nil"/>
            </w:tcBorders>
          </w:tcPr>
          <w:p w:rsidR="00991775" w:rsidRPr="002509CF" w:rsidRDefault="00991775" w:rsidP="00991775">
            <w:pPr>
              <w:spacing w:after="0" w:line="240" w:lineRule="auto"/>
              <w:jc w:val="center"/>
              <w:rPr>
                <w:color w:val="000000"/>
                <w:lang w:eastAsia="nl-NL"/>
              </w:rPr>
            </w:pPr>
          </w:p>
        </w:tc>
        <w:tc>
          <w:tcPr>
            <w:tcW w:w="1281" w:type="dxa"/>
            <w:tcBorders>
              <w:bottom w:val="nil"/>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464" w:type="dxa"/>
            <w:tcBorders>
              <w:bottom w:val="nil"/>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555" w:type="dxa"/>
            <w:tcBorders>
              <w:bottom w:val="nil"/>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023" w:type="dxa"/>
            <w:tcBorders>
              <w:bottom w:val="nil"/>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814" w:type="dxa"/>
            <w:tcBorders>
              <w:bottom w:val="nil"/>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824" w:type="dxa"/>
            <w:tcBorders>
              <w:bottom w:val="nil"/>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1772" w:type="dxa"/>
            <w:gridSpan w:val="3"/>
            <w:tcBorders>
              <w:bottom w:val="nil"/>
            </w:tcBorders>
            <w:shd w:val="clear" w:color="auto" w:fill="auto"/>
          </w:tcPr>
          <w:p w:rsidR="00991775" w:rsidRPr="002509CF" w:rsidRDefault="00991775" w:rsidP="00991775">
            <w:pPr>
              <w:spacing w:after="0" w:line="240" w:lineRule="auto"/>
              <w:jc w:val="center"/>
              <w:rPr>
                <w:color w:val="000000"/>
                <w:sz w:val="20"/>
                <w:szCs w:val="20"/>
                <w:lang w:eastAsia="nl-NL"/>
              </w:rPr>
            </w:pPr>
          </w:p>
        </w:tc>
        <w:tc>
          <w:tcPr>
            <w:tcW w:w="1156" w:type="dxa"/>
            <w:gridSpan w:val="2"/>
            <w:tcBorders>
              <w:bottom w:val="nil"/>
              <w:right w:val="single" w:sz="4" w:space="0" w:color="auto"/>
            </w:tcBorders>
          </w:tcPr>
          <w:p w:rsidR="00991775" w:rsidRPr="002509CF" w:rsidRDefault="00991775" w:rsidP="00991775">
            <w:pPr>
              <w:spacing w:after="0" w:line="240" w:lineRule="auto"/>
              <w:jc w:val="center"/>
              <w:rPr>
                <w:color w:val="000000"/>
                <w:sz w:val="20"/>
                <w:szCs w:val="20"/>
                <w:lang w:eastAsia="nl-NL"/>
              </w:rPr>
            </w:pPr>
          </w:p>
        </w:tc>
      </w:tr>
      <w:tr w:rsidR="00991775" w:rsidRPr="007B66B7" w:rsidTr="002E2A81">
        <w:trPr>
          <w:trHeight w:val="363"/>
        </w:trPr>
        <w:tc>
          <w:tcPr>
            <w:tcW w:w="1925" w:type="dxa"/>
            <w:tcBorders>
              <w:left w:val="single" w:sz="4" w:space="0" w:color="auto"/>
              <w:bottom w:val="nil"/>
            </w:tcBorders>
            <w:shd w:val="clear" w:color="auto" w:fill="auto"/>
            <w:noWrap/>
            <w:vAlign w:val="center"/>
          </w:tcPr>
          <w:p w:rsidR="00991775" w:rsidRPr="005C3575" w:rsidRDefault="00991775" w:rsidP="00991775">
            <w:pPr>
              <w:spacing w:after="0" w:line="240" w:lineRule="auto"/>
              <w:rPr>
                <w:color w:val="000000"/>
                <w:u w:val="single"/>
                <w:lang w:eastAsia="nl-NL"/>
              </w:rPr>
            </w:pPr>
            <w:r w:rsidRPr="005C3575">
              <w:rPr>
                <w:b/>
                <w:bCs/>
                <w:i/>
                <w:color w:val="000000"/>
                <w:u w:val="single"/>
                <w:lang w:eastAsia="nl-NL"/>
              </w:rPr>
              <w:t>Control Variable</w:t>
            </w:r>
          </w:p>
        </w:tc>
        <w:tc>
          <w:tcPr>
            <w:tcW w:w="478" w:type="dxa"/>
            <w:tcBorders>
              <w:bottom w:val="nil"/>
            </w:tcBorders>
            <w:shd w:val="clear" w:color="auto" w:fill="auto"/>
            <w:noWrap/>
            <w:vAlign w:val="bottom"/>
          </w:tcPr>
          <w:p w:rsidR="00991775" w:rsidRPr="002509CF" w:rsidRDefault="00991775" w:rsidP="00991775">
            <w:pPr>
              <w:spacing w:after="0" w:line="240" w:lineRule="auto"/>
              <w:rPr>
                <w:color w:val="000000"/>
                <w:lang w:eastAsia="nl-NL"/>
              </w:rPr>
            </w:pPr>
          </w:p>
        </w:tc>
        <w:tc>
          <w:tcPr>
            <w:tcW w:w="1235" w:type="dxa"/>
            <w:tcBorders>
              <w:left w:val="nil"/>
              <w:bottom w:val="nil"/>
            </w:tcBorders>
            <w:shd w:val="clear" w:color="auto" w:fill="auto"/>
          </w:tcPr>
          <w:p w:rsidR="00991775" w:rsidRPr="005C3575" w:rsidRDefault="00991775" w:rsidP="00991775">
            <w:pPr>
              <w:spacing w:after="0" w:line="240" w:lineRule="auto"/>
              <w:jc w:val="center"/>
              <w:rPr>
                <w:b/>
                <w:bCs/>
                <w:color w:val="000000"/>
                <w:u w:val="single"/>
                <w:lang w:eastAsia="nl-NL"/>
              </w:rPr>
            </w:pPr>
          </w:p>
        </w:tc>
        <w:tc>
          <w:tcPr>
            <w:tcW w:w="1189" w:type="dxa"/>
            <w:tcBorders>
              <w:bottom w:val="nil"/>
            </w:tcBorders>
          </w:tcPr>
          <w:p w:rsidR="00991775" w:rsidRPr="002509CF" w:rsidRDefault="00991775" w:rsidP="00991775">
            <w:pPr>
              <w:spacing w:after="0" w:line="240" w:lineRule="auto"/>
              <w:jc w:val="center"/>
              <w:rPr>
                <w:color w:val="000000"/>
                <w:lang w:eastAsia="nl-NL"/>
              </w:rPr>
            </w:pPr>
          </w:p>
        </w:tc>
        <w:tc>
          <w:tcPr>
            <w:tcW w:w="1281" w:type="dxa"/>
            <w:tcBorders>
              <w:bottom w:val="nil"/>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464" w:type="dxa"/>
            <w:tcBorders>
              <w:bottom w:val="nil"/>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555" w:type="dxa"/>
            <w:tcBorders>
              <w:bottom w:val="nil"/>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023" w:type="dxa"/>
            <w:tcBorders>
              <w:bottom w:val="nil"/>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814" w:type="dxa"/>
            <w:tcBorders>
              <w:bottom w:val="nil"/>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824" w:type="dxa"/>
            <w:tcBorders>
              <w:bottom w:val="nil"/>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1772" w:type="dxa"/>
            <w:gridSpan w:val="3"/>
            <w:tcBorders>
              <w:bottom w:val="nil"/>
            </w:tcBorders>
            <w:shd w:val="clear" w:color="auto" w:fill="auto"/>
          </w:tcPr>
          <w:p w:rsidR="00991775" w:rsidRPr="002509CF" w:rsidRDefault="00991775" w:rsidP="00991775">
            <w:pPr>
              <w:spacing w:after="0" w:line="240" w:lineRule="auto"/>
              <w:jc w:val="center"/>
              <w:rPr>
                <w:color w:val="000000"/>
                <w:sz w:val="20"/>
                <w:szCs w:val="20"/>
                <w:lang w:eastAsia="nl-NL"/>
              </w:rPr>
            </w:pPr>
          </w:p>
        </w:tc>
        <w:tc>
          <w:tcPr>
            <w:tcW w:w="1156" w:type="dxa"/>
            <w:gridSpan w:val="2"/>
            <w:tcBorders>
              <w:bottom w:val="nil"/>
              <w:right w:val="single" w:sz="4" w:space="0" w:color="auto"/>
            </w:tcBorders>
          </w:tcPr>
          <w:p w:rsidR="00991775" w:rsidRPr="002509CF" w:rsidRDefault="00991775" w:rsidP="00991775">
            <w:pPr>
              <w:spacing w:after="0" w:line="240" w:lineRule="auto"/>
              <w:jc w:val="center"/>
              <w:rPr>
                <w:color w:val="000000"/>
                <w:sz w:val="20"/>
                <w:szCs w:val="20"/>
                <w:lang w:eastAsia="nl-NL"/>
              </w:rPr>
            </w:pPr>
          </w:p>
        </w:tc>
      </w:tr>
      <w:tr w:rsidR="00991775" w:rsidRPr="007B66B7" w:rsidTr="002E2A81">
        <w:trPr>
          <w:trHeight w:val="363"/>
        </w:trPr>
        <w:tc>
          <w:tcPr>
            <w:tcW w:w="1925" w:type="dxa"/>
            <w:tcBorders>
              <w:left w:val="single" w:sz="4" w:space="0" w:color="auto"/>
              <w:bottom w:val="single" w:sz="4" w:space="0" w:color="auto"/>
            </w:tcBorders>
            <w:shd w:val="clear" w:color="auto" w:fill="auto"/>
            <w:noWrap/>
            <w:vAlign w:val="center"/>
          </w:tcPr>
          <w:p w:rsidR="00991775" w:rsidRPr="002509CF" w:rsidRDefault="00991775" w:rsidP="00991775">
            <w:pPr>
              <w:spacing w:after="0" w:line="240" w:lineRule="auto"/>
              <w:rPr>
                <w:color w:val="000000"/>
                <w:lang w:eastAsia="nl-NL"/>
              </w:rPr>
            </w:pPr>
            <w:r w:rsidRPr="005C3575">
              <w:rPr>
                <w:color w:val="000000"/>
                <w:sz w:val="18"/>
                <w:szCs w:val="20"/>
                <w:lang w:eastAsia="nl-NL"/>
              </w:rPr>
              <w:t>GDP per capita</w:t>
            </w:r>
          </w:p>
        </w:tc>
        <w:tc>
          <w:tcPr>
            <w:tcW w:w="478" w:type="dxa"/>
            <w:tcBorders>
              <w:bottom w:val="single" w:sz="4" w:space="0" w:color="auto"/>
            </w:tcBorders>
            <w:shd w:val="clear" w:color="auto" w:fill="auto"/>
            <w:noWrap/>
            <w:vAlign w:val="bottom"/>
          </w:tcPr>
          <w:p w:rsidR="00991775" w:rsidRPr="002509CF" w:rsidRDefault="00991775" w:rsidP="00991775">
            <w:pPr>
              <w:spacing w:after="0" w:line="240" w:lineRule="auto"/>
              <w:rPr>
                <w:color w:val="000000"/>
                <w:lang w:eastAsia="nl-NL"/>
              </w:rPr>
            </w:pPr>
          </w:p>
        </w:tc>
        <w:tc>
          <w:tcPr>
            <w:tcW w:w="1235" w:type="dxa"/>
            <w:tcBorders>
              <w:left w:val="nil"/>
              <w:bottom w:val="single" w:sz="4" w:space="0" w:color="auto"/>
            </w:tcBorders>
            <w:shd w:val="clear" w:color="auto" w:fill="auto"/>
            <w:vAlign w:val="center"/>
          </w:tcPr>
          <w:p w:rsidR="00991775" w:rsidRPr="005C3575" w:rsidRDefault="00991775" w:rsidP="00991775">
            <w:pPr>
              <w:spacing w:after="0" w:line="240" w:lineRule="auto"/>
              <w:jc w:val="center"/>
              <w:rPr>
                <w:b/>
                <w:bCs/>
                <w:color w:val="000000"/>
                <w:u w:val="single"/>
                <w:lang w:eastAsia="nl-NL"/>
              </w:rPr>
            </w:pPr>
            <w:r>
              <w:rPr>
                <w:color w:val="000000"/>
                <w:sz w:val="20"/>
                <w:szCs w:val="20"/>
                <w:lang w:eastAsia="nl-NL"/>
              </w:rPr>
              <w:t>4.86</w:t>
            </w:r>
            <w:r w:rsidRPr="002509CF">
              <w:rPr>
                <w:color w:val="000000"/>
                <w:sz w:val="20"/>
                <w:szCs w:val="20"/>
                <w:lang w:eastAsia="nl-NL"/>
              </w:rPr>
              <w:t>E-06</w:t>
            </w:r>
          </w:p>
        </w:tc>
        <w:tc>
          <w:tcPr>
            <w:tcW w:w="1189" w:type="dxa"/>
            <w:tcBorders>
              <w:bottom w:val="single" w:sz="4" w:space="0" w:color="auto"/>
            </w:tcBorders>
            <w:vAlign w:val="center"/>
          </w:tcPr>
          <w:p w:rsidR="00991775" w:rsidRPr="002509CF" w:rsidRDefault="00991775" w:rsidP="00991775">
            <w:pPr>
              <w:spacing w:after="0" w:line="240" w:lineRule="auto"/>
              <w:jc w:val="center"/>
              <w:rPr>
                <w:color w:val="000000"/>
                <w:lang w:eastAsia="nl-NL"/>
              </w:rPr>
            </w:pPr>
            <w:r>
              <w:rPr>
                <w:color w:val="000000"/>
                <w:sz w:val="20"/>
                <w:szCs w:val="20"/>
                <w:lang w:eastAsia="nl-NL"/>
              </w:rPr>
              <w:t>(5.80</w:t>
            </w:r>
            <w:r w:rsidRPr="002509CF">
              <w:rPr>
                <w:color w:val="000000"/>
                <w:sz w:val="20"/>
                <w:szCs w:val="20"/>
                <w:lang w:eastAsia="nl-NL"/>
              </w:rPr>
              <w:t>E-06)</w:t>
            </w:r>
          </w:p>
        </w:tc>
        <w:tc>
          <w:tcPr>
            <w:tcW w:w="1281" w:type="dxa"/>
            <w:tcBorders>
              <w:bottom w:val="single" w:sz="4" w:space="0" w:color="auto"/>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464" w:type="dxa"/>
            <w:tcBorders>
              <w:bottom w:val="single" w:sz="4" w:space="0" w:color="auto"/>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555" w:type="dxa"/>
            <w:tcBorders>
              <w:bottom w:val="single" w:sz="4" w:space="0" w:color="auto"/>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023" w:type="dxa"/>
            <w:tcBorders>
              <w:bottom w:val="single" w:sz="4" w:space="0" w:color="auto"/>
            </w:tcBorders>
            <w:shd w:val="clear" w:color="auto" w:fill="auto"/>
            <w:noWrap/>
            <w:vAlign w:val="center"/>
          </w:tcPr>
          <w:p w:rsidR="00991775" w:rsidRPr="002509CF" w:rsidRDefault="00991775" w:rsidP="00991775">
            <w:pPr>
              <w:spacing w:after="0" w:line="240" w:lineRule="auto"/>
              <w:jc w:val="center"/>
              <w:rPr>
                <w:color w:val="000000"/>
                <w:lang w:eastAsia="nl-NL"/>
              </w:rPr>
            </w:pPr>
          </w:p>
        </w:tc>
        <w:tc>
          <w:tcPr>
            <w:tcW w:w="1814" w:type="dxa"/>
            <w:tcBorders>
              <w:bottom w:val="single" w:sz="4" w:space="0" w:color="auto"/>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824" w:type="dxa"/>
            <w:tcBorders>
              <w:bottom w:val="single" w:sz="4" w:space="0" w:color="auto"/>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p>
        </w:tc>
        <w:tc>
          <w:tcPr>
            <w:tcW w:w="1772" w:type="dxa"/>
            <w:gridSpan w:val="3"/>
            <w:tcBorders>
              <w:bottom w:val="single" w:sz="4" w:space="0" w:color="auto"/>
            </w:tcBorders>
            <w:shd w:val="clear" w:color="auto" w:fill="auto"/>
          </w:tcPr>
          <w:p w:rsidR="00991775" w:rsidRPr="002509CF" w:rsidRDefault="00991775" w:rsidP="00991775">
            <w:pPr>
              <w:spacing w:after="0" w:line="240" w:lineRule="auto"/>
              <w:jc w:val="center"/>
              <w:rPr>
                <w:color w:val="000000"/>
                <w:sz w:val="20"/>
                <w:szCs w:val="20"/>
                <w:lang w:eastAsia="nl-NL"/>
              </w:rPr>
            </w:pPr>
          </w:p>
        </w:tc>
        <w:tc>
          <w:tcPr>
            <w:tcW w:w="1156" w:type="dxa"/>
            <w:gridSpan w:val="2"/>
            <w:tcBorders>
              <w:bottom w:val="single" w:sz="4" w:space="0" w:color="auto"/>
              <w:right w:val="single" w:sz="4" w:space="0" w:color="auto"/>
            </w:tcBorders>
          </w:tcPr>
          <w:p w:rsidR="00991775" w:rsidRPr="002509CF" w:rsidRDefault="00991775" w:rsidP="00991775">
            <w:pPr>
              <w:spacing w:after="0" w:line="240" w:lineRule="auto"/>
              <w:jc w:val="center"/>
              <w:rPr>
                <w:color w:val="000000"/>
                <w:sz w:val="20"/>
                <w:szCs w:val="20"/>
                <w:lang w:eastAsia="nl-NL"/>
              </w:rPr>
            </w:pPr>
          </w:p>
        </w:tc>
      </w:tr>
      <w:tr w:rsidR="00991775" w:rsidRPr="007B66B7" w:rsidTr="002E2A81">
        <w:trPr>
          <w:trHeight w:val="382"/>
        </w:trPr>
        <w:tc>
          <w:tcPr>
            <w:tcW w:w="2403" w:type="dxa"/>
            <w:gridSpan w:val="2"/>
            <w:tcBorders>
              <w:top w:val="single" w:sz="4" w:space="0" w:color="auto"/>
              <w:left w:val="single" w:sz="4" w:space="0" w:color="auto"/>
            </w:tcBorders>
            <w:shd w:val="clear" w:color="auto" w:fill="auto"/>
            <w:noWrap/>
            <w:vAlign w:val="center"/>
          </w:tcPr>
          <w:p w:rsidR="00991775" w:rsidRPr="002509CF" w:rsidRDefault="00991775" w:rsidP="00991775">
            <w:pPr>
              <w:spacing w:after="0" w:line="240" w:lineRule="auto"/>
              <w:rPr>
                <w:b/>
                <w:bCs/>
                <w:color w:val="000000"/>
                <w:lang w:eastAsia="nl-NL"/>
              </w:rPr>
            </w:pPr>
            <w:r w:rsidRPr="002509CF">
              <w:rPr>
                <w:b/>
                <w:bCs/>
                <w:color w:val="000000"/>
                <w:lang w:eastAsia="nl-NL"/>
              </w:rPr>
              <w:t>Obs. (N)</w:t>
            </w:r>
          </w:p>
        </w:tc>
        <w:tc>
          <w:tcPr>
            <w:tcW w:w="2424" w:type="dxa"/>
            <w:gridSpan w:val="2"/>
            <w:tcBorders>
              <w:top w:val="single" w:sz="4" w:space="0" w:color="auto"/>
              <w:left w:val="nil"/>
            </w:tcBorders>
            <w:shd w:val="clear" w:color="auto" w:fill="auto"/>
            <w:vAlign w:val="center"/>
          </w:tcPr>
          <w:p w:rsidR="00991775" w:rsidRDefault="00991775" w:rsidP="00991775">
            <w:pPr>
              <w:spacing w:after="0" w:line="240" w:lineRule="auto"/>
              <w:jc w:val="center"/>
              <w:rPr>
                <w:color w:val="000000"/>
                <w:sz w:val="20"/>
                <w:szCs w:val="20"/>
                <w:lang w:eastAsia="nl-NL"/>
              </w:rPr>
            </w:pPr>
            <w:r>
              <w:rPr>
                <w:color w:val="000000"/>
                <w:sz w:val="20"/>
                <w:szCs w:val="20"/>
                <w:lang w:eastAsia="nl-NL"/>
              </w:rPr>
              <w:t>48</w:t>
            </w:r>
          </w:p>
        </w:tc>
        <w:tc>
          <w:tcPr>
            <w:tcW w:w="2745" w:type="dxa"/>
            <w:gridSpan w:val="2"/>
            <w:tcBorders>
              <w:top w:val="single" w:sz="4" w:space="0" w:color="auto"/>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r>
              <w:rPr>
                <w:color w:val="000000"/>
                <w:sz w:val="20"/>
                <w:szCs w:val="20"/>
                <w:lang w:eastAsia="nl-NL"/>
              </w:rPr>
              <w:t>41</w:t>
            </w:r>
          </w:p>
        </w:tc>
        <w:tc>
          <w:tcPr>
            <w:tcW w:w="2578" w:type="dxa"/>
            <w:gridSpan w:val="2"/>
            <w:tcBorders>
              <w:top w:val="single" w:sz="4" w:space="0" w:color="auto"/>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r>
              <w:rPr>
                <w:color w:val="000000"/>
                <w:sz w:val="20"/>
                <w:szCs w:val="20"/>
                <w:lang w:eastAsia="nl-NL"/>
              </w:rPr>
              <w:t>38</w:t>
            </w:r>
          </w:p>
        </w:tc>
        <w:tc>
          <w:tcPr>
            <w:tcW w:w="2638" w:type="dxa"/>
            <w:gridSpan w:val="2"/>
            <w:tcBorders>
              <w:top w:val="single" w:sz="4" w:space="0" w:color="auto"/>
            </w:tcBorders>
            <w:shd w:val="clear" w:color="auto" w:fill="auto"/>
            <w:noWrap/>
            <w:vAlign w:val="center"/>
          </w:tcPr>
          <w:p w:rsidR="00991775" w:rsidRPr="002509CF" w:rsidRDefault="00991775" w:rsidP="00991775">
            <w:pPr>
              <w:spacing w:after="0" w:line="240" w:lineRule="auto"/>
              <w:jc w:val="center"/>
              <w:rPr>
                <w:color w:val="000000"/>
                <w:sz w:val="20"/>
                <w:szCs w:val="20"/>
                <w:lang w:eastAsia="nl-NL"/>
              </w:rPr>
            </w:pPr>
            <w:r>
              <w:rPr>
                <w:color w:val="000000"/>
                <w:sz w:val="20"/>
                <w:szCs w:val="20"/>
                <w:lang w:eastAsia="nl-NL"/>
              </w:rPr>
              <w:t>40</w:t>
            </w:r>
          </w:p>
        </w:tc>
        <w:tc>
          <w:tcPr>
            <w:tcW w:w="2928" w:type="dxa"/>
            <w:gridSpan w:val="5"/>
            <w:tcBorders>
              <w:top w:val="single" w:sz="4" w:space="0" w:color="auto"/>
              <w:right w:val="single" w:sz="4" w:space="0" w:color="auto"/>
            </w:tcBorders>
            <w:shd w:val="clear" w:color="auto" w:fill="auto"/>
            <w:vAlign w:val="center"/>
          </w:tcPr>
          <w:p w:rsidR="00991775" w:rsidRPr="002509CF" w:rsidRDefault="00991775" w:rsidP="00991775">
            <w:pPr>
              <w:spacing w:after="0" w:line="240" w:lineRule="auto"/>
              <w:jc w:val="center"/>
              <w:rPr>
                <w:color w:val="000000"/>
                <w:sz w:val="20"/>
                <w:szCs w:val="20"/>
                <w:lang w:eastAsia="nl-NL"/>
              </w:rPr>
            </w:pPr>
            <w:r>
              <w:rPr>
                <w:color w:val="000000"/>
                <w:sz w:val="20"/>
                <w:szCs w:val="20"/>
                <w:lang w:eastAsia="nl-NL"/>
              </w:rPr>
              <w:t>30</w:t>
            </w:r>
          </w:p>
        </w:tc>
      </w:tr>
      <w:tr w:rsidR="00991775" w:rsidRPr="007B66B7" w:rsidTr="002E2A81">
        <w:trPr>
          <w:trHeight w:val="382"/>
        </w:trPr>
        <w:tc>
          <w:tcPr>
            <w:tcW w:w="2403" w:type="dxa"/>
            <w:gridSpan w:val="2"/>
            <w:tcBorders>
              <w:top w:val="nil"/>
              <w:left w:val="single" w:sz="4" w:space="0" w:color="auto"/>
              <w:bottom w:val="single" w:sz="4" w:space="0" w:color="auto"/>
            </w:tcBorders>
            <w:shd w:val="clear" w:color="auto" w:fill="auto"/>
            <w:noWrap/>
            <w:vAlign w:val="center"/>
          </w:tcPr>
          <w:p w:rsidR="00991775" w:rsidRPr="002509CF" w:rsidRDefault="00991775" w:rsidP="00991775">
            <w:pPr>
              <w:spacing w:after="0" w:line="240" w:lineRule="auto"/>
              <w:rPr>
                <w:b/>
                <w:bCs/>
                <w:color w:val="000000"/>
                <w:lang w:eastAsia="nl-NL"/>
              </w:rPr>
            </w:pPr>
            <w:r w:rsidRPr="002509CF">
              <w:rPr>
                <w:b/>
                <w:bCs/>
                <w:color w:val="000000"/>
                <w:lang w:eastAsia="nl-NL"/>
              </w:rPr>
              <w:t xml:space="preserve">Rsquared </w:t>
            </w:r>
          </w:p>
        </w:tc>
        <w:tc>
          <w:tcPr>
            <w:tcW w:w="2424" w:type="dxa"/>
            <w:gridSpan w:val="2"/>
            <w:tcBorders>
              <w:left w:val="nil"/>
              <w:bottom w:val="single" w:sz="4" w:space="0" w:color="auto"/>
            </w:tcBorders>
            <w:shd w:val="clear" w:color="auto" w:fill="auto"/>
            <w:vAlign w:val="center"/>
          </w:tcPr>
          <w:p w:rsidR="00991775" w:rsidRDefault="002E2A81" w:rsidP="00991775">
            <w:pPr>
              <w:spacing w:after="0" w:line="240" w:lineRule="auto"/>
              <w:jc w:val="center"/>
              <w:rPr>
                <w:color w:val="000000"/>
                <w:sz w:val="20"/>
                <w:szCs w:val="20"/>
                <w:lang w:eastAsia="nl-NL"/>
              </w:rPr>
            </w:pPr>
            <w:r>
              <w:rPr>
                <w:color w:val="000000"/>
                <w:sz w:val="20"/>
                <w:szCs w:val="20"/>
                <w:lang w:eastAsia="nl-NL"/>
              </w:rPr>
              <w:t>0.0162</w:t>
            </w:r>
          </w:p>
        </w:tc>
        <w:tc>
          <w:tcPr>
            <w:tcW w:w="2745" w:type="dxa"/>
            <w:gridSpan w:val="2"/>
            <w:tcBorders>
              <w:bottom w:val="single" w:sz="4" w:space="0" w:color="auto"/>
            </w:tcBorders>
            <w:shd w:val="clear" w:color="auto" w:fill="auto"/>
            <w:noWrap/>
            <w:vAlign w:val="center"/>
          </w:tcPr>
          <w:p w:rsidR="00991775" w:rsidRPr="002509CF" w:rsidRDefault="002E2A81" w:rsidP="00991775">
            <w:pPr>
              <w:spacing w:after="0" w:line="240" w:lineRule="auto"/>
              <w:jc w:val="center"/>
              <w:rPr>
                <w:color w:val="000000"/>
                <w:sz w:val="20"/>
                <w:szCs w:val="20"/>
                <w:lang w:eastAsia="nl-NL"/>
              </w:rPr>
            </w:pPr>
            <w:r>
              <w:rPr>
                <w:color w:val="000000"/>
                <w:sz w:val="20"/>
                <w:szCs w:val="20"/>
                <w:lang w:eastAsia="nl-NL"/>
              </w:rPr>
              <w:t>0.0035</w:t>
            </w:r>
          </w:p>
        </w:tc>
        <w:tc>
          <w:tcPr>
            <w:tcW w:w="2578" w:type="dxa"/>
            <w:gridSpan w:val="2"/>
            <w:tcBorders>
              <w:bottom w:val="single" w:sz="4" w:space="0" w:color="auto"/>
            </w:tcBorders>
            <w:shd w:val="clear" w:color="auto" w:fill="auto"/>
            <w:noWrap/>
            <w:vAlign w:val="center"/>
          </w:tcPr>
          <w:p w:rsidR="00991775" w:rsidRPr="002509CF" w:rsidRDefault="002E2A81" w:rsidP="00991775">
            <w:pPr>
              <w:spacing w:after="0" w:line="240" w:lineRule="auto"/>
              <w:jc w:val="center"/>
              <w:rPr>
                <w:color w:val="000000"/>
                <w:sz w:val="20"/>
                <w:szCs w:val="20"/>
                <w:lang w:eastAsia="nl-NL"/>
              </w:rPr>
            </w:pPr>
            <w:r>
              <w:rPr>
                <w:color w:val="000000"/>
                <w:sz w:val="20"/>
                <w:szCs w:val="20"/>
                <w:lang w:eastAsia="nl-NL"/>
              </w:rPr>
              <w:t>0.0844</w:t>
            </w:r>
          </w:p>
        </w:tc>
        <w:tc>
          <w:tcPr>
            <w:tcW w:w="2638" w:type="dxa"/>
            <w:gridSpan w:val="2"/>
            <w:tcBorders>
              <w:bottom w:val="single" w:sz="4" w:space="0" w:color="auto"/>
            </w:tcBorders>
            <w:shd w:val="clear" w:color="auto" w:fill="auto"/>
            <w:noWrap/>
            <w:vAlign w:val="center"/>
          </w:tcPr>
          <w:p w:rsidR="00991775" w:rsidRPr="002509CF" w:rsidRDefault="002E2A81" w:rsidP="00991775">
            <w:pPr>
              <w:spacing w:after="0" w:line="240" w:lineRule="auto"/>
              <w:jc w:val="center"/>
              <w:rPr>
                <w:color w:val="000000"/>
                <w:sz w:val="20"/>
                <w:szCs w:val="20"/>
                <w:lang w:eastAsia="nl-NL"/>
              </w:rPr>
            </w:pPr>
            <w:r>
              <w:rPr>
                <w:color w:val="000000"/>
                <w:sz w:val="20"/>
                <w:szCs w:val="20"/>
                <w:lang w:eastAsia="nl-NL"/>
              </w:rPr>
              <w:t>0.1801</w:t>
            </w:r>
          </w:p>
        </w:tc>
        <w:tc>
          <w:tcPr>
            <w:tcW w:w="2928" w:type="dxa"/>
            <w:gridSpan w:val="5"/>
            <w:tcBorders>
              <w:bottom w:val="single" w:sz="4" w:space="0" w:color="auto"/>
              <w:right w:val="single" w:sz="4" w:space="0" w:color="auto"/>
            </w:tcBorders>
            <w:shd w:val="clear" w:color="auto" w:fill="auto"/>
            <w:vAlign w:val="center"/>
          </w:tcPr>
          <w:p w:rsidR="00991775" w:rsidRPr="002509CF" w:rsidRDefault="002E2A81" w:rsidP="00991775">
            <w:pPr>
              <w:spacing w:after="0" w:line="240" w:lineRule="auto"/>
              <w:jc w:val="center"/>
              <w:rPr>
                <w:color w:val="000000"/>
                <w:sz w:val="20"/>
                <w:szCs w:val="20"/>
                <w:lang w:eastAsia="nl-NL"/>
              </w:rPr>
            </w:pPr>
            <w:r>
              <w:rPr>
                <w:color w:val="000000"/>
                <w:sz w:val="20"/>
                <w:szCs w:val="20"/>
                <w:lang w:eastAsia="nl-NL"/>
              </w:rPr>
              <w:t>0.2346</w:t>
            </w:r>
          </w:p>
        </w:tc>
      </w:tr>
    </w:tbl>
    <w:p w:rsidR="009E0010" w:rsidRPr="009E0010" w:rsidRDefault="009E0010" w:rsidP="009E0010">
      <w:pPr>
        <w:spacing w:line="240" w:lineRule="auto"/>
        <w:jc w:val="both"/>
        <w:rPr>
          <w:rFonts w:ascii="Times New Roman" w:hAnsi="Times New Roman"/>
          <w:i/>
          <w:sz w:val="20"/>
          <w:szCs w:val="20"/>
          <w:lang w:val="en-US"/>
        </w:rPr>
      </w:pPr>
      <w:r w:rsidRPr="009E0010">
        <w:rPr>
          <w:rFonts w:ascii="Times New Roman" w:hAnsi="Times New Roman"/>
          <w:b/>
          <w:i/>
          <w:sz w:val="20"/>
          <w:szCs w:val="20"/>
          <w:lang w:val="en-US"/>
        </w:rPr>
        <w:t xml:space="preserve"> Table 2: Explaining prevalence of nascent social entrepreneurship using </w:t>
      </w:r>
      <w:r>
        <w:rPr>
          <w:rFonts w:ascii="Times New Roman" w:hAnsi="Times New Roman"/>
          <w:b/>
          <w:i/>
          <w:sz w:val="20"/>
          <w:szCs w:val="20"/>
          <w:lang w:val="en-US"/>
        </w:rPr>
        <w:t xml:space="preserve">relevant </w:t>
      </w:r>
      <w:r w:rsidRPr="009E0010">
        <w:rPr>
          <w:rFonts w:ascii="Times New Roman" w:hAnsi="Times New Roman"/>
          <w:b/>
          <w:i/>
          <w:sz w:val="20"/>
          <w:szCs w:val="20"/>
          <w:lang w:val="en-US"/>
        </w:rPr>
        <w:t>independent variable</w:t>
      </w:r>
      <w:r>
        <w:rPr>
          <w:rFonts w:ascii="Times New Roman" w:hAnsi="Times New Roman"/>
          <w:b/>
          <w:i/>
          <w:sz w:val="20"/>
          <w:szCs w:val="20"/>
          <w:lang w:val="en-US"/>
        </w:rPr>
        <w:t xml:space="preserve">s </w:t>
      </w:r>
      <w:r w:rsidRPr="009E0010">
        <w:rPr>
          <w:rFonts w:ascii="Times New Roman" w:hAnsi="Times New Roman"/>
          <w:b/>
          <w:i/>
          <w:sz w:val="20"/>
          <w:szCs w:val="20"/>
          <w:lang w:val="en-US"/>
        </w:rPr>
        <w:t xml:space="preserve">(standard errors specified in parenthesis); </w:t>
      </w:r>
      <w:r w:rsidRPr="009E0010">
        <w:rPr>
          <w:rFonts w:ascii="Times New Roman" w:hAnsi="Times New Roman"/>
          <w:b/>
          <w:i/>
          <w:sz w:val="20"/>
          <w:szCs w:val="20"/>
          <w:u w:val="single"/>
          <w:lang w:val="en-US"/>
        </w:rPr>
        <w:t>Dependent Variable</w:t>
      </w:r>
      <w:r w:rsidRPr="009E0010">
        <w:rPr>
          <w:rFonts w:ascii="Times New Roman" w:hAnsi="Times New Roman"/>
          <w:b/>
          <w:i/>
          <w:sz w:val="20"/>
          <w:szCs w:val="20"/>
          <w:lang w:val="en-US"/>
        </w:rPr>
        <w:t>: prevalence of nascent social entrepreneurship</w:t>
      </w:r>
      <w:r w:rsidR="00991775">
        <w:rPr>
          <w:rFonts w:ascii="Times New Roman" w:hAnsi="Times New Roman"/>
          <w:b/>
          <w:i/>
          <w:sz w:val="20"/>
          <w:szCs w:val="20"/>
          <w:lang w:val="en-US"/>
        </w:rPr>
        <w:t>.</w:t>
      </w:r>
      <w:r w:rsidRPr="009E0010">
        <w:rPr>
          <w:rFonts w:ascii="Times New Roman" w:hAnsi="Times New Roman"/>
          <w:b/>
          <w:i/>
          <w:sz w:val="20"/>
          <w:szCs w:val="20"/>
          <w:lang w:val="en-US"/>
        </w:rPr>
        <w:t xml:space="preserve">  </w:t>
      </w:r>
    </w:p>
    <w:p w:rsidR="009E0010" w:rsidRPr="009E0010" w:rsidRDefault="009E0010" w:rsidP="009E0010">
      <w:pPr>
        <w:spacing w:line="240" w:lineRule="auto"/>
        <w:jc w:val="both"/>
        <w:rPr>
          <w:rFonts w:ascii="Times New Roman" w:hAnsi="Times New Roman"/>
          <w:i/>
          <w:sz w:val="18"/>
          <w:szCs w:val="24"/>
          <w:lang w:val="en-US"/>
        </w:rPr>
      </w:pPr>
      <w:r w:rsidRPr="009E0010">
        <w:rPr>
          <w:rFonts w:ascii="Times New Roman" w:hAnsi="Times New Roman"/>
          <w:i/>
          <w:sz w:val="18"/>
          <w:szCs w:val="24"/>
          <w:lang w:val="en-US"/>
        </w:rPr>
        <w:t>* Significant at 1% level</w:t>
      </w:r>
    </w:p>
    <w:p w:rsidR="009E0010" w:rsidRPr="009E0010" w:rsidRDefault="009E0010" w:rsidP="009E0010">
      <w:pPr>
        <w:spacing w:line="240" w:lineRule="auto"/>
        <w:jc w:val="both"/>
        <w:rPr>
          <w:rFonts w:ascii="Times New Roman" w:hAnsi="Times New Roman"/>
          <w:i/>
          <w:sz w:val="18"/>
          <w:szCs w:val="24"/>
          <w:lang w:val="en-US"/>
        </w:rPr>
      </w:pPr>
      <w:r w:rsidRPr="009E0010">
        <w:rPr>
          <w:rFonts w:ascii="Times New Roman" w:hAnsi="Times New Roman"/>
          <w:i/>
          <w:sz w:val="18"/>
          <w:szCs w:val="24"/>
          <w:lang w:val="en-US"/>
        </w:rPr>
        <w:t>**Significant at 5% level</w:t>
      </w:r>
    </w:p>
    <w:p w:rsidR="003F061B" w:rsidRPr="009E0010" w:rsidRDefault="009E0010" w:rsidP="009E0010">
      <w:pPr>
        <w:spacing w:line="240" w:lineRule="auto"/>
        <w:jc w:val="both"/>
        <w:rPr>
          <w:rFonts w:ascii="Times New Roman" w:hAnsi="Times New Roman"/>
          <w:i/>
          <w:sz w:val="18"/>
          <w:szCs w:val="24"/>
          <w:lang w:val="en-US"/>
        </w:rPr>
      </w:pPr>
      <w:r w:rsidRPr="003A0B91">
        <w:rPr>
          <w:b/>
          <w:bCs/>
          <w:color w:val="000000"/>
          <w:vertAlign w:val="superscript"/>
          <w:lang w:val="en-GB" w:eastAsia="nl-NL"/>
        </w:rPr>
        <w:t>a</w:t>
      </w:r>
      <w:r w:rsidRPr="003A0B91">
        <w:rPr>
          <w:rFonts w:ascii="Times New Roman" w:hAnsi="Times New Roman"/>
          <w:bCs/>
          <w:i/>
          <w:color w:val="000000"/>
          <w:sz w:val="18"/>
          <w:lang w:val="en-GB" w:eastAsia="nl-NL"/>
        </w:rPr>
        <w:t xml:space="preserve">Country </w:t>
      </w:r>
      <w:r w:rsidRPr="009E0010">
        <w:rPr>
          <w:rFonts w:ascii="Times New Roman" w:hAnsi="Times New Roman"/>
          <w:i/>
          <w:sz w:val="18"/>
          <w:szCs w:val="24"/>
          <w:lang w:val="en-US"/>
        </w:rPr>
        <w:t xml:space="preserve">excluded from analysis due to missing data: </w:t>
      </w:r>
      <w:r w:rsidRPr="009E0010">
        <w:rPr>
          <w:rFonts w:ascii="Times New Roman" w:hAnsi="Times New Roman"/>
          <w:i/>
          <w:sz w:val="16"/>
          <w:szCs w:val="24"/>
          <w:lang w:val="en-US"/>
        </w:rPr>
        <w:t xml:space="preserve">West Bank and Gaza </w:t>
      </w:r>
    </w:p>
    <w:p w:rsidR="009E0010" w:rsidRPr="009E0010" w:rsidRDefault="009E0010" w:rsidP="009E0010">
      <w:pPr>
        <w:spacing w:line="240" w:lineRule="auto"/>
        <w:jc w:val="both"/>
        <w:rPr>
          <w:rFonts w:ascii="Times New Roman" w:hAnsi="Times New Roman"/>
          <w:i/>
          <w:sz w:val="16"/>
          <w:szCs w:val="24"/>
          <w:lang w:val="en-US"/>
        </w:rPr>
      </w:pPr>
      <w:r w:rsidRPr="009E0010">
        <w:rPr>
          <w:rFonts w:asciiTheme="minorHAnsi" w:hAnsiTheme="minorHAnsi"/>
          <w:b/>
          <w:szCs w:val="24"/>
          <w:vertAlign w:val="superscript"/>
          <w:lang w:val="en-US"/>
        </w:rPr>
        <w:t>b</w:t>
      </w:r>
      <w:r w:rsidRPr="003A0B91">
        <w:rPr>
          <w:rFonts w:ascii="Times New Roman" w:hAnsi="Times New Roman"/>
          <w:bCs/>
          <w:i/>
          <w:color w:val="000000"/>
          <w:sz w:val="18"/>
          <w:lang w:val="en-GB" w:eastAsia="nl-NL"/>
        </w:rPr>
        <w:t xml:space="preserve">Countries </w:t>
      </w:r>
      <w:r w:rsidRPr="009E0010">
        <w:rPr>
          <w:rFonts w:ascii="Times New Roman" w:hAnsi="Times New Roman"/>
          <w:i/>
          <w:sz w:val="18"/>
          <w:szCs w:val="24"/>
          <w:lang w:val="en-US"/>
        </w:rPr>
        <w:t xml:space="preserve">excluded from analysis due to missing data: </w:t>
      </w:r>
      <w:r w:rsidRPr="009E0010">
        <w:rPr>
          <w:rFonts w:ascii="Times New Roman" w:hAnsi="Times New Roman"/>
          <w:i/>
          <w:sz w:val="16"/>
          <w:szCs w:val="24"/>
          <w:lang w:val="en-US"/>
        </w:rPr>
        <w:t>United Arab Emirates, Argentina, China, Ecuador, Panama, Saudi Arabia, Syria, Venezuela</w:t>
      </w:r>
    </w:p>
    <w:p w:rsidR="009E0010" w:rsidRPr="009E0010" w:rsidRDefault="009E0010" w:rsidP="009E0010">
      <w:pPr>
        <w:spacing w:line="240" w:lineRule="auto"/>
        <w:jc w:val="both"/>
        <w:rPr>
          <w:rFonts w:ascii="Times New Roman" w:hAnsi="Times New Roman"/>
          <w:i/>
          <w:sz w:val="16"/>
          <w:szCs w:val="24"/>
          <w:lang w:val="en-US"/>
        </w:rPr>
      </w:pPr>
      <w:r w:rsidRPr="009E0010">
        <w:rPr>
          <w:rFonts w:asciiTheme="minorHAnsi" w:hAnsiTheme="minorHAnsi"/>
          <w:b/>
          <w:szCs w:val="24"/>
          <w:vertAlign w:val="superscript"/>
          <w:lang w:val="en-US"/>
        </w:rPr>
        <w:t>c</w:t>
      </w:r>
      <w:r w:rsidRPr="003A0B91">
        <w:rPr>
          <w:rFonts w:ascii="Times New Roman" w:hAnsi="Times New Roman"/>
          <w:bCs/>
          <w:i/>
          <w:color w:val="000000"/>
          <w:sz w:val="18"/>
          <w:lang w:val="en-GB" w:eastAsia="nl-NL"/>
        </w:rPr>
        <w:t xml:space="preserve">Countries </w:t>
      </w:r>
      <w:r w:rsidRPr="009E0010">
        <w:rPr>
          <w:rFonts w:ascii="Times New Roman" w:hAnsi="Times New Roman"/>
          <w:i/>
          <w:sz w:val="18"/>
          <w:szCs w:val="24"/>
          <w:lang w:val="en-US"/>
        </w:rPr>
        <w:t xml:space="preserve">excluded from analysis due to missing data: </w:t>
      </w:r>
      <w:r w:rsidRPr="009E0010">
        <w:rPr>
          <w:rFonts w:ascii="Times New Roman" w:hAnsi="Times New Roman"/>
          <w:i/>
          <w:sz w:val="16"/>
          <w:szCs w:val="24"/>
          <w:lang w:val="en-US"/>
        </w:rPr>
        <w:t>United Arab Emirates, Bosnia and Herzegovina, Brazil, Germany, Dominican Republic, Ecuador, Jamaica, Malaysia, Peru, West Bank and Gaza, South Africa</w:t>
      </w:r>
    </w:p>
    <w:p w:rsidR="009E0010" w:rsidRPr="009E0010" w:rsidRDefault="009E0010" w:rsidP="009E0010">
      <w:pPr>
        <w:spacing w:line="240" w:lineRule="auto"/>
        <w:jc w:val="both"/>
        <w:rPr>
          <w:rFonts w:ascii="Times New Roman" w:hAnsi="Times New Roman"/>
          <w:i/>
          <w:sz w:val="18"/>
          <w:szCs w:val="24"/>
          <w:lang w:val="en-US"/>
        </w:rPr>
      </w:pPr>
      <w:r w:rsidRPr="009E0010">
        <w:rPr>
          <w:rFonts w:asciiTheme="minorHAnsi" w:hAnsiTheme="minorHAnsi"/>
          <w:b/>
          <w:szCs w:val="24"/>
          <w:vertAlign w:val="superscript"/>
          <w:lang w:val="en-US"/>
        </w:rPr>
        <w:lastRenderedPageBreak/>
        <w:t>d</w:t>
      </w:r>
      <w:r w:rsidRPr="003A0B91">
        <w:rPr>
          <w:rFonts w:ascii="Times New Roman" w:hAnsi="Times New Roman"/>
          <w:bCs/>
          <w:i/>
          <w:color w:val="000000"/>
          <w:sz w:val="18"/>
          <w:lang w:val="en-GB" w:eastAsia="nl-NL"/>
        </w:rPr>
        <w:t xml:space="preserve">Countries </w:t>
      </w:r>
      <w:r w:rsidRPr="009E0010">
        <w:rPr>
          <w:rFonts w:ascii="Times New Roman" w:hAnsi="Times New Roman"/>
          <w:i/>
          <w:sz w:val="18"/>
          <w:szCs w:val="24"/>
          <w:lang w:val="en-US"/>
        </w:rPr>
        <w:t xml:space="preserve">excluded from analysis due to missing data: </w:t>
      </w:r>
      <w:r w:rsidRPr="009E0010">
        <w:rPr>
          <w:rFonts w:ascii="Times New Roman" w:hAnsi="Times New Roman"/>
          <w:i/>
          <w:sz w:val="16"/>
          <w:szCs w:val="24"/>
          <w:lang w:val="en-US"/>
        </w:rPr>
        <w:t xml:space="preserve">United Arab Emirates, Dominican Republic, Ecuador, Hong Kong, Jamaica, Lebanon, </w:t>
      </w:r>
      <w:r w:rsidRPr="009E0010">
        <w:rPr>
          <w:rFonts w:ascii="Times New Roman" w:hAnsi="Times New Roman"/>
          <w:i/>
          <w:sz w:val="16"/>
          <w:szCs w:val="18"/>
          <w:lang w:val="en-US"/>
        </w:rPr>
        <w:t>Panama, Syria, West Bank and Gaza</w:t>
      </w:r>
    </w:p>
    <w:p w:rsidR="009E0010" w:rsidRPr="009E0010" w:rsidRDefault="009E0010" w:rsidP="009E0010">
      <w:pPr>
        <w:spacing w:line="240" w:lineRule="auto"/>
        <w:jc w:val="both"/>
        <w:rPr>
          <w:rFonts w:ascii="Times New Roman" w:hAnsi="Times New Roman"/>
          <w:i/>
          <w:sz w:val="16"/>
          <w:szCs w:val="24"/>
          <w:lang w:val="en-US"/>
        </w:rPr>
      </w:pPr>
      <w:r w:rsidRPr="009E0010">
        <w:rPr>
          <w:rFonts w:asciiTheme="minorHAnsi" w:hAnsiTheme="minorHAnsi"/>
          <w:b/>
          <w:szCs w:val="24"/>
          <w:vertAlign w:val="superscript"/>
          <w:lang w:val="en-US"/>
        </w:rPr>
        <w:t>e</w:t>
      </w:r>
      <w:r w:rsidRPr="003A0B91">
        <w:rPr>
          <w:rFonts w:ascii="Times New Roman" w:hAnsi="Times New Roman"/>
          <w:bCs/>
          <w:i/>
          <w:color w:val="000000"/>
          <w:sz w:val="18"/>
          <w:lang w:val="en-GB" w:eastAsia="nl-NL"/>
        </w:rPr>
        <w:t xml:space="preserve">Countries </w:t>
      </w:r>
      <w:r w:rsidRPr="009E0010">
        <w:rPr>
          <w:rFonts w:ascii="Times New Roman" w:hAnsi="Times New Roman"/>
          <w:i/>
          <w:sz w:val="18"/>
          <w:szCs w:val="24"/>
          <w:lang w:val="en-US"/>
        </w:rPr>
        <w:t>excluded from analysis due to missing data:</w:t>
      </w:r>
      <w:r w:rsidRPr="009E0010">
        <w:rPr>
          <w:rFonts w:ascii="Times New Roman" w:hAnsi="Times New Roman"/>
          <w:i/>
          <w:sz w:val="16"/>
          <w:szCs w:val="24"/>
          <w:lang w:val="en-US"/>
        </w:rPr>
        <w:t>United Arab Emirates, Argentina, China, Ecuador, Panama, Saudi Arabia, Syria, Venezuela,</w:t>
      </w:r>
      <w:r w:rsidR="00991775">
        <w:rPr>
          <w:rFonts w:ascii="Times New Roman" w:hAnsi="Times New Roman"/>
          <w:i/>
          <w:sz w:val="16"/>
          <w:szCs w:val="24"/>
          <w:lang w:val="en-US"/>
        </w:rPr>
        <w:t xml:space="preserve"> </w:t>
      </w:r>
      <w:r w:rsidRPr="009E0010">
        <w:rPr>
          <w:rFonts w:ascii="Times New Roman" w:hAnsi="Times New Roman"/>
          <w:i/>
          <w:sz w:val="16"/>
          <w:szCs w:val="24"/>
          <w:lang w:val="en-US"/>
        </w:rPr>
        <w:t>Bosnia and Herzegovina, Brazil, Germany, Dominican Republic, Jamaica, Malaysia, Peru, West Bank and Gaza, South Africa, Hong Kong, Lebanon.</w:t>
      </w:r>
    </w:p>
    <w:p w:rsidR="009E0010" w:rsidRDefault="009E0010">
      <w:pPr>
        <w:spacing w:after="0" w:line="240" w:lineRule="auto"/>
        <w:rPr>
          <w:rFonts w:ascii="Times New Roman" w:hAnsi="Times New Roman"/>
          <w:sz w:val="24"/>
          <w:szCs w:val="24"/>
          <w:lang w:val="en-US"/>
        </w:rPr>
        <w:sectPr w:rsidR="009E0010" w:rsidSect="003F061B">
          <w:pgSz w:w="16838" w:h="11906" w:orient="landscape"/>
          <w:pgMar w:top="1440" w:right="1440" w:bottom="1440" w:left="1440" w:header="706" w:footer="706" w:gutter="0"/>
          <w:cols w:space="708"/>
          <w:docGrid w:linePitch="360"/>
        </w:sectPr>
      </w:pPr>
    </w:p>
    <w:p w:rsidR="00C176F6" w:rsidRDefault="00991775" w:rsidP="00647D2B">
      <w:pPr>
        <w:spacing w:line="360" w:lineRule="auto"/>
        <w:jc w:val="both"/>
        <w:rPr>
          <w:rFonts w:ascii="Times New Roman" w:hAnsi="Times New Roman"/>
          <w:sz w:val="24"/>
          <w:szCs w:val="24"/>
          <w:lang w:val="en-US"/>
        </w:rPr>
      </w:pPr>
      <w:r w:rsidRPr="00991775">
        <w:rPr>
          <w:rFonts w:ascii="Times New Roman" w:hAnsi="Times New Roman"/>
          <w:sz w:val="24"/>
          <w:szCs w:val="24"/>
          <w:lang w:val="en-US"/>
        </w:rPr>
        <w:lastRenderedPageBreak/>
        <w:t>The table also</w:t>
      </w:r>
      <w:r w:rsidR="005A0F99" w:rsidRPr="002509CF">
        <w:rPr>
          <w:rFonts w:ascii="Times New Roman" w:hAnsi="Times New Roman"/>
          <w:sz w:val="24"/>
          <w:szCs w:val="24"/>
          <w:lang w:val="en-US"/>
        </w:rPr>
        <w:t xml:space="preserve"> provides a synopsis of the regression analyses that were carried out for the purpose of answering the hypotheses.</w:t>
      </w:r>
      <w:r w:rsidR="002E2A81">
        <w:rPr>
          <w:rFonts w:ascii="Times New Roman" w:hAnsi="Times New Roman"/>
          <w:sz w:val="24"/>
          <w:szCs w:val="24"/>
          <w:lang w:val="en-US"/>
        </w:rPr>
        <w:t xml:space="preserve"> Models II, III and IV concern Ordinary Least Squared (OLS) regressions.</w:t>
      </w:r>
      <w:r w:rsidR="005A0F99" w:rsidRPr="002509CF">
        <w:rPr>
          <w:rFonts w:ascii="Times New Roman" w:hAnsi="Times New Roman"/>
          <w:sz w:val="24"/>
          <w:szCs w:val="24"/>
          <w:lang w:val="en-US"/>
        </w:rPr>
        <w:t xml:space="preserve"> Model I</w:t>
      </w:r>
      <w:r w:rsidR="003A3EF6">
        <w:rPr>
          <w:rFonts w:ascii="Times New Roman" w:hAnsi="Times New Roman"/>
          <w:sz w:val="24"/>
          <w:szCs w:val="24"/>
          <w:lang w:val="en-US"/>
        </w:rPr>
        <w:t>I</w:t>
      </w:r>
      <w:r w:rsidR="005A0F99" w:rsidRPr="002509CF">
        <w:rPr>
          <w:rFonts w:ascii="Times New Roman" w:hAnsi="Times New Roman"/>
          <w:sz w:val="24"/>
          <w:szCs w:val="24"/>
          <w:lang w:val="en-US"/>
        </w:rPr>
        <w:t xml:space="preserve"> delves into the independent effect of </w:t>
      </w:r>
      <w:r w:rsidR="005A0F99" w:rsidRPr="002509CF">
        <w:rPr>
          <w:rFonts w:ascii="Times New Roman" w:hAnsi="Times New Roman"/>
          <w:i/>
          <w:sz w:val="24"/>
          <w:szCs w:val="24"/>
          <w:lang w:val="en-US"/>
        </w:rPr>
        <w:t>public spending</w:t>
      </w:r>
      <w:r w:rsidR="005A0F99" w:rsidRPr="002509CF">
        <w:rPr>
          <w:rFonts w:ascii="Times New Roman" w:hAnsi="Times New Roman"/>
          <w:sz w:val="24"/>
          <w:szCs w:val="24"/>
          <w:lang w:val="en-US"/>
        </w:rPr>
        <w:t xml:space="preserve">, the formal institutional factor in this investigation, on the prevalence of nascent social entrepreneurship. It can be observed that the </w:t>
      </w:r>
      <w:r w:rsidR="000E333C">
        <w:rPr>
          <w:rFonts w:ascii="Times New Roman" w:hAnsi="Times New Roman"/>
          <w:sz w:val="24"/>
          <w:szCs w:val="24"/>
          <w:lang w:val="en-US"/>
        </w:rPr>
        <w:t xml:space="preserve">explanatory </w:t>
      </w:r>
      <w:r w:rsidR="005A0F99" w:rsidRPr="002509CF">
        <w:rPr>
          <w:rFonts w:ascii="Times New Roman" w:hAnsi="Times New Roman"/>
          <w:sz w:val="24"/>
          <w:szCs w:val="24"/>
          <w:lang w:val="en-US"/>
        </w:rPr>
        <w:t xml:space="preserve">factor only explains about </w:t>
      </w:r>
      <w:r w:rsidR="002C6833">
        <w:rPr>
          <w:rFonts w:ascii="Times New Roman" w:hAnsi="Times New Roman"/>
          <w:sz w:val="24"/>
          <w:szCs w:val="24"/>
          <w:lang w:val="en-US"/>
        </w:rPr>
        <w:t>0.35</w:t>
      </w:r>
      <w:r w:rsidR="005A0F99" w:rsidRPr="002509CF">
        <w:rPr>
          <w:rFonts w:ascii="Times New Roman" w:hAnsi="Times New Roman"/>
          <w:sz w:val="24"/>
          <w:szCs w:val="24"/>
          <w:lang w:val="en-US"/>
        </w:rPr>
        <w:t xml:space="preserve">% of the variation across countries in terms of nascent social enterprises. The findings demonstrate a </w:t>
      </w:r>
      <w:r w:rsidR="003A3EF6">
        <w:rPr>
          <w:rFonts w:ascii="Times New Roman" w:hAnsi="Times New Roman"/>
          <w:sz w:val="24"/>
          <w:szCs w:val="24"/>
          <w:lang w:val="en-US"/>
        </w:rPr>
        <w:t>weak (positive)</w:t>
      </w:r>
      <w:r w:rsidR="005A0F99" w:rsidRPr="002509CF">
        <w:rPr>
          <w:rFonts w:ascii="Times New Roman" w:hAnsi="Times New Roman"/>
          <w:sz w:val="24"/>
          <w:szCs w:val="24"/>
          <w:lang w:val="en-US"/>
        </w:rPr>
        <w:t xml:space="preserve"> and considerably insignificant link, failing to establish any parallels between abovementioned independent and </w:t>
      </w:r>
      <w:r w:rsidR="00347973">
        <w:rPr>
          <w:rFonts w:ascii="Times New Roman" w:hAnsi="Times New Roman"/>
          <w:sz w:val="24"/>
          <w:szCs w:val="24"/>
          <w:lang w:val="en-US"/>
        </w:rPr>
        <w:t>prevalence rates of nascent social start-ups</w:t>
      </w:r>
      <w:r w:rsidR="005A0F99" w:rsidRPr="002509CF">
        <w:rPr>
          <w:rFonts w:ascii="Times New Roman" w:hAnsi="Times New Roman"/>
          <w:sz w:val="24"/>
          <w:szCs w:val="24"/>
          <w:lang w:val="en-US"/>
        </w:rPr>
        <w:t xml:space="preserve">. Therefore, an alteration of public sector investment by governments would not bring about any substantial changes in the rise of social enterprises that are still in their nascence or such entrepreneurs who, in the past 12 months, have taken steps towards creating social enterprises that they would own either partly or in entirety.  </w:t>
      </w:r>
    </w:p>
    <w:p w:rsidR="00002161" w:rsidRPr="002509CF" w:rsidRDefault="005A0F99" w:rsidP="00002161">
      <w:pPr>
        <w:spacing w:line="360" w:lineRule="auto"/>
        <w:jc w:val="both"/>
        <w:rPr>
          <w:rFonts w:ascii="Times New Roman" w:hAnsi="Times New Roman"/>
          <w:sz w:val="24"/>
          <w:szCs w:val="24"/>
          <w:lang w:val="en-US"/>
        </w:rPr>
      </w:pPr>
      <w:r w:rsidRPr="002509CF">
        <w:rPr>
          <w:rFonts w:ascii="Times New Roman" w:hAnsi="Times New Roman"/>
          <w:sz w:val="24"/>
          <w:szCs w:val="24"/>
          <w:lang w:val="en-US"/>
        </w:rPr>
        <w:t>Model II</w:t>
      </w:r>
      <w:r w:rsidR="003A3EF6">
        <w:rPr>
          <w:rFonts w:ascii="Times New Roman" w:hAnsi="Times New Roman"/>
          <w:sz w:val="24"/>
          <w:szCs w:val="24"/>
          <w:lang w:val="en-US"/>
        </w:rPr>
        <w:t>I</w:t>
      </w:r>
      <w:r w:rsidRPr="002509CF">
        <w:rPr>
          <w:rFonts w:ascii="Times New Roman" w:hAnsi="Times New Roman"/>
          <w:sz w:val="24"/>
          <w:szCs w:val="24"/>
          <w:lang w:val="en-US"/>
        </w:rPr>
        <w:t xml:space="preserve"> carries out an analogous function to Model </w:t>
      </w:r>
      <w:r w:rsidR="003A3EF6">
        <w:rPr>
          <w:rFonts w:ascii="Times New Roman" w:hAnsi="Times New Roman"/>
          <w:sz w:val="24"/>
          <w:szCs w:val="24"/>
          <w:lang w:val="en-US"/>
        </w:rPr>
        <w:t>I</w:t>
      </w:r>
      <w:r w:rsidRPr="002509CF">
        <w:rPr>
          <w:rFonts w:ascii="Times New Roman" w:hAnsi="Times New Roman"/>
          <w:sz w:val="24"/>
          <w:szCs w:val="24"/>
          <w:lang w:val="en-US"/>
        </w:rPr>
        <w:t>I, as it attempts to scrutinize the indepen</w:t>
      </w:r>
      <w:r w:rsidR="0081033A">
        <w:rPr>
          <w:rFonts w:ascii="Times New Roman" w:hAnsi="Times New Roman"/>
          <w:sz w:val="24"/>
          <w:szCs w:val="24"/>
          <w:lang w:val="en-US"/>
        </w:rPr>
        <w:t>dent upshot</w:t>
      </w:r>
      <w:r w:rsidR="003A3EF6">
        <w:rPr>
          <w:rFonts w:ascii="Times New Roman" w:hAnsi="Times New Roman"/>
          <w:sz w:val="24"/>
          <w:szCs w:val="24"/>
          <w:lang w:val="en-US"/>
        </w:rPr>
        <w:t xml:space="preserve"> of </w:t>
      </w:r>
      <w:r w:rsidRPr="002509CF">
        <w:rPr>
          <w:rFonts w:ascii="Times New Roman" w:hAnsi="Times New Roman"/>
          <w:i/>
          <w:sz w:val="24"/>
          <w:szCs w:val="24"/>
          <w:lang w:val="en-US"/>
        </w:rPr>
        <w:t>education</w:t>
      </w:r>
      <w:r w:rsidRPr="002509CF">
        <w:rPr>
          <w:rFonts w:ascii="Times New Roman" w:hAnsi="Times New Roman"/>
          <w:sz w:val="24"/>
          <w:szCs w:val="24"/>
          <w:lang w:val="en-US"/>
        </w:rPr>
        <w:t xml:space="preserve"> on the same dependent</w:t>
      </w:r>
      <w:r w:rsidR="000E333C">
        <w:rPr>
          <w:rFonts w:ascii="Times New Roman" w:hAnsi="Times New Roman"/>
          <w:sz w:val="24"/>
          <w:szCs w:val="24"/>
          <w:lang w:val="en-US"/>
        </w:rPr>
        <w:t xml:space="preserve"> variable. On this occasion, the</w:t>
      </w:r>
      <w:r w:rsidRPr="002509CF">
        <w:rPr>
          <w:rFonts w:ascii="Times New Roman" w:hAnsi="Times New Roman"/>
          <w:sz w:val="24"/>
          <w:szCs w:val="24"/>
          <w:lang w:val="en-US"/>
        </w:rPr>
        <w:t xml:space="preserve"> model explains a much greater percentage (</w:t>
      </w:r>
      <w:r w:rsidR="003A3EF6">
        <w:rPr>
          <w:rFonts w:ascii="Times New Roman" w:hAnsi="Times New Roman"/>
          <w:sz w:val="24"/>
          <w:szCs w:val="24"/>
          <w:lang w:val="en-US"/>
        </w:rPr>
        <w:t>8.44</w:t>
      </w:r>
      <w:r w:rsidRPr="002509CF">
        <w:rPr>
          <w:rFonts w:ascii="Times New Roman" w:hAnsi="Times New Roman"/>
          <w:sz w:val="24"/>
          <w:szCs w:val="24"/>
          <w:lang w:val="en-US"/>
        </w:rPr>
        <w:t>%) of the variation in the prevalence of nascent social entrepreneurship</w:t>
      </w:r>
      <w:r w:rsidR="003A3EF6">
        <w:rPr>
          <w:rFonts w:ascii="Times New Roman" w:hAnsi="Times New Roman"/>
          <w:sz w:val="24"/>
          <w:szCs w:val="24"/>
          <w:lang w:val="en-US"/>
        </w:rPr>
        <w:t>, although it is still a substantially small fraction</w:t>
      </w:r>
      <w:r w:rsidRPr="002509CF">
        <w:rPr>
          <w:rFonts w:ascii="Times New Roman" w:hAnsi="Times New Roman"/>
          <w:sz w:val="24"/>
          <w:szCs w:val="24"/>
          <w:lang w:val="en-US"/>
        </w:rPr>
        <w:t xml:space="preserve">. </w:t>
      </w:r>
      <w:r w:rsidR="0081033A">
        <w:rPr>
          <w:rFonts w:ascii="Times New Roman" w:hAnsi="Times New Roman"/>
          <w:sz w:val="24"/>
          <w:szCs w:val="24"/>
          <w:lang w:val="en-US"/>
        </w:rPr>
        <w:t xml:space="preserve">The informal institutional variable of </w:t>
      </w:r>
      <w:r w:rsidR="0081033A" w:rsidRPr="002509CF">
        <w:rPr>
          <w:rFonts w:ascii="Times New Roman" w:hAnsi="Times New Roman"/>
          <w:i/>
          <w:sz w:val="24"/>
          <w:szCs w:val="24"/>
          <w:lang w:val="en-US"/>
        </w:rPr>
        <w:t>Education</w:t>
      </w:r>
      <w:r w:rsidR="0081033A" w:rsidRPr="002509CF">
        <w:rPr>
          <w:rFonts w:ascii="Times New Roman" w:hAnsi="Times New Roman"/>
          <w:sz w:val="24"/>
          <w:szCs w:val="24"/>
          <w:lang w:val="en-US"/>
        </w:rPr>
        <w:t xml:space="preserve">seemingly </w:t>
      </w:r>
      <w:r w:rsidR="003200C4">
        <w:rPr>
          <w:rFonts w:ascii="Times New Roman" w:hAnsi="Times New Roman"/>
          <w:sz w:val="24"/>
          <w:szCs w:val="24"/>
          <w:lang w:val="en-US"/>
        </w:rPr>
        <w:t>possessesa statistically significant and positive</w:t>
      </w:r>
      <w:r w:rsidR="0081033A" w:rsidRPr="002509CF">
        <w:rPr>
          <w:rFonts w:ascii="Times New Roman" w:hAnsi="Times New Roman"/>
          <w:sz w:val="24"/>
          <w:szCs w:val="24"/>
          <w:lang w:val="en-US"/>
        </w:rPr>
        <w:t xml:space="preserve"> bearing on the prevalence of nascent social ventures, </w:t>
      </w:r>
      <w:r w:rsidR="00B33B11">
        <w:rPr>
          <w:rFonts w:ascii="Times New Roman" w:hAnsi="Times New Roman"/>
          <w:sz w:val="24"/>
          <w:szCs w:val="24"/>
          <w:lang w:val="en-US"/>
        </w:rPr>
        <w:t>with a correlation of 0.022. I</w:t>
      </w:r>
      <w:r w:rsidR="0081033A" w:rsidRPr="002509CF">
        <w:rPr>
          <w:rFonts w:ascii="Times New Roman" w:hAnsi="Times New Roman"/>
          <w:sz w:val="24"/>
          <w:szCs w:val="24"/>
          <w:lang w:val="en-US"/>
        </w:rPr>
        <w:t xml:space="preserve">ts p-value remains </w:t>
      </w:r>
      <w:r w:rsidR="003200C4">
        <w:rPr>
          <w:rFonts w:ascii="Times New Roman" w:hAnsi="Times New Roman"/>
          <w:sz w:val="24"/>
          <w:szCs w:val="24"/>
          <w:lang w:val="en-US"/>
        </w:rPr>
        <w:t>lower</w:t>
      </w:r>
      <w:r w:rsidR="0081033A" w:rsidRPr="002509CF">
        <w:rPr>
          <w:rFonts w:ascii="Times New Roman" w:hAnsi="Times New Roman"/>
          <w:sz w:val="24"/>
          <w:szCs w:val="24"/>
          <w:lang w:val="en-US"/>
        </w:rPr>
        <w:t xml:space="preserve"> t</w:t>
      </w:r>
      <w:r w:rsidR="0081033A">
        <w:rPr>
          <w:rFonts w:ascii="Times New Roman" w:hAnsi="Times New Roman"/>
          <w:sz w:val="24"/>
          <w:szCs w:val="24"/>
          <w:lang w:val="en-US"/>
        </w:rPr>
        <w:t>han the 5% significance level</w:t>
      </w:r>
      <w:r w:rsidR="003200C4">
        <w:rPr>
          <w:rFonts w:ascii="Times New Roman" w:hAnsi="Times New Roman"/>
          <w:sz w:val="24"/>
          <w:szCs w:val="24"/>
          <w:lang w:val="en-US"/>
        </w:rPr>
        <w:t xml:space="preserve"> (0.025)</w:t>
      </w:r>
      <w:r w:rsidR="0081033A">
        <w:rPr>
          <w:rFonts w:ascii="Times New Roman" w:hAnsi="Times New Roman"/>
          <w:sz w:val="24"/>
          <w:szCs w:val="24"/>
          <w:lang w:val="en-US"/>
        </w:rPr>
        <w:t xml:space="preserve">. </w:t>
      </w:r>
      <w:r w:rsidR="009A6D22">
        <w:rPr>
          <w:rFonts w:ascii="Times New Roman" w:hAnsi="Times New Roman"/>
          <w:sz w:val="24"/>
          <w:szCs w:val="24"/>
          <w:lang w:val="en-US"/>
        </w:rPr>
        <w:t xml:space="preserve">The </w:t>
      </w:r>
      <w:r w:rsidR="00EE0E58">
        <w:rPr>
          <w:rFonts w:ascii="Times New Roman" w:hAnsi="Times New Roman"/>
          <w:sz w:val="24"/>
          <w:szCs w:val="24"/>
          <w:lang w:val="en-US"/>
        </w:rPr>
        <w:t>inference</w:t>
      </w:r>
      <w:r w:rsidR="009A6D22">
        <w:rPr>
          <w:rFonts w:ascii="Times New Roman" w:hAnsi="Times New Roman"/>
          <w:sz w:val="24"/>
          <w:szCs w:val="24"/>
          <w:lang w:val="en-US"/>
        </w:rPr>
        <w:t xml:space="preserve"> in this case would be that educ</w:t>
      </w:r>
      <w:r w:rsidR="00EE0E58">
        <w:rPr>
          <w:rFonts w:ascii="Times New Roman" w:hAnsi="Times New Roman"/>
          <w:sz w:val="24"/>
          <w:szCs w:val="24"/>
          <w:lang w:val="en-US"/>
        </w:rPr>
        <w:t>ational institutions inculcate a</w:t>
      </w:r>
      <w:r w:rsidR="009A6D22">
        <w:rPr>
          <w:rFonts w:ascii="Times New Roman" w:hAnsi="Times New Roman"/>
          <w:sz w:val="24"/>
          <w:szCs w:val="24"/>
          <w:lang w:val="en-US"/>
        </w:rPr>
        <w:t xml:space="preserve"> sense of sanguinity and buoyancy </w:t>
      </w:r>
      <w:r w:rsidR="00EE0E58">
        <w:rPr>
          <w:rFonts w:ascii="Times New Roman" w:hAnsi="Times New Roman"/>
          <w:sz w:val="24"/>
          <w:szCs w:val="24"/>
          <w:lang w:val="en-US"/>
        </w:rPr>
        <w:lastRenderedPageBreak/>
        <w:t xml:space="preserve">in masses </w:t>
      </w:r>
      <w:r w:rsidR="009A6D22">
        <w:rPr>
          <w:rFonts w:ascii="Times New Roman" w:hAnsi="Times New Roman"/>
          <w:sz w:val="24"/>
          <w:szCs w:val="24"/>
          <w:lang w:val="en-US"/>
        </w:rPr>
        <w:t xml:space="preserve">to begin their own social ventures in order to contribute to community. </w:t>
      </w:r>
      <w:r w:rsidR="00EE0E58">
        <w:rPr>
          <w:rFonts w:ascii="Times New Roman" w:hAnsi="Times New Roman"/>
          <w:sz w:val="24"/>
          <w:szCs w:val="24"/>
          <w:lang w:val="en-US"/>
        </w:rPr>
        <w:t xml:space="preserve">Henceforth, countries that boast of higher education levels </w:t>
      </w:r>
      <w:r w:rsidR="00347973">
        <w:rPr>
          <w:rFonts w:ascii="Times New Roman" w:hAnsi="Times New Roman"/>
          <w:sz w:val="24"/>
          <w:szCs w:val="24"/>
          <w:lang w:val="en-US"/>
        </w:rPr>
        <w:t xml:space="preserve">should </w:t>
      </w:r>
      <w:r w:rsidR="00EE0E58">
        <w:rPr>
          <w:rFonts w:ascii="Times New Roman" w:hAnsi="Times New Roman"/>
          <w:sz w:val="24"/>
          <w:szCs w:val="24"/>
          <w:lang w:val="en-US"/>
        </w:rPr>
        <w:t xml:space="preserve">experience greater prevalence rates of nascent social enterprises. </w:t>
      </w:r>
    </w:p>
    <w:p w:rsidR="00002161" w:rsidRDefault="00002161" w:rsidP="00AF022A">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Model IV served a similar purpose, with </w:t>
      </w:r>
      <w:r>
        <w:rPr>
          <w:rFonts w:ascii="Times New Roman" w:hAnsi="Times New Roman"/>
          <w:i/>
          <w:sz w:val="24"/>
          <w:szCs w:val="24"/>
          <w:lang w:val="en-US"/>
        </w:rPr>
        <w:t xml:space="preserve">post-materialism </w:t>
      </w:r>
      <w:r>
        <w:rPr>
          <w:rFonts w:ascii="Times New Roman" w:hAnsi="Times New Roman"/>
          <w:sz w:val="24"/>
          <w:szCs w:val="24"/>
          <w:lang w:val="en-US"/>
        </w:rPr>
        <w:t xml:space="preserve">being the informal institutional variable vetted on this occasion. The R-squared value is much higher at 18.01%, which implies that the independent variable highlights larger variations of the dependent variable. </w:t>
      </w:r>
      <w:r>
        <w:rPr>
          <w:rFonts w:ascii="Times New Roman" w:hAnsi="Times New Roman"/>
          <w:i/>
          <w:sz w:val="24"/>
          <w:szCs w:val="24"/>
          <w:lang w:val="en-US"/>
        </w:rPr>
        <w:t>P</w:t>
      </w:r>
      <w:r w:rsidRPr="002509CF">
        <w:rPr>
          <w:rFonts w:ascii="Times New Roman" w:hAnsi="Times New Roman"/>
          <w:i/>
          <w:sz w:val="24"/>
          <w:szCs w:val="24"/>
          <w:lang w:val="en-US"/>
        </w:rPr>
        <w:t>ost-materialism</w:t>
      </w:r>
      <w:r w:rsidRPr="002509CF">
        <w:rPr>
          <w:rFonts w:ascii="Times New Roman" w:hAnsi="Times New Roman"/>
          <w:sz w:val="24"/>
          <w:szCs w:val="24"/>
          <w:lang w:val="en-US"/>
        </w:rPr>
        <w:t xml:space="preserve"> has a </w:t>
      </w:r>
      <w:r>
        <w:rPr>
          <w:rFonts w:ascii="Times New Roman" w:hAnsi="Times New Roman"/>
          <w:sz w:val="24"/>
          <w:szCs w:val="24"/>
          <w:lang w:val="en-US"/>
        </w:rPr>
        <w:t xml:space="preserve">strongly </w:t>
      </w:r>
      <w:r w:rsidRPr="002509CF">
        <w:rPr>
          <w:rFonts w:ascii="Times New Roman" w:hAnsi="Times New Roman"/>
          <w:sz w:val="24"/>
          <w:szCs w:val="24"/>
          <w:lang w:val="en-US"/>
        </w:rPr>
        <w:t>significant (and positive) impact on the dependent variable, with a</w:t>
      </w:r>
      <w:r>
        <w:rPr>
          <w:rFonts w:ascii="Times New Roman" w:hAnsi="Times New Roman"/>
          <w:sz w:val="24"/>
          <w:szCs w:val="24"/>
          <w:lang w:val="en-US"/>
        </w:rPr>
        <w:t xml:space="preserve"> fairly weak correlation of 0.06 (p-value = 0.003)</w:t>
      </w:r>
      <w:r w:rsidRPr="002509CF">
        <w:rPr>
          <w:rFonts w:ascii="Times New Roman" w:hAnsi="Times New Roman"/>
          <w:sz w:val="24"/>
          <w:szCs w:val="24"/>
          <w:lang w:val="en-US"/>
        </w:rPr>
        <w:t>. This indicates towards the positive influence of societies with emphasis over self-expression and quality of life, on the incidence of novel and nascent soci</w:t>
      </w:r>
      <w:r>
        <w:rPr>
          <w:rFonts w:ascii="Times New Roman" w:hAnsi="Times New Roman"/>
          <w:sz w:val="24"/>
          <w:szCs w:val="24"/>
          <w:lang w:val="en-US"/>
        </w:rPr>
        <w:t xml:space="preserve">al </w:t>
      </w:r>
      <w:r w:rsidRPr="002509CF">
        <w:rPr>
          <w:rFonts w:ascii="Times New Roman" w:hAnsi="Times New Roman"/>
          <w:sz w:val="24"/>
          <w:szCs w:val="24"/>
          <w:lang w:val="en-US"/>
        </w:rPr>
        <w:t xml:space="preserve">enterprises. </w:t>
      </w:r>
    </w:p>
    <w:p w:rsidR="00AF022A" w:rsidRDefault="00991775" w:rsidP="00AF022A">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Lastly, </w:t>
      </w:r>
      <w:r w:rsidR="00E3152D">
        <w:rPr>
          <w:rFonts w:ascii="Times New Roman" w:hAnsi="Times New Roman"/>
          <w:sz w:val="24"/>
          <w:szCs w:val="24"/>
          <w:lang w:val="en-US"/>
        </w:rPr>
        <w:t>Model V</w:t>
      </w:r>
      <w:r>
        <w:rPr>
          <w:rFonts w:ascii="Times New Roman" w:hAnsi="Times New Roman"/>
          <w:sz w:val="24"/>
          <w:szCs w:val="24"/>
          <w:lang w:val="en-US"/>
        </w:rPr>
        <w:t xml:space="preserve"> </w:t>
      </w:r>
      <w:r w:rsidR="005A0F99" w:rsidRPr="002509CF">
        <w:rPr>
          <w:rFonts w:ascii="Times New Roman" w:hAnsi="Times New Roman"/>
          <w:sz w:val="24"/>
          <w:szCs w:val="24"/>
          <w:lang w:val="en-US"/>
        </w:rPr>
        <w:t>illustrates a multivariate regression model which includes both the aforementioned formal and informal factors. The proportion of dependent variable explained by this model (</w:t>
      </w:r>
      <w:r w:rsidR="006A02AA">
        <w:rPr>
          <w:rFonts w:ascii="Times New Roman" w:hAnsi="Times New Roman"/>
          <w:sz w:val="24"/>
          <w:szCs w:val="24"/>
          <w:lang w:val="en-US"/>
        </w:rPr>
        <w:t>23.46</w:t>
      </w:r>
      <w:r w:rsidR="005A0F99" w:rsidRPr="002509CF">
        <w:rPr>
          <w:rFonts w:ascii="Times New Roman" w:hAnsi="Times New Roman"/>
          <w:sz w:val="24"/>
          <w:szCs w:val="24"/>
          <w:lang w:val="en-US"/>
        </w:rPr>
        <w:t xml:space="preserve">%) </w:t>
      </w:r>
      <w:r w:rsidR="006A02AA">
        <w:rPr>
          <w:rFonts w:ascii="Times New Roman" w:hAnsi="Times New Roman"/>
          <w:sz w:val="24"/>
          <w:szCs w:val="24"/>
          <w:lang w:val="en-US"/>
        </w:rPr>
        <w:t>is quite inevitably greater than all previous models</w:t>
      </w:r>
      <w:r w:rsidR="005A0F99" w:rsidRPr="002509CF">
        <w:rPr>
          <w:rFonts w:ascii="Times New Roman" w:hAnsi="Times New Roman"/>
          <w:sz w:val="24"/>
          <w:szCs w:val="24"/>
          <w:lang w:val="en-US"/>
        </w:rPr>
        <w:t xml:space="preserve">. While </w:t>
      </w:r>
      <w:r w:rsidR="005A0F99" w:rsidRPr="002509CF">
        <w:rPr>
          <w:rFonts w:ascii="Times New Roman" w:hAnsi="Times New Roman"/>
          <w:i/>
          <w:sz w:val="24"/>
          <w:szCs w:val="24"/>
          <w:lang w:val="en-US"/>
        </w:rPr>
        <w:t xml:space="preserve">education </w:t>
      </w:r>
      <w:r w:rsidR="005A0F99" w:rsidRPr="002509CF">
        <w:rPr>
          <w:rFonts w:ascii="Times New Roman" w:hAnsi="Times New Roman"/>
          <w:sz w:val="24"/>
          <w:szCs w:val="24"/>
          <w:lang w:val="en-US"/>
        </w:rPr>
        <w:t xml:space="preserve">and </w:t>
      </w:r>
      <w:r w:rsidR="005A0F99" w:rsidRPr="002509CF">
        <w:rPr>
          <w:rFonts w:ascii="Times New Roman" w:hAnsi="Times New Roman"/>
          <w:i/>
          <w:sz w:val="24"/>
          <w:szCs w:val="24"/>
          <w:lang w:val="en-US"/>
        </w:rPr>
        <w:t>public spending</w:t>
      </w:r>
      <w:r w:rsidR="00E3152D">
        <w:rPr>
          <w:rFonts w:ascii="Times New Roman" w:hAnsi="Times New Roman"/>
          <w:sz w:val="24"/>
          <w:szCs w:val="24"/>
          <w:lang w:val="en-US"/>
        </w:rPr>
        <w:t>possess</w:t>
      </w:r>
      <w:r w:rsidR="005A0F99" w:rsidRPr="002509CF">
        <w:rPr>
          <w:rFonts w:ascii="Times New Roman" w:hAnsi="Times New Roman"/>
          <w:sz w:val="24"/>
          <w:szCs w:val="24"/>
          <w:lang w:val="en-US"/>
        </w:rPr>
        <w:t xml:space="preserve"> insignificant weightages,</w:t>
      </w:r>
      <w:r w:rsidR="005A0F99" w:rsidRPr="002509CF">
        <w:rPr>
          <w:rFonts w:ascii="Times New Roman" w:hAnsi="Times New Roman"/>
          <w:i/>
          <w:sz w:val="24"/>
          <w:szCs w:val="24"/>
          <w:lang w:val="en-US"/>
        </w:rPr>
        <w:t>post-materialism</w:t>
      </w:r>
      <w:r w:rsidR="00FF610D">
        <w:rPr>
          <w:rFonts w:ascii="Times New Roman" w:hAnsi="Times New Roman"/>
          <w:sz w:val="24"/>
          <w:szCs w:val="24"/>
          <w:lang w:val="en-US"/>
        </w:rPr>
        <w:t xml:space="preserve"> continues </w:t>
      </w:r>
      <w:r w:rsidR="005A0F99" w:rsidRPr="002509CF">
        <w:rPr>
          <w:rFonts w:ascii="Times New Roman" w:hAnsi="Times New Roman"/>
          <w:sz w:val="24"/>
          <w:szCs w:val="24"/>
          <w:lang w:val="en-US"/>
        </w:rPr>
        <w:t xml:space="preserve">to possess a significant positive control </w:t>
      </w:r>
      <w:r w:rsidR="00B33B11">
        <w:rPr>
          <w:rFonts w:ascii="Times New Roman" w:hAnsi="Times New Roman"/>
          <w:sz w:val="24"/>
          <w:szCs w:val="24"/>
          <w:lang w:val="en-US"/>
        </w:rPr>
        <w:t xml:space="preserve">(p-value = 0.027) </w:t>
      </w:r>
      <w:r w:rsidR="005A0F99" w:rsidRPr="002509CF">
        <w:rPr>
          <w:rFonts w:ascii="Times New Roman" w:hAnsi="Times New Roman"/>
          <w:sz w:val="24"/>
          <w:szCs w:val="24"/>
          <w:lang w:val="en-US"/>
        </w:rPr>
        <w:t>over the emergence of nascent social entrepreneurship</w:t>
      </w:r>
      <w:r w:rsidR="00EF2FCB">
        <w:rPr>
          <w:rFonts w:ascii="Times New Roman" w:hAnsi="Times New Roman"/>
          <w:sz w:val="24"/>
          <w:szCs w:val="24"/>
          <w:lang w:val="en-US"/>
        </w:rPr>
        <w:t xml:space="preserve"> at 5% significance level. Most individuals with</w:t>
      </w:r>
      <w:r w:rsidR="005A0F99" w:rsidRPr="002509CF">
        <w:rPr>
          <w:rFonts w:ascii="Times New Roman" w:hAnsi="Times New Roman"/>
          <w:sz w:val="24"/>
          <w:szCs w:val="24"/>
          <w:lang w:val="en-US"/>
        </w:rPr>
        <w:t xml:space="preserve"> values </w:t>
      </w:r>
      <w:r w:rsidR="00EF2FCB">
        <w:rPr>
          <w:rFonts w:ascii="Times New Roman" w:hAnsi="Times New Roman"/>
          <w:sz w:val="24"/>
          <w:szCs w:val="24"/>
          <w:lang w:val="en-US"/>
        </w:rPr>
        <w:t xml:space="preserve">of self-expression and sovereignty </w:t>
      </w:r>
      <w:r w:rsidR="005A0F99" w:rsidRPr="002509CF">
        <w:rPr>
          <w:rFonts w:ascii="Times New Roman" w:hAnsi="Times New Roman"/>
          <w:sz w:val="24"/>
          <w:szCs w:val="24"/>
          <w:lang w:val="en-US"/>
        </w:rPr>
        <w:t xml:space="preserve">carry an incentive to rally the cause of stamping out social conundrums. This in turn, could be argued as a reason for larger frequency of nascent social enterprises in </w:t>
      </w:r>
      <w:r w:rsidR="00351C9C">
        <w:rPr>
          <w:rFonts w:ascii="Times New Roman" w:hAnsi="Times New Roman"/>
          <w:sz w:val="24"/>
          <w:szCs w:val="24"/>
          <w:lang w:val="en-US"/>
        </w:rPr>
        <w:t xml:space="preserve">countries with fairly greater prevalence of post-materialism. </w:t>
      </w:r>
    </w:p>
    <w:p w:rsidR="005A0F99" w:rsidRPr="002509CF" w:rsidRDefault="00113BC5" w:rsidP="00757621">
      <w:p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An important element that necessitates deeper scrutiny is the disharmonized sets of countries utilized for each model. To be more precise, different groups of countries were left out in each regression due to lack of data, which could lead to less cohesion in terms of findings (discussed in the ‘</w:t>
      </w:r>
      <w:r w:rsidRPr="00113BC5">
        <w:rPr>
          <w:rFonts w:ascii="Times New Roman" w:hAnsi="Times New Roman"/>
          <w:b/>
          <w:sz w:val="24"/>
          <w:szCs w:val="24"/>
          <w:lang w:val="en-US"/>
        </w:rPr>
        <w:t>Limitations</w:t>
      </w:r>
      <w:r w:rsidR="00C90C3E">
        <w:rPr>
          <w:rFonts w:ascii="Times New Roman" w:hAnsi="Times New Roman"/>
          <w:b/>
          <w:sz w:val="24"/>
          <w:szCs w:val="24"/>
          <w:lang w:val="en-US"/>
        </w:rPr>
        <w:t xml:space="preserve">’ </w:t>
      </w:r>
      <w:r>
        <w:rPr>
          <w:rFonts w:ascii="Times New Roman" w:hAnsi="Times New Roman"/>
          <w:sz w:val="24"/>
          <w:szCs w:val="24"/>
          <w:lang w:val="en-US"/>
        </w:rPr>
        <w:t>section of ‘</w:t>
      </w:r>
      <w:r w:rsidRPr="00113BC5">
        <w:rPr>
          <w:rFonts w:ascii="Times New Roman" w:hAnsi="Times New Roman"/>
          <w:b/>
          <w:sz w:val="24"/>
          <w:szCs w:val="24"/>
          <w:lang w:val="en-US"/>
        </w:rPr>
        <w:t>DISCUSSION</w:t>
      </w:r>
      <w:r>
        <w:rPr>
          <w:rFonts w:ascii="Times New Roman" w:hAnsi="Times New Roman"/>
          <w:sz w:val="24"/>
          <w:szCs w:val="24"/>
          <w:lang w:val="en-US"/>
        </w:rPr>
        <w:t xml:space="preserve">’). Nonetheless, these </w:t>
      </w:r>
      <w:r w:rsidR="005A0F99" w:rsidRPr="002509CF">
        <w:rPr>
          <w:rFonts w:ascii="Times New Roman" w:hAnsi="Times New Roman"/>
          <w:sz w:val="24"/>
          <w:szCs w:val="24"/>
          <w:lang w:val="en-US"/>
        </w:rPr>
        <w:t xml:space="preserve">discoveries lead to the repudiation of Hypothesis 1 as </w:t>
      </w:r>
      <w:r w:rsidR="006D57C7">
        <w:rPr>
          <w:rFonts w:ascii="Times New Roman" w:hAnsi="Times New Roman"/>
          <w:sz w:val="24"/>
          <w:szCs w:val="24"/>
          <w:lang w:val="en-US"/>
        </w:rPr>
        <w:t xml:space="preserve">the formal institutional variable of </w:t>
      </w:r>
      <w:r w:rsidR="005A0F99" w:rsidRPr="006D57C7">
        <w:rPr>
          <w:rFonts w:ascii="Times New Roman" w:hAnsi="Times New Roman"/>
          <w:i/>
          <w:sz w:val="24"/>
          <w:szCs w:val="24"/>
          <w:lang w:val="en-US"/>
        </w:rPr>
        <w:t>public spending</w:t>
      </w:r>
      <w:r w:rsidR="005A0F99" w:rsidRPr="002509CF">
        <w:rPr>
          <w:rFonts w:ascii="Times New Roman" w:hAnsi="Times New Roman"/>
          <w:sz w:val="24"/>
          <w:szCs w:val="24"/>
          <w:lang w:val="en-US"/>
        </w:rPr>
        <w:t xml:space="preserve"> do</w:t>
      </w:r>
      <w:r w:rsidR="006D57C7">
        <w:rPr>
          <w:rFonts w:ascii="Times New Roman" w:hAnsi="Times New Roman"/>
          <w:sz w:val="24"/>
          <w:szCs w:val="24"/>
          <w:lang w:val="en-US"/>
        </w:rPr>
        <w:t>es</w:t>
      </w:r>
      <w:r w:rsidR="005A0F99" w:rsidRPr="002509CF">
        <w:rPr>
          <w:rFonts w:ascii="Times New Roman" w:hAnsi="Times New Roman"/>
          <w:sz w:val="24"/>
          <w:szCs w:val="24"/>
          <w:lang w:val="en-US"/>
        </w:rPr>
        <w:t xml:space="preserve"> not make any statistically significant difference to the emergence of nascent social entrepreneurial activities, both when tested for independent (only informal </w:t>
      </w:r>
      <w:r w:rsidR="006D57C7">
        <w:rPr>
          <w:rFonts w:ascii="Times New Roman" w:hAnsi="Times New Roman"/>
          <w:sz w:val="24"/>
          <w:szCs w:val="24"/>
          <w:lang w:val="en-US"/>
        </w:rPr>
        <w:t xml:space="preserve">or only formal) effects (Model II) and in conjunction with </w:t>
      </w:r>
      <w:r w:rsidR="000C4F53">
        <w:rPr>
          <w:rFonts w:ascii="Times New Roman" w:hAnsi="Times New Roman"/>
          <w:sz w:val="24"/>
          <w:szCs w:val="24"/>
          <w:lang w:val="en-US"/>
        </w:rPr>
        <w:t xml:space="preserve">theinvolved </w:t>
      </w:r>
      <w:r w:rsidR="006D57C7">
        <w:rPr>
          <w:rFonts w:ascii="Times New Roman" w:hAnsi="Times New Roman"/>
          <w:sz w:val="24"/>
          <w:szCs w:val="24"/>
          <w:lang w:val="en-US"/>
        </w:rPr>
        <w:t xml:space="preserve">institutional variables </w:t>
      </w:r>
      <w:r w:rsidR="005A0F99" w:rsidRPr="002509CF">
        <w:rPr>
          <w:rFonts w:ascii="Times New Roman" w:hAnsi="Times New Roman"/>
          <w:sz w:val="24"/>
          <w:szCs w:val="24"/>
          <w:lang w:val="en-US"/>
        </w:rPr>
        <w:t xml:space="preserve">(Model </w:t>
      </w:r>
      <w:r w:rsidR="006D57C7">
        <w:rPr>
          <w:rFonts w:ascii="Times New Roman" w:hAnsi="Times New Roman"/>
          <w:sz w:val="24"/>
          <w:szCs w:val="24"/>
          <w:lang w:val="en-US"/>
        </w:rPr>
        <w:t>V</w:t>
      </w:r>
      <w:r w:rsidR="005A0F99" w:rsidRPr="002509CF">
        <w:rPr>
          <w:rFonts w:ascii="Times New Roman" w:hAnsi="Times New Roman"/>
          <w:sz w:val="24"/>
          <w:szCs w:val="24"/>
          <w:lang w:val="en-US"/>
        </w:rPr>
        <w:t xml:space="preserve">). </w:t>
      </w:r>
      <w:r w:rsidR="006D57C7">
        <w:rPr>
          <w:rFonts w:ascii="Times New Roman" w:hAnsi="Times New Roman"/>
          <w:sz w:val="24"/>
          <w:szCs w:val="24"/>
          <w:lang w:val="en-US"/>
        </w:rPr>
        <w:t xml:space="preserve">Hypothesis 2 can be partially accepted as </w:t>
      </w:r>
      <w:r w:rsidR="006D57C7">
        <w:rPr>
          <w:rFonts w:ascii="Times New Roman" w:hAnsi="Times New Roman"/>
          <w:i/>
          <w:sz w:val="24"/>
          <w:szCs w:val="24"/>
          <w:lang w:val="en-US"/>
        </w:rPr>
        <w:t>education</w:t>
      </w:r>
      <w:r w:rsidR="006D57C7">
        <w:rPr>
          <w:rFonts w:ascii="Times New Roman" w:hAnsi="Times New Roman"/>
          <w:sz w:val="24"/>
          <w:szCs w:val="24"/>
          <w:lang w:val="en-US"/>
        </w:rPr>
        <w:t xml:space="preserve"> constructs a significant impact on the prevalence of nascent social entrepreneurship when tested independently</w:t>
      </w:r>
      <w:r w:rsidR="00B33B11">
        <w:rPr>
          <w:rFonts w:ascii="Times New Roman" w:hAnsi="Times New Roman"/>
          <w:sz w:val="24"/>
          <w:szCs w:val="24"/>
          <w:lang w:val="en-US"/>
        </w:rPr>
        <w:t xml:space="preserve"> (Model III)</w:t>
      </w:r>
      <w:r w:rsidR="006D57C7">
        <w:rPr>
          <w:rFonts w:ascii="Times New Roman" w:hAnsi="Times New Roman"/>
          <w:sz w:val="24"/>
          <w:szCs w:val="24"/>
          <w:lang w:val="en-US"/>
        </w:rPr>
        <w:t>. However, in Model V, when tested for joint effects, it does not seem to strike any significant linkage with the dependent variable of the model.</w:t>
      </w:r>
      <w:r w:rsidR="00B33B11">
        <w:rPr>
          <w:rFonts w:ascii="Times New Roman" w:hAnsi="Times New Roman"/>
          <w:sz w:val="24"/>
          <w:szCs w:val="24"/>
          <w:lang w:val="en-US"/>
        </w:rPr>
        <w:t xml:space="preserve"> Hypothesis 3</w:t>
      </w:r>
      <w:r w:rsidR="005A0F99" w:rsidRPr="002509CF">
        <w:rPr>
          <w:rFonts w:ascii="Times New Roman" w:hAnsi="Times New Roman"/>
          <w:sz w:val="24"/>
          <w:szCs w:val="24"/>
          <w:lang w:val="en-US"/>
        </w:rPr>
        <w:t xml:space="preserve"> however,</w:t>
      </w:r>
      <w:r w:rsidR="00B33B11">
        <w:rPr>
          <w:rFonts w:ascii="Times New Roman" w:hAnsi="Times New Roman"/>
          <w:sz w:val="24"/>
          <w:szCs w:val="24"/>
          <w:lang w:val="en-US"/>
        </w:rPr>
        <w:t xml:space="preserve"> can be</w:t>
      </w:r>
      <w:r w:rsidR="005A0F99" w:rsidRPr="002509CF">
        <w:rPr>
          <w:rFonts w:ascii="Times New Roman" w:hAnsi="Times New Roman"/>
          <w:sz w:val="24"/>
          <w:szCs w:val="24"/>
          <w:lang w:val="en-US"/>
        </w:rPr>
        <w:t xml:space="preserve"> accepted as </w:t>
      </w:r>
      <w:r w:rsidR="005A0F99" w:rsidRPr="00B33B11">
        <w:rPr>
          <w:rFonts w:ascii="Times New Roman" w:hAnsi="Times New Roman"/>
          <w:i/>
          <w:sz w:val="24"/>
          <w:szCs w:val="24"/>
          <w:lang w:val="en-US"/>
        </w:rPr>
        <w:t>post-materialism</w:t>
      </w:r>
      <w:r w:rsidR="005A0F99" w:rsidRPr="002509CF">
        <w:rPr>
          <w:rFonts w:ascii="Times New Roman" w:hAnsi="Times New Roman"/>
          <w:sz w:val="24"/>
          <w:szCs w:val="24"/>
          <w:lang w:val="en-US"/>
        </w:rPr>
        <w:t xml:space="preserve"> possesses a statistically significant positive impact on the prevalence of nascent soci</w:t>
      </w:r>
      <w:r w:rsidR="00B33B11">
        <w:rPr>
          <w:rFonts w:ascii="Times New Roman" w:hAnsi="Times New Roman"/>
          <w:sz w:val="24"/>
          <w:szCs w:val="24"/>
          <w:lang w:val="en-US"/>
        </w:rPr>
        <w:t>al enterprises in both Models IV</w:t>
      </w:r>
      <w:r w:rsidR="005A0F99" w:rsidRPr="002509CF">
        <w:rPr>
          <w:rFonts w:ascii="Times New Roman" w:hAnsi="Times New Roman"/>
          <w:sz w:val="24"/>
          <w:szCs w:val="24"/>
          <w:lang w:val="en-US"/>
        </w:rPr>
        <w:t xml:space="preserve"> and </w:t>
      </w:r>
      <w:r w:rsidR="00B33B11">
        <w:rPr>
          <w:rFonts w:ascii="Times New Roman" w:hAnsi="Times New Roman"/>
          <w:sz w:val="24"/>
          <w:szCs w:val="24"/>
          <w:lang w:val="en-US"/>
        </w:rPr>
        <w:t>V</w:t>
      </w:r>
      <w:r w:rsidR="005A0F99" w:rsidRPr="002509CF">
        <w:rPr>
          <w:rFonts w:ascii="Times New Roman" w:hAnsi="Times New Roman"/>
          <w:sz w:val="24"/>
          <w:szCs w:val="24"/>
          <w:lang w:val="en-US"/>
        </w:rPr>
        <w:t xml:space="preserve">. </w:t>
      </w:r>
    </w:p>
    <w:p w:rsidR="00587B74" w:rsidRDefault="00587B74" w:rsidP="00587B74">
      <w:pPr>
        <w:spacing w:line="360" w:lineRule="auto"/>
        <w:jc w:val="both"/>
        <w:rPr>
          <w:rFonts w:ascii="Times New Roman" w:hAnsi="Times New Roman"/>
          <w:b/>
          <w:sz w:val="48"/>
          <w:szCs w:val="24"/>
          <w:lang w:val="en-US"/>
        </w:rPr>
      </w:pPr>
    </w:p>
    <w:p w:rsidR="000C4F53" w:rsidRDefault="000C4F53" w:rsidP="00587B74">
      <w:pPr>
        <w:spacing w:line="360" w:lineRule="auto"/>
        <w:jc w:val="both"/>
        <w:rPr>
          <w:rFonts w:ascii="Times New Roman" w:hAnsi="Times New Roman"/>
          <w:b/>
          <w:sz w:val="48"/>
          <w:szCs w:val="24"/>
          <w:lang w:val="en-US"/>
        </w:rPr>
      </w:pPr>
    </w:p>
    <w:p w:rsidR="00991775" w:rsidRDefault="00991775" w:rsidP="00587B74">
      <w:pPr>
        <w:spacing w:line="360" w:lineRule="auto"/>
        <w:jc w:val="both"/>
        <w:rPr>
          <w:rFonts w:ascii="Times New Roman" w:hAnsi="Times New Roman"/>
          <w:b/>
          <w:sz w:val="48"/>
          <w:szCs w:val="24"/>
          <w:lang w:val="en-US"/>
        </w:rPr>
      </w:pPr>
    </w:p>
    <w:p w:rsidR="00991775" w:rsidRDefault="00991775" w:rsidP="00587B74">
      <w:pPr>
        <w:spacing w:line="360" w:lineRule="auto"/>
        <w:jc w:val="both"/>
        <w:rPr>
          <w:rFonts w:ascii="Times New Roman" w:hAnsi="Times New Roman"/>
          <w:b/>
          <w:sz w:val="48"/>
          <w:szCs w:val="24"/>
          <w:lang w:val="en-US"/>
        </w:rPr>
      </w:pPr>
    </w:p>
    <w:p w:rsidR="00991775" w:rsidRDefault="00991775" w:rsidP="00587B74">
      <w:pPr>
        <w:spacing w:line="360" w:lineRule="auto"/>
        <w:jc w:val="both"/>
        <w:rPr>
          <w:rFonts w:ascii="Times New Roman" w:hAnsi="Times New Roman"/>
          <w:b/>
          <w:sz w:val="48"/>
          <w:szCs w:val="24"/>
          <w:lang w:val="en-US"/>
        </w:rPr>
      </w:pPr>
    </w:p>
    <w:p w:rsidR="00991775" w:rsidRDefault="00991775" w:rsidP="00587B74">
      <w:pPr>
        <w:spacing w:line="360" w:lineRule="auto"/>
        <w:jc w:val="both"/>
        <w:rPr>
          <w:rFonts w:ascii="Times New Roman" w:hAnsi="Times New Roman"/>
          <w:b/>
          <w:sz w:val="48"/>
          <w:szCs w:val="24"/>
          <w:lang w:val="en-US"/>
        </w:rPr>
      </w:pPr>
    </w:p>
    <w:p w:rsidR="00587B74" w:rsidRPr="006A0EE1" w:rsidRDefault="00587B74" w:rsidP="00587B74">
      <w:pPr>
        <w:spacing w:line="360" w:lineRule="auto"/>
        <w:jc w:val="both"/>
        <w:rPr>
          <w:rFonts w:ascii="Times New Roman" w:hAnsi="Times New Roman"/>
          <w:b/>
          <w:sz w:val="48"/>
          <w:szCs w:val="24"/>
          <w:lang w:val="en-US"/>
        </w:rPr>
      </w:pPr>
      <w:r w:rsidRPr="006A0EE1">
        <w:rPr>
          <w:rFonts w:ascii="Times New Roman" w:hAnsi="Times New Roman"/>
          <w:b/>
          <w:sz w:val="48"/>
          <w:szCs w:val="24"/>
          <w:lang w:val="en-US"/>
        </w:rPr>
        <w:t xml:space="preserve">Chapter </w:t>
      </w:r>
      <w:r>
        <w:rPr>
          <w:rFonts w:ascii="Times New Roman" w:hAnsi="Times New Roman"/>
          <w:b/>
          <w:sz w:val="48"/>
          <w:szCs w:val="24"/>
          <w:lang w:val="en-US"/>
        </w:rPr>
        <w:t>5</w:t>
      </w:r>
    </w:p>
    <w:p w:rsidR="00587B74" w:rsidRPr="00647D2B" w:rsidRDefault="00587B74" w:rsidP="00587B74">
      <w:pPr>
        <w:spacing w:line="360" w:lineRule="auto"/>
        <w:jc w:val="both"/>
        <w:rPr>
          <w:rFonts w:ascii="Times New Roman" w:hAnsi="Times New Roman"/>
          <w:b/>
          <w:sz w:val="40"/>
          <w:szCs w:val="24"/>
          <w:lang w:val="en-US"/>
        </w:rPr>
      </w:pPr>
      <w:r>
        <w:rPr>
          <w:rFonts w:ascii="Times New Roman" w:hAnsi="Times New Roman"/>
          <w:b/>
          <w:sz w:val="40"/>
          <w:szCs w:val="24"/>
          <w:lang w:val="en-US"/>
        </w:rPr>
        <w:t>Discussion</w:t>
      </w:r>
    </w:p>
    <w:p w:rsidR="00587B74" w:rsidRDefault="00587B74" w:rsidP="00DE386D">
      <w:pPr>
        <w:spacing w:line="360" w:lineRule="auto"/>
        <w:jc w:val="both"/>
        <w:rPr>
          <w:rFonts w:ascii="Times New Roman" w:hAnsi="Times New Roman"/>
          <w:b/>
          <w:sz w:val="24"/>
          <w:szCs w:val="24"/>
          <w:lang w:val="en-US"/>
        </w:rPr>
      </w:pPr>
    </w:p>
    <w:p w:rsidR="005A0F99" w:rsidRPr="00587B74" w:rsidRDefault="005A0F99" w:rsidP="00DE386D">
      <w:pPr>
        <w:spacing w:line="360" w:lineRule="auto"/>
        <w:jc w:val="both"/>
        <w:rPr>
          <w:rFonts w:ascii="Times New Roman" w:hAnsi="Times New Roman"/>
          <w:b/>
          <w:sz w:val="28"/>
          <w:szCs w:val="24"/>
          <w:lang w:val="en-US"/>
        </w:rPr>
      </w:pPr>
      <w:r w:rsidRPr="00587B74">
        <w:rPr>
          <w:rFonts w:ascii="Times New Roman" w:hAnsi="Times New Roman"/>
          <w:b/>
          <w:sz w:val="28"/>
          <w:szCs w:val="24"/>
          <w:lang w:val="en-US"/>
        </w:rPr>
        <w:t xml:space="preserve">Contributions of Results </w:t>
      </w:r>
    </w:p>
    <w:p w:rsidR="005A0F99" w:rsidRPr="002509CF" w:rsidRDefault="005A0F99" w:rsidP="00DE386D">
      <w:pPr>
        <w:spacing w:line="360" w:lineRule="auto"/>
        <w:jc w:val="both"/>
        <w:rPr>
          <w:rFonts w:ascii="Times New Roman" w:hAnsi="Times New Roman"/>
          <w:sz w:val="24"/>
          <w:szCs w:val="24"/>
          <w:lang w:val="en-US"/>
        </w:rPr>
      </w:pPr>
      <w:r w:rsidRPr="002509CF">
        <w:rPr>
          <w:rFonts w:ascii="Times New Roman" w:hAnsi="Times New Roman"/>
          <w:sz w:val="24"/>
          <w:szCs w:val="24"/>
          <w:lang w:val="en-US"/>
        </w:rPr>
        <w:lastRenderedPageBreak/>
        <w:t>According to the estimations found in this study, some informal factors might have a role to play in fuelling impetus for the creation of nascent social enterprises. While post-materialism</w:t>
      </w:r>
      <w:r w:rsidR="0038497D">
        <w:rPr>
          <w:rFonts w:ascii="Times New Roman" w:hAnsi="Times New Roman"/>
          <w:sz w:val="24"/>
          <w:szCs w:val="24"/>
          <w:lang w:val="en-US"/>
        </w:rPr>
        <w:t xml:space="preserve"> and education</w:t>
      </w:r>
      <w:r w:rsidR="00A453A6">
        <w:rPr>
          <w:rFonts w:ascii="Times New Roman" w:hAnsi="Times New Roman"/>
          <w:sz w:val="24"/>
          <w:szCs w:val="24"/>
          <w:lang w:val="en-US"/>
        </w:rPr>
        <w:t xml:space="preserve"> (partially)</w:t>
      </w:r>
      <w:r w:rsidR="0038497D">
        <w:rPr>
          <w:rFonts w:ascii="Times New Roman" w:hAnsi="Times New Roman"/>
          <w:sz w:val="24"/>
          <w:szCs w:val="24"/>
          <w:lang w:val="en-US"/>
        </w:rPr>
        <w:t>showed signs of having</w:t>
      </w:r>
      <w:r w:rsidRPr="002509CF">
        <w:rPr>
          <w:rFonts w:ascii="Times New Roman" w:hAnsi="Times New Roman"/>
          <w:sz w:val="24"/>
          <w:szCs w:val="24"/>
          <w:lang w:val="en-US"/>
        </w:rPr>
        <w:t xml:space="preserve"> an impression of statistical significance, the </w:t>
      </w:r>
      <w:r w:rsidR="0038497D">
        <w:rPr>
          <w:rFonts w:ascii="Times New Roman" w:hAnsi="Times New Roman"/>
          <w:sz w:val="24"/>
          <w:szCs w:val="24"/>
          <w:lang w:val="en-US"/>
        </w:rPr>
        <w:t>formal institutional variable of public spending</w:t>
      </w:r>
      <w:r w:rsidRPr="002509CF">
        <w:rPr>
          <w:rFonts w:ascii="Times New Roman" w:hAnsi="Times New Roman"/>
          <w:sz w:val="24"/>
          <w:szCs w:val="24"/>
          <w:lang w:val="en-US"/>
        </w:rPr>
        <w:t xml:space="preserve"> did not seemingly have any command over nascent entrepreneurial activities.  However, the universal validity of these conclusions might be weak and insubstantial. For instance, the aforesaid findi</w:t>
      </w:r>
      <w:r w:rsidR="0038497D">
        <w:rPr>
          <w:rFonts w:ascii="Times New Roman" w:hAnsi="Times New Roman"/>
          <w:sz w:val="24"/>
          <w:szCs w:val="24"/>
          <w:lang w:val="en-US"/>
        </w:rPr>
        <w:t>ng</w:t>
      </w:r>
      <w:r w:rsidR="00CE2334">
        <w:rPr>
          <w:rFonts w:ascii="Times New Roman" w:hAnsi="Times New Roman"/>
          <w:sz w:val="24"/>
          <w:szCs w:val="24"/>
          <w:lang w:val="en-US"/>
        </w:rPr>
        <w:t xml:space="preserve">, which led to a partial </w:t>
      </w:r>
      <w:r w:rsidR="00697457">
        <w:rPr>
          <w:rFonts w:ascii="Times New Roman" w:hAnsi="Times New Roman"/>
          <w:sz w:val="24"/>
          <w:szCs w:val="24"/>
          <w:lang w:val="en-US"/>
        </w:rPr>
        <w:t>approval</w:t>
      </w:r>
      <w:r w:rsidR="00CE2334">
        <w:rPr>
          <w:rFonts w:ascii="Times New Roman" w:hAnsi="Times New Roman"/>
          <w:sz w:val="24"/>
          <w:szCs w:val="24"/>
          <w:lang w:val="en-US"/>
        </w:rPr>
        <w:t xml:space="preserve"> of Hypothesis 2,</w:t>
      </w:r>
      <w:r w:rsidR="0038497D">
        <w:rPr>
          <w:rFonts w:ascii="Times New Roman" w:hAnsi="Times New Roman"/>
          <w:sz w:val="24"/>
          <w:szCs w:val="24"/>
          <w:lang w:val="en-US"/>
        </w:rPr>
        <w:t xml:space="preserve"> does not imply an automatic</w:t>
      </w:r>
      <w:r w:rsidR="002E2A81">
        <w:rPr>
          <w:rFonts w:ascii="Times New Roman" w:hAnsi="Times New Roman"/>
          <w:sz w:val="24"/>
          <w:szCs w:val="24"/>
          <w:lang w:val="en-US"/>
        </w:rPr>
        <w:t xml:space="preserve"> </w:t>
      </w:r>
      <w:r w:rsidR="0038497D">
        <w:rPr>
          <w:rFonts w:ascii="Times New Roman" w:hAnsi="Times New Roman"/>
          <w:sz w:val="24"/>
          <w:szCs w:val="24"/>
          <w:lang w:val="en-US"/>
        </w:rPr>
        <w:t xml:space="preserve">positive </w:t>
      </w:r>
      <w:r w:rsidRPr="002509CF">
        <w:rPr>
          <w:rFonts w:ascii="Times New Roman" w:hAnsi="Times New Roman"/>
          <w:sz w:val="24"/>
          <w:szCs w:val="24"/>
          <w:lang w:val="en-US"/>
        </w:rPr>
        <w:t xml:space="preserve">impact </w:t>
      </w:r>
      <w:r w:rsidR="00A453A6">
        <w:rPr>
          <w:rFonts w:ascii="Times New Roman" w:hAnsi="Times New Roman"/>
          <w:sz w:val="24"/>
          <w:szCs w:val="24"/>
          <w:lang w:val="en-US"/>
        </w:rPr>
        <w:t xml:space="preserve">(or an insignificant impact, when tested in conjunction with additional environmental factors) </w:t>
      </w:r>
      <w:r w:rsidRPr="002509CF">
        <w:rPr>
          <w:rFonts w:ascii="Times New Roman" w:hAnsi="Times New Roman"/>
          <w:sz w:val="24"/>
          <w:szCs w:val="24"/>
          <w:lang w:val="en-US"/>
        </w:rPr>
        <w:t>of education on accelerating rates of nascent socia</w:t>
      </w:r>
      <w:r w:rsidR="00A453A6">
        <w:rPr>
          <w:rFonts w:ascii="Times New Roman" w:hAnsi="Times New Roman"/>
          <w:sz w:val="24"/>
          <w:szCs w:val="24"/>
          <w:lang w:val="en-US"/>
        </w:rPr>
        <w:t>l entrepreneurship</w:t>
      </w:r>
      <w:r w:rsidRPr="002509CF">
        <w:rPr>
          <w:rFonts w:ascii="Times New Roman" w:hAnsi="Times New Roman"/>
          <w:sz w:val="24"/>
          <w:szCs w:val="24"/>
          <w:lang w:val="en-US"/>
        </w:rPr>
        <w:t>. Inquiries conducted by Zahra et al. (2008) and Arenius</w:t>
      </w:r>
      <w:r w:rsidR="002E2A81">
        <w:rPr>
          <w:rFonts w:ascii="Times New Roman" w:hAnsi="Times New Roman"/>
          <w:sz w:val="24"/>
          <w:szCs w:val="24"/>
          <w:lang w:val="en-US"/>
        </w:rPr>
        <w:t xml:space="preserve"> </w:t>
      </w:r>
      <w:r w:rsidRPr="002509CF">
        <w:rPr>
          <w:rFonts w:ascii="Times New Roman" w:hAnsi="Times New Roman"/>
          <w:sz w:val="24"/>
          <w:szCs w:val="24"/>
          <w:lang w:val="en-US"/>
        </w:rPr>
        <w:t>&amp;</w:t>
      </w:r>
      <w:r w:rsidR="002E2A81">
        <w:rPr>
          <w:rFonts w:ascii="Times New Roman" w:hAnsi="Times New Roman"/>
          <w:sz w:val="24"/>
          <w:szCs w:val="24"/>
          <w:lang w:val="en-US"/>
        </w:rPr>
        <w:t xml:space="preserve"> </w:t>
      </w:r>
      <w:r w:rsidRPr="002509CF">
        <w:rPr>
          <w:rFonts w:ascii="Times New Roman" w:hAnsi="Times New Roman"/>
          <w:sz w:val="24"/>
          <w:szCs w:val="24"/>
          <w:lang w:val="en-US"/>
        </w:rPr>
        <w:t xml:space="preserve">Minniti (2005) showcased how education indeed had a significant positive effect and allowed people to leverage their expertise into assembling organizations with societal goals. </w:t>
      </w:r>
      <w:r w:rsidR="0038497D">
        <w:rPr>
          <w:rFonts w:ascii="Times New Roman" w:hAnsi="Times New Roman"/>
          <w:sz w:val="24"/>
          <w:szCs w:val="24"/>
          <w:lang w:val="en-US"/>
        </w:rPr>
        <w:t>However, t</w:t>
      </w:r>
      <w:r w:rsidRPr="002509CF">
        <w:rPr>
          <w:rFonts w:ascii="Times New Roman" w:hAnsi="Times New Roman"/>
          <w:sz w:val="24"/>
          <w:szCs w:val="24"/>
          <w:lang w:val="en-US"/>
        </w:rPr>
        <w:t xml:space="preserve">o counter such claims, Blanchflower et al. (2001) suggested a negatively inclined inspiration of education towards furthering the cause of social start-up activities. In addition, </w:t>
      </w:r>
      <w:r w:rsidR="0038497D">
        <w:rPr>
          <w:rFonts w:ascii="Times New Roman" w:hAnsi="Times New Roman"/>
          <w:sz w:val="24"/>
          <w:szCs w:val="24"/>
          <w:lang w:val="en-US"/>
        </w:rPr>
        <w:t>additional research has</w:t>
      </w:r>
      <w:r w:rsidRPr="002509CF">
        <w:rPr>
          <w:rFonts w:ascii="Times New Roman" w:hAnsi="Times New Roman"/>
          <w:sz w:val="24"/>
          <w:szCs w:val="24"/>
          <w:lang w:val="en-US"/>
        </w:rPr>
        <w:t xml:space="preserve"> also </w:t>
      </w:r>
      <w:r w:rsidR="00A453A6">
        <w:rPr>
          <w:rFonts w:ascii="Times New Roman" w:hAnsi="Times New Roman"/>
          <w:sz w:val="24"/>
          <w:szCs w:val="24"/>
          <w:lang w:val="en-US"/>
        </w:rPr>
        <w:t xml:space="preserve">produced </w:t>
      </w:r>
      <w:r w:rsidRPr="002509CF">
        <w:rPr>
          <w:rFonts w:ascii="Times New Roman" w:hAnsi="Times New Roman"/>
          <w:sz w:val="24"/>
          <w:szCs w:val="24"/>
          <w:lang w:val="en-US"/>
        </w:rPr>
        <w:t>conclusions</w:t>
      </w:r>
      <w:r w:rsidR="00A453A6">
        <w:rPr>
          <w:rFonts w:ascii="Times New Roman" w:hAnsi="Times New Roman"/>
          <w:sz w:val="24"/>
          <w:szCs w:val="24"/>
          <w:lang w:val="en-US"/>
        </w:rPr>
        <w:t xml:space="preserve"> similar to Model V of this study</w:t>
      </w:r>
      <w:r w:rsidRPr="002509CF">
        <w:rPr>
          <w:rFonts w:ascii="Times New Roman" w:hAnsi="Times New Roman"/>
          <w:sz w:val="24"/>
          <w:szCs w:val="24"/>
          <w:lang w:val="en-US"/>
        </w:rPr>
        <w:t xml:space="preserve">, since Lin (2000) failed to establish any significant link between education and its impact on variation in the rates of start-ups. The evidence may have been pertaining to the entire branch of social entrepreneurship; however, results could reflect outcomes for their nascent subset in the process. </w:t>
      </w:r>
    </w:p>
    <w:p w:rsidR="005A0F99" w:rsidRPr="002509CF" w:rsidRDefault="005A0F99" w:rsidP="00587B74">
      <w:pPr>
        <w:spacing w:line="360" w:lineRule="auto"/>
        <w:jc w:val="both"/>
        <w:rPr>
          <w:rFonts w:ascii="Times New Roman" w:hAnsi="Times New Roman"/>
          <w:sz w:val="24"/>
          <w:szCs w:val="24"/>
          <w:lang w:val="en-US"/>
        </w:rPr>
      </w:pPr>
      <w:r w:rsidRPr="002509CF">
        <w:rPr>
          <w:rFonts w:ascii="Times New Roman" w:hAnsi="Times New Roman"/>
          <w:sz w:val="24"/>
          <w:szCs w:val="24"/>
          <w:lang w:val="en-US"/>
        </w:rPr>
        <w:lastRenderedPageBreak/>
        <w:t xml:space="preserve">Therefore, contrasting reviews suggest that there might not necessarily be a clear and concrete answer to the question regarding prevalence rates of social enterprises, let alone nascent social ventures. </w:t>
      </w:r>
      <w:r w:rsidR="002E2A81">
        <w:rPr>
          <w:rFonts w:ascii="Times New Roman" w:hAnsi="Times New Roman"/>
          <w:sz w:val="24"/>
          <w:szCs w:val="24"/>
          <w:lang w:val="en-US"/>
        </w:rPr>
        <w:t xml:space="preserve">The fact that </w:t>
      </w:r>
      <w:r w:rsidR="002E2A81" w:rsidRPr="002E2A81">
        <w:rPr>
          <w:rFonts w:ascii="Times New Roman" w:hAnsi="Times New Roman"/>
          <w:sz w:val="24"/>
          <w:szCs w:val="24"/>
          <w:lang w:val="en-US"/>
        </w:rPr>
        <w:t>education is no longer significant</w:t>
      </w:r>
      <w:r w:rsidR="002E2A81">
        <w:rPr>
          <w:rFonts w:ascii="Times New Roman" w:hAnsi="Times New Roman"/>
          <w:sz w:val="24"/>
          <w:szCs w:val="24"/>
          <w:lang w:val="en-US"/>
        </w:rPr>
        <w:t xml:space="preserve"> when examined with other germane variables </w:t>
      </w:r>
      <w:r w:rsidR="007C3898">
        <w:rPr>
          <w:rFonts w:ascii="Times New Roman" w:hAnsi="Times New Roman"/>
          <w:sz w:val="24"/>
          <w:szCs w:val="24"/>
          <w:lang w:val="en-US"/>
        </w:rPr>
        <w:t>(</w:t>
      </w:r>
      <w:r w:rsidR="007C3898">
        <w:rPr>
          <w:rFonts w:ascii="Times New Roman" w:hAnsi="Times New Roman"/>
          <w:i/>
          <w:sz w:val="24"/>
          <w:szCs w:val="24"/>
          <w:lang w:val="en-US"/>
        </w:rPr>
        <w:t>post-</w:t>
      </w:r>
      <w:r w:rsidR="007C3898" w:rsidRPr="007C3898">
        <w:rPr>
          <w:rFonts w:ascii="Times New Roman" w:hAnsi="Times New Roman"/>
          <w:i/>
          <w:sz w:val="24"/>
          <w:szCs w:val="24"/>
          <w:lang w:val="en-US"/>
        </w:rPr>
        <w:t>materialism</w:t>
      </w:r>
      <w:r w:rsidR="007C3898">
        <w:rPr>
          <w:rFonts w:ascii="Times New Roman" w:hAnsi="Times New Roman"/>
          <w:sz w:val="24"/>
          <w:szCs w:val="24"/>
          <w:lang w:val="en-US"/>
        </w:rPr>
        <w:t xml:space="preserve"> in Model V) could point to the notion that other factors are of higher importance when considering infant social enterprises.</w:t>
      </w:r>
      <w:r w:rsidR="002E2A81">
        <w:rPr>
          <w:rFonts w:ascii="Times New Roman" w:hAnsi="Times New Roman"/>
          <w:sz w:val="24"/>
          <w:szCs w:val="24"/>
          <w:lang w:val="en-US"/>
        </w:rPr>
        <w:t xml:space="preserve"> </w:t>
      </w:r>
      <w:r w:rsidR="007C3898">
        <w:rPr>
          <w:rFonts w:ascii="Times New Roman" w:hAnsi="Times New Roman"/>
          <w:sz w:val="24"/>
          <w:szCs w:val="24"/>
          <w:lang w:val="en-US"/>
        </w:rPr>
        <w:t xml:space="preserve">Hence, policy-makers should also readdress attention to other cultural elements which might trigger nascent social entrepreneurial activities. Another implication </w:t>
      </w:r>
      <w:r w:rsidR="002E2A81">
        <w:rPr>
          <w:rFonts w:ascii="Times New Roman" w:hAnsi="Times New Roman"/>
          <w:sz w:val="24"/>
          <w:szCs w:val="24"/>
          <w:lang w:val="en-US"/>
        </w:rPr>
        <w:t>could</w:t>
      </w:r>
      <w:r w:rsidRPr="002509CF">
        <w:rPr>
          <w:rFonts w:ascii="Times New Roman" w:hAnsi="Times New Roman"/>
          <w:sz w:val="24"/>
          <w:szCs w:val="24"/>
          <w:lang w:val="en-US"/>
        </w:rPr>
        <w:t xml:space="preserve"> be </w:t>
      </w:r>
      <w:r w:rsidR="002E2A81">
        <w:rPr>
          <w:rFonts w:ascii="Times New Roman" w:hAnsi="Times New Roman"/>
          <w:sz w:val="24"/>
          <w:szCs w:val="24"/>
          <w:lang w:val="en-US"/>
        </w:rPr>
        <w:t xml:space="preserve">directed </w:t>
      </w:r>
      <w:r w:rsidRPr="002509CF">
        <w:rPr>
          <w:rFonts w:ascii="Times New Roman" w:hAnsi="Times New Roman"/>
          <w:sz w:val="24"/>
          <w:szCs w:val="24"/>
          <w:lang w:val="en-US"/>
        </w:rPr>
        <w:t>to refin</w:t>
      </w:r>
      <w:r w:rsidR="002E2A81">
        <w:rPr>
          <w:rFonts w:ascii="Times New Roman" w:hAnsi="Times New Roman"/>
          <w:sz w:val="24"/>
          <w:szCs w:val="24"/>
          <w:lang w:val="en-US"/>
        </w:rPr>
        <w:t>ing</w:t>
      </w:r>
      <w:r w:rsidRPr="002509CF">
        <w:rPr>
          <w:rFonts w:ascii="Times New Roman" w:hAnsi="Times New Roman"/>
          <w:sz w:val="24"/>
          <w:szCs w:val="24"/>
          <w:lang w:val="en-US"/>
        </w:rPr>
        <w:t xml:space="preserve"> focus towards the micro-level features</w:t>
      </w:r>
      <w:r w:rsidR="007C3898">
        <w:rPr>
          <w:rFonts w:ascii="Times New Roman" w:hAnsi="Times New Roman"/>
          <w:sz w:val="24"/>
          <w:szCs w:val="24"/>
          <w:lang w:val="en-US"/>
        </w:rPr>
        <w:t xml:space="preserve"> of education</w:t>
      </w:r>
      <w:r w:rsidRPr="002509CF">
        <w:rPr>
          <w:rFonts w:ascii="Times New Roman" w:hAnsi="Times New Roman"/>
          <w:sz w:val="24"/>
          <w:szCs w:val="24"/>
          <w:lang w:val="en-US"/>
        </w:rPr>
        <w:t>, such as regional educational rates and relative nascent social entrepreneurial rates in respective areas</w:t>
      </w:r>
      <w:r w:rsidR="00A453A6">
        <w:rPr>
          <w:rFonts w:ascii="Times New Roman" w:hAnsi="Times New Roman"/>
          <w:sz w:val="24"/>
          <w:szCs w:val="24"/>
          <w:lang w:val="en-US"/>
        </w:rPr>
        <w:t>, while retaining a strong grip over the macro-level facets</w:t>
      </w:r>
      <w:r w:rsidRPr="002509CF">
        <w:rPr>
          <w:rFonts w:ascii="Times New Roman" w:hAnsi="Times New Roman"/>
          <w:sz w:val="24"/>
          <w:szCs w:val="24"/>
          <w:lang w:val="en-US"/>
        </w:rPr>
        <w:t xml:space="preserve">. Probing the quality of infrastructure available and opportunity to social enterprise networking </w:t>
      </w:r>
      <w:r w:rsidR="00A453A6">
        <w:rPr>
          <w:rFonts w:ascii="Times New Roman" w:hAnsi="Times New Roman"/>
          <w:sz w:val="24"/>
          <w:szCs w:val="24"/>
          <w:lang w:val="en-US"/>
        </w:rPr>
        <w:t>might aid</w:t>
      </w:r>
      <w:r w:rsidRPr="002509CF">
        <w:rPr>
          <w:rFonts w:ascii="Times New Roman" w:hAnsi="Times New Roman"/>
          <w:sz w:val="24"/>
          <w:szCs w:val="24"/>
          <w:lang w:val="en-US"/>
        </w:rPr>
        <w:t xml:space="preserve"> the development of youthful pupils (British Council, 2014), to engage in socially relevant activities in the future. For that reason, espousing more suitable businesses, which could work in collaboration with educational institutions to provide fitting structure to students, is an idea that should be thoroughly inspected. Especially for developing countries, where noteworthy variations in the level of education within the geography exist, micro policies catered towards aspects discoursed above, could assist in empowering social start-ups. Macro-policies, although implemented with efficacy on certain occasions, would lose strength if nascent social entrepreneurial firms do not form the focal point of their strategies. </w:t>
      </w:r>
    </w:p>
    <w:p w:rsidR="005A0F99" w:rsidRPr="002509CF" w:rsidRDefault="005A0F99" w:rsidP="00DE386D">
      <w:pPr>
        <w:spacing w:line="360" w:lineRule="auto"/>
        <w:jc w:val="both"/>
        <w:rPr>
          <w:rFonts w:ascii="Times New Roman" w:hAnsi="Times New Roman"/>
          <w:sz w:val="24"/>
          <w:szCs w:val="24"/>
          <w:lang w:val="en-US"/>
        </w:rPr>
      </w:pPr>
      <w:r w:rsidRPr="002509CF">
        <w:rPr>
          <w:rFonts w:ascii="Times New Roman" w:hAnsi="Times New Roman"/>
          <w:sz w:val="24"/>
          <w:szCs w:val="24"/>
          <w:lang w:val="en-US"/>
        </w:rPr>
        <w:lastRenderedPageBreak/>
        <w:t xml:space="preserve">Post-materialism, as listed above, had a significant positive impact on our dependent variable, leading up to the recognition of Hypothesis 3 in the process. Accordingly, societies which prioritized high self-expression and autonomy over materialistic qualities such as economic security, tended to experience greater rates of nascent social enterprise incidence. Inglehart (1997) believed that young affluent cohorts had higher probabilities of engaging in work with social causes, as they were more likely to cherish non-material aims. Therefore, delving into demographical (intergenerational) as well as cultural lacunas would be intriguing research topics. There could be dissimilarities observed in terms of age differences since the older generations, as considered by Inglehart, did not possess the same value systems in order to get involved in social entrepreneurial activities. So, along with the demographical change, there was a cultural shift from materialism to post-materialism, i.e. a transition from economic and physical refuge to autonomy and relative security. Inglehart (1997) anticipates these changes to take place on a global scale and possess traces in each country that experiences such a changeover in cultural mechanism. So, gaining perspective on this relationship would aid in assessment of alterations in the level of (nascent) social entrepreneurial activities. </w:t>
      </w:r>
    </w:p>
    <w:p w:rsidR="005A0F99" w:rsidRDefault="005A0F99" w:rsidP="00DE386D">
      <w:pPr>
        <w:spacing w:line="360" w:lineRule="auto"/>
        <w:jc w:val="both"/>
        <w:rPr>
          <w:rFonts w:ascii="Times New Roman" w:hAnsi="Times New Roman"/>
          <w:sz w:val="24"/>
          <w:szCs w:val="24"/>
          <w:lang w:val="en-US"/>
        </w:rPr>
      </w:pPr>
      <w:r w:rsidRPr="002509CF">
        <w:rPr>
          <w:rFonts w:ascii="Times New Roman" w:hAnsi="Times New Roman"/>
          <w:sz w:val="24"/>
          <w:szCs w:val="24"/>
          <w:lang w:val="en-US"/>
        </w:rPr>
        <w:t xml:space="preserve">Next, the formal factor of public spending was deemed ineffective in swaying nascent social entrepreneurship entry, prompting the rejection of Hypothesis 1 in the process. The popular belief is that reducing government involvement would lead to a greater demand for social entrepreneurship and hence, a greater share of the populace joining the social </w:t>
      </w:r>
      <w:r w:rsidRPr="002509CF">
        <w:rPr>
          <w:rFonts w:ascii="Times New Roman" w:hAnsi="Times New Roman"/>
          <w:sz w:val="24"/>
          <w:szCs w:val="24"/>
          <w:lang w:val="en-US"/>
        </w:rPr>
        <w:lastRenderedPageBreak/>
        <w:t>enterprise creation bandwagon (Estrin et al., 2013; Mair</w:t>
      </w:r>
      <w:r w:rsidR="00DE4052">
        <w:rPr>
          <w:rFonts w:ascii="Times New Roman" w:hAnsi="Times New Roman"/>
          <w:sz w:val="24"/>
          <w:szCs w:val="24"/>
          <w:lang w:val="en-US"/>
        </w:rPr>
        <w:t xml:space="preserve"> </w:t>
      </w:r>
      <w:r w:rsidRPr="002509CF">
        <w:rPr>
          <w:rFonts w:ascii="Times New Roman" w:hAnsi="Times New Roman"/>
          <w:sz w:val="24"/>
          <w:szCs w:val="24"/>
          <w:lang w:val="en-US"/>
        </w:rPr>
        <w:t>&amp; Marti, 2009). To be more precise, public spending possessed a negative upshot on the absolute level of social enterprises. However, this viewpoint has not always been supported in empirical research. Studies using institutional framework, from a behavioral economics standpoint, have also shown support to the notion of complementary support of government and private institutions (Heutel, 2014; Stephan, Uhlaner</w:t>
      </w:r>
      <w:r w:rsidR="00DE4052">
        <w:rPr>
          <w:rFonts w:ascii="Times New Roman" w:hAnsi="Times New Roman"/>
          <w:sz w:val="24"/>
          <w:szCs w:val="24"/>
          <w:lang w:val="en-US"/>
        </w:rPr>
        <w:t xml:space="preserve"> </w:t>
      </w:r>
      <w:r w:rsidRPr="002509CF">
        <w:rPr>
          <w:rFonts w:ascii="Times New Roman" w:hAnsi="Times New Roman"/>
          <w:sz w:val="24"/>
          <w:szCs w:val="24"/>
          <w:lang w:val="en-US"/>
        </w:rPr>
        <w:t>&amp; Stride, 2014). The potential synergy between public and private sector expenditure could extend to more lucrative options for (nascent) social entrepreneurship (Skocpol, 2008). So, there could also be instances where government and concomitant institutions work in tandem with ventures dedicated to societal causes, in order to expedite rates of nascent social entrepreneurial activities.</w:t>
      </w:r>
    </w:p>
    <w:p w:rsidR="00517F8F" w:rsidRDefault="00C06237" w:rsidP="00DE386D">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Overall, while noteworthy positive effects were registered for the informal factors of post-materialism and education, the formal institutional variable of public spending could not lodge a statistically significant impact on the prevalence of nascent social enterprises. Thus, policy-makers should work towards designing guidelines that are culturally stimulating. </w:t>
      </w:r>
      <w:r w:rsidR="00517F8F">
        <w:rPr>
          <w:rFonts w:ascii="Times New Roman" w:hAnsi="Times New Roman"/>
          <w:sz w:val="24"/>
          <w:szCs w:val="24"/>
          <w:lang w:val="en-US"/>
        </w:rPr>
        <w:t xml:space="preserve">Rather than refining constitutional procedures and tightening screws on government activism, creating regulations that nudge individuals as well as groups towards post-materialistic belief systems. Emphasizing on cleansing cultural values by educating masses regarding collective social welfare could perhaps enhance incidence rates of social start-ups and other similar ventures. </w:t>
      </w:r>
    </w:p>
    <w:p w:rsidR="00F94466" w:rsidRDefault="00F94466" w:rsidP="00DE386D">
      <w:pPr>
        <w:spacing w:line="360" w:lineRule="auto"/>
        <w:jc w:val="both"/>
        <w:rPr>
          <w:rFonts w:ascii="Times New Roman" w:hAnsi="Times New Roman"/>
          <w:sz w:val="24"/>
          <w:szCs w:val="24"/>
          <w:lang w:val="en-US"/>
        </w:rPr>
      </w:pPr>
    </w:p>
    <w:p w:rsidR="005A0F99" w:rsidRDefault="005A0F99" w:rsidP="00DE386D">
      <w:pPr>
        <w:spacing w:line="360" w:lineRule="auto"/>
        <w:jc w:val="both"/>
        <w:rPr>
          <w:rFonts w:ascii="Times New Roman" w:hAnsi="Times New Roman"/>
          <w:b/>
          <w:sz w:val="24"/>
          <w:szCs w:val="24"/>
          <w:lang w:val="en-US"/>
        </w:rPr>
      </w:pPr>
      <w:r w:rsidRPr="00F94466">
        <w:rPr>
          <w:rFonts w:ascii="Times New Roman" w:hAnsi="Times New Roman"/>
          <w:b/>
          <w:sz w:val="28"/>
          <w:szCs w:val="24"/>
          <w:lang w:val="en-US"/>
        </w:rPr>
        <w:t>Limitations</w:t>
      </w:r>
    </w:p>
    <w:p w:rsidR="00921CBD" w:rsidRPr="00D93073" w:rsidRDefault="005A0F99" w:rsidP="00F94466">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As can be observed with virtually all investigations, this study comes with a few limitations. </w:t>
      </w:r>
      <w:r w:rsidR="00921CBD">
        <w:rPr>
          <w:rFonts w:ascii="Times New Roman" w:hAnsi="Times New Roman"/>
          <w:sz w:val="24"/>
          <w:szCs w:val="24"/>
          <w:lang w:val="en-US"/>
        </w:rPr>
        <w:t xml:space="preserve">The </w:t>
      </w:r>
      <w:r w:rsidR="00921CBD">
        <w:rPr>
          <w:rFonts w:ascii="Times New Roman" w:hAnsi="Times New Roman"/>
          <w:i/>
          <w:sz w:val="24"/>
          <w:szCs w:val="24"/>
          <w:lang w:val="en-US"/>
        </w:rPr>
        <w:t xml:space="preserve">first </w:t>
      </w:r>
      <w:r w:rsidR="00921CBD">
        <w:rPr>
          <w:rFonts w:ascii="Times New Roman" w:hAnsi="Times New Roman"/>
          <w:sz w:val="24"/>
          <w:szCs w:val="24"/>
          <w:lang w:val="en-US"/>
        </w:rPr>
        <w:t xml:space="preserve">limitation would pertain to dilemmas concerning the definition of </w:t>
      </w:r>
      <w:r w:rsidR="00921CBD">
        <w:rPr>
          <w:rFonts w:ascii="Times New Roman" w:hAnsi="Times New Roman"/>
          <w:i/>
          <w:sz w:val="24"/>
          <w:szCs w:val="24"/>
          <w:lang w:val="en-US"/>
        </w:rPr>
        <w:t>social entrepreneurship</w:t>
      </w:r>
      <w:r w:rsidR="00921CBD">
        <w:rPr>
          <w:rFonts w:ascii="Times New Roman" w:hAnsi="Times New Roman"/>
          <w:sz w:val="24"/>
          <w:szCs w:val="24"/>
          <w:lang w:val="en-US"/>
        </w:rPr>
        <w:t xml:space="preserve"> and therefore, </w:t>
      </w:r>
      <w:r w:rsidR="00921CBD">
        <w:rPr>
          <w:rFonts w:ascii="Times New Roman" w:hAnsi="Times New Roman"/>
          <w:i/>
          <w:sz w:val="24"/>
          <w:szCs w:val="24"/>
          <w:lang w:val="en-US"/>
        </w:rPr>
        <w:t>nascent social entrepreneurship</w:t>
      </w:r>
      <w:r w:rsidR="00921CBD">
        <w:rPr>
          <w:rFonts w:ascii="Times New Roman" w:hAnsi="Times New Roman"/>
          <w:sz w:val="24"/>
          <w:szCs w:val="24"/>
          <w:lang w:val="en-US"/>
        </w:rPr>
        <w:t xml:space="preserve">. Though a comprehensive procedure was adopted by Lepoutre et al. (2013) to measure the phenomenon, there did not exist any direct questions to explicitly identify social entrepreneurs. The concept of social entrepreneurship could allude to different models across countries, which might hamper the veracity of our findings. Additionally, dissimilar interpretations of social entrepreneurship would also reflect in the diverse definitions of </w:t>
      </w:r>
      <w:r w:rsidR="00921CBD" w:rsidRPr="00EE2B0E">
        <w:rPr>
          <w:rFonts w:ascii="Times New Roman" w:hAnsi="Times New Roman"/>
          <w:i/>
          <w:sz w:val="24"/>
          <w:szCs w:val="24"/>
          <w:lang w:val="en-US"/>
        </w:rPr>
        <w:t>nascent social entrepreneurial activities</w:t>
      </w:r>
      <w:r w:rsidR="00921CBD">
        <w:rPr>
          <w:rFonts w:ascii="Times New Roman" w:hAnsi="Times New Roman"/>
          <w:sz w:val="24"/>
          <w:szCs w:val="24"/>
          <w:lang w:val="en-US"/>
        </w:rPr>
        <w:t xml:space="preserve"> across countries. Country-level assessments would then deliver incorrect indications about differences in the prevalence rates of (nascent) social enterprises. Furthermore, acquiring solutions for this conundrum would also be troublesome, since the fact that understanding of (nascent) social entrepreneurship fluctuates through countries would hinder the search for any common determinants that could potentially explain incidence rates of the phenomenon from a macro-level perspective. </w:t>
      </w:r>
    </w:p>
    <w:p w:rsidR="00921CBD" w:rsidRDefault="00921CBD" w:rsidP="00F94466">
      <w:pPr>
        <w:spacing w:line="360" w:lineRule="auto"/>
        <w:jc w:val="both"/>
        <w:rPr>
          <w:rFonts w:ascii="Times New Roman" w:hAnsi="Times New Roman"/>
          <w:sz w:val="24"/>
          <w:szCs w:val="24"/>
          <w:lang w:val="en-US"/>
        </w:rPr>
      </w:pPr>
      <w:r>
        <w:rPr>
          <w:rFonts w:ascii="Times New Roman" w:hAnsi="Times New Roman"/>
          <w:i/>
          <w:sz w:val="24"/>
          <w:szCs w:val="24"/>
          <w:lang w:val="en-US"/>
        </w:rPr>
        <w:t xml:space="preserve">Secondly, </w:t>
      </w:r>
      <w:r>
        <w:rPr>
          <w:rFonts w:ascii="Times New Roman" w:hAnsi="Times New Roman"/>
          <w:sz w:val="24"/>
          <w:szCs w:val="24"/>
          <w:lang w:val="en-US"/>
        </w:rPr>
        <w:t>not only GEM lacks coverage as shown above, but also the methodology used by the research program to measure aspects of social entrepreneurship is inefficient. For instance, questions alluding to social and community-</w:t>
      </w:r>
      <w:r>
        <w:rPr>
          <w:rFonts w:ascii="Times New Roman" w:hAnsi="Times New Roman"/>
          <w:sz w:val="24"/>
          <w:szCs w:val="24"/>
          <w:lang w:val="en-US"/>
        </w:rPr>
        <w:lastRenderedPageBreak/>
        <w:t xml:space="preserve">based intents were included in the preliminary screening; however, environmental objectives seemed to take a backseat during the whole procedure. This could advocate for the prospect of environmental social entrepreneurship, which is an instrumental aspect, being incomplete or under-represented. The numbers recorded for social entrepreneurship and its branches (i.e. nascent and young business owners) could in turn, be biased and incomplete as well. </w:t>
      </w:r>
    </w:p>
    <w:p w:rsidR="00FA049F" w:rsidRDefault="00921CBD" w:rsidP="00F94466">
      <w:pPr>
        <w:spacing w:line="360" w:lineRule="auto"/>
        <w:jc w:val="both"/>
        <w:rPr>
          <w:rFonts w:ascii="Times New Roman" w:hAnsi="Times New Roman"/>
          <w:sz w:val="24"/>
          <w:szCs w:val="24"/>
          <w:lang w:val="en-US"/>
        </w:rPr>
      </w:pPr>
      <w:r>
        <w:rPr>
          <w:rFonts w:ascii="Times New Roman" w:hAnsi="Times New Roman"/>
          <w:i/>
          <w:sz w:val="24"/>
          <w:szCs w:val="24"/>
          <w:lang w:val="en-US"/>
        </w:rPr>
        <w:t>Thirdly</w:t>
      </w:r>
      <w:r w:rsidR="005A0F99">
        <w:rPr>
          <w:rFonts w:ascii="Times New Roman" w:hAnsi="Times New Roman"/>
          <w:sz w:val="24"/>
          <w:szCs w:val="24"/>
          <w:lang w:val="en-US"/>
        </w:rPr>
        <w:t xml:space="preserve">, the sample capitalized in this research should be extended further in order to conduct analysis on a larger dataset. </w:t>
      </w:r>
      <w:r w:rsidR="007F40D8">
        <w:rPr>
          <w:rFonts w:ascii="Times New Roman" w:hAnsi="Times New Roman"/>
          <w:sz w:val="24"/>
          <w:szCs w:val="24"/>
          <w:lang w:val="en-US"/>
        </w:rPr>
        <w:t>F</w:t>
      </w:r>
      <w:r w:rsidR="005A0F99">
        <w:rPr>
          <w:rFonts w:ascii="Times New Roman" w:hAnsi="Times New Roman"/>
          <w:sz w:val="24"/>
          <w:szCs w:val="24"/>
          <w:lang w:val="en-US"/>
        </w:rPr>
        <w:t>actor-driven countries were relatively under-represented whereas innovation-driven economies were dominant in the sample obtained from GEM reports.</w:t>
      </w:r>
      <w:r w:rsidR="007F40D8">
        <w:rPr>
          <w:rFonts w:ascii="Times New Roman" w:hAnsi="Times New Roman"/>
          <w:sz w:val="24"/>
          <w:szCs w:val="24"/>
          <w:lang w:val="en-US"/>
        </w:rPr>
        <w:t xml:space="preserve"> Larger and more even datasets could probably reinforce the reliability of our findings.Also, </w:t>
      </w:r>
      <w:r w:rsidR="005A0F99">
        <w:rPr>
          <w:rFonts w:ascii="Times New Roman" w:hAnsi="Times New Roman"/>
          <w:sz w:val="24"/>
          <w:szCs w:val="24"/>
          <w:lang w:val="en-US"/>
        </w:rPr>
        <w:t xml:space="preserve">it becomes problematic to institute significant effects while utilizing smaller samples, as they tend to restrict statistical power. </w:t>
      </w:r>
      <w:r w:rsidR="00167295">
        <w:rPr>
          <w:rFonts w:ascii="Times New Roman" w:hAnsi="Times New Roman"/>
          <w:sz w:val="24"/>
          <w:szCs w:val="24"/>
          <w:lang w:val="en-US"/>
        </w:rPr>
        <w:t>Noteworthy</w:t>
      </w:r>
      <w:r w:rsidR="007F40D8">
        <w:rPr>
          <w:rFonts w:ascii="Times New Roman" w:hAnsi="Times New Roman"/>
          <w:sz w:val="24"/>
          <w:szCs w:val="24"/>
          <w:lang w:val="en-US"/>
        </w:rPr>
        <w:t xml:space="preserve"> results for the independent variables of post-materialism and education even within a considerably small dataset underpins the validity of our outcomes. </w:t>
      </w:r>
    </w:p>
    <w:p w:rsidR="007F40D8" w:rsidRDefault="00921CBD" w:rsidP="00F94466">
      <w:pPr>
        <w:spacing w:line="360" w:lineRule="auto"/>
        <w:jc w:val="both"/>
        <w:rPr>
          <w:rFonts w:ascii="Times New Roman" w:hAnsi="Times New Roman"/>
          <w:sz w:val="24"/>
          <w:szCs w:val="24"/>
          <w:lang w:val="en-US"/>
        </w:rPr>
      </w:pPr>
      <w:r>
        <w:rPr>
          <w:rFonts w:ascii="Times New Roman" w:hAnsi="Times New Roman"/>
          <w:i/>
          <w:sz w:val="24"/>
          <w:szCs w:val="24"/>
          <w:lang w:val="en-US"/>
        </w:rPr>
        <w:t>Fourthly</w:t>
      </w:r>
      <w:r w:rsidR="005A0F99">
        <w:rPr>
          <w:rFonts w:ascii="Times New Roman" w:hAnsi="Times New Roman"/>
          <w:sz w:val="24"/>
          <w:szCs w:val="24"/>
          <w:lang w:val="en-US"/>
        </w:rPr>
        <w:t>, when combined with the lack of ha</w:t>
      </w:r>
      <w:r w:rsidR="0009490F">
        <w:rPr>
          <w:rFonts w:ascii="Times New Roman" w:hAnsi="Times New Roman"/>
          <w:sz w:val="24"/>
          <w:szCs w:val="24"/>
          <w:lang w:val="en-US"/>
        </w:rPr>
        <w:t xml:space="preserve">rmonized data available for explanatory </w:t>
      </w:r>
      <w:r w:rsidR="005A0F99">
        <w:rPr>
          <w:rFonts w:ascii="Times New Roman" w:hAnsi="Times New Roman"/>
          <w:sz w:val="24"/>
          <w:szCs w:val="24"/>
          <w:lang w:val="en-US"/>
        </w:rPr>
        <w:t xml:space="preserve">variables, </w:t>
      </w:r>
      <w:r w:rsidR="007F40D8">
        <w:rPr>
          <w:rFonts w:ascii="Times New Roman" w:hAnsi="Times New Roman"/>
          <w:sz w:val="24"/>
          <w:szCs w:val="24"/>
          <w:lang w:val="en-US"/>
        </w:rPr>
        <w:t>it</w:t>
      </w:r>
      <w:r w:rsidR="005A0F99">
        <w:rPr>
          <w:rFonts w:ascii="Times New Roman" w:hAnsi="Times New Roman"/>
          <w:sz w:val="24"/>
          <w:szCs w:val="24"/>
          <w:lang w:val="en-US"/>
        </w:rPr>
        <w:t xml:space="preserve"> leads to </w:t>
      </w:r>
      <w:r w:rsidR="007F40D8">
        <w:rPr>
          <w:rFonts w:ascii="Times New Roman" w:hAnsi="Times New Roman"/>
          <w:sz w:val="24"/>
          <w:szCs w:val="24"/>
          <w:lang w:val="en-US"/>
        </w:rPr>
        <w:t>irregular</w:t>
      </w:r>
      <w:r w:rsidR="005B7C62">
        <w:rPr>
          <w:rFonts w:ascii="Times New Roman" w:hAnsi="Times New Roman"/>
          <w:sz w:val="24"/>
          <w:szCs w:val="24"/>
          <w:lang w:val="en-US"/>
        </w:rPr>
        <w:t xml:space="preserve">as well as </w:t>
      </w:r>
      <w:r w:rsidR="005A0F99">
        <w:rPr>
          <w:rFonts w:ascii="Times New Roman" w:hAnsi="Times New Roman"/>
          <w:sz w:val="24"/>
          <w:szCs w:val="24"/>
          <w:lang w:val="en-US"/>
        </w:rPr>
        <w:t xml:space="preserve">fewer data points, </w:t>
      </w:r>
      <w:r w:rsidR="005B7C62">
        <w:rPr>
          <w:rFonts w:ascii="Times New Roman" w:hAnsi="Times New Roman"/>
          <w:sz w:val="24"/>
          <w:szCs w:val="24"/>
          <w:lang w:val="en-US"/>
        </w:rPr>
        <w:t>which</w:t>
      </w:r>
      <w:r w:rsidR="005A0F99">
        <w:rPr>
          <w:rFonts w:ascii="Times New Roman" w:hAnsi="Times New Roman"/>
          <w:sz w:val="24"/>
          <w:szCs w:val="24"/>
          <w:lang w:val="en-US"/>
        </w:rPr>
        <w:t xml:space="preserve"> can be </w:t>
      </w:r>
      <w:r w:rsidR="005B7C62">
        <w:rPr>
          <w:rFonts w:ascii="Times New Roman" w:hAnsi="Times New Roman"/>
          <w:sz w:val="24"/>
          <w:szCs w:val="24"/>
          <w:lang w:val="en-US"/>
        </w:rPr>
        <w:t>comprehended</w:t>
      </w:r>
      <w:r w:rsidR="00225EB2">
        <w:rPr>
          <w:rFonts w:ascii="Times New Roman" w:hAnsi="Times New Roman"/>
          <w:sz w:val="24"/>
          <w:szCs w:val="24"/>
          <w:lang w:val="en-US"/>
        </w:rPr>
        <w:t xml:space="preserve"> </w:t>
      </w:r>
      <w:r w:rsidR="007F40D8">
        <w:rPr>
          <w:rFonts w:ascii="Times New Roman" w:hAnsi="Times New Roman"/>
          <w:sz w:val="24"/>
          <w:szCs w:val="24"/>
          <w:lang w:val="en-US"/>
        </w:rPr>
        <w:t xml:space="preserve">from </w:t>
      </w:r>
      <w:r w:rsidR="005B7C62">
        <w:rPr>
          <w:rFonts w:ascii="Times New Roman" w:hAnsi="Times New Roman"/>
          <w:sz w:val="24"/>
          <w:szCs w:val="24"/>
          <w:lang w:val="en-US"/>
        </w:rPr>
        <w:t>the models used in this study</w:t>
      </w:r>
      <w:r w:rsidR="005A0F99">
        <w:rPr>
          <w:rFonts w:ascii="Times New Roman" w:hAnsi="Times New Roman"/>
          <w:sz w:val="24"/>
          <w:szCs w:val="24"/>
          <w:lang w:val="en-US"/>
        </w:rPr>
        <w:t xml:space="preserve"> (</w:t>
      </w:r>
      <w:r w:rsidR="00225EB2">
        <w:rPr>
          <w:rFonts w:ascii="Times New Roman" w:hAnsi="Times New Roman"/>
          <w:i/>
          <w:sz w:val="24"/>
          <w:szCs w:val="24"/>
          <w:lang w:val="en-US"/>
        </w:rPr>
        <w:t>Table</w:t>
      </w:r>
      <w:r w:rsidR="005B7C62" w:rsidRPr="005B7C62">
        <w:rPr>
          <w:rFonts w:ascii="Times New Roman" w:hAnsi="Times New Roman"/>
          <w:i/>
          <w:sz w:val="24"/>
          <w:szCs w:val="24"/>
          <w:lang w:val="en-US"/>
        </w:rPr>
        <w:t xml:space="preserve"> 2</w:t>
      </w:r>
      <w:r w:rsidR="005B7C62">
        <w:rPr>
          <w:rFonts w:ascii="Times New Roman" w:hAnsi="Times New Roman"/>
          <w:sz w:val="24"/>
          <w:szCs w:val="24"/>
          <w:lang w:val="en-US"/>
        </w:rPr>
        <w:t>)</w:t>
      </w:r>
      <w:r w:rsidR="005A0F99">
        <w:rPr>
          <w:rFonts w:ascii="Times New Roman" w:hAnsi="Times New Roman"/>
          <w:sz w:val="24"/>
          <w:szCs w:val="24"/>
          <w:lang w:val="en-US"/>
        </w:rPr>
        <w:t>.</w:t>
      </w:r>
      <w:r w:rsidR="007F40D8">
        <w:rPr>
          <w:rFonts w:ascii="Times New Roman" w:hAnsi="Times New Roman"/>
          <w:sz w:val="24"/>
          <w:szCs w:val="24"/>
          <w:lang w:val="en-US"/>
        </w:rPr>
        <w:t xml:space="preserve">Uneven data </w:t>
      </w:r>
      <w:r w:rsidR="00167295">
        <w:rPr>
          <w:rFonts w:ascii="Times New Roman" w:hAnsi="Times New Roman"/>
          <w:sz w:val="24"/>
          <w:szCs w:val="24"/>
          <w:lang w:val="en-US"/>
        </w:rPr>
        <w:t>availability for the independent variables calls for</w:t>
      </w:r>
      <w:r w:rsidR="007F40D8">
        <w:rPr>
          <w:rFonts w:ascii="Times New Roman" w:hAnsi="Times New Roman"/>
          <w:sz w:val="24"/>
          <w:szCs w:val="24"/>
          <w:lang w:val="en-US"/>
        </w:rPr>
        <w:t xml:space="preserve"> different groups of countries </w:t>
      </w:r>
      <w:r w:rsidR="00167295">
        <w:rPr>
          <w:rFonts w:ascii="Times New Roman" w:hAnsi="Times New Roman"/>
          <w:sz w:val="24"/>
          <w:szCs w:val="24"/>
          <w:lang w:val="en-US"/>
        </w:rPr>
        <w:t xml:space="preserve">to be used as per the requirement of each model. This however, could create inconsistencies and lead to lack of structure. In other words, there arises a </w:t>
      </w:r>
      <w:r w:rsidR="00167295">
        <w:rPr>
          <w:rFonts w:ascii="Times New Roman" w:hAnsi="Times New Roman"/>
          <w:sz w:val="24"/>
          <w:szCs w:val="24"/>
          <w:lang w:val="en-US"/>
        </w:rPr>
        <w:lastRenderedPageBreak/>
        <w:t>possibility of some countries being used in one model, but dropped in others due to missing data. These minor differences could make it troublesome to reach a concrete conclusion, especially regarding the independent effects of environmental factors used in this paper</w:t>
      </w:r>
      <w:r w:rsidR="005E1E55">
        <w:rPr>
          <w:rFonts w:ascii="Times New Roman" w:hAnsi="Times New Roman"/>
          <w:sz w:val="24"/>
          <w:szCs w:val="24"/>
          <w:lang w:val="en-US"/>
        </w:rPr>
        <w:t>, as the samples in entirety are not identical</w:t>
      </w:r>
      <w:r w:rsidR="00167295">
        <w:rPr>
          <w:rFonts w:ascii="Times New Roman" w:hAnsi="Times New Roman"/>
          <w:sz w:val="24"/>
          <w:szCs w:val="24"/>
          <w:lang w:val="en-US"/>
        </w:rPr>
        <w:t xml:space="preserve">. Perhaps adopting uniform data or similar clusters of countries for all models could solve the aforementioned potential problem. </w:t>
      </w:r>
    </w:p>
    <w:p w:rsidR="003727C1" w:rsidRDefault="00921CBD" w:rsidP="00EE2B0E">
      <w:pPr>
        <w:spacing w:line="360" w:lineRule="auto"/>
        <w:jc w:val="both"/>
        <w:rPr>
          <w:rFonts w:ascii="Times New Roman" w:hAnsi="Times New Roman"/>
          <w:sz w:val="24"/>
          <w:szCs w:val="24"/>
          <w:lang w:val="en-US"/>
        </w:rPr>
      </w:pPr>
      <w:r w:rsidRPr="00921CBD">
        <w:rPr>
          <w:rFonts w:ascii="Times New Roman" w:hAnsi="Times New Roman"/>
          <w:sz w:val="24"/>
          <w:szCs w:val="24"/>
          <w:lang w:val="en-US"/>
        </w:rPr>
        <w:t>The</w:t>
      </w:r>
      <w:r>
        <w:rPr>
          <w:rFonts w:ascii="Times New Roman" w:hAnsi="Times New Roman"/>
          <w:i/>
          <w:sz w:val="24"/>
          <w:szCs w:val="24"/>
          <w:lang w:val="en-US"/>
        </w:rPr>
        <w:t xml:space="preserve"> fifth</w:t>
      </w:r>
      <w:r w:rsidR="00991775">
        <w:rPr>
          <w:rFonts w:ascii="Times New Roman" w:hAnsi="Times New Roman"/>
          <w:i/>
          <w:sz w:val="24"/>
          <w:szCs w:val="24"/>
          <w:lang w:val="en-US"/>
        </w:rPr>
        <w:t xml:space="preserve"> </w:t>
      </w:r>
      <w:r>
        <w:rPr>
          <w:rFonts w:ascii="Times New Roman" w:hAnsi="Times New Roman"/>
          <w:sz w:val="24"/>
          <w:szCs w:val="24"/>
          <w:lang w:val="en-US"/>
        </w:rPr>
        <w:t xml:space="preserve">limitation refers to </w:t>
      </w:r>
      <w:r w:rsidR="0092770A">
        <w:rPr>
          <w:rFonts w:ascii="Times New Roman" w:hAnsi="Times New Roman"/>
          <w:sz w:val="24"/>
          <w:szCs w:val="24"/>
          <w:lang w:val="en-US"/>
        </w:rPr>
        <w:t>data extraction for explanatory variables</w:t>
      </w:r>
      <w:r>
        <w:rPr>
          <w:rFonts w:ascii="Times New Roman" w:hAnsi="Times New Roman"/>
          <w:sz w:val="24"/>
          <w:szCs w:val="24"/>
          <w:lang w:val="en-US"/>
        </w:rPr>
        <w:t>, which</w:t>
      </w:r>
      <w:r w:rsidR="0092770A">
        <w:rPr>
          <w:rFonts w:ascii="Times New Roman" w:hAnsi="Times New Roman"/>
          <w:sz w:val="24"/>
          <w:szCs w:val="24"/>
          <w:lang w:val="en-US"/>
        </w:rPr>
        <w:t xml:space="preserve"> could have been more efficient in terms of the uniformity of</w:t>
      </w:r>
      <w:r>
        <w:rPr>
          <w:rFonts w:ascii="Times New Roman" w:hAnsi="Times New Roman"/>
          <w:sz w:val="24"/>
          <w:szCs w:val="24"/>
          <w:lang w:val="en-US"/>
        </w:rPr>
        <w:t xml:space="preserve"> sources</w:t>
      </w:r>
      <w:r w:rsidR="0092770A">
        <w:rPr>
          <w:rFonts w:ascii="Times New Roman" w:hAnsi="Times New Roman"/>
          <w:sz w:val="24"/>
          <w:szCs w:val="24"/>
          <w:lang w:val="en-US"/>
        </w:rPr>
        <w:t xml:space="preserve">. Data for </w:t>
      </w:r>
      <w:r w:rsidR="0092770A">
        <w:rPr>
          <w:rFonts w:ascii="Times New Roman" w:hAnsi="Times New Roman"/>
          <w:i/>
          <w:sz w:val="24"/>
          <w:szCs w:val="24"/>
          <w:lang w:val="en-US"/>
        </w:rPr>
        <w:t>post-materialism</w:t>
      </w:r>
      <w:r w:rsidR="0092770A">
        <w:rPr>
          <w:rFonts w:ascii="Times New Roman" w:hAnsi="Times New Roman"/>
          <w:sz w:val="24"/>
          <w:szCs w:val="24"/>
          <w:lang w:val="en-US"/>
        </w:rPr>
        <w:t xml:space="preserve"> for instance, had to be obtained from World Value Survey (WVS) and European Values Study (EVS). This could lead to </w:t>
      </w:r>
      <w:r>
        <w:rPr>
          <w:rFonts w:ascii="Times New Roman" w:hAnsi="Times New Roman"/>
          <w:sz w:val="24"/>
          <w:szCs w:val="24"/>
          <w:lang w:val="en-US"/>
        </w:rPr>
        <w:t xml:space="preserve">asymmetries in data as both sources possess their respective techniques of acquiring statistics regarding post-materialistic values, which in turn, could differ from one another. Furthermore, </w:t>
      </w:r>
      <w:r w:rsidR="00DC0730">
        <w:rPr>
          <w:rFonts w:ascii="Times New Roman" w:hAnsi="Times New Roman"/>
          <w:sz w:val="24"/>
          <w:szCs w:val="24"/>
          <w:lang w:val="en-US"/>
        </w:rPr>
        <w:t>figures for the sample were mined from multiple waves (</w:t>
      </w:r>
      <w:r w:rsidR="00DC0730">
        <w:rPr>
          <w:rFonts w:ascii="Times New Roman" w:hAnsi="Times New Roman"/>
          <w:i/>
          <w:sz w:val="24"/>
          <w:szCs w:val="24"/>
          <w:lang w:val="en-US"/>
        </w:rPr>
        <w:t>fourth</w:t>
      </w:r>
      <w:r w:rsidR="00DC0730">
        <w:rPr>
          <w:rFonts w:ascii="Times New Roman" w:hAnsi="Times New Roman"/>
          <w:sz w:val="24"/>
          <w:szCs w:val="24"/>
          <w:lang w:val="en-US"/>
        </w:rPr>
        <w:t xml:space="preserve"> and </w:t>
      </w:r>
      <w:r w:rsidR="00DC0730">
        <w:rPr>
          <w:rFonts w:ascii="Times New Roman" w:hAnsi="Times New Roman"/>
          <w:i/>
          <w:sz w:val="24"/>
          <w:szCs w:val="24"/>
          <w:lang w:val="en-US"/>
        </w:rPr>
        <w:t>fifth</w:t>
      </w:r>
      <w:r w:rsidR="00DC0730">
        <w:rPr>
          <w:rFonts w:ascii="Times New Roman" w:hAnsi="Times New Roman"/>
          <w:sz w:val="24"/>
          <w:szCs w:val="24"/>
          <w:lang w:val="en-US"/>
        </w:rPr>
        <w:t xml:space="preserve">), which represented two different time periods. Therefore, there was a lack of consistency in the numbers attained due to missing data, which might present a false understanding of the impact of the variable on the prevalence rates of nascent social entrepreneurship across </w:t>
      </w:r>
      <w:r w:rsidR="00197165">
        <w:rPr>
          <w:rFonts w:ascii="Times New Roman" w:hAnsi="Times New Roman"/>
          <w:sz w:val="24"/>
          <w:szCs w:val="24"/>
          <w:lang w:val="en-US"/>
        </w:rPr>
        <w:t xml:space="preserve">countries. This </w:t>
      </w:r>
      <w:r w:rsidR="00DC0730">
        <w:rPr>
          <w:rFonts w:ascii="Times New Roman" w:hAnsi="Times New Roman"/>
          <w:sz w:val="24"/>
          <w:szCs w:val="24"/>
          <w:lang w:val="en-US"/>
        </w:rPr>
        <w:t xml:space="preserve">is because of the systematic risks that countries are exposed to, at various stages. For instance, </w:t>
      </w:r>
      <w:r w:rsidR="00197165">
        <w:rPr>
          <w:rFonts w:ascii="Times New Roman" w:hAnsi="Times New Roman"/>
          <w:sz w:val="24"/>
          <w:szCs w:val="24"/>
          <w:lang w:val="en-US"/>
        </w:rPr>
        <w:t>a recession hit country might report materialistic values temporarily due to urgency of monetary security. However, over time, as the recession subsides, post-materialistic values might begin to surface among the populace again. So, for example, high percentages</w:t>
      </w:r>
      <w:r w:rsidR="00DC0730">
        <w:rPr>
          <w:rFonts w:ascii="Times New Roman" w:hAnsi="Times New Roman"/>
          <w:sz w:val="24"/>
          <w:szCs w:val="24"/>
          <w:lang w:val="en-US"/>
        </w:rPr>
        <w:t xml:space="preserve"> of emergence of new social start-ups in the </w:t>
      </w:r>
      <w:r w:rsidR="00DC0730">
        <w:rPr>
          <w:rFonts w:ascii="Times New Roman" w:hAnsi="Times New Roman"/>
          <w:i/>
          <w:sz w:val="24"/>
          <w:szCs w:val="24"/>
          <w:lang w:val="en-US"/>
        </w:rPr>
        <w:t xml:space="preserve">fourth wave </w:t>
      </w:r>
      <w:r w:rsidR="00DC0730">
        <w:rPr>
          <w:rFonts w:ascii="Times New Roman" w:hAnsi="Times New Roman"/>
          <w:sz w:val="24"/>
          <w:szCs w:val="24"/>
          <w:lang w:val="en-US"/>
        </w:rPr>
        <w:t>(1999-2004) do</w:t>
      </w:r>
      <w:r w:rsidR="00197165">
        <w:rPr>
          <w:rFonts w:ascii="Times New Roman" w:hAnsi="Times New Roman"/>
          <w:sz w:val="24"/>
          <w:szCs w:val="24"/>
          <w:lang w:val="en-US"/>
        </w:rPr>
        <w:t xml:space="preserve"> not </w:t>
      </w:r>
      <w:r w:rsidR="00197165">
        <w:rPr>
          <w:rFonts w:ascii="Times New Roman" w:hAnsi="Times New Roman"/>
          <w:sz w:val="24"/>
          <w:szCs w:val="24"/>
          <w:lang w:val="en-US"/>
        </w:rPr>
        <w:lastRenderedPageBreak/>
        <w:t xml:space="preserve">imply an automatic </w:t>
      </w:r>
      <w:r w:rsidR="00DC0730">
        <w:rPr>
          <w:rFonts w:ascii="Times New Roman" w:hAnsi="Times New Roman"/>
          <w:sz w:val="24"/>
          <w:szCs w:val="24"/>
          <w:lang w:val="en-US"/>
        </w:rPr>
        <w:t xml:space="preserve">replication of </w:t>
      </w:r>
      <w:r w:rsidR="00197165">
        <w:rPr>
          <w:rFonts w:ascii="Times New Roman" w:hAnsi="Times New Roman"/>
          <w:sz w:val="24"/>
          <w:szCs w:val="24"/>
          <w:lang w:val="en-US"/>
        </w:rPr>
        <w:t xml:space="preserve">results </w:t>
      </w:r>
      <w:r w:rsidR="00DC0730">
        <w:rPr>
          <w:rFonts w:ascii="Times New Roman" w:hAnsi="Times New Roman"/>
          <w:sz w:val="24"/>
          <w:szCs w:val="24"/>
          <w:lang w:val="en-US"/>
        </w:rPr>
        <w:t>in</w:t>
      </w:r>
      <w:r w:rsidR="00197165">
        <w:rPr>
          <w:rFonts w:ascii="Times New Roman" w:hAnsi="Times New Roman"/>
          <w:sz w:val="24"/>
          <w:szCs w:val="24"/>
          <w:lang w:val="en-US"/>
        </w:rPr>
        <w:t xml:space="preserve"> the </w:t>
      </w:r>
      <w:r w:rsidR="00197165">
        <w:rPr>
          <w:rFonts w:ascii="Times New Roman" w:hAnsi="Times New Roman"/>
          <w:i/>
          <w:sz w:val="24"/>
          <w:szCs w:val="24"/>
          <w:lang w:val="en-US"/>
        </w:rPr>
        <w:t>fifth wave</w:t>
      </w:r>
      <w:r w:rsidR="00DC0730">
        <w:rPr>
          <w:rFonts w:ascii="Times New Roman" w:hAnsi="Times New Roman"/>
          <w:sz w:val="24"/>
          <w:szCs w:val="24"/>
          <w:lang w:val="en-US"/>
        </w:rPr>
        <w:t xml:space="preserve">. </w:t>
      </w:r>
      <w:r w:rsidR="00197165" w:rsidRPr="003727C1">
        <w:rPr>
          <w:rFonts w:ascii="Times New Roman" w:hAnsi="Times New Roman"/>
          <w:sz w:val="24"/>
          <w:szCs w:val="24"/>
          <w:lang w:val="en-US"/>
        </w:rPr>
        <w:t xml:space="preserve">Organized </w:t>
      </w:r>
      <w:r w:rsidR="00197165">
        <w:rPr>
          <w:rFonts w:ascii="Times New Roman" w:hAnsi="Times New Roman"/>
          <w:sz w:val="24"/>
          <w:szCs w:val="24"/>
          <w:lang w:val="en-US"/>
        </w:rPr>
        <w:t>data collection from a single source would be ideal for grinding out consistent and accurate conclusions.</w:t>
      </w:r>
      <w:r w:rsidR="00197165">
        <w:rPr>
          <w:rFonts w:ascii="Times New Roman" w:hAnsi="Times New Roman"/>
          <w:sz w:val="24"/>
          <w:szCs w:val="24"/>
          <w:lang w:val="en-US"/>
        </w:rPr>
        <w:tab/>
      </w:r>
    </w:p>
    <w:p w:rsidR="003928A2" w:rsidRDefault="00197165" w:rsidP="00F94466">
      <w:pPr>
        <w:spacing w:line="360" w:lineRule="auto"/>
        <w:jc w:val="both"/>
        <w:rPr>
          <w:rFonts w:ascii="Times New Roman" w:hAnsi="Times New Roman"/>
          <w:sz w:val="24"/>
          <w:szCs w:val="24"/>
          <w:lang w:val="en-US"/>
        </w:rPr>
      </w:pPr>
      <w:r>
        <w:rPr>
          <w:rFonts w:ascii="Times New Roman" w:hAnsi="Times New Roman"/>
          <w:i/>
          <w:sz w:val="24"/>
          <w:szCs w:val="24"/>
          <w:lang w:val="en-US"/>
        </w:rPr>
        <w:t>Lastly</w:t>
      </w:r>
      <w:r>
        <w:rPr>
          <w:rFonts w:ascii="Times New Roman" w:hAnsi="Times New Roman"/>
          <w:sz w:val="24"/>
          <w:szCs w:val="24"/>
          <w:lang w:val="en-US"/>
        </w:rPr>
        <w:t xml:space="preserve">, </w:t>
      </w:r>
      <w:r w:rsidR="00CA5D85">
        <w:rPr>
          <w:rFonts w:ascii="Times New Roman" w:hAnsi="Times New Roman"/>
          <w:sz w:val="24"/>
          <w:szCs w:val="24"/>
          <w:lang w:val="en-US"/>
        </w:rPr>
        <w:t>the methodology for analysis</w:t>
      </w:r>
      <w:r w:rsidR="00C62821">
        <w:rPr>
          <w:rFonts w:ascii="Times New Roman" w:hAnsi="Times New Roman"/>
          <w:sz w:val="24"/>
          <w:szCs w:val="24"/>
          <w:lang w:val="en-US"/>
        </w:rPr>
        <w:t>,</w:t>
      </w:r>
      <w:r w:rsidR="00CA5D85">
        <w:rPr>
          <w:rFonts w:ascii="Times New Roman" w:hAnsi="Times New Roman"/>
          <w:sz w:val="24"/>
          <w:szCs w:val="24"/>
          <w:lang w:val="en-US"/>
        </w:rPr>
        <w:t xml:space="preserve"> in this paper</w:t>
      </w:r>
      <w:r w:rsidR="00C62821">
        <w:rPr>
          <w:rFonts w:ascii="Times New Roman" w:hAnsi="Times New Roman"/>
          <w:sz w:val="24"/>
          <w:szCs w:val="24"/>
          <w:lang w:val="en-US"/>
        </w:rPr>
        <w:t>,</w:t>
      </w:r>
      <w:r w:rsidR="00CA5D85">
        <w:rPr>
          <w:rFonts w:ascii="Times New Roman" w:hAnsi="Times New Roman"/>
          <w:sz w:val="24"/>
          <w:szCs w:val="24"/>
          <w:lang w:val="en-US"/>
        </w:rPr>
        <w:t xml:space="preserve"> involved regression analyses (OLS), which are not effective for establishing causal relations between variables. </w:t>
      </w:r>
      <w:r w:rsidR="00943F5F">
        <w:rPr>
          <w:rFonts w:ascii="Times New Roman" w:hAnsi="Times New Roman"/>
          <w:sz w:val="24"/>
          <w:szCs w:val="24"/>
          <w:lang w:val="en-US"/>
        </w:rPr>
        <w:t xml:space="preserve">They do enhance our understanding regarding the relationship that exists amongst relevant variables; however, do not necessarily signal causality. </w:t>
      </w:r>
      <w:r w:rsidR="00541521">
        <w:rPr>
          <w:rFonts w:ascii="Times New Roman" w:hAnsi="Times New Roman"/>
          <w:sz w:val="24"/>
          <w:szCs w:val="24"/>
          <w:lang w:val="en-US"/>
        </w:rPr>
        <w:t xml:space="preserve">There could </w:t>
      </w:r>
      <w:r w:rsidR="00361FD9">
        <w:rPr>
          <w:rFonts w:ascii="Times New Roman" w:hAnsi="Times New Roman"/>
          <w:sz w:val="24"/>
          <w:szCs w:val="24"/>
          <w:lang w:val="en-US"/>
        </w:rPr>
        <w:t xml:space="preserve">also </w:t>
      </w:r>
      <w:r w:rsidR="00541521">
        <w:rPr>
          <w:rFonts w:ascii="Times New Roman" w:hAnsi="Times New Roman"/>
          <w:sz w:val="24"/>
          <w:szCs w:val="24"/>
          <w:lang w:val="en-US"/>
        </w:rPr>
        <w:t xml:space="preserve">be numerous extrinsic </w:t>
      </w:r>
      <w:r w:rsidR="00361FD9">
        <w:rPr>
          <w:rFonts w:ascii="Times New Roman" w:hAnsi="Times New Roman"/>
          <w:sz w:val="24"/>
          <w:szCs w:val="24"/>
          <w:lang w:val="en-US"/>
        </w:rPr>
        <w:t>factors</w:t>
      </w:r>
      <w:r w:rsidR="00541521">
        <w:rPr>
          <w:rFonts w:ascii="Times New Roman" w:hAnsi="Times New Roman"/>
          <w:sz w:val="24"/>
          <w:szCs w:val="24"/>
          <w:lang w:val="en-US"/>
        </w:rPr>
        <w:t xml:space="preserve">, </w:t>
      </w:r>
      <w:r w:rsidR="00361FD9">
        <w:rPr>
          <w:rFonts w:ascii="Times New Roman" w:hAnsi="Times New Roman"/>
          <w:sz w:val="24"/>
          <w:szCs w:val="24"/>
          <w:lang w:val="en-US"/>
        </w:rPr>
        <w:t xml:space="preserve">(not taken into account due to data inaccessibility or other complexities) </w:t>
      </w:r>
      <w:r w:rsidR="00541521">
        <w:rPr>
          <w:rFonts w:ascii="Times New Roman" w:hAnsi="Times New Roman"/>
          <w:sz w:val="24"/>
          <w:szCs w:val="24"/>
          <w:lang w:val="en-US"/>
        </w:rPr>
        <w:t xml:space="preserve">which might have impacted the emergence of new </w:t>
      </w:r>
      <w:r w:rsidR="00361FD9">
        <w:rPr>
          <w:rFonts w:ascii="Times New Roman" w:hAnsi="Times New Roman"/>
          <w:sz w:val="24"/>
          <w:szCs w:val="24"/>
          <w:lang w:val="en-US"/>
        </w:rPr>
        <w:t xml:space="preserve">social start-ups. </w:t>
      </w:r>
      <w:r w:rsidR="00C62821">
        <w:rPr>
          <w:rFonts w:ascii="Times New Roman" w:hAnsi="Times New Roman"/>
          <w:sz w:val="24"/>
          <w:szCs w:val="24"/>
          <w:lang w:val="en-US"/>
        </w:rPr>
        <w:t xml:space="preserve">Moreover, since majority of the data for concerned variables were collected in 2009, i.e. during the economic crisis, it is difficult </w:t>
      </w:r>
      <w:r w:rsidR="00541521">
        <w:rPr>
          <w:rFonts w:ascii="Times New Roman" w:hAnsi="Times New Roman"/>
          <w:sz w:val="24"/>
          <w:szCs w:val="24"/>
          <w:lang w:val="en-US"/>
        </w:rPr>
        <w:t xml:space="preserve">to predict whether our results are unbiased.This is because economic and political state of affairs could have disturbed the data, influencing the outcomes of this research in the process. </w:t>
      </w:r>
    </w:p>
    <w:p w:rsidR="004E4AEE" w:rsidRPr="00541521" w:rsidRDefault="004E4AEE" w:rsidP="004E4AEE">
      <w:pPr>
        <w:spacing w:line="360" w:lineRule="auto"/>
        <w:ind w:firstLine="708"/>
        <w:jc w:val="both"/>
        <w:rPr>
          <w:rFonts w:ascii="Times New Roman" w:hAnsi="Times New Roman"/>
          <w:sz w:val="24"/>
          <w:szCs w:val="24"/>
          <w:lang w:val="en-US"/>
        </w:rPr>
      </w:pPr>
    </w:p>
    <w:p w:rsidR="00F94466" w:rsidRDefault="00F94466" w:rsidP="00AE0AE4">
      <w:pPr>
        <w:spacing w:line="360" w:lineRule="auto"/>
        <w:jc w:val="both"/>
        <w:rPr>
          <w:rFonts w:ascii="Times New Roman" w:hAnsi="Times New Roman"/>
          <w:b/>
          <w:sz w:val="24"/>
          <w:szCs w:val="24"/>
          <w:lang w:val="en-US"/>
        </w:rPr>
      </w:pPr>
    </w:p>
    <w:p w:rsidR="00F94466" w:rsidRDefault="00F94466" w:rsidP="00AE0AE4">
      <w:pPr>
        <w:spacing w:line="360" w:lineRule="auto"/>
        <w:jc w:val="both"/>
        <w:rPr>
          <w:rFonts w:ascii="Times New Roman" w:hAnsi="Times New Roman"/>
          <w:b/>
          <w:sz w:val="24"/>
          <w:szCs w:val="24"/>
          <w:lang w:val="en-US"/>
        </w:rPr>
      </w:pPr>
    </w:p>
    <w:p w:rsidR="00F94466" w:rsidRDefault="00F94466" w:rsidP="00AE0AE4">
      <w:pPr>
        <w:spacing w:line="360" w:lineRule="auto"/>
        <w:jc w:val="both"/>
        <w:rPr>
          <w:rFonts w:ascii="Times New Roman" w:hAnsi="Times New Roman"/>
          <w:b/>
          <w:sz w:val="24"/>
          <w:szCs w:val="24"/>
          <w:lang w:val="en-US"/>
        </w:rPr>
      </w:pPr>
    </w:p>
    <w:p w:rsidR="00F94466" w:rsidRDefault="00F94466" w:rsidP="00AE0AE4">
      <w:pPr>
        <w:spacing w:line="360" w:lineRule="auto"/>
        <w:jc w:val="both"/>
        <w:rPr>
          <w:rFonts w:ascii="Times New Roman" w:hAnsi="Times New Roman"/>
          <w:b/>
          <w:sz w:val="24"/>
          <w:szCs w:val="24"/>
          <w:lang w:val="en-US"/>
        </w:rPr>
      </w:pPr>
    </w:p>
    <w:p w:rsidR="007B1C0D" w:rsidRDefault="007B1C0D" w:rsidP="00F94466">
      <w:pPr>
        <w:spacing w:line="360" w:lineRule="auto"/>
        <w:jc w:val="both"/>
        <w:rPr>
          <w:rFonts w:ascii="Times New Roman" w:hAnsi="Times New Roman"/>
          <w:b/>
          <w:sz w:val="32"/>
          <w:szCs w:val="24"/>
          <w:lang w:val="en-US"/>
        </w:rPr>
      </w:pPr>
    </w:p>
    <w:p w:rsidR="007B1C0D" w:rsidRPr="006C4AB5" w:rsidRDefault="007B1C0D" w:rsidP="00F94466">
      <w:pPr>
        <w:spacing w:line="360" w:lineRule="auto"/>
        <w:jc w:val="both"/>
        <w:rPr>
          <w:rFonts w:ascii="Times New Roman" w:hAnsi="Times New Roman"/>
          <w:b/>
          <w:sz w:val="32"/>
          <w:szCs w:val="24"/>
          <w:lang w:val="en-US"/>
        </w:rPr>
      </w:pPr>
    </w:p>
    <w:p w:rsidR="00F94466" w:rsidRPr="006A0EE1" w:rsidRDefault="00F94466" w:rsidP="00F94466">
      <w:pPr>
        <w:spacing w:line="360" w:lineRule="auto"/>
        <w:jc w:val="both"/>
        <w:rPr>
          <w:rFonts w:ascii="Times New Roman" w:hAnsi="Times New Roman"/>
          <w:b/>
          <w:sz w:val="48"/>
          <w:szCs w:val="24"/>
          <w:lang w:val="en-US"/>
        </w:rPr>
      </w:pPr>
      <w:r w:rsidRPr="006A0EE1">
        <w:rPr>
          <w:rFonts w:ascii="Times New Roman" w:hAnsi="Times New Roman"/>
          <w:b/>
          <w:sz w:val="48"/>
          <w:szCs w:val="24"/>
          <w:lang w:val="en-US"/>
        </w:rPr>
        <w:t xml:space="preserve">Chapter </w:t>
      </w:r>
      <w:r>
        <w:rPr>
          <w:rFonts w:ascii="Times New Roman" w:hAnsi="Times New Roman"/>
          <w:b/>
          <w:sz w:val="48"/>
          <w:szCs w:val="24"/>
          <w:lang w:val="en-US"/>
        </w:rPr>
        <w:t>6</w:t>
      </w:r>
    </w:p>
    <w:p w:rsidR="00F94466" w:rsidRPr="00647D2B" w:rsidRDefault="00F94466" w:rsidP="00F94466">
      <w:pPr>
        <w:spacing w:line="360" w:lineRule="auto"/>
        <w:jc w:val="both"/>
        <w:rPr>
          <w:rFonts w:ascii="Times New Roman" w:hAnsi="Times New Roman"/>
          <w:b/>
          <w:sz w:val="40"/>
          <w:szCs w:val="24"/>
          <w:lang w:val="en-US"/>
        </w:rPr>
      </w:pPr>
      <w:r>
        <w:rPr>
          <w:rFonts w:ascii="Times New Roman" w:hAnsi="Times New Roman"/>
          <w:b/>
          <w:sz w:val="40"/>
          <w:szCs w:val="24"/>
          <w:lang w:val="en-US"/>
        </w:rPr>
        <w:t>Conclusion</w:t>
      </w:r>
    </w:p>
    <w:p w:rsidR="005A0F99" w:rsidRPr="00FF5A38" w:rsidRDefault="0001224A" w:rsidP="00FF5A38">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The concept of nascent social entrepreneurship </w:t>
      </w:r>
      <w:r w:rsidR="005A0F99" w:rsidRPr="00FF5A38">
        <w:rPr>
          <w:rFonts w:ascii="Times New Roman" w:hAnsi="Times New Roman"/>
          <w:sz w:val="24"/>
          <w:szCs w:val="24"/>
          <w:lang w:val="en-US"/>
        </w:rPr>
        <w:t xml:space="preserve">is in its infancy and possesses the prospective characteristics to entice academicians as well as policymakers. As stated at the outset, findings of quantitative research can smoothen the policy designing process, as they proffer key insights into factors that incentivize initiatives such as administering </w:t>
      </w:r>
      <w:r w:rsidR="00361FD9" w:rsidRPr="00FF5A38">
        <w:rPr>
          <w:rFonts w:ascii="Times New Roman" w:hAnsi="Times New Roman"/>
          <w:sz w:val="24"/>
          <w:szCs w:val="24"/>
          <w:lang w:val="en-US"/>
        </w:rPr>
        <w:t xml:space="preserve">newborn </w:t>
      </w:r>
      <w:r w:rsidR="005A0F99" w:rsidRPr="00FF5A38">
        <w:rPr>
          <w:rFonts w:ascii="Times New Roman" w:hAnsi="Times New Roman"/>
          <w:sz w:val="24"/>
          <w:szCs w:val="24"/>
          <w:lang w:val="en-US"/>
        </w:rPr>
        <w:t xml:space="preserve">enterprises that work towards alleviating societal issues. </w:t>
      </w:r>
      <w:r w:rsidR="00361FD9" w:rsidRPr="00FF5A38">
        <w:rPr>
          <w:rFonts w:ascii="Times New Roman" w:hAnsi="Times New Roman"/>
          <w:sz w:val="24"/>
          <w:szCs w:val="24"/>
          <w:lang w:val="en-US"/>
        </w:rPr>
        <w:t xml:space="preserve">This paper </w:t>
      </w:r>
      <w:r w:rsidR="00A40D1B" w:rsidRPr="00FF5A38">
        <w:rPr>
          <w:rFonts w:ascii="Times New Roman" w:hAnsi="Times New Roman"/>
          <w:sz w:val="24"/>
          <w:szCs w:val="24"/>
          <w:lang w:val="en-US"/>
        </w:rPr>
        <w:t xml:space="preserve">delves into environmental factors that could orchestrate greater rates of nascent social ventures on a cross-country level. </w:t>
      </w:r>
      <w:r w:rsidR="003B421D" w:rsidRPr="00FF5A38">
        <w:rPr>
          <w:rFonts w:ascii="Times New Roman" w:hAnsi="Times New Roman"/>
          <w:sz w:val="24"/>
          <w:szCs w:val="24"/>
          <w:lang w:val="en-US"/>
        </w:rPr>
        <w:t xml:space="preserve">Hypotheses were formulated in accordance with the institutional economics approach, with data from GEM report of 2009 utilized for analysis. </w:t>
      </w:r>
    </w:p>
    <w:p w:rsidR="004F62FA" w:rsidRDefault="004F62FA" w:rsidP="00FF5A38">
      <w:pPr>
        <w:spacing w:line="360" w:lineRule="auto"/>
        <w:jc w:val="both"/>
        <w:rPr>
          <w:rFonts w:ascii="Times New Roman" w:hAnsi="Times New Roman"/>
          <w:sz w:val="24"/>
          <w:szCs w:val="24"/>
          <w:lang w:val="en-US"/>
        </w:rPr>
      </w:pPr>
      <w:r w:rsidRPr="00FF5A38">
        <w:rPr>
          <w:rFonts w:ascii="Times New Roman" w:hAnsi="Times New Roman"/>
          <w:sz w:val="24"/>
          <w:szCs w:val="24"/>
          <w:lang w:val="en-US"/>
        </w:rPr>
        <w:t>The proposition</w:t>
      </w:r>
      <w:r w:rsidR="00FF5A38" w:rsidRPr="00FF5A38">
        <w:rPr>
          <w:rFonts w:ascii="Times New Roman" w:hAnsi="Times New Roman"/>
          <w:sz w:val="24"/>
          <w:szCs w:val="24"/>
          <w:lang w:val="en-US"/>
        </w:rPr>
        <w:t xml:space="preserve">s used in this study add to existing stream of literature that aims at discovering determinants for social entrepreneurship, from a macro-level standpoint. Using the institutional framework countenanced by Douglas North, </w:t>
      </w:r>
      <w:r w:rsidR="00FF5A38" w:rsidRPr="00FF5A38">
        <w:rPr>
          <w:rFonts w:ascii="Times New Roman" w:hAnsi="Times New Roman"/>
          <w:sz w:val="24"/>
          <w:szCs w:val="24"/>
          <w:lang w:val="en-US"/>
        </w:rPr>
        <w:lastRenderedPageBreak/>
        <w:t>this paper explored both formal and informal configurations, which could</w:t>
      </w:r>
      <w:r w:rsidR="006D5CE4">
        <w:rPr>
          <w:rFonts w:ascii="Times New Roman" w:hAnsi="Times New Roman"/>
          <w:sz w:val="24"/>
          <w:szCs w:val="24"/>
          <w:lang w:val="en-US"/>
        </w:rPr>
        <w:t xml:space="preserve"> potentially</w:t>
      </w:r>
      <w:r w:rsidR="00FF5A38" w:rsidRPr="00FF5A38">
        <w:rPr>
          <w:rFonts w:ascii="Times New Roman" w:hAnsi="Times New Roman"/>
          <w:sz w:val="24"/>
          <w:szCs w:val="24"/>
          <w:lang w:val="en-US"/>
        </w:rPr>
        <w:t xml:space="preserve"> expedite or hinder prevalence rates of nascent social entrepreneurship. </w:t>
      </w:r>
      <w:r w:rsidR="006D5CE4">
        <w:rPr>
          <w:rFonts w:ascii="Times New Roman" w:hAnsi="Times New Roman"/>
          <w:sz w:val="24"/>
          <w:szCs w:val="24"/>
          <w:lang w:val="en-US"/>
        </w:rPr>
        <w:t>The results indicat</w:t>
      </w:r>
      <w:r w:rsidR="00002302">
        <w:rPr>
          <w:rFonts w:ascii="Times New Roman" w:hAnsi="Times New Roman"/>
          <w:sz w:val="24"/>
          <w:szCs w:val="24"/>
          <w:lang w:val="en-US"/>
        </w:rPr>
        <w:t xml:space="preserve">ed possibilities of multiple </w:t>
      </w:r>
      <w:r w:rsidR="006D5CE4">
        <w:rPr>
          <w:rFonts w:ascii="Times New Roman" w:hAnsi="Times New Roman"/>
          <w:sz w:val="24"/>
          <w:szCs w:val="24"/>
          <w:lang w:val="en-US"/>
        </w:rPr>
        <w:t>environmental institutional factors influencing the emergence of</w:t>
      </w:r>
      <w:r w:rsidR="003360D3">
        <w:rPr>
          <w:rFonts w:ascii="Times New Roman" w:hAnsi="Times New Roman"/>
          <w:sz w:val="24"/>
          <w:szCs w:val="24"/>
          <w:lang w:val="en-US"/>
        </w:rPr>
        <w:t xml:space="preserve"> nascent social ventures</w:t>
      </w:r>
      <w:r w:rsidR="00002302">
        <w:rPr>
          <w:rFonts w:ascii="Times New Roman" w:hAnsi="Times New Roman"/>
          <w:sz w:val="24"/>
          <w:szCs w:val="24"/>
          <w:lang w:val="en-US"/>
        </w:rPr>
        <w:t xml:space="preserve"> to a considerable extent</w:t>
      </w:r>
      <w:r w:rsidR="003360D3">
        <w:rPr>
          <w:rFonts w:ascii="Times New Roman" w:hAnsi="Times New Roman"/>
          <w:sz w:val="24"/>
          <w:szCs w:val="24"/>
          <w:lang w:val="en-US"/>
        </w:rPr>
        <w:t>. However, statistica</w:t>
      </w:r>
      <w:r w:rsidR="003928A2">
        <w:rPr>
          <w:rFonts w:ascii="Times New Roman" w:hAnsi="Times New Roman"/>
          <w:sz w:val="24"/>
          <w:szCs w:val="24"/>
          <w:lang w:val="en-US"/>
        </w:rPr>
        <w:t>l</w:t>
      </w:r>
      <w:r w:rsidR="003360D3">
        <w:rPr>
          <w:rFonts w:ascii="Times New Roman" w:hAnsi="Times New Roman"/>
          <w:sz w:val="24"/>
          <w:szCs w:val="24"/>
          <w:lang w:val="en-US"/>
        </w:rPr>
        <w:t>l</w:t>
      </w:r>
      <w:r w:rsidR="003928A2">
        <w:rPr>
          <w:rFonts w:ascii="Times New Roman" w:hAnsi="Times New Roman"/>
          <w:sz w:val="24"/>
          <w:szCs w:val="24"/>
          <w:lang w:val="en-US"/>
        </w:rPr>
        <w:t>y</w:t>
      </w:r>
      <w:r w:rsidR="003360D3">
        <w:rPr>
          <w:rFonts w:ascii="Times New Roman" w:hAnsi="Times New Roman"/>
          <w:sz w:val="24"/>
          <w:szCs w:val="24"/>
          <w:lang w:val="en-US"/>
        </w:rPr>
        <w:t xml:space="preserve"> significant effects were only confined to the informal institutional elements. </w:t>
      </w:r>
      <w:r w:rsidR="003928A2" w:rsidRPr="003928A2">
        <w:rPr>
          <w:rFonts w:ascii="Times New Roman" w:hAnsi="Times New Roman"/>
          <w:i/>
          <w:sz w:val="24"/>
          <w:szCs w:val="24"/>
          <w:lang w:val="en-US"/>
        </w:rPr>
        <w:t>P</w:t>
      </w:r>
      <w:r w:rsidR="003360D3">
        <w:rPr>
          <w:rFonts w:ascii="Times New Roman" w:hAnsi="Times New Roman"/>
          <w:i/>
          <w:sz w:val="24"/>
          <w:szCs w:val="24"/>
          <w:lang w:val="en-US"/>
        </w:rPr>
        <w:t>ost-</w:t>
      </w:r>
      <w:r w:rsidR="003360D3" w:rsidRPr="003360D3">
        <w:rPr>
          <w:rFonts w:ascii="Times New Roman" w:hAnsi="Times New Roman"/>
          <w:i/>
          <w:sz w:val="24"/>
          <w:szCs w:val="24"/>
          <w:lang w:val="en-US"/>
        </w:rPr>
        <w:t>materialism</w:t>
      </w:r>
      <w:r w:rsidR="003360D3">
        <w:rPr>
          <w:rFonts w:ascii="Times New Roman" w:hAnsi="Times New Roman"/>
          <w:sz w:val="24"/>
          <w:szCs w:val="24"/>
          <w:lang w:val="en-US"/>
        </w:rPr>
        <w:t xml:space="preserve"> possessed a </w:t>
      </w:r>
      <w:r w:rsidR="003928A2">
        <w:rPr>
          <w:rFonts w:ascii="Times New Roman" w:hAnsi="Times New Roman"/>
          <w:sz w:val="24"/>
          <w:szCs w:val="24"/>
          <w:lang w:val="en-US"/>
        </w:rPr>
        <w:t>substantial</w:t>
      </w:r>
      <w:r w:rsidR="003360D3">
        <w:rPr>
          <w:rFonts w:ascii="Times New Roman" w:hAnsi="Times New Roman"/>
          <w:sz w:val="24"/>
          <w:szCs w:val="24"/>
          <w:lang w:val="en-US"/>
        </w:rPr>
        <w:t xml:space="preserve"> and positive influence on the prevalence of nascent so</w:t>
      </w:r>
      <w:r w:rsidR="003928A2">
        <w:rPr>
          <w:rFonts w:ascii="Times New Roman" w:hAnsi="Times New Roman"/>
          <w:sz w:val="24"/>
          <w:szCs w:val="24"/>
          <w:lang w:val="en-US"/>
        </w:rPr>
        <w:t xml:space="preserve">cial entrepreneurial activities, when tested for both independent and joint effects.The informal institutional factor of </w:t>
      </w:r>
      <w:r w:rsidR="003360D3">
        <w:rPr>
          <w:rFonts w:ascii="Times New Roman" w:hAnsi="Times New Roman"/>
          <w:i/>
          <w:sz w:val="24"/>
          <w:szCs w:val="24"/>
          <w:lang w:val="en-US"/>
        </w:rPr>
        <w:t>education</w:t>
      </w:r>
      <w:r w:rsidR="003928A2">
        <w:rPr>
          <w:rFonts w:ascii="Times New Roman" w:hAnsi="Times New Roman"/>
          <w:sz w:val="24"/>
          <w:szCs w:val="24"/>
          <w:lang w:val="en-US"/>
        </w:rPr>
        <w:t xml:space="preserve">, however,expressed significantonly when tested independently. </w:t>
      </w:r>
      <w:r w:rsidR="003360D3" w:rsidRPr="003360D3">
        <w:rPr>
          <w:rFonts w:ascii="Times New Roman" w:hAnsi="Times New Roman"/>
          <w:sz w:val="24"/>
          <w:szCs w:val="24"/>
          <w:lang w:val="en-US"/>
        </w:rPr>
        <w:t>The</w:t>
      </w:r>
      <w:r w:rsidR="003360D3">
        <w:rPr>
          <w:rFonts w:ascii="Times New Roman" w:hAnsi="Times New Roman"/>
          <w:sz w:val="24"/>
          <w:szCs w:val="24"/>
          <w:lang w:val="en-US"/>
        </w:rPr>
        <w:t xml:space="preserve"> formal institutions, represented by </w:t>
      </w:r>
      <w:r w:rsidR="003360D3">
        <w:rPr>
          <w:rFonts w:ascii="Times New Roman" w:hAnsi="Times New Roman"/>
          <w:i/>
          <w:sz w:val="24"/>
          <w:szCs w:val="24"/>
          <w:lang w:val="en-US"/>
        </w:rPr>
        <w:t>public</w:t>
      </w:r>
      <w:r w:rsidR="00225EB2">
        <w:rPr>
          <w:rFonts w:ascii="Times New Roman" w:hAnsi="Times New Roman"/>
          <w:i/>
          <w:sz w:val="24"/>
          <w:szCs w:val="24"/>
          <w:lang w:val="en-US"/>
        </w:rPr>
        <w:t xml:space="preserve"> </w:t>
      </w:r>
      <w:r w:rsidR="003360D3">
        <w:rPr>
          <w:rFonts w:ascii="Times New Roman" w:hAnsi="Times New Roman"/>
          <w:i/>
          <w:sz w:val="24"/>
          <w:szCs w:val="24"/>
          <w:lang w:val="en-US"/>
        </w:rPr>
        <w:t>spending</w:t>
      </w:r>
      <w:r w:rsidR="003360D3">
        <w:rPr>
          <w:rFonts w:ascii="Times New Roman" w:hAnsi="Times New Roman"/>
          <w:sz w:val="24"/>
          <w:szCs w:val="24"/>
          <w:lang w:val="en-US"/>
        </w:rPr>
        <w:t>, did not seemingly have an impact on the advent of nascent social start-ups.</w:t>
      </w:r>
      <w:r w:rsidR="003928A2">
        <w:rPr>
          <w:rFonts w:ascii="Times New Roman" w:hAnsi="Times New Roman"/>
          <w:sz w:val="24"/>
          <w:szCs w:val="24"/>
          <w:lang w:val="en-US"/>
        </w:rPr>
        <w:t xml:space="preserve"> While results for informal institutions are aligned with the institutional economics approach to a certain extent, formal institutions should be dissected </w:t>
      </w:r>
      <w:r w:rsidR="004E4AEE">
        <w:rPr>
          <w:rFonts w:ascii="Times New Roman" w:hAnsi="Times New Roman"/>
          <w:sz w:val="24"/>
          <w:szCs w:val="24"/>
          <w:lang w:val="en-US"/>
        </w:rPr>
        <w:t>in depth</w:t>
      </w:r>
      <w:r w:rsidR="003928A2">
        <w:rPr>
          <w:rFonts w:ascii="Times New Roman" w:hAnsi="Times New Roman"/>
          <w:sz w:val="24"/>
          <w:szCs w:val="24"/>
          <w:lang w:val="en-US"/>
        </w:rPr>
        <w:t xml:space="preserve"> to establish a clear concrete conclusion. </w:t>
      </w:r>
    </w:p>
    <w:p w:rsidR="001F3238" w:rsidRDefault="004E4AEE" w:rsidP="007E776F">
      <w:pPr>
        <w:spacing w:line="360" w:lineRule="auto"/>
        <w:jc w:val="both"/>
        <w:rPr>
          <w:rFonts w:ascii="Times New Roman" w:hAnsi="Times New Roman"/>
          <w:sz w:val="24"/>
          <w:szCs w:val="24"/>
          <w:lang w:val="en-US"/>
        </w:rPr>
      </w:pPr>
      <w:r>
        <w:rPr>
          <w:rFonts w:ascii="Times New Roman" w:hAnsi="Times New Roman"/>
          <w:sz w:val="24"/>
          <w:szCs w:val="24"/>
          <w:lang w:val="en-US"/>
        </w:rPr>
        <w:t>Further</w:t>
      </w:r>
      <w:r w:rsidR="003928A2">
        <w:rPr>
          <w:rFonts w:ascii="Times New Roman" w:hAnsi="Times New Roman"/>
          <w:sz w:val="24"/>
          <w:szCs w:val="24"/>
          <w:lang w:val="en-US"/>
        </w:rPr>
        <w:t xml:space="preserve"> investig</w:t>
      </w:r>
      <w:r w:rsidR="007A3440">
        <w:rPr>
          <w:rFonts w:ascii="Times New Roman" w:hAnsi="Times New Roman"/>
          <w:sz w:val="24"/>
          <w:szCs w:val="24"/>
          <w:lang w:val="en-US"/>
        </w:rPr>
        <w:t>ations are</w:t>
      </w:r>
      <w:r w:rsidR="003928A2">
        <w:rPr>
          <w:rFonts w:ascii="Times New Roman" w:hAnsi="Times New Roman"/>
          <w:sz w:val="24"/>
          <w:szCs w:val="24"/>
          <w:lang w:val="en-US"/>
        </w:rPr>
        <w:t xml:space="preserve"> required to comprehend the relationships with higher efficacy. </w:t>
      </w:r>
      <w:r w:rsidR="007A3440">
        <w:rPr>
          <w:rFonts w:ascii="Times New Roman" w:hAnsi="Times New Roman"/>
          <w:sz w:val="24"/>
          <w:szCs w:val="24"/>
          <w:lang w:val="en-US"/>
        </w:rPr>
        <w:t xml:space="preserve">Perhaps addition of multiple variables to increase strength of both formal and informal institutional variables in the regression analyses would provide us with a comprehensive picture regarding incidence rates of nascent social entrepreneurship. </w:t>
      </w:r>
      <w:r w:rsidR="00CB6BF2">
        <w:rPr>
          <w:rFonts w:ascii="Times New Roman" w:hAnsi="Times New Roman"/>
          <w:sz w:val="24"/>
          <w:szCs w:val="24"/>
          <w:lang w:val="en-US"/>
        </w:rPr>
        <w:t xml:space="preserve">Additionally, delving into other branches of social entrepreneurial activities, such as young business owners and social entrepreneurs in established organizations (data provided by GEM) could also provide key insights for policymakers to take collective decisions regarding policies that espouse such activities. </w:t>
      </w:r>
      <w:r w:rsidR="007E776F">
        <w:rPr>
          <w:rFonts w:ascii="Times New Roman" w:hAnsi="Times New Roman"/>
          <w:sz w:val="24"/>
          <w:szCs w:val="24"/>
          <w:lang w:val="en-US"/>
        </w:rPr>
        <w:t xml:space="preserve">Analyses could also be segmented demographically as </w:t>
      </w:r>
      <w:r w:rsidR="007E776F">
        <w:rPr>
          <w:rFonts w:ascii="Times New Roman" w:hAnsi="Times New Roman"/>
          <w:sz w:val="24"/>
          <w:szCs w:val="24"/>
          <w:lang w:val="en-US"/>
        </w:rPr>
        <w:lastRenderedPageBreak/>
        <w:t>well as by gender, in order to inspect different dimensions of social enterprises. Finally, micro-level analyses pertaining to prevalence rates of nascent social entrepreneurial activities would serve policy-makers well, as that would provide them with</w:t>
      </w:r>
      <w:r w:rsidR="001F3238">
        <w:rPr>
          <w:rFonts w:ascii="Times New Roman" w:hAnsi="Times New Roman"/>
          <w:sz w:val="24"/>
          <w:szCs w:val="24"/>
          <w:lang w:val="en-US"/>
        </w:rPr>
        <w:t xml:space="preserve"> granular</w:t>
      </w:r>
      <w:r w:rsidR="007E776F">
        <w:rPr>
          <w:rFonts w:ascii="Times New Roman" w:hAnsi="Times New Roman"/>
          <w:sz w:val="24"/>
          <w:szCs w:val="24"/>
          <w:lang w:val="en-US"/>
        </w:rPr>
        <w:t xml:space="preserve"> details</w:t>
      </w:r>
      <w:r w:rsidR="001F3238">
        <w:rPr>
          <w:rFonts w:ascii="Times New Roman" w:hAnsi="Times New Roman"/>
          <w:sz w:val="24"/>
          <w:szCs w:val="24"/>
          <w:lang w:val="en-US"/>
        </w:rPr>
        <w:t xml:space="preserve"> about the influence of each environmental institutional factor. It would offer exhaustive information on the designing procedures that they should undertake in order to ensure higher nascent social ventures on the micro-level, which could accordingly reflect in analyses across countries. </w:t>
      </w:r>
    </w:p>
    <w:p w:rsidR="001F3238" w:rsidRDefault="001F3238" w:rsidP="007E776F">
      <w:pPr>
        <w:spacing w:line="360" w:lineRule="auto"/>
        <w:jc w:val="both"/>
        <w:rPr>
          <w:rFonts w:ascii="Times New Roman" w:hAnsi="Times New Roman"/>
          <w:sz w:val="24"/>
          <w:szCs w:val="24"/>
          <w:lang w:val="en-US"/>
        </w:rPr>
      </w:pPr>
    </w:p>
    <w:p w:rsidR="00F94466" w:rsidRPr="007E776F" w:rsidRDefault="00F94466" w:rsidP="007E776F">
      <w:pPr>
        <w:spacing w:line="360" w:lineRule="auto"/>
        <w:jc w:val="both"/>
        <w:rPr>
          <w:rFonts w:ascii="Times New Roman" w:hAnsi="Times New Roman"/>
          <w:sz w:val="24"/>
          <w:szCs w:val="24"/>
          <w:lang w:val="en-US"/>
        </w:rPr>
      </w:pPr>
    </w:p>
    <w:p w:rsidR="00F94466" w:rsidRDefault="00F94466" w:rsidP="00361FD9">
      <w:pPr>
        <w:pStyle w:val="bodytekst"/>
        <w:widowControl w:val="0"/>
        <w:tabs>
          <w:tab w:val="left" w:pos="360"/>
        </w:tabs>
        <w:spacing w:line="360" w:lineRule="auto"/>
        <w:rPr>
          <w:rStyle w:val="Strong"/>
          <w:sz w:val="48"/>
          <w:szCs w:val="48"/>
        </w:rPr>
      </w:pPr>
    </w:p>
    <w:p w:rsidR="00F94466" w:rsidRDefault="00F94466" w:rsidP="00361FD9">
      <w:pPr>
        <w:pStyle w:val="bodytekst"/>
        <w:widowControl w:val="0"/>
        <w:tabs>
          <w:tab w:val="left" w:pos="360"/>
        </w:tabs>
        <w:spacing w:line="360" w:lineRule="auto"/>
        <w:rPr>
          <w:rStyle w:val="Strong"/>
          <w:sz w:val="48"/>
          <w:szCs w:val="48"/>
        </w:rPr>
      </w:pPr>
    </w:p>
    <w:p w:rsidR="00F94466" w:rsidRDefault="00F94466" w:rsidP="00361FD9">
      <w:pPr>
        <w:pStyle w:val="bodytekst"/>
        <w:widowControl w:val="0"/>
        <w:tabs>
          <w:tab w:val="left" w:pos="360"/>
        </w:tabs>
        <w:spacing w:line="360" w:lineRule="auto"/>
        <w:rPr>
          <w:rStyle w:val="Strong"/>
          <w:sz w:val="48"/>
          <w:szCs w:val="48"/>
        </w:rPr>
      </w:pPr>
    </w:p>
    <w:p w:rsidR="00F94466" w:rsidRDefault="00F94466" w:rsidP="00361FD9">
      <w:pPr>
        <w:pStyle w:val="bodytekst"/>
        <w:widowControl w:val="0"/>
        <w:tabs>
          <w:tab w:val="left" w:pos="360"/>
        </w:tabs>
        <w:spacing w:line="360" w:lineRule="auto"/>
        <w:rPr>
          <w:rStyle w:val="Strong"/>
          <w:sz w:val="48"/>
          <w:szCs w:val="48"/>
        </w:rPr>
      </w:pPr>
    </w:p>
    <w:p w:rsidR="00F94466" w:rsidRDefault="00F94466" w:rsidP="00361FD9">
      <w:pPr>
        <w:pStyle w:val="bodytekst"/>
        <w:widowControl w:val="0"/>
        <w:tabs>
          <w:tab w:val="left" w:pos="360"/>
        </w:tabs>
        <w:spacing w:line="360" w:lineRule="auto"/>
        <w:rPr>
          <w:rStyle w:val="Strong"/>
          <w:sz w:val="48"/>
          <w:szCs w:val="48"/>
        </w:rPr>
      </w:pPr>
    </w:p>
    <w:p w:rsidR="00F94466" w:rsidRDefault="00F94466" w:rsidP="00361FD9">
      <w:pPr>
        <w:pStyle w:val="bodytekst"/>
        <w:widowControl w:val="0"/>
        <w:tabs>
          <w:tab w:val="left" w:pos="360"/>
        </w:tabs>
        <w:spacing w:line="360" w:lineRule="auto"/>
        <w:rPr>
          <w:rStyle w:val="Strong"/>
          <w:sz w:val="48"/>
          <w:szCs w:val="48"/>
        </w:rPr>
      </w:pPr>
    </w:p>
    <w:p w:rsidR="00F94466" w:rsidRDefault="00F94466" w:rsidP="00361FD9">
      <w:pPr>
        <w:pStyle w:val="bodytekst"/>
        <w:widowControl w:val="0"/>
        <w:tabs>
          <w:tab w:val="left" w:pos="360"/>
        </w:tabs>
        <w:spacing w:line="360" w:lineRule="auto"/>
        <w:rPr>
          <w:rStyle w:val="Strong"/>
          <w:sz w:val="48"/>
          <w:szCs w:val="48"/>
        </w:rPr>
      </w:pPr>
    </w:p>
    <w:p w:rsidR="00F94466" w:rsidRDefault="00F94466" w:rsidP="00361FD9">
      <w:pPr>
        <w:pStyle w:val="bodytekst"/>
        <w:widowControl w:val="0"/>
        <w:tabs>
          <w:tab w:val="left" w:pos="360"/>
        </w:tabs>
        <w:spacing w:line="360" w:lineRule="auto"/>
        <w:rPr>
          <w:rStyle w:val="Strong"/>
          <w:sz w:val="48"/>
          <w:szCs w:val="48"/>
        </w:rPr>
      </w:pPr>
    </w:p>
    <w:p w:rsidR="00F94466" w:rsidRDefault="00F94466" w:rsidP="00361FD9">
      <w:pPr>
        <w:pStyle w:val="bodytekst"/>
        <w:widowControl w:val="0"/>
        <w:tabs>
          <w:tab w:val="left" w:pos="360"/>
        </w:tabs>
        <w:spacing w:line="360" w:lineRule="auto"/>
        <w:rPr>
          <w:rStyle w:val="Strong"/>
          <w:sz w:val="48"/>
          <w:szCs w:val="48"/>
        </w:rPr>
      </w:pPr>
    </w:p>
    <w:p w:rsidR="007B1C0D" w:rsidRDefault="007B1C0D" w:rsidP="00361FD9">
      <w:pPr>
        <w:pStyle w:val="bodytekst"/>
        <w:widowControl w:val="0"/>
        <w:tabs>
          <w:tab w:val="left" w:pos="360"/>
        </w:tabs>
        <w:spacing w:line="360" w:lineRule="auto"/>
        <w:rPr>
          <w:rStyle w:val="Strong"/>
          <w:sz w:val="48"/>
          <w:szCs w:val="48"/>
        </w:rPr>
      </w:pPr>
    </w:p>
    <w:p w:rsidR="00225EB2" w:rsidRDefault="00225EB2" w:rsidP="00361FD9">
      <w:pPr>
        <w:pStyle w:val="bodytekst"/>
        <w:widowControl w:val="0"/>
        <w:tabs>
          <w:tab w:val="left" w:pos="360"/>
        </w:tabs>
        <w:spacing w:line="360" w:lineRule="auto"/>
        <w:rPr>
          <w:rStyle w:val="Strong"/>
          <w:sz w:val="48"/>
          <w:szCs w:val="48"/>
        </w:rPr>
      </w:pPr>
    </w:p>
    <w:p w:rsidR="005A0F99" w:rsidRPr="00F94466" w:rsidRDefault="005A0F99" w:rsidP="00361FD9">
      <w:pPr>
        <w:pStyle w:val="bodytekst"/>
        <w:widowControl w:val="0"/>
        <w:tabs>
          <w:tab w:val="left" w:pos="360"/>
        </w:tabs>
        <w:spacing w:line="360" w:lineRule="auto"/>
        <w:rPr>
          <w:rStyle w:val="Strong"/>
          <w:sz w:val="48"/>
          <w:szCs w:val="48"/>
        </w:rPr>
      </w:pPr>
      <w:r w:rsidRPr="00F94466">
        <w:rPr>
          <w:rStyle w:val="Strong"/>
          <w:sz w:val="48"/>
          <w:szCs w:val="48"/>
        </w:rPr>
        <w:t xml:space="preserve">Bibliography </w:t>
      </w:r>
    </w:p>
    <w:p w:rsidR="005A0F99" w:rsidRDefault="005A0F99" w:rsidP="001D0051">
      <w:pPr>
        <w:rPr>
          <w:lang w:val="en-US"/>
        </w:rPr>
      </w:pPr>
      <w:r w:rsidRPr="001D0051">
        <w:rPr>
          <w:lang w:val="en-US"/>
        </w:rPr>
        <w:lastRenderedPageBreak/>
        <w:t>Alvord, S. H., Brown, L. D., and Letts, C. W. (2004</w:t>
      </w:r>
      <w:r>
        <w:rPr>
          <w:lang w:val="en-US"/>
        </w:rPr>
        <w:t xml:space="preserve">).Social entrepreneurship and </w:t>
      </w:r>
      <w:r w:rsidRPr="001D0051">
        <w:rPr>
          <w:lang w:val="en-US"/>
        </w:rPr>
        <w:t>societal transformation.</w:t>
      </w:r>
      <w:r w:rsidR="007B1C0D">
        <w:rPr>
          <w:lang w:val="en-US"/>
        </w:rPr>
        <w:t xml:space="preserve"> </w:t>
      </w:r>
      <w:r w:rsidRPr="001D0051">
        <w:rPr>
          <w:i/>
          <w:lang w:val="en-US"/>
        </w:rPr>
        <w:t>Journal of Applied Behavioural Science, 40</w:t>
      </w:r>
      <w:r>
        <w:rPr>
          <w:lang w:val="en-US"/>
        </w:rPr>
        <w:t xml:space="preserve">(3), </w:t>
      </w:r>
      <w:r w:rsidRPr="001D0051">
        <w:rPr>
          <w:lang w:val="en-US"/>
        </w:rPr>
        <w:t>260-282.</w:t>
      </w:r>
    </w:p>
    <w:p w:rsidR="00043B83" w:rsidRDefault="003F28BF" w:rsidP="00043B83">
      <w:pPr>
        <w:pStyle w:val="Bibliography"/>
        <w:rPr>
          <w:noProof/>
        </w:rPr>
      </w:pPr>
      <w:r>
        <w:fldChar w:fldCharType="begin"/>
      </w:r>
      <w:r w:rsidR="00043B83">
        <w:instrText xml:space="preserve"> BIBLIOGRAPHY  \l 16393 </w:instrText>
      </w:r>
      <w:r>
        <w:fldChar w:fldCharType="separate"/>
      </w:r>
      <w:r w:rsidR="00043B83">
        <w:rPr>
          <w:noProof/>
        </w:rPr>
        <w:t xml:space="preserve">Åmo, B. W. (2014). Antecedents, prevalence and manifestations of social entrepreneurship. </w:t>
      </w:r>
      <w:r w:rsidR="00043B83">
        <w:rPr>
          <w:i/>
          <w:iCs/>
          <w:noProof/>
        </w:rPr>
        <w:t>International Journal of Entrepreneurial Venturing, 6</w:t>
      </w:r>
      <w:r w:rsidR="00043B83">
        <w:rPr>
          <w:noProof/>
        </w:rPr>
        <w:t>(2), 162-178.</w:t>
      </w:r>
    </w:p>
    <w:p w:rsidR="005A0F99" w:rsidRPr="00043B83" w:rsidRDefault="003F28BF" w:rsidP="00593830">
      <w:pPr>
        <w:rPr>
          <w:lang w:val="en-US"/>
        </w:rPr>
      </w:pPr>
      <w:r>
        <w:fldChar w:fldCharType="end"/>
      </w:r>
      <w:r w:rsidR="005A0F99" w:rsidRPr="00114068">
        <w:rPr>
          <w:szCs w:val="24"/>
          <w:lang w:val="en-US"/>
        </w:rPr>
        <w:t>Arenius, P. and Minniti, M. (2005).Perceptual Variables and Nascent Entrepreneurship.</w:t>
      </w:r>
      <w:r w:rsidR="005A0F99" w:rsidRPr="00114068">
        <w:rPr>
          <w:i/>
          <w:szCs w:val="24"/>
          <w:lang w:val="en-US"/>
        </w:rPr>
        <w:t>Small Business Economics</w:t>
      </w:r>
      <w:r w:rsidR="005A0F99" w:rsidRPr="00114068">
        <w:rPr>
          <w:szCs w:val="24"/>
          <w:lang w:val="en-US"/>
        </w:rPr>
        <w:t xml:space="preserve">, </w:t>
      </w:r>
      <w:r w:rsidR="005A0F99" w:rsidRPr="00114068">
        <w:rPr>
          <w:i/>
          <w:szCs w:val="24"/>
          <w:lang w:val="en-US"/>
        </w:rPr>
        <w:t>24</w:t>
      </w:r>
      <w:r w:rsidR="005A0F99" w:rsidRPr="00114068">
        <w:rPr>
          <w:szCs w:val="24"/>
          <w:lang w:val="en-US"/>
        </w:rPr>
        <w:t>(3), 233-247.</w:t>
      </w:r>
    </w:p>
    <w:p w:rsidR="005A0F99" w:rsidRDefault="005A0F99" w:rsidP="00593830">
      <w:pPr>
        <w:pStyle w:val="Bibliography"/>
        <w:rPr>
          <w:noProof/>
          <w:lang w:val="en-US"/>
        </w:rPr>
      </w:pPr>
      <w:r w:rsidRPr="00114068">
        <w:rPr>
          <w:noProof/>
          <w:lang w:val="en-US"/>
        </w:rPr>
        <w:t xml:space="preserve">Babu, S., &amp; Pinstrup-Andersen, P. (2007). Social innovation and entrepreneurship: Developing capacity to reduce poverty and hunger. </w:t>
      </w:r>
      <w:r w:rsidRPr="00114068">
        <w:rPr>
          <w:i/>
          <w:iCs/>
          <w:noProof/>
          <w:lang w:val="en-US"/>
        </w:rPr>
        <w:t>International Food Policy Research Institute (IFPRI)</w:t>
      </w:r>
      <w:r w:rsidRPr="00114068">
        <w:rPr>
          <w:noProof/>
          <w:lang w:val="en-US"/>
        </w:rPr>
        <w:t>, 541-548.</w:t>
      </w:r>
    </w:p>
    <w:p w:rsidR="00E913D5" w:rsidRPr="003A0B91" w:rsidRDefault="00E913D5" w:rsidP="00E913D5">
      <w:pPr>
        <w:rPr>
          <w:lang w:val="en-GB"/>
        </w:rPr>
      </w:pPr>
      <w:r w:rsidRPr="003A0B91">
        <w:rPr>
          <w:lang w:val="en-GB"/>
        </w:rPr>
        <w:t xml:space="preserve">Baker, T., Gedajlovic, E. &amp; Lubatkin, M. (2005). A Framework for Comparing Entrepreneurial Processes Across Nations. </w:t>
      </w:r>
      <w:r w:rsidRPr="003A0B91">
        <w:rPr>
          <w:i/>
          <w:iCs/>
          <w:lang w:val="en-GB"/>
        </w:rPr>
        <w:t>Journal of International Business Studies, 36</w:t>
      </w:r>
      <w:r w:rsidRPr="003A0B91">
        <w:rPr>
          <w:lang w:val="en-GB"/>
        </w:rPr>
        <w:t>, 492-504.</w:t>
      </w:r>
    </w:p>
    <w:p w:rsidR="00C444F1" w:rsidRPr="00E913D5" w:rsidRDefault="00C444F1" w:rsidP="00E913D5">
      <w:pPr>
        <w:rPr>
          <w:lang w:val="en-US"/>
        </w:rPr>
      </w:pPr>
      <w:r w:rsidRPr="003A0B91">
        <w:rPr>
          <w:lang w:val="en-GB"/>
        </w:rPr>
        <w:t xml:space="preserve">Baumol, W. (1990). Entrepreneurship: Productive, unproductive and destructive. </w:t>
      </w:r>
      <w:r w:rsidRPr="003A0B91">
        <w:rPr>
          <w:i/>
          <w:lang w:val="en-GB"/>
        </w:rPr>
        <w:t>Journal of Political Economy, 98</w:t>
      </w:r>
      <w:r w:rsidRPr="003A0B91">
        <w:rPr>
          <w:lang w:val="en-GB"/>
        </w:rPr>
        <w:t>(5), 893–921.</w:t>
      </w:r>
    </w:p>
    <w:p w:rsidR="005A0F99" w:rsidRPr="00AB39F7" w:rsidRDefault="005A0F99" w:rsidP="00AB39F7">
      <w:pPr>
        <w:rPr>
          <w:lang w:val="en-US"/>
        </w:rPr>
      </w:pPr>
      <w:r w:rsidRPr="00AB39F7">
        <w:rPr>
          <w:lang w:val="en-US"/>
        </w:rPr>
        <w:t>Blanchflower, D</w:t>
      </w:r>
      <w:r>
        <w:rPr>
          <w:lang w:val="en-US"/>
        </w:rPr>
        <w:t>.</w:t>
      </w:r>
      <w:r w:rsidRPr="00AB39F7">
        <w:rPr>
          <w:lang w:val="en-US"/>
        </w:rPr>
        <w:t>G., Oswald, A</w:t>
      </w:r>
      <w:r>
        <w:rPr>
          <w:lang w:val="en-US"/>
        </w:rPr>
        <w:t>.</w:t>
      </w:r>
      <w:r w:rsidRPr="00AB39F7">
        <w:rPr>
          <w:lang w:val="en-US"/>
        </w:rPr>
        <w:t>J.</w:t>
      </w:r>
      <w:r>
        <w:rPr>
          <w:lang w:val="en-US"/>
        </w:rPr>
        <w:t>,</w:t>
      </w:r>
      <w:r w:rsidRPr="00AB39F7">
        <w:rPr>
          <w:lang w:val="en-US"/>
        </w:rPr>
        <w:t> and </w:t>
      </w:r>
      <w:r>
        <w:rPr>
          <w:lang w:val="en-US"/>
        </w:rPr>
        <w:t>Stutzer, A</w:t>
      </w:r>
      <w:r w:rsidRPr="00AB39F7">
        <w:rPr>
          <w:lang w:val="en-US"/>
        </w:rPr>
        <w:t>. (2001)</w:t>
      </w:r>
      <w:r>
        <w:rPr>
          <w:lang w:val="en-US"/>
        </w:rPr>
        <w:t>.</w:t>
      </w:r>
      <w:r w:rsidRPr="00AB39F7">
        <w:rPr>
          <w:lang w:val="en-US"/>
        </w:rPr>
        <w:t> </w:t>
      </w:r>
      <w:r w:rsidRPr="000132C7">
        <w:rPr>
          <w:iCs/>
          <w:lang w:val="en-US"/>
        </w:rPr>
        <w:t>Latent entrepreneurship across nations.</w:t>
      </w:r>
      <w:r>
        <w:rPr>
          <w:i/>
          <w:lang w:val="en-US"/>
        </w:rPr>
        <w:t xml:space="preserve">European Economic Review, </w:t>
      </w:r>
      <w:r w:rsidRPr="000132C7">
        <w:rPr>
          <w:i/>
          <w:lang w:val="en-US"/>
        </w:rPr>
        <w:t>45</w:t>
      </w:r>
      <w:r>
        <w:rPr>
          <w:lang w:val="en-US"/>
        </w:rPr>
        <w:t xml:space="preserve"> (4-6), </w:t>
      </w:r>
      <w:r w:rsidRPr="00AB39F7">
        <w:rPr>
          <w:lang w:val="en-US"/>
        </w:rPr>
        <w:t>680-691.</w:t>
      </w:r>
    </w:p>
    <w:p w:rsidR="005A0F99" w:rsidRPr="00114068" w:rsidRDefault="005A0F99" w:rsidP="00593830">
      <w:pPr>
        <w:rPr>
          <w:lang w:val="en-US"/>
        </w:rPr>
      </w:pPr>
      <w:r w:rsidRPr="00114068">
        <w:rPr>
          <w:lang w:val="en-US"/>
        </w:rPr>
        <w:t>Bosma, N., &amp;Levie, J. (2010).Global entrepreneurship monitor; 2009 executive report, Global Entrepreneurship Consortium.</w:t>
      </w:r>
    </w:p>
    <w:p w:rsidR="005A0F99" w:rsidRDefault="005A0F99" w:rsidP="00593830">
      <w:pPr>
        <w:pStyle w:val="Bibliography"/>
        <w:rPr>
          <w:rStyle w:val="Hyperlink"/>
          <w:noProof/>
          <w:lang w:val="en-US"/>
        </w:rPr>
      </w:pPr>
      <w:r w:rsidRPr="00114068">
        <w:rPr>
          <w:noProof/>
          <w:lang w:val="en-US"/>
        </w:rPr>
        <w:t xml:space="preserve">British Council. (2014, April 30). </w:t>
      </w:r>
      <w:r w:rsidRPr="00114068">
        <w:rPr>
          <w:i/>
          <w:iCs/>
          <w:noProof/>
          <w:lang w:val="en-US"/>
        </w:rPr>
        <w:t>Social enterprise: the business of higher education? .</w:t>
      </w:r>
      <w:r w:rsidRPr="00114068">
        <w:rPr>
          <w:noProof/>
          <w:lang w:val="en-US"/>
        </w:rPr>
        <w:t xml:space="preserve"> Retrieved from British Council : </w:t>
      </w:r>
      <w:hyperlink r:id="rId9" w:history="1">
        <w:r w:rsidR="006947A5" w:rsidRPr="007015F9">
          <w:rPr>
            <w:rStyle w:val="Hyperlink"/>
            <w:noProof/>
            <w:lang w:val="en-US"/>
          </w:rPr>
          <w:t>http://www.britishcouncil.org/going-global/programme/sessions/social-enterprise-business-higher-education</w:t>
        </w:r>
      </w:hyperlink>
    </w:p>
    <w:p w:rsidR="00A85998" w:rsidRPr="003A0B91" w:rsidRDefault="00A85998" w:rsidP="00A85998">
      <w:pPr>
        <w:pStyle w:val="Bibliography"/>
        <w:ind w:left="720" w:hanging="720"/>
        <w:rPr>
          <w:noProof/>
          <w:lang w:val="en-GB"/>
        </w:rPr>
      </w:pPr>
      <w:r w:rsidRPr="003A0B91">
        <w:rPr>
          <w:noProof/>
          <w:lang w:val="en-GB"/>
        </w:rPr>
        <w:lastRenderedPageBreak/>
        <w:t xml:space="preserve">Brooks, C. (2008). </w:t>
      </w:r>
      <w:r w:rsidRPr="003A0B91">
        <w:rPr>
          <w:i/>
          <w:iCs/>
          <w:noProof/>
          <w:lang w:val="en-GB"/>
        </w:rPr>
        <w:t>Introductory Econometrics for Finance .</w:t>
      </w:r>
      <w:r w:rsidRPr="003A0B91">
        <w:rPr>
          <w:noProof/>
          <w:lang w:val="en-GB"/>
        </w:rPr>
        <w:t xml:space="preserve"> New York: Cambridge University Press.</w:t>
      </w:r>
    </w:p>
    <w:p w:rsidR="006947A5" w:rsidRPr="006947A5" w:rsidRDefault="006947A5" w:rsidP="006947A5">
      <w:pPr>
        <w:rPr>
          <w:lang w:val="en-US"/>
        </w:rPr>
      </w:pPr>
      <w:r w:rsidRPr="003A0B91">
        <w:rPr>
          <w:lang w:val="en-GB"/>
        </w:rPr>
        <w:t xml:space="preserve">Brush, C.G., Manolova, T.S. and Edelman, L.F. (2008). Properties of Emerging Organizations: An Empirical Test’. </w:t>
      </w:r>
      <w:r w:rsidRPr="003A0B91">
        <w:rPr>
          <w:i/>
          <w:lang w:val="en-GB"/>
        </w:rPr>
        <w:t>Journal of Business Venturing, 23</w:t>
      </w:r>
      <w:r w:rsidRPr="003A0B91">
        <w:rPr>
          <w:lang w:val="en-GB"/>
        </w:rPr>
        <w:t xml:space="preserve">(5), 547 – 66. </w:t>
      </w:r>
    </w:p>
    <w:p w:rsidR="005A0F99" w:rsidRDefault="005A0F99" w:rsidP="00EA15F4">
      <w:pPr>
        <w:rPr>
          <w:lang w:val="en-US"/>
        </w:rPr>
      </w:pPr>
      <w:r>
        <w:rPr>
          <w:lang w:val="en-US"/>
        </w:rPr>
        <w:t>Bruton, G., Ahlstrom, D., &amp; Han-Lin, L. (2010). Institutional theory and entrepreneurship: Where are we now and where do we need to move in the future?.</w:t>
      </w:r>
      <w:r>
        <w:rPr>
          <w:i/>
          <w:lang w:val="en-US"/>
        </w:rPr>
        <w:t>Entrepreneurship: Theory and Practice, 34</w:t>
      </w:r>
      <w:r>
        <w:rPr>
          <w:lang w:val="en-US"/>
        </w:rPr>
        <w:t>(3), 421-440.</w:t>
      </w:r>
    </w:p>
    <w:p w:rsidR="005A0F99" w:rsidRDefault="005A0F99" w:rsidP="006223FA">
      <w:pPr>
        <w:rPr>
          <w:lang w:val="en-US"/>
        </w:rPr>
      </w:pPr>
      <w:r w:rsidRPr="006223FA">
        <w:rPr>
          <w:lang w:val="en-US"/>
        </w:rPr>
        <w:t>Carney, M., Gedajlovic, E., &amp; Ya</w:t>
      </w:r>
      <w:r>
        <w:rPr>
          <w:lang w:val="en-US"/>
        </w:rPr>
        <w:t xml:space="preserve">ng, X. 2009. Varieties of Asian </w:t>
      </w:r>
      <w:r w:rsidRPr="006223FA">
        <w:rPr>
          <w:lang w:val="en-US"/>
        </w:rPr>
        <w:t>capitalism: Toward an institutio</w:t>
      </w:r>
      <w:r>
        <w:rPr>
          <w:lang w:val="en-US"/>
        </w:rPr>
        <w:t xml:space="preserve">nal theory of Asian enterprise. </w:t>
      </w:r>
      <w:r w:rsidRPr="006223FA">
        <w:rPr>
          <w:i/>
          <w:lang w:val="en-US"/>
        </w:rPr>
        <w:t>Asia Pacific Journal of Management, 26</w:t>
      </w:r>
      <w:r>
        <w:rPr>
          <w:lang w:val="en-US"/>
        </w:rPr>
        <w:t>(3),</w:t>
      </w:r>
      <w:r w:rsidRPr="006223FA">
        <w:rPr>
          <w:lang w:val="en-US"/>
        </w:rPr>
        <w:t xml:space="preserve"> 361–380</w:t>
      </w:r>
    </w:p>
    <w:p w:rsidR="005A0F99" w:rsidRDefault="005A0F99" w:rsidP="00C85E59">
      <w:pPr>
        <w:rPr>
          <w:lang w:val="en-US"/>
        </w:rPr>
      </w:pPr>
      <w:r w:rsidRPr="00DE386D">
        <w:rPr>
          <w:lang w:val="en-US"/>
        </w:rPr>
        <w:t xml:space="preserve">Carree, M. A., Van Stel, A., Thurik, A. R., &amp;Wennekers, S. (2007). </w:t>
      </w:r>
      <w:r>
        <w:rPr>
          <w:lang w:val="en-US"/>
        </w:rPr>
        <w:t xml:space="preserve">The relationship </w:t>
      </w:r>
      <w:r w:rsidRPr="00C85E59">
        <w:rPr>
          <w:lang w:val="en-US"/>
        </w:rPr>
        <w:t>between economic development and business ownersh</w:t>
      </w:r>
      <w:r>
        <w:rPr>
          <w:lang w:val="en-US"/>
        </w:rPr>
        <w:t xml:space="preserve">ip revisited. </w:t>
      </w:r>
      <w:r w:rsidRPr="00C85E59">
        <w:rPr>
          <w:i/>
          <w:lang w:val="en-US"/>
        </w:rPr>
        <w:t>Entrepreneurship and Regional Development, 19</w:t>
      </w:r>
      <w:r>
        <w:rPr>
          <w:lang w:val="en-US"/>
        </w:rPr>
        <w:t xml:space="preserve">(3), 281-291. </w:t>
      </w:r>
    </w:p>
    <w:p w:rsidR="005A0F99" w:rsidRDefault="005A0F99" w:rsidP="00243D01">
      <w:pPr>
        <w:rPr>
          <w:lang w:val="en-US"/>
        </w:rPr>
      </w:pPr>
      <w:r w:rsidRPr="00243D01">
        <w:rPr>
          <w:lang w:val="en-US"/>
        </w:rPr>
        <w:t>Chen, C. C, Greene, P. G and Crick, A.C. (1998). Does</w:t>
      </w:r>
      <w:r>
        <w:rPr>
          <w:lang w:val="en-US"/>
        </w:rPr>
        <w:t xml:space="preserve"> entrepreneurial self-efficacy </w:t>
      </w:r>
      <w:r w:rsidRPr="00243D01">
        <w:rPr>
          <w:lang w:val="en-US"/>
        </w:rPr>
        <w:t xml:space="preserve">distinguish entrepreneurs from </w:t>
      </w:r>
      <w:r>
        <w:rPr>
          <w:lang w:val="en-US"/>
        </w:rPr>
        <w:t>managers?.</w:t>
      </w:r>
      <w:r w:rsidRPr="00243D01">
        <w:rPr>
          <w:i/>
          <w:lang w:val="en-US"/>
        </w:rPr>
        <w:t>Journal of Business Venturing, 13</w:t>
      </w:r>
      <w:r w:rsidRPr="00243D01">
        <w:rPr>
          <w:lang w:val="en-US"/>
        </w:rPr>
        <w:t>(4), 295-316.</w:t>
      </w:r>
    </w:p>
    <w:p w:rsidR="005A0F99" w:rsidRPr="00E263C9" w:rsidRDefault="005A0F99" w:rsidP="006223FA">
      <w:pPr>
        <w:rPr>
          <w:lang w:val="en-US"/>
        </w:rPr>
      </w:pPr>
      <w:r>
        <w:rPr>
          <w:lang w:val="en-US"/>
        </w:rPr>
        <w:t xml:space="preserve">Cooke, F. J. (1912). </w:t>
      </w:r>
      <w:r>
        <w:rPr>
          <w:i/>
          <w:lang w:val="en-US"/>
        </w:rPr>
        <w:t>The social motive in school work. Francis Parker Yearbook, Volume 1.</w:t>
      </w:r>
      <w:r>
        <w:rPr>
          <w:lang w:val="en-US"/>
        </w:rPr>
        <w:t xml:space="preserve"> Chicago, IL. The Francis W. Parker School.</w:t>
      </w:r>
    </w:p>
    <w:p w:rsidR="005A0F99" w:rsidRDefault="005A0F99" w:rsidP="00593830">
      <w:pPr>
        <w:rPr>
          <w:lang w:val="en-US"/>
        </w:rPr>
      </w:pPr>
      <w:r w:rsidRPr="00114068">
        <w:rPr>
          <w:lang w:val="en-US"/>
        </w:rPr>
        <w:t>Cornwall, J. (1998). The entrepreneur as building block for community.</w:t>
      </w:r>
      <w:r w:rsidRPr="00114068">
        <w:rPr>
          <w:i/>
          <w:lang w:val="en-US"/>
        </w:rPr>
        <w:t>Journal of Developmental Entrepreneurship, 3</w:t>
      </w:r>
      <w:r w:rsidRPr="00114068">
        <w:rPr>
          <w:lang w:val="en-US"/>
        </w:rPr>
        <w:t>(2), 141-148.</w:t>
      </w:r>
    </w:p>
    <w:p w:rsidR="005A0F99" w:rsidRPr="009D1A1E" w:rsidRDefault="005A0F99" w:rsidP="00593830">
      <w:pPr>
        <w:rPr>
          <w:lang w:val="en-US"/>
        </w:rPr>
      </w:pPr>
      <w:r>
        <w:rPr>
          <w:lang w:val="en-US"/>
        </w:rPr>
        <w:t xml:space="preserve">Dacin, M.T., Dacin, P.A., &amp;Matear, M. (2011). Social entrepreneurship: A critique and future directions. </w:t>
      </w:r>
      <w:r>
        <w:rPr>
          <w:i/>
          <w:lang w:val="en-US"/>
        </w:rPr>
        <w:t>Organization Science, 22</w:t>
      </w:r>
      <w:r>
        <w:rPr>
          <w:lang w:val="en-US"/>
        </w:rPr>
        <w:t>(5), 1203-1213.</w:t>
      </w:r>
    </w:p>
    <w:p w:rsidR="005A0F99" w:rsidRDefault="005A0F99" w:rsidP="00593830">
      <w:pPr>
        <w:rPr>
          <w:lang w:val="en-US"/>
        </w:rPr>
      </w:pPr>
      <w:r>
        <w:rPr>
          <w:lang w:val="en-US"/>
        </w:rPr>
        <w:lastRenderedPageBreak/>
        <w:t xml:space="preserve">Dacin, P.A., Dacin, M.T., &amp;Matear, M. (2010). Social entrepreneurship: Why we don't need a new theory and how we move forward from here. </w:t>
      </w:r>
      <w:r>
        <w:rPr>
          <w:i/>
          <w:lang w:val="en-US"/>
        </w:rPr>
        <w:t>The Academy of Management Perspectives, 24</w:t>
      </w:r>
      <w:r>
        <w:rPr>
          <w:lang w:val="en-US"/>
        </w:rPr>
        <w:t>(3), 37-57.</w:t>
      </w:r>
    </w:p>
    <w:p w:rsidR="005A0F99" w:rsidRPr="00B757B1" w:rsidRDefault="005A0F99" w:rsidP="006223FA">
      <w:pPr>
        <w:rPr>
          <w:lang w:val="en-US"/>
        </w:rPr>
      </w:pPr>
      <w:r w:rsidRPr="006223FA">
        <w:rPr>
          <w:lang w:val="en-US"/>
        </w:rPr>
        <w:t>Dana, L. P., Anderson, R. B., and Dana, T. E. (</w:t>
      </w:r>
      <w:r>
        <w:rPr>
          <w:lang w:val="en-US"/>
        </w:rPr>
        <w:t xml:space="preserve">2006). Indigenous land rights, </w:t>
      </w:r>
      <w:r w:rsidRPr="006223FA">
        <w:rPr>
          <w:lang w:val="en-US"/>
        </w:rPr>
        <w:t>entrepreneurship, and economic deve</w:t>
      </w:r>
      <w:r>
        <w:rPr>
          <w:lang w:val="en-US"/>
        </w:rPr>
        <w:t xml:space="preserve">lopment in Canada: “Opting-in” </w:t>
      </w:r>
      <w:r w:rsidRPr="006223FA">
        <w:rPr>
          <w:lang w:val="en-US"/>
        </w:rPr>
        <w:t>to the global economy.</w:t>
      </w:r>
      <w:r w:rsidRPr="006223FA">
        <w:rPr>
          <w:i/>
          <w:lang w:val="en-US"/>
        </w:rPr>
        <w:t xml:space="preserve"> Journal of World Business, 41</w:t>
      </w:r>
      <w:r w:rsidRPr="006223FA">
        <w:rPr>
          <w:lang w:val="en-US"/>
        </w:rPr>
        <w:t>(1), 45-55.</w:t>
      </w:r>
    </w:p>
    <w:p w:rsidR="005A0F99" w:rsidRPr="00114068" w:rsidRDefault="005A0F99" w:rsidP="00593830">
      <w:pPr>
        <w:pStyle w:val="Bibliography"/>
        <w:rPr>
          <w:noProof/>
          <w:sz w:val="24"/>
          <w:szCs w:val="24"/>
          <w:lang w:val="en-US"/>
        </w:rPr>
      </w:pPr>
      <w:r w:rsidRPr="00114068">
        <w:rPr>
          <w:noProof/>
          <w:lang w:val="en-US"/>
        </w:rPr>
        <w:t xml:space="preserve">Daru, M., &amp; Gaur, A. (2013). SOCIAL ENTREPRENEURSHIP - A WAY TO BRING SOCIAL CHANGE. </w:t>
      </w:r>
      <w:r w:rsidRPr="00114068">
        <w:rPr>
          <w:i/>
          <w:iCs/>
          <w:noProof/>
          <w:lang w:val="en-US"/>
        </w:rPr>
        <w:t>Innovative Journal of Business and Management</w:t>
      </w:r>
      <w:r w:rsidRPr="00114068">
        <w:rPr>
          <w:noProof/>
          <w:lang w:val="en-US"/>
        </w:rPr>
        <w:t>, 26-29.</w:t>
      </w:r>
    </w:p>
    <w:p w:rsidR="005A0F99" w:rsidRDefault="005A0F99" w:rsidP="00593830">
      <w:pPr>
        <w:rPr>
          <w:szCs w:val="24"/>
          <w:lang w:val="en-US"/>
        </w:rPr>
      </w:pPr>
      <w:r w:rsidRPr="00114068">
        <w:rPr>
          <w:szCs w:val="24"/>
          <w:lang w:val="en-US"/>
        </w:rPr>
        <w:t>Davidsson, P. and Honig B. (2003).The role of social and human capital among nascent entrepreneurs.</w:t>
      </w:r>
      <w:r w:rsidRPr="00114068">
        <w:rPr>
          <w:i/>
          <w:szCs w:val="24"/>
          <w:lang w:val="en-US"/>
        </w:rPr>
        <w:t>Journal of Business Venturing, 18</w:t>
      </w:r>
      <w:r w:rsidRPr="00114068">
        <w:rPr>
          <w:szCs w:val="24"/>
          <w:lang w:val="en-US"/>
        </w:rPr>
        <w:t>(3), 301-331.</w:t>
      </w:r>
    </w:p>
    <w:p w:rsidR="005A0F99" w:rsidRPr="00D8657E" w:rsidRDefault="005A0F99" w:rsidP="001D0051">
      <w:pPr>
        <w:rPr>
          <w:lang w:val="en-US"/>
        </w:rPr>
      </w:pPr>
      <w:r w:rsidRPr="001D0051">
        <w:rPr>
          <w:lang w:val="en-US"/>
        </w:rPr>
        <w:t>Drayton, W. (2002). The citizen sector: Becoming as e</w:t>
      </w:r>
      <w:r>
        <w:rPr>
          <w:lang w:val="en-US"/>
        </w:rPr>
        <w:t xml:space="preserve">ntrepreneurial and competitive </w:t>
      </w:r>
      <w:r w:rsidRPr="001D0051">
        <w:rPr>
          <w:lang w:val="en-US"/>
        </w:rPr>
        <w:t xml:space="preserve">as business. </w:t>
      </w:r>
      <w:r w:rsidRPr="001D0051">
        <w:rPr>
          <w:i/>
          <w:lang w:val="en-US"/>
        </w:rPr>
        <w:t>California Management Review, 44</w:t>
      </w:r>
      <w:r w:rsidRPr="001D0051">
        <w:rPr>
          <w:lang w:val="en-US"/>
        </w:rPr>
        <w:t>(3), 120-132.</w:t>
      </w:r>
    </w:p>
    <w:p w:rsidR="005A0F99" w:rsidRPr="00114068" w:rsidRDefault="005A0F99" w:rsidP="00593830">
      <w:pPr>
        <w:rPr>
          <w:lang w:val="en-US"/>
        </w:rPr>
      </w:pPr>
      <w:r w:rsidRPr="00114068">
        <w:rPr>
          <w:lang w:val="en-US"/>
        </w:rPr>
        <w:t xml:space="preserve">Estrin, S., Mickiewicz, T., &amp; Stephan, U. (2013). Entrepreneurship, social capital, and institutions: Social and commercial entrepreneurship across nations. </w:t>
      </w:r>
      <w:r w:rsidRPr="00114068">
        <w:rPr>
          <w:i/>
          <w:lang w:val="en-US"/>
        </w:rPr>
        <w:t>Entrepreneurship Theory and Practice, 37</w:t>
      </w:r>
      <w:r w:rsidRPr="00114068">
        <w:rPr>
          <w:lang w:val="en-US"/>
        </w:rPr>
        <w:t xml:space="preserve">(3): 479–504. </w:t>
      </w:r>
    </w:p>
    <w:p w:rsidR="005A0F99" w:rsidRDefault="005A0F99" w:rsidP="00593830">
      <w:pPr>
        <w:pStyle w:val="Bibliography"/>
        <w:rPr>
          <w:noProof/>
          <w:lang w:val="en-US"/>
        </w:rPr>
      </w:pPr>
      <w:r w:rsidRPr="00114068">
        <w:rPr>
          <w:noProof/>
          <w:lang w:val="en-US"/>
        </w:rPr>
        <w:t xml:space="preserve">Germak, A., &amp; Robinson, J. (2014). Exploring the Motivation of Nascent Social Entrepreneurs. </w:t>
      </w:r>
      <w:r w:rsidRPr="00114068">
        <w:rPr>
          <w:i/>
          <w:iCs/>
          <w:noProof/>
          <w:lang w:val="en-US"/>
        </w:rPr>
        <w:t>Journal of Social Entrepreneurship, 5</w:t>
      </w:r>
      <w:r w:rsidRPr="00114068">
        <w:rPr>
          <w:noProof/>
          <w:lang w:val="en-US"/>
        </w:rPr>
        <w:t>(1), 5-21.</w:t>
      </w:r>
    </w:p>
    <w:p w:rsidR="005A0F99" w:rsidRPr="00963AAF" w:rsidRDefault="005A0F99" w:rsidP="00963AAF">
      <w:pPr>
        <w:rPr>
          <w:lang w:val="en-US"/>
        </w:rPr>
      </w:pPr>
      <w:r>
        <w:rPr>
          <w:noProof/>
          <w:lang w:val="en-US"/>
        </w:rPr>
        <w:t xml:space="preserve">Hamilton, W. H. (1987). The Institutional Approach to Economic Theory. In R. Albelda, C. Gunn, &amp; W. Waller, </w:t>
      </w:r>
      <w:r>
        <w:rPr>
          <w:i/>
          <w:iCs/>
          <w:noProof/>
          <w:lang w:val="en-US"/>
        </w:rPr>
        <w:t>Alternatives to Economic Orthodoxy: A Reader in Political Economy</w:t>
      </w:r>
      <w:r>
        <w:rPr>
          <w:noProof/>
          <w:lang w:val="en-US"/>
        </w:rPr>
        <w:t xml:space="preserve"> (pp. 204-212). New York: M.E. Sharpe Inc.</w:t>
      </w:r>
    </w:p>
    <w:p w:rsidR="005A0F99" w:rsidRPr="006223FA" w:rsidRDefault="005A0F99" w:rsidP="006223FA">
      <w:pPr>
        <w:rPr>
          <w:lang w:val="en-US"/>
        </w:rPr>
      </w:pPr>
      <w:r w:rsidRPr="006223FA">
        <w:rPr>
          <w:lang w:val="en-US"/>
        </w:rPr>
        <w:t>Harris, J. D. (2009). Ethics and entrepreneurship.</w:t>
      </w:r>
      <w:r w:rsidR="007B1C0D">
        <w:rPr>
          <w:lang w:val="en-US"/>
        </w:rPr>
        <w:t xml:space="preserve"> </w:t>
      </w:r>
      <w:r w:rsidRPr="006223FA">
        <w:rPr>
          <w:i/>
          <w:lang w:val="en-US"/>
        </w:rPr>
        <w:t>Journal of Business Venturing, 24</w:t>
      </w:r>
      <w:r>
        <w:rPr>
          <w:lang w:val="en-US"/>
        </w:rPr>
        <w:t xml:space="preserve">(5), 407-418. </w:t>
      </w:r>
    </w:p>
    <w:p w:rsidR="005A0F99" w:rsidRDefault="005A0F99" w:rsidP="00C85E59">
      <w:pPr>
        <w:pStyle w:val="Bibliography"/>
        <w:rPr>
          <w:noProof/>
          <w:lang w:val="en-US"/>
        </w:rPr>
      </w:pPr>
      <w:r w:rsidRPr="0076198C">
        <w:rPr>
          <w:noProof/>
          <w:lang w:val="en-US"/>
        </w:rPr>
        <w:lastRenderedPageBreak/>
        <w:t>Hartog, C. and Hoogendoorn, B. (2011): Prevale</w:t>
      </w:r>
      <w:r>
        <w:rPr>
          <w:noProof/>
          <w:lang w:val="en-US"/>
        </w:rPr>
        <w:t xml:space="preserve">nce and Determinants of Social Entrepreneurship at </w:t>
      </w:r>
      <w:r w:rsidRPr="0076198C">
        <w:rPr>
          <w:noProof/>
          <w:lang w:val="en-US"/>
        </w:rPr>
        <w:t xml:space="preserve">the Macro-Level. </w:t>
      </w:r>
      <w:r w:rsidRPr="0076198C">
        <w:rPr>
          <w:i/>
          <w:noProof/>
          <w:lang w:val="en-US"/>
        </w:rPr>
        <w:t>H201022</w:t>
      </w:r>
      <w:r w:rsidRPr="0076198C">
        <w:rPr>
          <w:noProof/>
          <w:lang w:val="en-US"/>
        </w:rPr>
        <w:t xml:space="preserve">, </w:t>
      </w:r>
      <w:r w:rsidRPr="002423D1">
        <w:rPr>
          <w:noProof/>
          <w:lang w:val="en-US"/>
        </w:rPr>
        <w:t>EIM Business and Policy Research</w:t>
      </w:r>
      <w:r>
        <w:rPr>
          <w:noProof/>
          <w:lang w:val="en-US"/>
        </w:rPr>
        <w:t xml:space="preserve">. </w:t>
      </w:r>
    </w:p>
    <w:p w:rsidR="005A0F99" w:rsidRPr="000132C7" w:rsidRDefault="005A0F99" w:rsidP="000132C7">
      <w:pPr>
        <w:rPr>
          <w:lang w:val="en-US"/>
        </w:rPr>
      </w:pPr>
      <w:r w:rsidRPr="000132C7">
        <w:rPr>
          <w:lang w:val="en-US"/>
        </w:rPr>
        <w:t>Heutel, G. 2014. Crowding</w:t>
      </w:r>
      <w:r>
        <w:rPr>
          <w:lang w:val="en-US"/>
        </w:rPr>
        <w:t xml:space="preserve"> out and crowding in of private </w:t>
      </w:r>
      <w:r w:rsidRPr="000132C7">
        <w:rPr>
          <w:lang w:val="en-US"/>
        </w:rPr>
        <w:t>donations and government</w:t>
      </w:r>
      <w:r>
        <w:rPr>
          <w:lang w:val="en-US"/>
        </w:rPr>
        <w:t xml:space="preserve"> grants. </w:t>
      </w:r>
      <w:r w:rsidRPr="000132C7">
        <w:rPr>
          <w:i/>
          <w:lang w:val="en-US"/>
        </w:rPr>
        <w:t>Public Finance Review, 42</w:t>
      </w:r>
      <w:r w:rsidRPr="000132C7">
        <w:rPr>
          <w:lang w:val="en-US"/>
        </w:rPr>
        <w:t>(2): 143–175</w:t>
      </w:r>
    </w:p>
    <w:p w:rsidR="005A0F99" w:rsidRPr="00C85E59" w:rsidRDefault="005A0F99" w:rsidP="00C85E59">
      <w:pPr>
        <w:pStyle w:val="Bibliography"/>
        <w:rPr>
          <w:noProof/>
          <w:lang w:val="en-US"/>
        </w:rPr>
      </w:pPr>
      <w:r w:rsidRPr="00C85E59">
        <w:rPr>
          <w:noProof/>
          <w:lang w:val="en-US"/>
        </w:rPr>
        <w:t xml:space="preserve">Inglehart, R. (1997). </w:t>
      </w:r>
      <w:r w:rsidRPr="00C85E59">
        <w:rPr>
          <w:i/>
          <w:noProof/>
          <w:lang w:val="en-US"/>
        </w:rPr>
        <w:t>Modernization and postmodernization: Cultural, economic, and political change in 43 societies.</w:t>
      </w:r>
      <w:r w:rsidRPr="00C85E59">
        <w:rPr>
          <w:noProof/>
          <w:lang w:val="en-US"/>
        </w:rPr>
        <w:t xml:space="preserve"> New Jersey, US</w:t>
      </w:r>
      <w:r>
        <w:rPr>
          <w:noProof/>
          <w:lang w:val="en-US"/>
        </w:rPr>
        <w:t xml:space="preserve">A: Princeton University Press. </w:t>
      </w:r>
    </w:p>
    <w:p w:rsidR="005A0F99" w:rsidRPr="00243D01" w:rsidRDefault="005A0F99" w:rsidP="00243D01">
      <w:pPr>
        <w:pStyle w:val="Bibliography"/>
        <w:rPr>
          <w:noProof/>
          <w:lang w:val="en-US"/>
        </w:rPr>
      </w:pPr>
      <w:r w:rsidRPr="00243D01">
        <w:rPr>
          <w:noProof/>
          <w:lang w:val="en-US"/>
        </w:rPr>
        <w:t>Inglehart, R. 2008. Changing va</w:t>
      </w:r>
      <w:r>
        <w:rPr>
          <w:noProof/>
          <w:lang w:val="en-US"/>
        </w:rPr>
        <w:t xml:space="preserve">lues among western publics from </w:t>
      </w:r>
      <w:r w:rsidRPr="00243D01">
        <w:rPr>
          <w:noProof/>
          <w:lang w:val="en-US"/>
        </w:rPr>
        <w:t xml:space="preserve">1970 to 2006. </w:t>
      </w:r>
      <w:r w:rsidRPr="00243D01">
        <w:rPr>
          <w:i/>
          <w:noProof/>
          <w:lang w:val="en-US"/>
        </w:rPr>
        <w:t>West European Politics, 31</w:t>
      </w:r>
      <w:r>
        <w:rPr>
          <w:noProof/>
          <w:lang w:val="en-US"/>
        </w:rPr>
        <w:t xml:space="preserve">(1–2), </w:t>
      </w:r>
      <w:r w:rsidRPr="00243D01">
        <w:rPr>
          <w:noProof/>
          <w:lang w:val="en-US"/>
        </w:rPr>
        <w:t>130–146.</w:t>
      </w:r>
    </w:p>
    <w:p w:rsidR="005A0F99" w:rsidRDefault="005A0F99" w:rsidP="00D8657E">
      <w:pPr>
        <w:pStyle w:val="Bibliography"/>
        <w:rPr>
          <w:noProof/>
          <w:lang w:val="en-US"/>
        </w:rPr>
      </w:pPr>
      <w:r w:rsidRPr="00114068">
        <w:rPr>
          <w:noProof/>
          <w:lang w:val="en-US"/>
        </w:rPr>
        <w:t xml:space="preserve">Kerlin, J. A. (2009). </w:t>
      </w:r>
      <w:r w:rsidRPr="00114068">
        <w:rPr>
          <w:i/>
          <w:iCs/>
          <w:noProof/>
          <w:lang w:val="en-US"/>
        </w:rPr>
        <w:t>Social Enterprise: A Global Comparison.</w:t>
      </w:r>
      <w:r w:rsidRPr="00114068">
        <w:rPr>
          <w:noProof/>
          <w:lang w:val="en-US"/>
        </w:rPr>
        <w:t xml:space="preserve"> Medford : Tufts University Press.</w:t>
      </w:r>
    </w:p>
    <w:p w:rsidR="00531EB7" w:rsidRPr="00531EB7" w:rsidRDefault="00531EB7" w:rsidP="00531EB7">
      <w:pPr>
        <w:rPr>
          <w:lang w:val="en-US"/>
        </w:rPr>
      </w:pPr>
      <w:r w:rsidRPr="003A0B91">
        <w:rPr>
          <w:lang w:val="en-GB"/>
        </w:rPr>
        <w:t xml:space="preserve">Koellinger, P., Minniti, M. and Schade, C. (2007). “I think I can, I think I can”: Overconfidence and entrepreneurial behavior. </w:t>
      </w:r>
      <w:r w:rsidRPr="003A0B91">
        <w:rPr>
          <w:i/>
          <w:lang w:val="en-GB"/>
        </w:rPr>
        <w:t>Journal of Economic Psychology, 28</w:t>
      </w:r>
      <w:r w:rsidRPr="003A0B91">
        <w:rPr>
          <w:lang w:val="en-GB"/>
        </w:rPr>
        <w:t>(4), 502 – 27.</w:t>
      </w:r>
    </w:p>
    <w:p w:rsidR="005A0F99" w:rsidRDefault="005A0F99" w:rsidP="00C007F0">
      <w:pPr>
        <w:rPr>
          <w:lang w:val="en-US"/>
        </w:rPr>
      </w:pPr>
      <w:r w:rsidRPr="00C007F0">
        <w:rPr>
          <w:lang w:val="en-US"/>
        </w:rPr>
        <w:t xml:space="preserve">Leadbeater, C. (1997). </w:t>
      </w:r>
      <w:r w:rsidRPr="00C007F0">
        <w:rPr>
          <w:i/>
          <w:lang w:val="en-US"/>
        </w:rPr>
        <w:t>The rise of the social entrepreneur</w:t>
      </w:r>
      <w:r>
        <w:rPr>
          <w:lang w:val="en-US"/>
        </w:rPr>
        <w:t xml:space="preserve">. London: Demos. </w:t>
      </w:r>
    </w:p>
    <w:p w:rsidR="005A0F99" w:rsidRDefault="005A0F99" w:rsidP="00C85E59">
      <w:pPr>
        <w:widowControl w:val="0"/>
        <w:spacing w:line="240" w:lineRule="auto"/>
        <w:rPr>
          <w:lang w:val="en-US"/>
        </w:rPr>
      </w:pPr>
      <w:r w:rsidRPr="00C85E59">
        <w:rPr>
          <w:lang w:val="en-US"/>
        </w:rPr>
        <w:t xml:space="preserve">Lepoutre, J., R. Justo, S. Terjesen, and N. Bosma (2013).“Designing a Global Standardized Methodology for Measuring Social Entrepreneurship Activity: The Global Entrepreneurship Monitor Social Entrepreneurship Study,” </w:t>
      </w:r>
      <w:r w:rsidRPr="00C85E59">
        <w:rPr>
          <w:i/>
          <w:lang w:val="en-US"/>
        </w:rPr>
        <w:t>Small Business Economics. 40</w:t>
      </w:r>
      <w:r w:rsidRPr="00C85E59">
        <w:rPr>
          <w:lang w:val="en-US"/>
        </w:rPr>
        <w:t>(3), 693-714.</w:t>
      </w:r>
    </w:p>
    <w:p w:rsidR="005A0F99" w:rsidRPr="00C007F0" w:rsidRDefault="005A0F99" w:rsidP="000132C7">
      <w:pPr>
        <w:widowControl w:val="0"/>
        <w:spacing w:line="240" w:lineRule="auto"/>
        <w:rPr>
          <w:lang w:val="en-US"/>
        </w:rPr>
      </w:pPr>
      <w:r w:rsidRPr="000132C7">
        <w:rPr>
          <w:lang w:val="en-US"/>
        </w:rPr>
        <w:t xml:space="preserve">Lin, N. (2000) Inequality in Social Capital. </w:t>
      </w:r>
      <w:r w:rsidRPr="000132C7">
        <w:rPr>
          <w:i/>
          <w:lang w:val="en-US"/>
        </w:rPr>
        <w:t>Contemporary Sociology, 29</w:t>
      </w:r>
      <w:r>
        <w:rPr>
          <w:lang w:val="en-US"/>
        </w:rPr>
        <w:t xml:space="preserve"> (6), 785-795. </w:t>
      </w:r>
    </w:p>
    <w:p w:rsidR="005A0F99" w:rsidRDefault="005A0F99" w:rsidP="00593830">
      <w:pPr>
        <w:rPr>
          <w:lang w:val="en-US"/>
        </w:rPr>
      </w:pPr>
      <w:r w:rsidRPr="00114068">
        <w:rPr>
          <w:lang w:val="en-US"/>
        </w:rPr>
        <w:t>Mair, J., &amp;Martí, I. (2006). Social entrepreneurship research: A source of explanation, prediction, and delight.</w:t>
      </w:r>
      <w:r w:rsidRPr="00114068">
        <w:rPr>
          <w:i/>
          <w:lang w:val="en-US"/>
        </w:rPr>
        <w:t xml:space="preserve"> Journal of World Business, 41</w:t>
      </w:r>
      <w:r w:rsidRPr="00114068">
        <w:rPr>
          <w:lang w:val="en-US"/>
        </w:rPr>
        <w:t>(1), 36-44.</w:t>
      </w:r>
    </w:p>
    <w:p w:rsidR="005A0F99" w:rsidRDefault="005A0F99" w:rsidP="00EA15F4">
      <w:pPr>
        <w:rPr>
          <w:lang w:val="en-US"/>
        </w:rPr>
      </w:pPr>
      <w:r w:rsidRPr="00EA15F4">
        <w:rPr>
          <w:lang w:val="en-US"/>
        </w:rPr>
        <w:lastRenderedPageBreak/>
        <w:t>Mair, J. and Marti, I. (2009). Entrepreneurship in and</w:t>
      </w:r>
      <w:r>
        <w:rPr>
          <w:lang w:val="en-US"/>
        </w:rPr>
        <w:t xml:space="preserve"> around institutional voids: A </w:t>
      </w:r>
      <w:r w:rsidRPr="00EA15F4">
        <w:rPr>
          <w:lang w:val="en-US"/>
        </w:rPr>
        <w:t xml:space="preserve">case study from Bangladesh. </w:t>
      </w:r>
      <w:r w:rsidRPr="00EA15F4">
        <w:rPr>
          <w:i/>
          <w:lang w:val="en-US"/>
        </w:rPr>
        <w:t>Journal of Business Venturing, 24</w:t>
      </w:r>
      <w:r>
        <w:rPr>
          <w:lang w:val="en-US"/>
        </w:rPr>
        <w:t xml:space="preserve">(5), </w:t>
      </w:r>
      <w:r w:rsidRPr="00EA15F4">
        <w:rPr>
          <w:lang w:val="en-US"/>
        </w:rPr>
        <w:t>419-435.</w:t>
      </w:r>
    </w:p>
    <w:p w:rsidR="005A0F99" w:rsidRPr="00114068" w:rsidRDefault="005A0F99" w:rsidP="009D1A1E">
      <w:pPr>
        <w:rPr>
          <w:lang w:val="en-US"/>
        </w:rPr>
      </w:pPr>
      <w:r w:rsidRPr="009D1A1E">
        <w:rPr>
          <w:lang w:val="en-US"/>
        </w:rPr>
        <w:t>Mair, J., Battilana, J., &amp; Cárdenas, J</w:t>
      </w:r>
      <w:r>
        <w:rPr>
          <w:lang w:val="en-US"/>
        </w:rPr>
        <w:t xml:space="preserve">. 2012. Organizing for society: </w:t>
      </w:r>
      <w:r w:rsidRPr="009D1A1E">
        <w:rPr>
          <w:lang w:val="en-US"/>
        </w:rPr>
        <w:t>A typology of social entrepreneur</w:t>
      </w:r>
      <w:r>
        <w:rPr>
          <w:lang w:val="en-US"/>
        </w:rPr>
        <w:t>ing models.</w:t>
      </w:r>
      <w:r w:rsidRPr="009D1A1E">
        <w:rPr>
          <w:i/>
          <w:lang w:val="en-US"/>
        </w:rPr>
        <w:t>Journal of Business Ethics, 111</w:t>
      </w:r>
      <w:r>
        <w:rPr>
          <w:lang w:val="en-US"/>
        </w:rPr>
        <w:t xml:space="preserve">(3), </w:t>
      </w:r>
      <w:r w:rsidRPr="009D1A1E">
        <w:rPr>
          <w:lang w:val="en-US"/>
        </w:rPr>
        <w:t>353–373.</w:t>
      </w:r>
    </w:p>
    <w:p w:rsidR="005A0F99" w:rsidRDefault="005A0F99" w:rsidP="00593830">
      <w:pPr>
        <w:pStyle w:val="Bibliography"/>
        <w:rPr>
          <w:noProof/>
          <w:lang w:val="en-US"/>
        </w:rPr>
      </w:pPr>
      <w:r w:rsidRPr="00114068">
        <w:rPr>
          <w:noProof/>
          <w:lang w:val="en-US"/>
        </w:rPr>
        <w:t xml:space="preserve">Martin, R., &amp; Osberg , S. (2007). Social Entrepreneurship: The Case for Definition. </w:t>
      </w:r>
      <w:r w:rsidRPr="00114068">
        <w:rPr>
          <w:i/>
          <w:iCs/>
          <w:noProof/>
          <w:lang w:val="en-US"/>
        </w:rPr>
        <w:t>Stanford Social Innovation Review</w:t>
      </w:r>
      <w:r w:rsidRPr="00114068">
        <w:rPr>
          <w:noProof/>
          <w:lang w:val="en-US"/>
        </w:rPr>
        <w:t>, 28-39. Retrieved from Stanford Social Innovation Review.</w:t>
      </w:r>
    </w:p>
    <w:p w:rsidR="005A0F99" w:rsidRPr="0096650B" w:rsidRDefault="005A0F99" w:rsidP="0096650B">
      <w:pPr>
        <w:rPr>
          <w:lang w:val="en-US"/>
        </w:rPr>
      </w:pPr>
      <w:r>
        <w:rPr>
          <w:lang w:val="en-US"/>
        </w:rPr>
        <w:t>Mason, C.H., &amp;Perreault, W.D. (1991).Collinearity, power, and interpretation of multiple regression analysis.</w:t>
      </w:r>
      <w:r>
        <w:rPr>
          <w:i/>
          <w:lang w:val="en-US"/>
        </w:rPr>
        <w:t>Journal of Marketing Research, 28</w:t>
      </w:r>
      <w:r>
        <w:rPr>
          <w:lang w:val="en-US"/>
        </w:rPr>
        <w:t>, 268-280.</w:t>
      </w:r>
    </w:p>
    <w:p w:rsidR="005A0F99" w:rsidRPr="00C85E59" w:rsidRDefault="005A0F99" w:rsidP="00C85E59">
      <w:pPr>
        <w:rPr>
          <w:lang w:val="en-US"/>
        </w:rPr>
      </w:pPr>
      <w:r w:rsidRPr="00C85E59">
        <w:rPr>
          <w:lang w:val="en-US"/>
        </w:rPr>
        <w:t>Moors, G. 2007.Testing the int</w:t>
      </w:r>
      <w:r>
        <w:rPr>
          <w:lang w:val="en-US"/>
        </w:rPr>
        <w:t>ernal validity of the Inglehart</w:t>
      </w:r>
      <w:r w:rsidRPr="00C85E59">
        <w:rPr>
          <w:lang w:val="en-US"/>
        </w:rPr>
        <w:t xml:space="preserve">thesis by means of a latent class </w:t>
      </w:r>
      <w:r>
        <w:rPr>
          <w:lang w:val="en-US"/>
        </w:rPr>
        <w:t>choice model.</w:t>
      </w:r>
      <w:r w:rsidRPr="00C85E59">
        <w:rPr>
          <w:i/>
          <w:lang w:val="en-US"/>
        </w:rPr>
        <w:t>ActaSociologica, 50</w:t>
      </w:r>
      <w:r w:rsidRPr="00C85E59">
        <w:rPr>
          <w:lang w:val="en-US"/>
        </w:rPr>
        <w:t>(2): 147–160.</w:t>
      </w:r>
    </w:p>
    <w:p w:rsidR="005A0F99" w:rsidRDefault="005A0F99" w:rsidP="00593830">
      <w:pPr>
        <w:rPr>
          <w:lang w:val="en-US"/>
        </w:rPr>
      </w:pPr>
      <w:r w:rsidRPr="00114068">
        <w:rPr>
          <w:lang w:val="en-US"/>
        </w:rPr>
        <w:t>Neck, H., Brush, C. and Allen, E. (2009).The landscape of social entrepreneurship.</w:t>
      </w:r>
      <w:r w:rsidRPr="00114068">
        <w:rPr>
          <w:i/>
          <w:lang w:val="en-US"/>
        </w:rPr>
        <w:t>Business Horizons</w:t>
      </w:r>
      <w:r w:rsidRPr="00114068">
        <w:rPr>
          <w:lang w:val="en-US"/>
        </w:rPr>
        <w:t xml:space="preserve">, </w:t>
      </w:r>
      <w:r w:rsidRPr="00114068">
        <w:rPr>
          <w:i/>
          <w:lang w:val="en-US"/>
        </w:rPr>
        <w:t>52</w:t>
      </w:r>
      <w:r w:rsidRPr="00114068">
        <w:rPr>
          <w:lang w:val="en-US"/>
        </w:rPr>
        <w:t>(1), 13-19.</w:t>
      </w:r>
    </w:p>
    <w:p w:rsidR="005A0F99" w:rsidRPr="00AB39F7" w:rsidRDefault="005A0F99" w:rsidP="00593830">
      <w:pPr>
        <w:rPr>
          <w:lang w:val="en-US"/>
        </w:rPr>
      </w:pPr>
      <w:r w:rsidRPr="00C02A40">
        <w:rPr>
          <w:lang w:val="en-US"/>
        </w:rPr>
        <w:t>Neter, J., Wasserman, W., &amp;Kutner, M.H. (1989).</w:t>
      </w:r>
      <w:r w:rsidRPr="00AB39F7">
        <w:rPr>
          <w:i/>
          <w:lang w:val="en-US"/>
        </w:rPr>
        <w:t xml:space="preserve">Applied linear regression models </w:t>
      </w:r>
      <w:r w:rsidRPr="00AB39F7">
        <w:rPr>
          <w:lang w:val="en-US"/>
        </w:rPr>
        <w:t xml:space="preserve">(3rd ed.). </w:t>
      </w:r>
      <w:r>
        <w:rPr>
          <w:lang w:val="en-US"/>
        </w:rPr>
        <w:t xml:space="preserve">Homewood, IL: Irwin. </w:t>
      </w:r>
    </w:p>
    <w:p w:rsidR="005A0F99" w:rsidRDefault="005A0F99" w:rsidP="00D8657E">
      <w:pPr>
        <w:rPr>
          <w:lang w:val="en-US"/>
        </w:rPr>
      </w:pPr>
      <w:r w:rsidRPr="00D8657E">
        <w:rPr>
          <w:lang w:val="en-US"/>
        </w:rPr>
        <w:t>Nicholls, A. (2010). The Institutionalization of Socia</w:t>
      </w:r>
      <w:r>
        <w:rPr>
          <w:lang w:val="en-US"/>
        </w:rPr>
        <w:t xml:space="preserve">l Investment: The Interplay of </w:t>
      </w:r>
      <w:r w:rsidRPr="00D8657E">
        <w:rPr>
          <w:lang w:val="en-US"/>
        </w:rPr>
        <w:t>Investment Logics and Investor Ra</w:t>
      </w:r>
      <w:r>
        <w:rPr>
          <w:lang w:val="en-US"/>
        </w:rPr>
        <w:t xml:space="preserve">tionalities. </w:t>
      </w:r>
      <w:r w:rsidRPr="00D8657E">
        <w:rPr>
          <w:i/>
          <w:lang w:val="en-US"/>
        </w:rPr>
        <w:t>Journal of Social Entrepreneurship</w:t>
      </w:r>
      <w:r w:rsidRPr="00D8657E">
        <w:rPr>
          <w:lang w:val="en-US"/>
        </w:rPr>
        <w:t>, 1(1), 70-100.</w:t>
      </w:r>
    </w:p>
    <w:p w:rsidR="005A0F99" w:rsidRDefault="005A0F99" w:rsidP="009D1A1E">
      <w:pPr>
        <w:widowControl w:val="0"/>
        <w:spacing w:line="240" w:lineRule="auto"/>
        <w:rPr>
          <w:lang w:val="en-US"/>
        </w:rPr>
      </w:pPr>
      <w:r w:rsidRPr="009D1A1E">
        <w:rPr>
          <w:lang w:val="en-US"/>
        </w:rPr>
        <w:t>Nissan, E., M.S. Ca</w:t>
      </w:r>
      <w:r>
        <w:rPr>
          <w:lang w:val="en-US"/>
        </w:rPr>
        <w:t>staño, and I. Carrasco (2012).</w:t>
      </w:r>
      <w:r w:rsidRPr="009D1A1E">
        <w:rPr>
          <w:lang w:val="en-US"/>
        </w:rPr>
        <w:t>Drivers of Non-Profit Acti</w:t>
      </w:r>
      <w:r>
        <w:rPr>
          <w:lang w:val="en-US"/>
        </w:rPr>
        <w:t>vity: A Cross-Country Analysis.</w:t>
      </w:r>
      <w:r w:rsidRPr="009D1A1E">
        <w:rPr>
          <w:i/>
          <w:lang w:val="en-US"/>
        </w:rPr>
        <w:t>Small Business Economics. 38</w:t>
      </w:r>
      <w:r w:rsidRPr="009D1A1E">
        <w:rPr>
          <w:lang w:val="en-US"/>
        </w:rPr>
        <w:t>(3), 303-320.</w:t>
      </w:r>
    </w:p>
    <w:p w:rsidR="005A0F99" w:rsidRDefault="005A0F99" w:rsidP="00D8657E">
      <w:pPr>
        <w:rPr>
          <w:lang w:val="en-US"/>
        </w:rPr>
      </w:pPr>
      <w:r w:rsidRPr="00D8657E">
        <w:rPr>
          <w:lang w:val="en-US"/>
        </w:rPr>
        <w:t>North, D. C. (1990).Institutions, institutional ch</w:t>
      </w:r>
      <w:r>
        <w:rPr>
          <w:lang w:val="en-US"/>
        </w:rPr>
        <w:t>ange and economic performance.</w:t>
      </w:r>
      <w:r w:rsidRPr="00D8657E">
        <w:rPr>
          <w:i/>
          <w:lang w:val="en-US"/>
        </w:rPr>
        <w:t>Cambridge University Press</w:t>
      </w:r>
      <w:r w:rsidRPr="00D8657E">
        <w:rPr>
          <w:lang w:val="en-US"/>
        </w:rPr>
        <w:t>, New York.</w:t>
      </w:r>
    </w:p>
    <w:p w:rsidR="005A0F99" w:rsidRDefault="005A0F99" w:rsidP="00D8657E">
      <w:pPr>
        <w:rPr>
          <w:lang w:val="en-US"/>
        </w:rPr>
      </w:pPr>
      <w:r w:rsidRPr="00D8657E">
        <w:rPr>
          <w:lang w:val="en-US"/>
        </w:rPr>
        <w:lastRenderedPageBreak/>
        <w:t xml:space="preserve">North, D. C. (2005).Understanding the process </w:t>
      </w:r>
      <w:r>
        <w:rPr>
          <w:lang w:val="en-US"/>
        </w:rPr>
        <w:t xml:space="preserve">of economic change. Princeton: </w:t>
      </w:r>
      <w:r w:rsidRPr="00D8657E">
        <w:rPr>
          <w:i/>
          <w:lang w:val="en-US"/>
        </w:rPr>
        <w:t>Princeton University Press</w:t>
      </w:r>
      <w:r w:rsidRPr="00D8657E">
        <w:rPr>
          <w:lang w:val="en-US"/>
        </w:rPr>
        <w:t>.</w:t>
      </w:r>
    </w:p>
    <w:p w:rsidR="005A0F99" w:rsidRPr="00114068" w:rsidRDefault="005A0F99" w:rsidP="00EA15F4">
      <w:pPr>
        <w:rPr>
          <w:lang w:val="en-US"/>
        </w:rPr>
      </w:pPr>
      <w:r w:rsidRPr="00EA15F4">
        <w:rPr>
          <w:lang w:val="en-US"/>
        </w:rPr>
        <w:t xml:space="preserve">Nyssens, M. (Ed.). (2006). </w:t>
      </w:r>
      <w:r w:rsidRPr="00EA15F4">
        <w:rPr>
          <w:i/>
          <w:lang w:val="en-US"/>
        </w:rPr>
        <w:t>Social enterprise: At the crossroads of markets, public policies and civil society.</w:t>
      </w:r>
      <w:r w:rsidRPr="00EA15F4">
        <w:rPr>
          <w:lang w:val="en-US"/>
        </w:rPr>
        <w:t xml:space="preserve"> London: Ro</w:t>
      </w:r>
      <w:r>
        <w:rPr>
          <w:lang w:val="en-US"/>
        </w:rPr>
        <w:t xml:space="preserve">utledge, Taylor Francis Group. </w:t>
      </w:r>
    </w:p>
    <w:p w:rsidR="005A0F99" w:rsidRDefault="005A0F99" w:rsidP="00593830">
      <w:pPr>
        <w:rPr>
          <w:szCs w:val="24"/>
          <w:shd w:val="clear" w:color="auto" w:fill="FFFFFF"/>
          <w:lang w:val="en-US"/>
        </w:rPr>
      </w:pPr>
      <w:r w:rsidRPr="00114068">
        <w:rPr>
          <w:szCs w:val="24"/>
          <w:shd w:val="clear" w:color="auto" w:fill="FFFFFF"/>
          <w:lang w:val="en-US"/>
        </w:rPr>
        <w:t>OECD (2010), "Social Entrepreneurship and Social Innovation", in</w:t>
      </w:r>
      <w:r w:rsidRPr="00114068">
        <w:rPr>
          <w:rStyle w:val="apple-converted-space"/>
          <w:szCs w:val="24"/>
          <w:shd w:val="clear" w:color="auto" w:fill="FFFFFF"/>
          <w:lang w:val="en-US"/>
        </w:rPr>
        <w:t> </w:t>
      </w:r>
      <w:r w:rsidRPr="00114068">
        <w:rPr>
          <w:szCs w:val="24"/>
          <w:shd w:val="clear" w:color="auto" w:fill="FFFFFF"/>
          <w:lang w:val="en-US"/>
        </w:rPr>
        <w:t>OECD,</w:t>
      </w:r>
      <w:r w:rsidRPr="00114068">
        <w:rPr>
          <w:rStyle w:val="Emphasis"/>
          <w:szCs w:val="24"/>
          <w:bdr w:val="none" w:sz="0" w:space="0" w:color="auto" w:frame="1"/>
          <w:shd w:val="clear" w:color="auto" w:fill="FFFFFF"/>
          <w:lang w:val="en-US"/>
        </w:rPr>
        <w:t> SMEs, Entrepreneurship and Innovation</w:t>
      </w:r>
      <w:r w:rsidRPr="00114068">
        <w:rPr>
          <w:szCs w:val="24"/>
          <w:shd w:val="clear" w:color="auto" w:fill="FFFFFF"/>
          <w:lang w:val="en-US"/>
        </w:rPr>
        <w:t>, OECD Publishing, Paris.</w:t>
      </w:r>
    </w:p>
    <w:p w:rsidR="005A0F99" w:rsidRDefault="005A0F99" w:rsidP="001D0051">
      <w:pPr>
        <w:rPr>
          <w:szCs w:val="24"/>
          <w:shd w:val="clear" w:color="auto" w:fill="FFFFFF"/>
          <w:lang w:val="en-US"/>
        </w:rPr>
      </w:pPr>
      <w:r w:rsidRPr="001D0051">
        <w:rPr>
          <w:szCs w:val="24"/>
          <w:shd w:val="clear" w:color="auto" w:fill="FFFFFF"/>
          <w:lang w:val="en-US"/>
        </w:rPr>
        <w:t>Peredo, A. M. and McLean, M. (2006). Social entrepre</w:t>
      </w:r>
      <w:r>
        <w:rPr>
          <w:szCs w:val="24"/>
          <w:shd w:val="clear" w:color="auto" w:fill="FFFFFF"/>
          <w:lang w:val="en-US"/>
        </w:rPr>
        <w:t xml:space="preserve">neurship: A critical review of </w:t>
      </w:r>
      <w:r w:rsidRPr="001D0051">
        <w:rPr>
          <w:szCs w:val="24"/>
          <w:shd w:val="clear" w:color="auto" w:fill="FFFFFF"/>
          <w:lang w:val="en-US"/>
        </w:rPr>
        <w:t xml:space="preserve">the concept. </w:t>
      </w:r>
      <w:r w:rsidRPr="001D0051">
        <w:rPr>
          <w:i/>
          <w:szCs w:val="24"/>
          <w:shd w:val="clear" w:color="auto" w:fill="FFFFFF"/>
          <w:lang w:val="en-US"/>
        </w:rPr>
        <w:t>Journal of World Business, 41</w:t>
      </w:r>
      <w:r w:rsidRPr="001D0051">
        <w:rPr>
          <w:szCs w:val="24"/>
          <w:shd w:val="clear" w:color="auto" w:fill="FFFFFF"/>
          <w:lang w:val="en-US"/>
        </w:rPr>
        <w:t>(1), 56-65.</w:t>
      </w:r>
    </w:p>
    <w:p w:rsidR="005A0F99" w:rsidRPr="00114068" w:rsidRDefault="005A0F99" w:rsidP="00C85E59">
      <w:pPr>
        <w:rPr>
          <w:szCs w:val="24"/>
          <w:shd w:val="clear" w:color="auto" w:fill="FFFFFF"/>
          <w:lang w:val="en-US"/>
        </w:rPr>
      </w:pPr>
      <w:r w:rsidRPr="00C85E59">
        <w:rPr>
          <w:szCs w:val="24"/>
          <w:shd w:val="clear" w:color="auto" w:fill="FFFFFF"/>
          <w:lang w:val="en-US"/>
        </w:rPr>
        <w:t>Reynolds, P. D., Bosma, N., Autio, E., Hunt, S., De Bono, N., Servais, I., et al. (2005</w:t>
      </w:r>
      <w:r>
        <w:rPr>
          <w:szCs w:val="24"/>
          <w:shd w:val="clear" w:color="auto" w:fill="FFFFFF"/>
          <w:lang w:val="en-US"/>
        </w:rPr>
        <w:t>).</w:t>
      </w:r>
      <w:r w:rsidRPr="00C85E59">
        <w:rPr>
          <w:szCs w:val="24"/>
          <w:shd w:val="clear" w:color="auto" w:fill="FFFFFF"/>
          <w:lang w:val="en-US"/>
        </w:rPr>
        <w:t xml:space="preserve">Global entrepreneurship monitor: Data collection </w:t>
      </w:r>
      <w:r>
        <w:rPr>
          <w:szCs w:val="24"/>
          <w:shd w:val="clear" w:color="auto" w:fill="FFFFFF"/>
          <w:lang w:val="en-US"/>
        </w:rPr>
        <w:t>design and implementation 1998–</w:t>
      </w:r>
      <w:r w:rsidRPr="00C85E59">
        <w:rPr>
          <w:szCs w:val="24"/>
          <w:shd w:val="clear" w:color="auto" w:fill="FFFFFF"/>
          <w:lang w:val="en-US"/>
        </w:rPr>
        <w:t xml:space="preserve">2003. </w:t>
      </w:r>
      <w:r w:rsidRPr="00C85E59">
        <w:rPr>
          <w:i/>
          <w:szCs w:val="24"/>
          <w:shd w:val="clear" w:color="auto" w:fill="FFFFFF"/>
          <w:lang w:val="en-US"/>
        </w:rPr>
        <w:t>Small Business Economics, 24</w:t>
      </w:r>
      <w:r>
        <w:rPr>
          <w:szCs w:val="24"/>
          <w:shd w:val="clear" w:color="auto" w:fill="FFFFFF"/>
          <w:lang w:val="en-US"/>
        </w:rPr>
        <w:t xml:space="preserve">(3), 205-231. </w:t>
      </w:r>
    </w:p>
    <w:p w:rsidR="005A0F99" w:rsidRDefault="005A0F99" w:rsidP="00593830">
      <w:pPr>
        <w:pStyle w:val="Bibliography"/>
        <w:rPr>
          <w:noProof/>
          <w:lang w:val="en-US"/>
        </w:rPr>
      </w:pPr>
      <w:r w:rsidRPr="00114068">
        <w:rPr>
          <w:noProof/>
          <w:lang w:val="en-US"/>
        </w:rPr>
        <w:t xml:space="preserve">Ruvio, A., &amp; Shoham, A. (2011). A multilevel study of nascent social ventures. </w:t>
      </w:r>
      <w:r w:rsidRPr="00114068">
        <w:rPr>
          <w:i/>
          <w:iCs/>
          <w:noProof/>
          <w:lang w:val="en-US"/>
        </w:rPr>
        <w:t>International Small Business Journal, 29</w:t>
      </w:r>
      <w:r w:rsidRPr="00114068">
        <w:rPr>
          <w:noProof/>
          <w:lang w:val="en-US"/>
        </w:rPr>
        <w:t>(5), 562-579.</w:t>
      </w:r>
    </w:p>
    <w:p w:rsidR="005A0F99" w:rsidRDefault="005A0F99" w:rsidP="009D1A1E">
      <w:pPr>
        <w:widowControl w:val="0"/>
        <w:spacing w:line="240" w:lineRule="auto"/>
        <w:rPr>
          <w:lang w:val="en-US"/>
        </w:rPr>
      </w:pPr>
      <w:r w:rsidRPr="009D1A1E">
        <w:rPr>
          <w:lang w:val="en-US"/>
        </w:rPr>
        <w:t xml:space="preserve">Salamon, L.M., S.W. Sokolowski, and R, List (2003). </w:t>
      </w:r>
      <w:r w:rsidRPr="009D1A1E">
        <w:rPr>
          <w:i/>
          <w:lang w:val="en-US"/>
        </w:rPr>
        <w:t>Global Civil Society: An Overview</w:t>
      </w:r>
      <w:r w:rsidRPr="009D1A1E">
        <w:rPr>
          <w:lang w:val="en-US"/>
        </w:rPr>
        <w:t>. The Johns Hopkins Comparitive Nonprofit Sector Project. Baltimore: Johns Hopkins University.</w:t>
      </w:r>
    </w:p>
    <w:p w:rsidR="006947A5" w:rsidRPr="009D1A1E" w:rsidRDefault="006947A5" w:rsidP="009D1A1E">
      <w:pPr>
        <w:widowControl w:val="0"/>
        <w:spacing w:line="240" w:lineRule="auto"/>
        <w:rPr>
          <w:lang w:val="en-US"/>
        </w:rPr>
      </w:pPr>
      <w:r w:rsidRPr="003A0B91">
        <w:rPr>
          <w:lang w:val="en-GB"/>
        </w:rPr>
        <w:t xml:space="preserve">Sarasvathy, S.D. (2001). Causation and Effectuation: Toward a Theoretical Shift from Economic Inevitability to Entrepreneurial Contingency. </w:t>
      </w:r>
      <w:r w:rsidRPr="003A0B91">
        <w:rPr>
          <w:i/>
          <w:lang w:val="en-GB"/>
        </w:rPr>
        <w:t>Academy of Management Review, 26</w:t>
      </w:r>
      <w:r w:rsidRPr="003A0B91">
        <w:rPr>
          <w:lang w:val="en-GB"/>
        </w:rPr>
        <w:t>(2), 243 – 63.</w:t>
      </w:r>
    </w:p>
    <w:p w:rsidR="005A0F99" w:rsidRDefault="005A0F99" w:rsidP="001D0051">
      <w:pPr>
        <w:rPr>
          <w:lang w:val="en-US"/>
        </w:rPr>
      </w:pPr>
      <w:r w:rsidRPr="003E64B0">
        <w:rPr>
          <w:lang w:val="it-IT"/>
        </w:rPr>
        <w:t xml:space="preserve">Sartori, G. (1970). Concept misformation in comparative politics. </w:t>
      </w:r>
      <w:r w:rsidRPr="001D0051">
        <w:rPr>
          <w:i/>
          <w:lang w:val="en-US"/>
        </w:rPr>
        <w:t>American Political Science Review, 64</w:t>
      </w:r>
      <w:r w:rsidRPr="001D0051">
        <w:rPr>
          <w:lang w:val="en-US"/>
        </w:rPr>
        <w:t>(4), 1033-1053.</w:t>
      </w:r>
    </w:p>
    <w:p w:rsidR="005A0F99" w:rsidRDefault="005A0F99" w:rsidP="00243D01">
      <w:pPr>
        <w:rPr>
          <w:lang w:val="en-US"/>
        </w:rPr>
      </w:pPr>
      <w:r w:rsidRPr="00243D01">
        <w:rPr>
          <w:lang w:val="en-US"/>
        </w:rPr>
        <w:t xml:space="preserve">Schwartz, S. H. 2006. A theory </w:t>
      </w:r>
      <w:r>
        <w:rPr>
          <w:lang w:val="en-US"/>
        </w:rPr>
        <w:t xml:space="preserve">of cultural value orientations: </w:t>
      </w:r>
      <w:r w:rsidRPr="00243D01">
        <w:rPr>
          <w:lang w:val="en-US"/>
        </w:rPr>
        <w:t>Explication and applications.</w:t>
      </w:r>
      <w:r w:rsidRPr="00243D01">
        <w:rPr>
          <w:i/>
          <w:lang w:val="en-US"/>
        </w:rPr>
        <w:t>Comparative Sociology, 5</w:t>
      </w:r>
      <w:r>
        <w:rPr>
          <w:lang w:val="en-US"/>
        </w:rPr>
        <w:t xml:space="preserve">(2–3), </w:t>
      </w:r>
      <w:r w:rsidRPr="00243D01">
        <w:rPr>
          <w:lang w:val="en-US"/>
        </w:rPr>
        <w:t>137–182</w:t>
      </w:r>
    </w:p>
    <w:p w:rsidR="005A0F99" w:rsidRDefault="005A0F99" w:rsidP="00F561E7">
      <w:pPr>
        <w:rPr>
          <w:lang w:val="en-US"/>
        </w:rPr>
      </w:pPr>
      <w:r w:rsidRPr="00F561E7">
        <w:rPr>
          <w:lang w:val="en-US"/>
        </w:rPr>
        <w:lastRenderedPageBreak/>
        <w:t xml:space="preserve">Scott, W. R. (2001). </w:t>
      </w:r>
      <w:r w:rsidRPr="00F561E7">
        <w:rPr>
          <w:i/>
          <w:lang w:val="en-US"/>
        </w:rPr>
        <w:t>Institutions and organizations</w:t>
      </w:r>
      <w:r>
        <w:rPr>
          <w:lang w:val="en-US"/>
        </w:rPr>
        <w:t xml:space="preserve">. Thousand </w:t>
      </w:r>
      <w:r w:rsidRPr="00F561E7">
        <w:rPr>
          <w:lang w:val="en-US"/>
        </w:rPr>
        <w:t>Oaks, Calif., Sage Publications</w:t>
      </w:r>
    </w:p>
    <w:p w:rsidR="005A0F99" w:rsidRDefault="005A0F99" w:rsidP="00EA15F4">
      <w:pPr>
        <w:rPr>
          <w:lang w:val="en-US"/>
        </w:rPr>
      </w:pPr>
      <w:r w:rsidRPr="00EA15F4">
        <w:rPr>
          <w:lang w:val="en-US"/>
        </w:rPr>
        <w:t>Seelos, C. and Mair, J. (2005). Social entrepreneurship</w:t>
      </w:r>
      <w:r>
        <w:rPr>
          <w:lang w:val="en-US"/>
        </w:rPr>
        <w:t xml:space="preserve">: Creating new business models </w:t>
      </w:r>
      <w:r w:rsidRPr="00EA15F4">
        <w:rPr>
          <w:lang w:val="en-US"/>
        </w:rPr>
        <w:t xml:space="preserve">to serve the poor. </w:t>
      </w:r>
      <w:r w:rsidRPr="00EA15F4">
        <w:rPr>
          <w:i/>
          <w:lang w:val="en-US"/>
        </w:rPr>
        <w:t>Business Horizons, 48</w:t>
      </w:r>
      <w:r w:rsidRPr="00EA15F4">
        <w:rPr>
          <w:lang w:val="en-US"/>
        </w:rPr>
        <w:t>(3), 241-246.</w:t>
      </w:r>
    </w:p>
    <w:p w:rsidR="005A0F99" w:rsidRPr="001D0051" w:rsidRDefault="005A0F99" w:rsidP="001D0051">
      <w:pPr>
        <w:rPr>
          <w:lang w:val="en-US"/>
        </w:rPr>
      </w:pPr>
      <w:r w:rsidRPr="001D0051">
        <w:rPr>
          <w:lang w:val="en-US"/>
        </w:rPr>
        <w:t>Sharir, M. and Lerner, M. (2006).Gauging the success o</w:t>
      </w:r>
      <w:r>
        <w:rPr>
          <w:lang w:val="en-US"/>
        </w:rPr>
        <w:t xml:space="preserve">f social ventures initiated by </w:t>
      </w:r>
      <w:r w:rsidRPr="001D0051">
        <w:rPr>
          <w:lang w:val="en-US"/>
        </w:rPr>
        <w:t>individual social entrepreneurs.</w:t>
      </w:r>
      <w:r w:rsidRPr="001D0051">
        <w:rPr>
          <w:i/>
          <w:lang w:val="en-US"/>
        </w:rPr>
        <w:t>Journal of World Business, 41</w:t>
      </w:r>
      <w:r>
        <w:rPr>
          <w:lang w:val="en-US"/>
        </w:rPr>
        <w:t>(1), 6-</w:t>
      </w:r>
      <w:r w:rsidRPr="001D0051">
        <w:rPr>
          <w:lang w:val="en-US"/>
        </w:rPr>
        <w:t>20.</w:t>
      </w:r>
    </w:p>
    <w:p w:rsidR="005A0F99" w:rsidRDefault="005A0F99" w:rsidP="00593830">
      <w:pPr>
        <w:rPr>
          <w:lang w:val="en-US"/>
        </w:rPr>
      </w:pPr>
      <w:r w:rsidRPr="00114068">
        <w:rPr>
          <w:lang w:val="en-US"/>
        </w:rPr>
        <w:t xml:space="preserve">Short, J. C., Moss, T. W., &amp; Lumpkin, G. T. (2009). Research in social entrepreneurship: Past contributions and future opportunities. </w:t>
      </w:r>
      <w:r w:rsidRPr="00114068">
        <w:rPr>
          <w:i/>
          <w:lang w:val="en-US"/>
        </w:rPr>
        <w:t>Strategic Entrepreneurship Journal, 3</w:t>
      </w:r>
      <w:r w:rsidRPr="00114068">
        <w:rPr>
          <w:lang w:val="en-US"/>
        </w:rPr>
        <w:t xml:space="preserve">(2), 161-194. </w:t>
      </w:r>
    </w:p>
    <w:p w:rsidR="005A0F99" w:rsidRPr="00114068" w:rsidRDefault="005A0F99" w:rsidP="000132C7">
      <w:pPr>
        <w:rPr>
          <w:lang w:val="en-US"/>
        </w:rPr>
      </w:pPr>
      <w:r w:rsidRPr="000132C7">
        <w:rPr>
          <w:lang w:val="en-US"/>
        </w:rPr>
        <w:t>Skocpol, T. 2008. Bringing th</w:t>
      </w:r>
      <w:r>
        <w:rPr>
          <w:lang w:val="en-US"/>
        </w:rPr>
        <w:t xml:space="preserve">e state back in: Retrospect and </w:t>
      </w:r>
      <w:r w:rsidRPr="000132C7">
        <w:rPr>
          <w:lang w:val="en-US"/>
        </w:rPr>
        <w:t>prospect.</w:t>
      </w:r>
      <w:r w:rsidRPr="000132C7">
        <w:rPr>
          <w:i/>
          <w:lang w:val="en-US"/>
        </w:rPr>
        <w:t xml:space="preserve"> Scandinavian Political Studies, 31</w:t>
      </w:r>
      <w:r w:rsidRPr="000132C7">
        <w:rPr>
          <w:lang w:val="en-US"/>
        </w:rPr>
        <w:t>(2): 109–124.</w:t>
      </w:r>
    </w:p>
    <w:p w:rsidR="005A0F99" w:rsidRDefault="005A0F99" w:rsidP="00593830">
      <w:pPr>
        <w:pStyle w:val="Bibliography"/>
        <w:rPr>
          <w:noProof/>
          <w:lang w:val="en-US"/>
        </w:rPr>
      </w:pPr>
      <w:r w:rsidRPr="00114068">
        <w:rPr>
          <w:noProof/>
          <w:lang w:val="en-US"/>
        </w:rPr>
        <w:t xml:space="preserve">Smith , B., &amp; Barr, T. (2007). Reducing Poverty Through Social Entrepreneurship . In J. A. Stoner, &amp; C. Wankel, </w:t>
      </w:r>
      <w:r w:rsidRPr="00114068">
        <w:rPr>
          <w:i/>
          <w:iCs/>
          <w:noProof/>
          <w:lang w:val="en-US"/>
        </w:rPr>
        <w:t>Innovative Approaches to Reducing Global Poverty</w:t>
      </w:r>
      <w:r w:rsidRPr="00114068">
        <w:rPr>
          <w:noProof/>
          <w:lang w:val="en-US"/>
        </w:rPr>
        <w:t xml:space="preserve"> (pp. 27-41). Information Age Publishing, Inc. .</w:t>
      </w:r>
    </w:p>
    <w:p w:rsidR="005A0F99" w:rsidRPr="006223FA" w:rsidRDefault="005A0F99" w:rsidP="006223FA">
      <w:pPr>
        <w:rPr>
          <w:lang w:val="en-US"/>
        </w:rPr>
      </w:pPr>
      <w:r w:rsidRPr="006223FA">
        <w:rPr>
          <w:lang w:val="en-US"/>
        </w:rPr>
        <w:t xml:space="preserve">Stephan, U., &amp;Uhlaner, L. M. </w:t>
      </w:r>
      <w:r>
        <w:rPr>
          <w:lang w:val="en-US"/>
        </w:rPr>
        <w:t>(2010). Performance-based vs.</w:t>
      </w:r>
      <w:r w:rsidRPr="006223FA">
        <w:rPr>
          <w:lang w:val="en-US"/>
        </w:rPr>
        <w:t>socially supportive culture: A cros</w:t>
      </w:r>
      <w:r>
        <w:rPr>
          <w:lang w:val="en-US"/>
        </w:rPr>
        <w:t>s-national study of descriptive</w:t>
      </w:r>
      <w:r w:rsidRPr="006223FA">
        <w:rPr>
          <w:lang w:val="en-US"/>
        </w:rPr>
        <w:t xml:space="preserve">norms and entrepreneurship. </w:t>
      </w:r>
      <w:r w:rsidRPr="006223FA">
        <w:rPr>
          <w:i/>
          <w:lang w:val="en-US"/>
        </w:rPr>
        <w:t>Journal of International BusinessStudies, 41</w:t>
      </w:r>
      <w:r w:rsidRPr="006223FA">
        <w:rPr>
          <w:lang w:val="en-US"/>
        </w:rPr>
        <w:t>(8): 1347–1364.</w:t>
      </w:r>
    </w:p>
    <w:p w:rsidR="005A0F99" w:rsidRDefault="005A0F99" w:rsidP="00593830">
      <w:pPr>
        <w:rPr>
          <w:lang w:val="en-US"/>
        </w:rPr>
      </w:pPr>
      <w:r w:rsidRPr="00114068">
        <w:rPr>
          <w:lang w:val="en-US"/>
        </w:rPr>
        <w:t xml:space="preserve">Stephan, U., Uhlaner, L., &amp; Stride, C. (2014). Institutions and social entrepreneurship: The role of institutional voids, institutional support, and institutional configurations. </w:t>
      </w:r>
      <w:r w:rsidRPr="00114068">
        <w:rPr>
          <w:i/>
          <w:lang w:val="en-US"/>
        </w:rPr>
        <w:t xml:space="preserve">Journal of International Business Studies, </w:t>
      </w:r>
      <w:r w:rsidRPr="00114068">
        <w:rPr>
          <w:lang w:val="en-US"/>
        </w:rPr>
        <w:t>308-331.</w:t>
      </w:r>
    </w:p>
    <w:p w:rsidR="005A0F99" w:rsidRPr="00114068" w:rsidRDefault="005A0F99" w:rsidP="00593830">
      <w:pPr>
        <w:rPr>
          <w:lang w:val="en-US"/>
        </w:rPr>
      </w:pPr>
      <w:r>
        <w:rPr>
          <w:lang w:val="en-US"/>
        </w:rPr>
        <w:t xml:space="preserve">Tan, </w:t>
      </w:r>
      <w:r w:rsidRPr="00310F98">
        <w:rPr>
          <w:lang w:val="en-US"/>
        </w:rPr>
        <w:t>W</w:t>
      </w:r>
      <w:r>
        <w:rPr>
          <w:lang w:val="en-US"/>
        </w:rPr>
        <w:t>.</w:t>
      </w:r>
      <w:r w:rsidRPr="00310F98">
        <w:rPr>
          <w:lang w:val="en-US"/>
        </w:rPr>
        <w:t xml:space="preserve">, Williams, </w:t>
      </w:r>
      <w:r>
        <w:rPr>
          <w:lang w:val="en-US"/>
        </w:rPr>
        <w:t>J.,&amp;</w:t>
      </w:r>
      <w:r w:rsidRPr="00310F98">
        <w:rPr>
          <w:lang w:val="en-US"/>
        </w:rPr>
        <w:t>Tan,</w:t>
      </w:r>
      <w:r>
        <w:rPr>
          <w:lang w:val="en-US"/>
        </w:rPr>
        <w:t xml:space="preserve"> T</w:t>
      </w:r>
      <w:r w:rsidRPr="00310F98">
        <w:rPr>
          <w:lang w:val="en-US"/>
        </w:rPr>
        <w:t>.</w:t>
      </w:r>
      <w:r>
        <w:rPr>
          <w:lang w:val="en-US"/>
        </w:rPr>
        <w:t xml:space="preserve"> (2005) </w:t>
      </w:r>
      <w:r w:rsidRPr="00310F98">
        <w:rPr>
          <w:lang w:val="en-US"/>
        </w:rPr>
        <w:t>Defining the ‘Social’ in ‘Social Entrepreneurship’:</w:t>
      </w:r>
      <w:r>
        <w:rPr>
          <w:lang w:val="en-US"/>
        </w:rPr>
        <w:t xml:space="preserve"> Altruism and Entrepreneurship.</w:t>
      </w:r>
      <w:r w:rsidRPr="00310F98">
        <w:rPr>
          <w:i/>
          <w:lang w:val="en-US"/>
        </w:rPr>
        <w:t>The International Entrepreneurship and Management Journal.</w:t>
      </w:r>
      <w:r>
        <w:rPr>
          <w:i/>
          <w:lang w:val="en-US"/>
        </w:rPr>
        <w:t>1</w:t>
      </w:r>
      <w:r>
        <w:rPr>
          <w:lang w:val="en-US"/>
        </w:rPr>
        <w:t xml:space="preserve">(3), </w:t>
      </w:r>
      <w:r w:rsidRPr="00310F98">
        <w:rPr>
          <w:lang w:val="en-US"/>
        </w:rPr>
        <w:t>353-365.</w:t>
      </w:r>
    </w:p>
    <w:p w:rsidR="005A0F99" w:rsidRPr="00114068" w:rsidRDefault="005A0F99" w:rsidP="00593830">
      <w:pPr>
        <w:pStyle w:val="Bibliography"/>
        <w:rPr>
          <w:noProof/>
          <w:lang w:val="en-US"/>
        </w:rPr>
      </w:pPr>
      <w:r w:rsidRPr="00114068">
        <w:rPr>
          <w:noProof/>
          <w:lang w:val="en-US"/>
        </w:rPr>
        <w:lastRenderedPageBreak/>
        <w:t xml:space="preserve">Terjesen, S., Lepoutre, J., Justo, R., &amp; Bosma, N. (2012). </w:t>
      </w:r>
      <w:r w:rsidRPr="00114068">
        <w:rPr>
          <w:i/>
          <w:iCs/>
          <w:noProof/>
          <w:lang w:val="en-US"/>
        </w:rPr>
        <w:t>Global Entrepreneurship monitor: 2009 Report on Social Entrepreneurship.</w:t>
      </w:r>
      <w:r w:rsidRPr="00114068">
        <w:rPr>
          <w:noProof/>
          <w:lang w:val="en-US"/>
        </w:rPr>
        <w:t xml:space="preserve"> Global Entrepreneurship Research Association (GERA). Retrieved from http://www.gemconsortium.org/assets/uploads/1349344229GEM_2009_Social_Entrepreneurship_Report.pdf</w:t>
      </w:r>
    </w:p>
    <w:p w:rsidR="005A0F99" w:rsidRDefault="005A0F99" w:rsidP="00593830">
      <w:pPr>
        <w:pStyle w:val="Bibliography"/>
        <w:rPr>
          <w:noProof/>
          <w:lang w:val="en-US"/>
        </w:rPr>
      </w:pPr>
      <w:r w:rsidRPr="00114068">
        <w:rPr>
          <w:noProof/>
          <w:lang w:val="en-US"/>
        </w:rPr>
        <w:t xml:space="preserve">Townsend, D. M. (2008). Perceived institutional ambiguity and the choice of organizational form in social entrepreneurial ventures. </w:t>
      </w:r>
      <w:r w:rsidRPr="00114068">
        <w:rPr>
          <w:i/>
          <w:iCs/>
          <w:noProof/>
          <w:lang w:val="en-US"/>
        </w:rPr>
        <w:t>Entrepreneurship: Theory and Practice, 32</w:t>
      </w:r>
      <w:r w:rsidRPr="00114068">
        <w:rPr>
          <w:noProof/>
          <w:lang w:val="en-US"/>
        </w:rPr>
        <w:t>(4), 685-700.</w:t>
      </w:r>
    </w:p>
    <w:p w:rsidR="00325789" w:rsidRPr="00325789" w:rsidRDefault="00325789" w:rsidP="00325789">
      <w:pPr>
        <w:rPr>
          <w:lang w:val="en-US"/>
        </w:rPr>
      </w:pPr>
      <w:r w:rsidRPr="003A0B91">
        <w:rPr>
          <w:lang w:val="en-GB"/>
        </w:rPr>
        <w:t xml:space="preserve">Uhlaner, L., &amp; Thurik, A. R. (2007). Postmaterialism influencing total entrepreneurial activity across nations. </w:t>
      </w:r>
      <w:r w:rsidRPr="003A0B91">
        <w:rPr>
          <w:i/>
          <w:lang w:val="en-GB"/>
        </w:rPr>
        <w:t>Journal of Evolutionary Economics, 17</w:t>
      </w:r>
      <w:r w:rsidRPr="003A0B91">
        <w:rPr>
          <w:lang w:val="en-GB"/>
        </w:rPr>
        <w:t>(2), 161-185.</w:t>
      </w:r>
    </w:p>
    <w:p w:rsidR="00325789" w:rsidRDefault="005A0F99" w:rsidP="00D8657E">
      <w:pPr>
        <w:rPr>
          <w:lang w:val="en-US"/>
        </w:rPr>
      </w:pPr>
      <w:r w:rsidRPr="00D8657E">
        <w:rPr>
          <w:lang w:val="en-US"/>
        </w:rPr>
        <w:t>Urbano, D., Toledano, N. and Soriano, D. (2010).Analyzing Social Entrepre</w:t>
      </w:r>
      <w:r>
        <w:rPr>
          <w:lang w:val="en-US"/>
        </w:rPr>
        <w:t xml:space="preserve">neurship </w:t>
      </w:r>
      <w:r w:rsidRPr="00D8657E">
        <w:rPr>
          <w:lang w:val="en-US"/>
        </w:rPr>
        <w:t>from an Institutional Perspective: E</w:t>
      </w:r>
      <w:r>
        <w:rPr>
          <w:lang w:val="en-US"/>
        </w:rPr>
        <w:t>vidence from Spain.</w:t>
      </w:r>
      <w:r w:rsidRPr="00D8657E">
        <w:rPr>
          <w:i/>
          <w:lang w:val="en-US"/>
        </w:rPr>
        <w:t>Journal of Social Entrepreneurship</w:t>
      </w:r>
      <w:r w:rsidRPr="00D8657E">
        <w:rPr>
          <w:lang w:val="en-US"/>
        </w:rPr>
        <w:t>, 1(1), 54-69.</w:t>
      </w:r>
    </w:p>
    <w:p w:rsidR="005A0F99" w:rsidRDefault="005A0F99" w:rsidP="00C85E59">
      <w:pPr>
        <w:rPr>
          <w:lang w:val="en-US"/>
        </w:rPr>
      </w:pPr>
      <w:r w:rsidRPr="003A0B91">
        <w:t xml:space="preserve">Wennekers, S., Van Stel, A., Carree, M., &amp;Thurik, A. R. (2010). </w:t>
      </w:r>
      <w:r>
        <w:rPr>
          <w:lang w:val="en-US"/>
        </w:rPr>
        <w:t xml:space="preserve">The relationship </w:t>
      </w:r>
      <w:r w:rsidRPr="00C85E59">
        <w:rPr>
          <w:lang w:val="en-US"/>
        </w:rPr>
        <w:t>between entrepreneurship and economic developmen</w:t>
      </w:r>
      <w:r>
        <w:rPr>
          <w:lang w:val="en-US"/>
        </w:rPr>
        <w:t xml:space="preserve">t: Is it U-shaped? </w:t>
      </w:r>
      <w:r w:rsidRPr="00C85E59">
        <w:rPr>
          <w:i/>
          <w:lang w:val="en-US"/>
        </w:rPr>
        <w:t>Foundations and Trends in Entrepreneurship, 6</w:t>
      </w:r>
      <w:r w:rsidRPr="00C85E59">
        <w:rPr>
          <w:lang w:val="en-US"/>
        </w:rPr>
        <w:t>(</w:t>
      </w:r>
      <w:r>
        <w:rPr>
          <w:lang w:val="en-US"/>
        </w:rPr>
        <w:t xml:space="preserve">3), 167-237. </w:t>
      </w:r>
    </w:p>
    <w:p w:rsidR="005A0F99" w:rsidRDefault="005A0F99" w:rsidP="00C85E59">
      <w:pPr>
        <w:rPr>
          <w:lang w:val="en-US"/>
        </w:rPr>
      </w:pPr>
      <w:r w:rsidRPr="00DE386D">
        <w:rPr>
          <w:lang w:val="en-US"/>
        </w:rPr>
        <w:t xml:space="preserve">Wennekers, S., Van Stel, A., Thurik, A. R., &amp; Reynolds, P. D. (2005). </w:t>
      </w:r>
      <w:r>
        <w:rPr>
          <w:lang w:val="en-US"/>
        </w:rPr>
        <w:t xml:space="preserve">Nascent </w:t>
      </w:r>
      <w:r w:rsidRPr="00C85E59">
        <w:rPr>
          <w:lang w:val="en-US"/>
        </w:rPr>
        <w:t>entrepreneurship and the level of economic developm</w:t>
      </w:r>
      <w:r>
        <w:rPr>
          <w:lang w:val="en-US"/>
        </w:rPr>
        <w:t>ent.</w:t>
      </w:r>
      <w:r w:rsidRPr="00C85E59">
        <w:rPr>
          <w:i/>
          <w:lang w:val="en-US"/>
        </w:rPr>
        <w:t>Small Business Economics, 24</w:t>
      </w:r>
      <w:r>
        <w:rPr>
          <w:lang w:val="en-US"/>
        </w:rPr>
        <w:t xml:space="preserve">(3), 293-309. </w:t>
      </w:r>
    </w:p>
    <w:p w:rsidR="005A0F99" w:rsidRPr="00D8657E" w:rsidRDefault="005A0F99" w:rsidP="00D8657E">
      <w:pPr>
        <w:rPr>
          <w:lang w:val="en-US"/>
        </w:rPr>
      </w:pPr>
      <w:r>
        <w:rPr>
          <w:lang w:val="en-US"/>
        </w:rPr>
        <w:t>Yunus, M., &amp; Weber, K. (2008).</w:t>
      </w:r>
      <w:r w:rsidRPr="001D0051">
        <w:rPr>
          <w:i/>
          <w:lang w:val="en-US"/>
        </w:rPr>
        <w:t>Creating a World without Poverty: Social Business and the Future of Capitalism</w:t>
      </w:r>
      <w:r>
        <w:rPr>
          <w:lang w:val="en-US"/>
        </w:rPr>
        <w:t>. New York: Public Affairs.</w:t>
      </w:r>
    </w:p>
    <w:p w:rsidR="005A0F99" w:rsidRDefault="005A0F99" w:rsidP="002423D1">
      <w:pPr>
        <w:rPr>
          <w:lang w:val="en-US"/>
        </w:rPr>
      </w:pPr>
      <w:r w:rsidRPr="002423D1">
        <w:rPr>
          <w:lang w:val="en-US"/>
        </w:rPr>
        <w:t>Zahra, S. A., Gedajlovic, E., Neubaum, D. O., &amp; Shulma</w:t>
      </w:r>
      <w:r>
        <w:rPr>
          <w:lang w:val="en-US"/>
        </w:rPr>
        <w:t xml:space="preserve">n, J. M. (2009). A typology of </w:t>
      </w:r>
      <w:r w:rsidRPr="002423D1">
        <w:rPr>
          <w:lang w:val="en-US"/>
        </w:rPr>
        <w:t xml:space="preserve">social entrepreneurs: Motives, search processes and </w:t>
      </w:r>
      <w:r>
        <w:rPr>
          <w:lang w:val="en-US"/>
        </w:rPr>
        <w:t>ethical challenges.</w:t>
      </w:r>
      <w:r w:rsidRPr="002423D1">
        <w:rPr>
          <w:i/>
          <w:lang w:val="en-US"/>
        </w:rPr>
        <w:t xml:space="preserve"> Journal of Business Venturing</w:t>
      </w:r>
      <w:r>
        <w:rPr>
          <w:lang w:val="en-US"/>
        </w:rPr>
        <w:t xml:space="preserve">, 24(5), 519-532. </w:t>
      </w:r>
    </w:p>
    <w:p w:rsidR="005A0F99" w:rsidRPr="002423D1" w:rsidRDefault="005A0F99" w:rsidP="002423D1">
      <w:pPr>
        <w:rPr>
          <w:lang w:val="en-US"/>
        </w:rPr>
      </w:pPr>
      <w:r w:rsidRPr="002423D1">
        <w:rPr>
          <w:lang w:val="en-US"/>
        </w:rPr>
        <w:lastRenderedPageBreak/>
        <w:t xml:space="preserve">Zahra, S. A., Rawhouser, H. N., Bhawe, N., Neubaum, </w:t>
      </w:r>
      <w:r>
        <w:rPr>
          <w:lang w:val="en-US"/>
        </w:rPr>
        <w:t>D. O., &amp;Hayton, J. C. (2008).</w:t>
      </w:r>
      <w:r w:rsidRPr="002423D1">
        <w:rPr>
          <w:lang w:val="en-US"/>
        </w:rPr>
        <w:t>Globalization of social entrepreneurship opportuniti</w:t>
      </w:r>
      <w:r>
        <w:rPr>
          <w:lang w:val="en-US"/>
        </w:rPr>
        <w:t>es.</w:t>
      </w:r>
      <w:r w:rsidRPr="002423D1">
        <w:rPr>
          <w:i/>
          <w:lang w:val="en-US"/>
        </w:rPr>
        <w:t>Strategic Entrepreneurship Journal</w:t>
      </w:r>
      <w:r w:rsidRPr="002423D1">
        <w:rPr>
          <w:lang w:val="en-US"/>
        </w:rPr>
        <w:t>, 2(2), 117-</w:t>
      </w:r>
      <w:r>
        <w:rPr>
          <w:lang w:val="en-US"/>
        </w:rPr>
        <w:t xml:space="preserve">131. </w:t>
      </w:r>
    </w:p>
    <w:p w:rsidR="005A0F99" w:rsidRPr="00114068" w:rsidRDefault="005A0F99" w:rsidP="00593830">
      <w:pPr>
        <w:rPr>
          <w:lang w:val="en-US"/>
        </w:rPr>
      </w:pPr>
      <w:r w:rsidRPr="00114068">
        <w:rPr>
          <w:lang w:val="en-US"/>
        </w:rPr>
        <w:t>Zahra, S.A. &amp; Wright, M. (2011).Entrepreneurship’s next act.</w:t>
      </w:r>
      <w:r w:rsidRPr="00114068">
        <w:rPr>
          <w:i/>
          <w:lang w:val="en-US"/>
        </w:rPr>
        <w:t>Academy of Management Perspectives, 25</w:t>
      </w:r>
      <w:r w:rsidRPr="00114068">
        <w:rPr>
          <w:lang w:val="en-US"/>
        </w:rPr>
        <w:t>(4), 67–83.</w:t>
      </w:r>
    </w:p>
    <w:p w:rsidR="005A0F99" w:rsidRDefault="005A0F99" w:rsidP="007C7FC9">
      <w:pPr>
        <w:rPr>
          <w:lang w:val="en-US"/>
        </w:rPr>
      </w:pPr>
    </w:p>
    <w:p w:rsidR="005A0F99" w:rsidRDefault="005A0F99"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AE43C2" w:rsidRDefault="00AE43C2" w:rsidP="007C7FC9">
      <w:pPr>
        <w:rPr>
          <w:lang w:val="en-US"/>
        </w:rPr>
      </w:pPr>
    </w:p>
    <w:p w:rsidR="00240229" w:rsidRDefault="00240229" w:rsidP="00513E55">
      <w:pPr>
        <w:spacing w:line="360" w:lineRule="auto"/>
        <w:jc w:val="both"/>
        <w:rPr>
          <w:lang w:val="en-US"/>
        </w:rPr>
      </w:pPr>
    </w:p>
    <w:p w:rsidR="00C33CCF" w:rsidRDefault="00C33CCF" w:rsidP="00513E55">
      <w:pPr>
        <w:spacing w:line="360" w:lineRule="auto"/>
        <w:jc w:val="both"/>
        <w:rPr>
          <w:rFonts w:ascii="Times New Roman" w:hAnsi="Times New Roman"/>
          <w:b/>
          <w:sz w:val="28"/>
          <w:szCs w:val="24"/>
          <w:u w:val="single"/>
          <w:lang w:val="en-US"/>
        </w:rPr>
      </w:pPr>
    </w:p>
    <w:p w:rsidR="00240229" w:rsidRDefault="00240229" w:rsidP="00513E55">
      <w:pPr>
        <w:spacing w:line="360" w:lineRule="auto"/>
        <w:jc w:val="both"/>
        <w:rPr>
          <w:rFonts w:ascii="Times New Roman" w:hAnsi="Times New Roman"/>
          <w:b/>
          <w:sz w:val="28"/>
          <w:szCs w:val="24"/>
          <w:u w:val="single"/>
          <w:lang w:val="en-US"/>
        </w:rPr>
      </w:pPr>
    </w:p>
    <w:p w:rsidR="005A0F99" w:rsidRPr="00240229" w:rsidRDefault="00240229" w:rsidP="00513E55">
      <w:pPr>
        <w:spacing w:line="360" w:lineRule="auto"/>
        <w:jc w:val="both"/>
        <w:rPr>
          <w:rFonts w:ascii="Times New Roman" w:hAnsi="Times New Roman"/>
          <w:b/>
          <w:sz w:val="48"/>
          <w:szCs w:val="48"/>
          <w:lang w:val="en-US"/>
        </w:rPr>
      </w:pPr>
      <w:r>
        <w:rPr>
          <w:rFonts w:ascii="Times New Roman" w:hAnsi="Times New Roman"/>
          <w:b/>
          <w:sz w:val="48"/>
          <w:szCs w:val="48"/>
          <w:lang w:val="en-US"/>
        </w:rPr>
        <w:t>Appendices</w:t>
      </w:r>
    </w:p>
    <w:p w:rsidR="005A0F99" w:rsidRPr="00513E55" w:rsidRDefault="005A0F99" w:rsidP="00513E55">
      <w:pPr>
        <w:spacing w:line="360" w:lineRule="auto"/>
        <w:jc w:val="both"/>
        <w:rPr>
          <w:rFonts w:ascii="Times New Roman" w:hAnsi="Times New Roman"/>
          <w:b/>
          <w:szCs w:val="24"/>
          <w:lang w:val="en-US"/>
        </w:rPr>
      </w:pPr>
      <w:r>
        <w:rPr>
          <w:rFonts w:ascii="Times New Roman" w:hAnsi="Times New Roman"/>
          <w:b/>
          <w:szCs w:val="24"/>
          <w:lang w:val="en-US"/>
        </w:rPr>
        <w:t>APPENDIX 1: Description of Variables for Regression Models</w:t>
      </w:r>
    </w:p>
    <w:tbl>
      <w:tblPr>
        <w:tblW w:w="11446" w:type="dxa"/>
        <w:tblInd w:w="-1292" w:type="dxa"/>
        <w:tblLayout w:type="fixed"/>
        <w:tblCellMar>
          <w:left w:w="70" w:type="dxa"/>
          <w:right w:w="70" w:type="dxa"/>
        </w:tblCellMar>
        <w:tblLook w:val="00A0" w:firstRow="1" w:lastRow="0" w:firstColumn="1" w:lastColumn="0" w:noHBand="0" w:noVBand="0"/>
      </w:tblPr>
      <w:tblGrid>
        <w:gridCol w:w="1092"/>
        <w:gridCol w:w="1745"/>
        <w:gridCol w:w="5216"/>
        <w:gridCol w:w="3393"/>
      </w:tblGrid>
      <w:tr w:rsidR="005A0F99" w:rsidRPr="007B66B7" w:rsidTr="00225EB2">
        <w:trPr>
          <w:cantSplit/>
          <w:trHeight w:val="32"/>
        </w:trPr>
        <w:tc>
          <w:tcPr>
            <w:tcW w:w="1092" w:type="dxa"/>
            <w:tcBorders>
              <w:top w:val="nil"/>
              <w:left w:val="nil"/>
              <w:bottom w:val="nil"/>
              <w:right w:val="nil"/>
            </w:tcBorders>
            <w:noWrap/>
            <w:vAlign w:val="bottom"/>
          </w:tcPr>
          <w:p w:rsidR="005A0F99" w:rsidRPr="00513E55" w:rsidRDefault="005A0F99" w:rsidP="00513E55">
            <w:pPr>
              <w:spacing w:after="0" w:line="240" w:lineRule="auto"/>
              <w:rPr>
                <w:rFonts w:ascii="Times New Roman" w:hAnsi="Times New Roman"/>
                <w:sz w:val="24"/>
                <w:szCs w:val="24"/>
                <w:lang w:val="en-US" w:eastAsia="nl-NL"/>
              </w:rPr>
            </w:pPr>
          </w:p>
        </w:tc>
        <w:tc>
          <w:tcPr>
            <w:tcW w:w="1745" w:type="dxa"/>
            <w:tcBorders>
              <w:top w:val="single" w:sz="8" w:space="0" w:color="auto"/>
              <w:left w:val="single" w:sz="8" w:space="0" w:color="auto"/>
              <w:bottom w:val="single" w:sz="8" w:space="0" w:color="auto"/>
              <w:right w:val="single" w:sz="8" w:space="0" w:color="auto"/>
            </w:tcBorders>
            <w:shd w:val="clear" w:color="000000" w:fill="D9D9D9"/>
            <w:noWrap/>
            <w:vAlign w:val="bottom"/>
          </w:tcPr>
          <w:p w:rsidR="005A0F99" w:rsidRPr="00513E55" w:rsidRDefault="005A0F99" w:rsidP="00513E55">
            <w:pPr>
              <w:spacing w:after="0" w:line="240" w:lineRule="auto"/>
              <w:jc w:val="center"/>
              <w:rPr>
                <w:b/>
                <w:bCs/>
                <w:color w:val="000000"/>
                <w:lang w:eastAsia="nl-NL"/>
              </w:rPr>
            </w:pPr>
            <w:r w:rsidRPr="00513E55">
              <w:rPr>
                <w:b/>
                <w:bCs/>
                <w:color w:val="000000"/>
                <w:lang w:eastAsia="nl-NL"/>
              </w:rPr>
              <w:t>Variable</w:t>
            </w:r>
          </w:p>
        </w:tc>
        <w:tc>
          <w:tcPr>
            <w:tcW w:w="5216" w:type="dxa"/>
            <w:tcBorders>
              <w:top w:val="single" w:sz="8" w:space="0" w:color="auto"/>
              <w:left w:val="nil"/>
              <w:bottom w:val="single" w:sz="8" w:space="0" w:color="auto"/>
              <w:right w:val="single" w:sz="8" w:space="0" w:color="000000"/>
            </w:tcBorders>
            <w:shd w:val="clear" w:color="000000" w:fill="D9D9D9"/>
            <w:noWrap/>
            <w:vAlign w:val="bottom"/>
          </w:tcPr>
          <w:p w:rsidR="005A0F99" w:rsidRPr="00513E55" w:rsidRDefault="005A0F99" w:rsidP="00513E55">
            <w:pPr>
              <w:spacing w:after="0" w:line="240" w:lineRule="auto"/>
              <w:jc w:val="center"/>
              <w:rPr>
                <w:b/>
                <w:bCs/>
                <w:color w:val="000000"/>
                <w:lang w:eastAsia="nl-NL"/>
              </w:rPr>
            </w:pPr>
            <w:r w:rsidRPr="00513E55">
              <w:rPr>
                <w:b/>
                <w:bCs/>
                <w:color w:val="000000"/>
                <w:lang w:eastAsia="nl-NL"/>
              </w:rPr>
              <w:t>Description</w:t>
            </w:r>
          </w:p>
        </w:tc>
        <w:tc>
          <w:tcPr>
            <w:tcW w:w="3393" w:type="dxa"/>
            <w:tcBorders>
              <w:top w:val="single" w:sz="8" w:space="0" w:color="auto"/>
              <w:left w:val="nil"/>
              <w:bottom w:val="single" w:sz="8" w:space="0" w:color="auto"/>
              <w:right w:val="single" w:sz="8" w:space="0" w:color="000000"/>
            </w:tcBorders>
            <w:shd w:val="clear" w:color="000000" w:fill="D9D9D9"/>
            <w:noWrap/>
            <w:vAlign w:val="bottom"/>
          </w:tcPr>
          <w:p w:rsidR="005A0F99" w:rsidRPr="00513E55" w:rsidRDefault="005A0F99" w:rsidP="00513E55">
            <w:pPr>
              <w:spacing w:after="0" w:line="240" w:lineRule="auto"/>
              <w:jc w:val="center"/>
              <w:rPr>
                <w:b/>
                <w:bCs/>
                <w:color w:val="000000"/>
                <w:lang w:eastAsia="nl-NL"/>
              </w:rPr>
            </w:pPr>
            <w:r w:rsidRPr="00513E55">
              <w:rPr>
                <w:b/>
                <w:bCs/>
                <w:color w:val="000000"/>
                <w:lang w:eastAsia="nl-NL"/>
              </w:rPr>
              <w:t>Source</w:t>
            </w:r>
          </w:p>
        </w:tc>
      </w:tr>
      <w:tr w:rsidR="005A0F99" w:rsidRPr="007B66B7" w:rsidTr="00225EB2">
        <w:trPr>
          <w:cantSplit/>
          <w:trHeight w:val="481"/>
        </w:trPr>
        <w:tc>
          <w:tcPr>
            <w:tcW w:w="1092" w:type="dxa"/>
            <w:vMerge w:val="restart"/>
            <w:tcBorders>
              <w:top w:val="single" w:sz="8" w:space="0" w:color="auto"/>
              <w:left w:val="single" w:sz="8" w:space="0" w:color="auto"/>
              <w:bottom w:val="single" w:sz="8" w:space="0" w:color="000000"/>
              <w:right w:val="single" w:sz="8" w:space="0" w:color="auto"/>
            </w:tcBorders>
            <w:shd w:val="clear" w:color="000000" w:fill="BFBFBF"/>
            <w:vAlign w:val="center"/>
          </w:tcPr>
          <w:p w:rsidR="005A0F99" w:rsidRPr="00225EB2" w:rsidRDefault="005A0F99" w:rsidP="00513E55">
            <w:pPr>
              <w:spacing w:after="0" w:line="240" w:lineRule="auto"/>
              <w:jc w:val="center"/>
              <w:rPr>
                <w:b/>
                <w:bCs/>
                <w:color w:val="000000"/>
                <w:szCs w:val="24"/>
                <w:lang w:eastAsia="nl-NL"/>
              </w:rPr>
            </w:pPr>
            <w:r w:rsidRPr="00225EB2">
              <w:rPr>
                <w:b/>
                <w:bCs/>
                <w:color w:val="000000"/>
                <w:sz w:val="20"/>
                <w:szCs w:val="24"/>
                <w:lang w:eastAsia="nl-NL"/>
              </w:rPr>
              <w:t xml:space="preserve">Dependent </w:t>
            </w:r>
            <w:r w:rsidRPr="00225EB2">
              <w:rPr>
                <w:b/>
                <w:bCs/>
                <w:color w:val="000000"/>
                <w:szCs w:val="24"/>
                <w:lang w:eastAsia="nl-NL"/>
              </w:rPr>
              <w:t>Variable</w:t>
            </w:r>
          </w:p>
        </w:tc>
        <w:tc>
          <w:tcPr>
            <w:tcW w:w="1745" w:type="dxa"/>
            <w:vMerge w:val="restart"/>
            <w:tcBorders>
              <w:top w:val="nil"/>
              <w:left w:val="single" w:sz="8" w:space="0" w:color="auto"/>
              <w:bottom w:val="single" w:sz="8" w:space="0" w:color="000000"/>
              <w:right w:val="single" w:sz="8" w:space="0" w:color="auto"/>
            </w:tcBorders>
            <w:shd w:val="clear" w:color="000000" w:fill="DDD9C4"/>
            <w:vAlign w:val="center"/>
          </w:tcPr>
          <w:p w:rsidR="005A0F99" w:rsidRPr="00513E55" w:rsidRDefault="005A0F99" w:rsidP="00513E55">
            <w:pPr>
              <w:spacing w:after="0" w:line="240" w:lineRule="auto"/>
              <w:jc w:val="center"/>
              <w:rPr>
                <w:i/>
                <w:iCs/>
                <w:color w:val="000000"/>
                <w:lang w:val="en-US" w:eastAsia="nl-NL"/>
              </w:rPr>
            </w:pPr>
            <w:r w:rsidRPr="00513E55">
              <w:rPr>
                <w:i/>
                <w:iCs/>
                <w:color w:val="000000"/>
                <w:lang w:val="en-US" w:eastAsia="nl-NL"/>
              </w:rPr>
              <w:t>Nascent Social Entrepreneurial Activity (NSEA)</w:t>
            </w:r>
          </w:p>
        </w:tc>
        <w:tc>
          <w:tcPr>
            <w:tcW w:w="5216" w:type="dxa"/>
            <w:vMerge w:val="restart"/>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jc w:val="center"/>
              <w:rPr>
                <w:rFonts w:ascii="Times New Roman" w:hAnsi="Times New Roman"/>
                <w:color w:val="000000"/>
                <w:sz w:val="18"/>
                <w:szCs w:val="18"/>
                <w:lang w:val="en-US" w:eastAsia="nl-NL"/>
              </w:rPr>
            </w:pPr>
            <w:r w:rsidRPr="00513E55">
              <w:rPr>
                <w:rFonts w:ascii="Times New Roman" w:hAnsi="Times New Roman"/>
                <w:color w:val="000000"/>
                <w:sz w:val="18"/>
                <w:szCs w:val="18"/>
                <w:lang w:val="en-US" w:eastAsia="nl-NL"/>
              </w:rPr>
              <w:t>Nascent Entrepreneurs are individuals, who claim to have undertaken tangible steps in the past 12 months towards creating a social enterprise, which they would personally own all or part of. The social enterprise has not provided services, nor paid salaries for more than three months.</w:t>
            </w:r>
          </w:p>
        </w:tc>
        <w:tc>
          <w:tcPr>
            <w:tcW w:w="3393" w:type="dxa"/>
            <w:vMerge w:val="restart"/>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jc w:val="center"/>
              <w:rPr>
                <w:rFonts w:ascii="Times New Roman" w:hAnsi="Times New Roman"/>
                <w:color w:val="000000"/>
                <w:sz w:val="20"/>
                <w:szCs w:val="20"/>
                <w:lang w:eastAsia="nl-NL"/>
              </w:rPr>
            </w:pPr>
            <w:r w:rsidRPr="00513E55">
              <w:rPr>
                <w:rFonts w:ascii="Times New Roman" w:hAnsi="Times New Roman"/>
                <w:color w:val="000000"/>
                <w:sz w:val="20"/>
                <w:szCs w:val="20"/>
                <w:lang w:eastAsia="nl-NL"/>
              </w:rPr>
              <w:t>GLOBAL ENTREPRENEURSHIP REPORT (2009)</w:t>
            </w:r>
          </w:p>
        </w:tc>
      </w:tr>
      <w:tr w:rsidR="005A0F99" w:rsidRPr="007B66B7" w:rsidTr="00225EB2">
        <w:trPr>
          <w:cantSplit/>
          <w:trHeight w:val="481"/>
        </w:trPr>
        <w:tc>
          <w:tcPr>
            <w:tcW w:w="1092" w:type="dxa"/>
            <w:vMerge/>
            <w:tcBorders>
              <w:top w:val="single" w:sz="8" w:space="0" w:color="auto"/>
              <w:left w:val="single" w:sz="8" w:space="0" w:color="auto"/>
              <w:bottom w:val="single" w:sz="8" w:space="0" w:color="000000"/>
              <w:right w:val="single" w:sz="8" w:space="0" w:color="auto"/>
            </w:tcBorders>
            <w:vAlign w:val="center"/>
          </w:tcPr>
          <w:p w:rsidR="005A0F99" w:rsidRPr="00225EB2" w:rsidRDefault="005A0F99" w:rsidP="00513E55">
            <w:pPr>
              <w:spacing w:after="0" w:line="240" w:lineRule="auto"/>
              <w:rPr>
                <w:b/>
                <w:bCs/>
                <w:color w:val="000000"/>
                <w:szCs w:val="24"/>
                <w:lang w:eastAsia="nl-NL"/>
              </w:rPr>
            </w:pPr>
          </w:p>
        </w:tc>
        <w:tc>
          <w:tcPr>
            <w:tcW w:w="1745" w:type="dxa"/>
            <w:vMerge/>
            <w:tcBorders>
              <w:top w:val="nil"/>
              <w:left w:val="single" w:sz="8" w:space="0" w:color="auto"/>
              <w:bottom w:val="single" w:sz="8" w:space="0" w:color="000000"/>
              <w:right w:val="single" w:sz="8" w:space="0" w:color="auto"/>
            </w:tcBorders>
            <w:vAlign w:val="center"/>
          </w:tcPr>
          <w:p w:rsidR="005A0F99" w:rsidRPr="00513E55" w:rsidRDefault="005A0F99" w:rsidP="00513E55">
            <w:pPr>
              <w:spacing w:after="0" w:line="240" w:lineRule="auto"/>
              <w:rPr>
                <w:i/>
                <w:iCs/>
                <w:color w:val="000000"/>
                <w:lang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rPr>
                <w:rFonts w:ascii="Times New Roman" w:hAnsi="Times New Roman"/>
                <w:color w:val="000000"/>
                <w:sz w:val="18"/>
                <w:szCs w:val="18"/>
                <w:lang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rPr>
                <w:rFonts w:ascii="Times New Roman" w:hAnsi="Times New Roman"/>
                <w:color w:val="000000"/>
                <w:sz w:val="20"/>
                <w:szCs w:val="20"/>
                <w:lang w:eastAsia="nl-NL"/>
              </w:rPr>
            </w:pPr>
          </w:p>
        </w:tc>
      </w:tr>
      <w:tr w:rsidR="005A0F99" w:rsidRPr="007B66B7" w:rsidTr="00225EB2">
        <w:trPr>
          <w:cantSplit/>
          <w:trHeight w:val="481"/>
        </w:trPr>
        <w:tc>
          <w:tcPr>
            <w:tcW w:w="1092" w:type="dxa"/>
            <w:vMerge/>
            <w:tcBorders>
              <w:top w:val="single" w:sz="8" w:space="0" w:color="auto"/>
              <w:left w:val="single" w:sz="8" w:space="0" w:color="auto"/>
              <w:bottom w:val="single" w:sz="8" w:space="0" w:color="000000"/>
              <w:right w:val="single" w:sz="8" w:space="0" w:color="auto"/>
            </w:tcBorders>
            <w:vAlign w:val="center"/>
          </w:tcPr>
          <w:p w:rsidR="005A0F99" w:rsidRPr="00225EB2" w:rsidRDefault="005A0F99" w:rsidP="00513E55">
            <w:pPr>
              <w:spacing w:after="0" w:line="240" w:lineRule="auto"/>
              <w:rPr>
                <w:b/>
                <w:bCs/>
                <w:color w:val="000000"/>
                <w:szCs w:val="24"/>
                <w:lang w:eastAsia="nl-NL"/>
              </w:rPr>
            </w:pPr>
          </w:p>
        </w:tc>
        <w:tc>
          <w:tcPr>
            <w:tcW w:w="1745" w:type="dxa"/>
            <w:vMerge/>
            <w:tcBorders>
              <w:top w:val="nil"/>
              <w:left w:val="single" w:sz="8" w:space="0" w:color="auto"/>
              <w:bottom w:val="single" w:sz="8" w:space="0" w:color="000000"/>
              <w:right w:val="single" w:sz="8" w:space="0" w:color="auto"/>
            </w:tcBorders>
            <w:vAlign w:val="center"/>
          </w:tcPr>
          <w:p w:rsidR="005A0F99" w:rsidRPr="00513E55" w:rsidRDefault="005A0F99" w:rsidP="00513E55">
            <w:pPr>
              <w:spacing w:after="0" w:line="240" w:lineRule="auto"/>
              <w:rPr>
                <w:i/>
                <w:iCs/>
                <w:color w:val="000000"/>
                <w:lang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rPr>
                <w:rFonts w:ascii="Times New Roman" w:hAnsi="Times New Roman"/>
                <w:color w:val="000000"/>
                <w:sz w:val="18"/>
                <w:szCs w:val="18"/>
                <w:lang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rPr>
                <w:rFonts w:ascii="Times New Roman" w:hAnsi="Times New Roman"/>
                <w:color w:val="000000"/>
                <w:sz w:val="20"/>
                <w:szCs w:val="20"/>
                <w:lang w:eastAsia="nl-NL"/>
              </w:rPr>
            </w:pPr>
          </w:p>
        </w:tc>
      </w:tr>
      <w:tr w:rsidR="005A0F99" w:rsidRPr="003A0B91" w:rsidTr="00225EB2">
        <w:trPr>
          <w:cantSplit/>
          <w:trHeight w:val="481"/>
        </w:trPr>
        <w:tc>
          <w:tcPr>
            <w:tcW w:w="1092" w:type="dxa"/>
            <w:vMerge w:val="restart"/>
            <w:tcBorders>
              <w:top w:val="nil"/>
              <w:left w:val="single" w:sz="8" w:space="0" w:color="auto"/>
              <w:bottom w:val="single" w:sz="8" w:space="0" w:color="000000"/>
              <w:right w:val="single" w:sz="8" w:space="0" w:color="auto"/>
            </w:tcBorders>
            <w:shd w:val="clear" w:color="000000" w:fill="BFBFBF"/>
            <w:noWrap/>
            <w:textDirection w:val="btLr"/>
            <w:vAlign w:val="center"/>
          </w:tcPr>
          <w:p w:rsidR="005A0F99" w:rsidRPr="00225EB2" w:rsidRDefault="005A0F99" w:rsidP="00513E55">
            <w:pPr>
              <w:spacing w:after="0" w:line="240" w:lineRule="auto"/>
              <w:jc w:val="center"/>
              <w:rPr>
                <w:b/>
                <w:bCs/>
                <w:color w:val="000000"/>
                <w:szCs w:val="24"/>
                <w:lang w:eastAsia="nl-NL"/>
              </w:rPr>
            </w:pPr>
            <w:r w:rsidRPr="00225EB2">
              <w:rPr>
                <w:b/>
                <w:bCs/>
                <w:color w:val="000000"/>
                <w:szCs w:val="24"/>
                <w:lang w:eastAsia="nl-NL"/>
              </w:rPr>
              <w:t xml:space="preserve">Independent Variables </w:t>
            </w:r>
          </w:p>
        </w:tc>
        <w:tc>
          <w:tcPr>
            <w:tcW w:w="1745" w:type="dxa"/>
            <w:vMerge w:val="restart"/>
            <w:tcBorders>
              <w:top w:val="nil"/>
              <w:left w:val="single" w:sz="8" w:space="0" w:color="auto"/>
              <w:bottom w:val="single" w:sz="8" w:space="0" w:color="000000"/>
              <w:right w:val="single" w:sz="8" w:space="0" w:color="auto"/>
            </w:tcBorders>
            <w:shd w:val="clear" w:color="000000" w:fill="DDD9C4"/>
            <w:noWrap/>
            <w:vAlign w:val="center"/>
          </w:tcPr>
          <w:p w:rsidR="005A0F99" w:rsidRPr="00513E55" w:rsidRDefault="005A0F99" w:rsidP="00513E55">
            <w:pPr>
              <w:spacing w:after="0" w:line="240" w:lineRule="auto"/>
              <w:jc w:val="center"/>
              <w:rPr>
                <w:i/>
                <w:iCs/>
                <w:color w:val="000000"/>
                <w:lang w:eastAsia="nl-NL"/>
              </w:rPr>
            </w:pPr>
            <w:r w:rsidRPr="00513E55">
              <w:rPr>
                <w:i/>
                <w:iCs/>
                <w:color w:val="000000"/>
                <w:lang w:eastAsia="nl-NL"/>
              </w:rPr>
              <w:t xml:space="preserve">Public Spending </w:t>
            </w:r>
          </w:p>
        </w:tc>
        <w:tc>
          <w:tcPr>
            <w:tcW w:w="5216" w:type="dxa"/>
            <w:vMerge w:val="restart"/>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jc w:val="center"/>
              <w:rPr>
                <w:rFonts w:ascii="Times New Roman" w:hAnsi="Times New Roman"/>
                <w:color w:val="000000"/>
                <w:sz w:val="18"/>
                <w:szCs w:val="18"/>
                <w:lang w:val="en-US" w:eastAsia="nl-NL"/>
              </w:rPr>
            </w:pPr>
            <w:r w:rsidRPr="00513E55">
              <w:rPr>
                <w:rFonts w:ascii="Times New Roman" w:hAnsi="Times New Roman"/>
                <w:color w:val="000000"/>
                <w:sz w:val="18"/>
                <w:szCs w:val="18"/>
                <w:lang w:val="en-GB" w:eastAsia="nl-NL"/>
              </w:rPr>
              <w:t xml:space="preserve">Expense is cash payments for operating activities of the government in providing goods and services as a percentage of </w:t>
            </w:r>
            <w:r w:rsidRPr="00513E55">
              <w:rPr>
                <w:rFonts w:ascii="Times New Roman" w:hAnsi="Times New Roman"/>
                <w:color w:val="000000"/>
                <w:sz w:val="18"/>
                <w:szCs w:val="18"/>
                <w:lang w:val="en-GB" w:eastAsia="nl-NL"/>
              </w:rPr>
              <w:lastRenderedPageBreak/>
              <w:t xml:space="preserve">gross domestic product. This includes compensation of employees (such as wages and salaries), interest and subsidies, grants, social benefits, and other expenses such as rent and dividends. </w:t>
            </w:r>
          </w:p>
        </w:tc>
        <w:tc>
          <w:tcPr>
            <w:tcW w:w="3393" w:type="dxa"/>
            <w:vMerge w:val="restart"/>
            <w:tcBorders>
              <w:top w:val="single" w:sz="8" w:space="0" w:color="auto"/>
              <w:left w:val="single" w:sz="8" w:space="0" w:color="auto"/>
              <w:bottom w:val="single" w:sz="8" w:space="0" w:color="000000"/>
              <w:right w:val="single" w:sz="8" w:space="0" w:color="000000"/>
            </w:tcBorders>
            <w:noWrap/>
            <w:vAlign w:val="center"/>
          </w:tcPr>
          <w:p w:rsidR="005A0F99" w:rsidRPr="003A0B91" w:rsidRDefault="005A0F99" w:rsidP="00513E55">
            <w:pPr>
              <w:spacing w:after="0" w:line="240" w:lineRule="auto"/>
              <w:jc w:val="center"/>
              <w:rPr>
                <w:rFonts w:ascii="Times New Roman" w:hAnsi="Times New Roman"/>
                <w:color w:val="000000"/>
                <w:sz w:val="20"/>
                <w:szCs w:val="20"/>
                <w:lang w:val="en-GB" w:eastAsia="nl-NL"/>
              </w:rPr>
            </w:pPr>
            <w:r w:rsidRPr="003A0B91">
              <w:rPr>
                <w:rFonts w:ascii="Times New Roman" w:hAnsi="Times New Roman"/>
                <w:color w:val="000000"/>
                <w:sz w:val="20"/>
                <w:szCs w:val="20"/>
                <w:lang w:val="en-GB" w:eastAsia="nl-NL"/>
              </w:rPr>
              <w:lastRenderedPageBreak/>
              <w:t>WORLD BANK</w:t>
            </w:r>
            <w:r w:rsidR="00C361E5" w:rsidRPr="003A0B91">
              <w:rPr>
                <w:rFonts w:ascii="Times New Roman" w:hAnsi="Times New Roman"/>
                <w:color w:val="000000"/>
                <w:sz w:val="20"/>
                <w:szCs w:val="20"/>
                <w:lang w:val="en-GB" w:eastAsia="nl-NL"/>
              </w:rPr>
              <w:t xml:space="preserve"> (</w:t>
            </w:r>
            <w:hyperlink r:id="rId10" w:history="1">
              <w:r w:rsidR="00C361E5" w:rsidRPr="003A0B91">
                <w:rPr>
                  <w:rStyle w:val="Hyperlink"/>
                  <w:sz w:val="16"/>
                  <w:szCs w:val="16"/>
                  <w:lang w:val="en-GB"/>
                </w:rPr>
                <w:t>http://data.worldbank.org/topic/public-sector</w:t>
              </w:r>
            </w:hyperlink>
            <w:r w:rsidR="00C361E5" w:rsidRPr="003A0B91">
              <w:rPr>
                <w:lang w:val="en-GB"/>
              </w:rPr>
              <w:t>)</w:t>
            </w: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Cs w:val="24"/>
                <w:lang w:val="en-GB" w:eastAsia="nl-NL"/>
              </w:rPr>
            </w:pPr>
          </w:p>
        </w:tc>
        <w:tc>
          <w:tcPr>
            <w:tcW w:w="1745"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i/>
                <w:iCs/>
                <w:color w:val="000000"/>
                <w:lang w:val="en-GB"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18"/>
                <w:szCs w:val="18"/>
                <w:lang w:val="en-GB"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Cs w:val="24"/>
                <w:lang w:val="en-GB" w:eastAsia="nl-NL"/>
              </w:rPr>
            </w:pPr>
          </w:p>
        </w:tc>
        <w:tc>
          <w:tcPr>
            <w:tcW w:w="1745"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i/>
                <w:iCs/>
                <w:color w:val="000000"/>
                <w:lang w:val="en-GB"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18"/>
                <w:szCs w:val="18"/>
                <w:lang w:val="en-GB"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Cs w:val="24"/>
                <w:lang w:val="en-GB" w:eastAsia="nl-NL"/>
              </w:rPr>
            </w:pPr>
          </w:p>
        </w:tc>
        <w:tc>
          <w:tcPr>
            <w:tcW w:w="1745" w:type="dxa"/>
            <w:vMerge w:val="restart"/>
            <w:tcBorders>
              <w:top w:val="nil"/>
              <w:left w:val="single" w:sz="8" w:space="0" w:color="auto"/>
              <w:bottom w:val="single" w:sz="8" w:space="0" w:color="000000"/>
              <w:right w:val="single" w:sz="8" w:space="0" w:color="auto"/>
            </w:tcBorders>
            <w:shd w:val="clear" w:color="000000" w:fill="DDD9C4"/>
            <w:noWrap/>
            <w:vAlign w:val="center"/>
          </w:tcPr>
          <w:p w:rsidR="005A0F99" w:rsidRPr="00513E55" w:rsidRDefault="005A0F99" w:rsidP="00513E55">
            <w:pPr>
              <w:spacing w:after="0" w:line="240" w:lineRule="auto"/>
              <w:jc w:val="center"/>
              <w:rPr>
                <w:i/>
                <w:iCs/>
                <w:color w:val="000000"/>
                <w:lang w:eastAsia="nl-NL"/>
              </w:rPr>
            </w:pPr>
            <w:r w:rsidRPr="00513E55">
              <w:rPr>
                <w:i/>
                <w:iCs/>
                <w:color w:val="000000"/>
                <w:lang w:eastAsia="nl-NL"/>
              </w:rPr>
              <w:t xml:space="preserve">Post-materialism </w:t>
            </w:r>
          </w:p>
        </w:tc>
        <w:tc>
          <w:tcPr>
            <w:tcW w:w="5216" w:type="dxa"/>
            <w:vMerge w:val="restart"/>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jc w:val="center"/>
              <w:rPr>
                <w:rFonts w:ascii="Times New Roman" w:hAnsi="Times New Roman"/>
                <w:color w:val="000000"/>
                <w:sz w:val="18"/>
                <w:szCs w:val="18"/>
                <w:lang w:val="en-US" w:eastAsia="nl-NL"/>
              </w:rPr>
            </w:pPr>
            <w:r w:rsidRPr="00513E55">
              <w:rPr>
                <w:rFonts w:ascii="Times New Roman" w:hAnsi="Times New Roman"/>
                <w:color w:val="000000"/>
                <w:sz w:val="18"/>
                <w:szCs w:val="18"/>
                <w:lang w:val="en-US" w:eastAsia="nl-NL"/>
              </w:rPr>
              <w:t xml:space="preserve">The degree to which the population of </w:t>
            </w:r>
            <w:r>
              <w:rPr>
                <w:rFonts w:ascii="Times New Roman" w:hAnsi="Times New Roman"/>
                <w:color w:val="000000"/>
                <w:sz w:val="18"/>
                <w:szCs w:val="18"/>
                <w:lang w:val="en-US" w:eastAsia="nl-NL"/>
              </w:rPr>
              <w:t xml:space="preserve">a society are willing to adopt </w:t>
            </w:r>
            <w:r w:rsidRPr="00513E55">
              <w:rPr>
                <w:rFonts w:ascii="Times New Roman" w:hAnsi="Times New Roman"/>
                <w:color w:val="000000"/>
                <w:sz w:val="18"/>
                <w:szCs w:val="18"/>
                <w:lang w:val="en-US" w:eastAsia="nl-NL"/>
              </w:rPr>
              <w:t xml:space="preserve">non-materialistic values such as self-expression and autonomy, over materilistic ones such as economic security. </w:t>
            </w:r>
          </w:p>
        </w:tc>
        <w:tc>
          <w:tcPr>
            <w:tcW w:w="3393" w:type="dxa"/>
            <w:vMerge w:val="restart"/>
            <w:tcBorders>
              <w:top w:val="single" w:sz="8" w:space="0" w:color="auto"/>
              <w:left w:val="single" w:sz="8" w:space="0" w:color="auto"/>
              <w:bottom w:val="single" w:sz="8" w:space="0" w:color="000000"/>
              <w:right w:val="single" w:sz="8" w:space="0" w:color="000000"/>
            </w:tcBorders>
            <w:vAlign w:val="center"/>
          </w:tcPr>
          <w:p w:rsidR="000C3BD5" w:rsidRPr="003A0B91" w:rsidRDefault="000C3BD5" w:rsidP="00C361E5">
            <w:pPr>
              <w:spacing w:after="0" w:line="240" w:lineRule="auto"/>
              <w:jc w:val="center"/>
              <w:rPr>
                <w:rFonts w:ascii="Times New Roman" w:hAnsi="Times New Roman"/>
                <w:color w:val="000000"/>
                <w:sz w:val="18"/>
                <w:szCs w:val="20"/>
                <w:lang w:val="en-GB" w:eastAsia="nl-NL"/>
              </w:rPr>
            </w:pPr>
          </w:p>
          <w:p w:rsidR="000C3BD5" w:rsidRPr="003A0B91" w:rsidRDefault="005A0F99" w:rsidP="00C361E5">
            <w:pPr>
              <w:spacing w:after="0" w:line="240" w:lineRule="auto"/>
              <w:jc w:val="center"/>
              <w:rPr>
                <w:rFonts w:ascii="Times New Roman" w:hAnsi="Times New Roman"/>
                <w:color w:val="000000"/>
                <w:sz w:val="20"/>
                <w:szCs w:val="20"/>
                <w:lang w:val="en-GB" w:eastAsia="nl-NL"/>
              </w:rPr>
            </w:pPr>
            <w:r w:rsidRPr="003A0B91">
              <w:rPr>
                <w:rFonts w:ascii="Times New Roman" w:hAnsi="Times New Roman"/>
                <w:color w:val="000000"/>
                <w:sz w:val="18"/>
                <w:szCs w:val="20"/>
                <w:lang w:val="en-GB" w:eastAsia="nl-NL"/>
              </w:rPr>
              <w:t>WORLD VALUE SURVEY</w:t>
            </w:r>
            <w:r w:rsidR="00C361E5" w:rsidRPr="003A0B91">
              <w:rPr>
                <w:sz w:val="14"/>
                <w:szCs w:val="14"/>
                <w:lang w:val="en-GB"/>
              </w:rPr>
              <w:t>(</w:t>
            </w:r>
            <w:hyperlink r:id="rId11" w:history="1">
              <w:r w:rsidR="00C361E5" w:rsidRPr="003A0B91">
                <w:rPr>
                  <w:rStyle w:val="Hyperlink"/>
                  <w:sz w:val="16"/>
                  <w:szCs w:val="16"/>
                  <w:lang w:val="en-GB"/>
                </w:rPr>
                <w:t>http://www.worldvaluessurvey.org/</w:t>
              </w:r>
            </w:hyperlink>
            <w:r w:rsidR="00C361E5" w:rsidRPr="003A0B91">
              <w:rPr>
                <w:sz w:val="14"/>
                <w:szCs w:val="14"/>
                <w:lang w:val="en-GB"/>
              </w:rPr>
              <w:t>)</w:t>
            </w:r>
          </w:p>
          <w:p w:rsidR="000C3BD5" w:rsidRPr="003A0B91" w:rsidRDefault="00E37EE8" w:rsidP="000C3BD5">
            <w:pPr>
              <w:spacing w:after="0" w:line="240" w:lineRule="auto"/>
              <w:jc w:val="center"/>
              <w:rPr>
                <w:rFonts w:ascii="Times New Roman" w:hAnsi="Times New Roman"/>
                <w:color w:val="000000"/>
                <w:sz w:val="18"/>
                <w:szCs w:val="20"/>
                <w:lang w:val="en-GB" w:eastAsia="nl-NL"/>
              </w:rPr>
            </w:pPr>
            <w:r w:rsidRPr="003A0B91">
              <w:rPr>
                <w:rFonts w:ascii="Times New Roman" w:hAnsi="Times New Roman"/>
                <w:color w:val="000000"/>
                <w:sz w:val="18"/>
                <w:szCs w:val="20"/>
                <w:lang w:val="en-GB" w:eastAsia="nl-NL"/>
              </w:rPr>
              <w:t>&amp;</w:t>
            </w:r>
          </w:p>
          <w:p w:rsidR="005A0F99" w:rsidRPr="003A0B91" w:rsidRDefault="008C79E8" w:rsidP="000C3BD5">
            <w:pPr>
              <w:spacing w:after="0" w:line="240" w:lineRule="auto"/>
              <w:jc w:val="center"/>
              <w:rPr>
                <w:sz w:val="16"/>
                <w:szCs w:val="16"/>
                <w:lang w:val="en-GB"/>
              </w:rPr>
            </w:pPr>
            <w:r w:rsidRPr="003A0B91">
              <w:rPr>
                <w:rFonts w:ascii="Times New Roman" w:hAnsi="Times New Roman"/>
                <w:color w:val="000000"/>
                <w:sz w:val="18"/>
                <w:szCs w:val="20"/>
                <w:lang w:val="en-GB" w:eastAsia="nl-NL"/>
              </w:rPr>
              <w:t>EUROPEAN VALUES S</w:t>
            </w:r>
            <w:r w:rsidR="00C361E5" w:rsidRPr="003A0B91">
              <w:rPr>
                <w:rFonts w:ascii="Times New Roman" w:hAnsi="Times New Roman"/>
                <w:color w:val="000000"/>
                <w:sz w:val="18"/>
                <w:szCs w:val="20"/>
                <w:lang w:val="en-GB" w:eastAsia="nl-NL"/>
              </w:rPr>
              <w:t>TUDY</w:t>
            </w:r>
            <w:r w:rsidR="00C361E5" w:rsidRPr="003A0B91">
              <w:rPr>
                <w:sz w:val="16"/>
                <w:szCs w:val="16"/>
                <w:lang w:val="en-GB"/>
              </w:rPr>
              <w:t>(</w:t>
            </w:r>
            <w:hyperlink r:id="rId12" w:history="1">
              <w:r w:rsidR="00C361E5" w:rsidRPr="003A0B91">
                <w:rPr>
                  <w:rStyle w:val="Hyperlink"/>
                  <w:sz w:val="16"/>
                  <w:szCs w:val="16"/>
                  <w:lang w:val="en-GB"/>
                </w:rPr>
                <w:t>http://www.europeanvaluesstudy.eu/</w:t>
              </w:r>
            </w:hyperlink>
            <w:r w:rsidR="00C361E5" w:rsidRPr="003A0B91">
              <w:rPr>
                <w:sz w:val="16"/>
                <w:szCs w:val="16"/>
                <w:lang w:val="en-GB"/>
              </w:rPr>
              <w:t>)</w:t>
            </w:r>
          </w:p>
          <w:p w:rsidR="00C361E5" w:rsidRPr="003A0B91" w:rsidRDefault="00C361E5" w:rsidP="00C361E5">
            <w:pPr>
              <w:spacing w:after="0" w:line="240" w:lineRule="auto"/>
              <w:jc w:val="center"/>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Cs w:val="24"/>
                <w:lang w:val="en-GB" w:eastAsia="nl-NL"/>
              </w:rPr>
            </w:pPr>
          </w:p>
        </w:tc>
        <w:tc>
          <w:tcPr>
            <w:tcW w:w="1745"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i/>
                <w:iCs/>
                <w:color w:val="000000"/>
                <w:lang w:val="en-GB"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18"/>
                <w:szCs w:val="18"/>
                <w:lang w:val="en-GB"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Cs w:val="24"/>
                <w:lang w:val="en-GB" w:eastAsia="nl-NL"/>
              </w:rPr>
            </w:pPr>
          </w:p>
        </w:tc>
        <w:tc>
          <w:tcPr>
            <w:tcW w:w="1745"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i/>
                <w:iCs/>
                <w:color w:val="000000"/>
                <w:lang w:val="en-GB"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18"/>
                <w:szCs w:val="18"/>
                <w:lang w:val="en-GB"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Cs w:val="24"/>
                <w:lang w:val="en-GB" w:eastAsia="nl-NL"/>
              </w:rPr>
            </w:pPr>
          </w:p>
        </w:tc>
        <w:tc>
          <w:tcPr>
            <w:tcW w:w="1745" w:type="dxa"/>
            <w:vMerge w:val="restart"/>
            <w:tcBorders>
              <w:top w:val="nil"/>
              <w:left w:val="single" w:sz="8" w:space="0" w:color="auto"/>
              <w:bottom w:val="nil"/>
              <w:right w:val="single" w:sz="8" w:space="0" w:color="auto"/>
            </w:tcBorders>
            <w:shd w:val="clear" w:color="000000" w:fill="DDD9C4"/>
            <w:noWrap/>
            <w:vAlign w:val="center"/>
          </w:tcPr>
          <w:p w:rsidR="005A0F99" w:rsidRPr="00513E55" w:rsidRDefault="005A0F99" w:rsidP="00513E55">
            <w:pPr>
              <w:spacing w:after="0" w:line="240" w:lineRule="auto"/>
              <w:jc w:val="center"/>
              <w:rPr>
                <w:i/>
                <w:iCs/>
                <w:color w:val="000000"/>
                <w:lang w:eastAsia="nl-NL"/>
              </w:rPr>
            </w:pPr>
            <w:r w:rsidRPr="00513E55">
              <w:rPr>
                <w:i/>
                <w:iCs/>
                <w:color w:val="000000"/>
                <w:lang w:eastAsia="nl-NL"/>
              </w:rPr>
              <w:t>Education</w:t>
            </w:r>
          </w:p>
        </w:tc>
        <w:tc>
          <w:tcPr>
            <w:tcW w:w="5216" w:type="dxa"/>
            <w:vMerge w:val="restart"/>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jc w:val="center"/>
              <w:rPr>
                <w:rFonts w:ascii="Times New Roman" w:hAnsi="Times New Roman"/>
                <w:color w:val="000000"/>
                <w:lang w:val="en-US" w:eastAsia="nl-NL"/>
              </w:rPr>
            </w:pPr>
            <w:r w:rsidRPr="00513E55">
              <w:rPr>
                <w:rFonts w:ascii="Times New Roman" w:hAnsi="Times New Roman"/>
                <w:color w:val="000000"/>
                <w:lang w:val="en-US" w:eastAsia="nl-NL"/>
              </w:rPr>
              <w:t xml:space="preserve">The (gross) percentage of students enrolled from primary to tertiary education, both sexes. </w:t>
            </w:r>
          </w:p>
        </w:tc>
        <w:tc>
          <w:tcPr>
            <w:tcW w:w="3393" w:type="dxa"/>
            <w:vMerge w:val="restart"/>
            <w:tcBorders>
              <w:top w:val="single" w:sz="8" w:space="0" w:color="auto"/>
              <w:left w:val="single" w:sz="8" w:space="0" w:color="auto"/>
              <w:bottom w:val="single" w:sz="8" w:space="0" w:color="000000"/>
              <w:right w:val="single" w:sz="8" w:space="0" w:color="000000"/>
            </w:tcBorders>
            <w:vAlign w:val="center"/>
          </w:tcPr>
          <w:p w:rsidR="00BF5D68" w:rsidRPr="003A0B91" w:rsidRDefault="00BF5D68" w:rsidP="00513E55">
            <w:pPr>
              <w:spacing w:after="0" w:line="240" w:lineRule="auto"/>
              <w:jc w:val="center"/>
              <w:rPr>
                <w:rFonts w:ascii="Times New Roman" w:hAnsi="Times New Roman"/>
                <w:color w:val="000000"/>
                <w:sz w:val="20"/>
                <w:szCs w:val="20"/>
                <w:lang w:val="en-GB" w:eastAsia="nl-NL"/>
              </w:rPr>
            </w:pPr>
          </w:p>
          <w:p w:rsidR="005A0F99" w:rsidRPr="003A0B91" w:rsidRDefault="005A0F99" w:rsidP="00513E55">
            <w:pPr>
              <w:spacing w:after="0" w:line="240" w:lineRule="auto"/>
              <w:jc w:val="center"/>
              <w:rPr>
                <w:rFonts w:ascii="Times New Roman" w:hAnsi="Times New Roman"/>
                <w:color w:val="000000"/>
                <w:sz w:val="20"/>
                <w:szCs w:val="20"/>
                <w:lang w:val="en-GB" w:eastAsia="nl-NL"/>
              </w:rPr>
            </w:pPr>
            <w:r w:rsidRPr="003A0B91">
              <w:rPr>
                <w:rFonts w:ascii="Times New Roman" w:hAnsi="Times New Roman"/>
                <w:color w:val="000000"/>
                <w:sz w:val="20"/>
                <w:szCs w:val="20"/>
                <w:lang w:val="en-GB" w:eastAsia="nl-NL"/>
              </w:rPr>
              <w:t>UNESCO</w:t>
            </w:r>
            <w:r w:rsidR="00BF5D68" w:rsidRPr="003A0B91">
              <w:rPr>
                <w:rFonts w:ascii="Times New Roman" w:hAnsi="Times New Roman"/>
                <w:color w:val="000000"/>
                <w:sz w:val="14"/>
                <w:szCs w:val="14"/>
                <w:lang w:val="en-GB" w:eastAsia="nl-NL"/>
              </w:rPr>
              <w:t>(</w:t>
            </w:r>
            <w:hyperlink r:id="rId13" w:history="1">
              <w:r w:rsidR="00BF5D68" w:rsidRPr="003A0B91">
                <w:rPr>
                  <w:rStyle w:val="Hyperlink"/>
                  <w:rFonts w:asciiTheme="minorHAnsi" w:hAnsiTheme="minorHAnsi"/>
                  <w:sz w:val="16"/>
                  <w:szCs w:val="16"/>
                  <w:lang w:val="en-GB" w:eastAsia="nl-NL"/>
                </w:rPr>
                <w:t>http://data.uis.unesco.org/</w:t>
              </w:r>
            </w:hyperlink>
            <w:r w:rsidR="00BF5D68" w:rsidRPr="003A0B91">
              <w:rPr>
                <w:rFonts w:asciiTheme="minorHAnsi" w:hAnsiTheme="minorHAnsi"/>
                <w:color w:val="000000"/>
                <w:sz w:val="16"/>
                <w:szCs w:val="16"/>
                <w:lang w:val="en-GB" w:eastAsia="nl-NL"/>
              </w:rPr>
              <w:t>)</w:t>
            </w:r>
          </w:p>
          <w:p w:rsidR="00BF5D68" w:rsidRPr="003A0B91" w:rsidRDefault="00BF5D68" w:rsidP="00513E55">
            <w:pPr>
              <w:spacing w:after="0" w:line="240" w:lineRule="auto"/>
              <w:jc w:val="center"/>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Cs w:val="24"/>
                <w:lang w:val="en-GB" w:eastAsia="nl-NL"/>
              </w:rPr>
            </w:pPr>
          </w:p>
        </w:tc>
        <w:tc>
          <w:tcPr>
            <w:tcW w:w="1745" w:type="dxa"/>
            <w:vMerge/>
            <w:tcBorders>
              <w:top w:val="nil"/>
              <w:left w:val="single" w:sz="8" w:space="0" w:color="auto"/>
              <w:bottom w:val="nil"/>
              <w:right w:val="single" w:sz="8" w:space="0" w:color="auto"/>
            </w:tcBorders>
            <w:vAlign w:val="center"/>
          </w:tcPr>
          <w:p w:rsidR="005A0F99" w:rsidRPr="003A0B91" w:rsidRDefault="005A0F99" w:rsidP="00513E55">
            <w:pPr>
              <w:spacing w:after="0" w:line="240" w:lineRule="auto"/>
              <w:rPr>
                <w:i/>
                <w:iCs/>
                <w:color w:val="000000"/>
                <w:lang w:val="en-GB"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lang w:val="en-GB"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Cs w:val="24"/>
                <w:lang w:val="en-GB" w:eastAsia="nl-NL"/>
              </w:rPr>
            </w:pPr>
          </w:p>
        </w:tc>
        <w:tc>
          <w:tcPr>
            <w:tcW w:w="1745" w:type="dxa"/>
            <w:vMerge/>
            <w:tcBorders>
              <w:top w:val="nil"/>
              <w:left w:val="single" w:sz="8" w:space="0" w:color="auto"/>
              <w:bottom w:val="nil"/>
              <w:right w:val="single" w:sz="8" w:space="0" w:color="auto"/>
            </w:tcBorders>
            <w:vAlign w:val="center"/>
          </w:tcPr>
          <w:p w:rsidR="005A0F99" w:rsidRPr="003A0B91" w:rsidRDefault="005A0F99" w:rsidP="00513E55">
            <w:pPr>
              <w:spacing w:after="0" w:line="240" w:lineRule="auto"/>
              <w:rPr>
                <w:i/>
                <w:iCs/>
                <w:color w:val="000000"/>
                <w:lang w:val="en-GB"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lang w:val="en-GB"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val="restart"/>
            <w:tcBorders>
              <w:top w:val="nil"/>
              <w:left w:val="single" w:sz="8" w:space="0" w:color="auto"/>
              <w:bottom w:val="single" w:sz="8" w:space="0" w:color="000000"/>
              <w:right w:val="single" w:sz="8" w:space="0" w:color="auto"/>
            </w:tcBorders>
            <w:shd w:val="clear" w:color="000000" w:fill="BFBFBF"/>
            <w:vAlign w:val="center"/>
          </w:tcPr>
          <w:p w:rsidR="005A0F99" w:rsidRPr="00225EB2" w:rsidRDefault="005A0F99" w:rsidP="00513E55">
            <w:pPr>
              <w:spacing w:after="0" w:line="240" w:lineRule="auto"/>
              <w:jc w:val="center"/>
              <w:rPr>
                <w:b/>
                <w:bCs/>
                <w:color w:val="000000"/>
                <w:szCs w:val="24"/>
                <w:lang w:eastAsia="nl-NL"/>
              </w:rPr>
            </w:pPr>
            <w:r w:rsidRPr="00225EB2">
              <w:rPr>
                <w:b/>
                <w:bCs/>
                <w:color w:val="000000"/>
                <w:szCs w:val="24"/>
                <w:lang w:eastAsia="nl-NL"/>
              </w:rPr>
              <w:t xml:space="preserve">Control Variable </w:t>
            </w:r>
          </w:p>
        </w:tc>
        <w:tc>
          <w:tcPr>
            <w:tcW w:w="1745" w:type="dxa"/>
            <w:vMerge w:val="restart"/>
            <w:tcBorders>
              <w:top w:val="single" w:sz="8" w:space="0" w:color="auto"/>
              <w:left w:val="single" w:sz="8" w:space="0" w:color="auto"/>
              <w:bottom w:val="single" w:sz="8" w:space="0" w:color="000000"/>
              <w:right w:val="single" w:sz="8" w:space="0" w:color="auto"/>
            </w:tcBorders>
            <w:shd w:val="clear" w:color="000000" w:fill="DDD9C4"/>
            <w:noWrap/>
            <w:vAlign w:val="center"/>
          </w:tcPr>
          <w:p w:rsidR="005A0F99" w:rsidRPr="00513E55" w:rsidRDefault="005A0F99" w:rsidP="00513E55">
            <w:pPr>
              <w:spacing w:after="0" w:line="240" w:lineRule="auto"/>
              <w:jc w:val="center"/>
              <w:rPr>
                <w:i/>
                <w:iCs/>
                <w:color w:val="000000"/>
                <w:lang w:eastAsia="nl-NL"/>
              </w:rPr>
            </w:pPr>
            <w:r w:rsidRPr="00513E55">
              <w:rPr>
                <w:i/>
                <w:iCs/>
                <w:color w:val="000000"/>
                <w:lang w:eastAsia="nl-NL"/>
              </w:rPr>
              <w:t>GDP per capita</w:t>
            </w:r>
          </w:p>
        </w:tc>
        <w:tc>
          <w:tcPr>
            <w:tcW w:w="5216" w:type="dxa"/>
            <w:vMerge w:val="restart"/>
            <w:tcBorders>
              <w:top w:val="single" w:sz="8" w:space="0" w:color="auto"/>
              <w:left w:val="single" w:sz="8" w:space="0" w:color="auto"/>
              <w:bottom w:val="single" w:sz="8" w:space="0" w:color="000000"/>
              <w:right w:val="single" w:sz="8" w:space="0" w:color="000000"/>
            </w:tcBorders>
            <w:vAlign w:val="center"/>
          </w:tcPr>
          <w:p w:rsidR="005A0F99" w:rsidRPr="00513E55" w:rsidRDefault="005A0F99" w:rsidP="00513E55">
            <w:pPr>
              <w:spacing w:after="0" w:line="240" w:lineRule="auto"/>
              <w:jc w:val="center"/>
              <w:rPr>
                <w:rFonts w:ascii="Times New Roman" w:hAnsi="Times New Roman"/>
                <w:color w:val="000000"/>
                <w:sz w:val="18"/>
                <w:szCs w:val="18"/>
                <w:lang w:val="en-US" w:eastAsia="nl-NL"/>
              </w:rPr>
            </w:pPr>
            <w:r w:rsidRPr="00513E55">
              <w:rPr>
                <w:rFonts w:ascii="Times New Roman" w:hAnsi="Times New Roman"/>
                <w:color w:val="000000"/>
                <w:sz w:val="18"/>
                <w:szCs w:val="18"/>
                <w:lang w:val="en-GB" w:eastAsia="nl-NL"/>
              </w:rPr>
              <w:t xml:space="preserve">Gross domestic product per capita adjusted for purchasing power parities in US dollars. </w:t>
            </w:r>
          </w:p>
        </w:tc>
        <w:tc>
          <w:tcPr>
            <w:tcW w:w="3393" w:type="dxa"/>
            <w:vMerge w:val="restart"/>
            <w:tcBorders>
              <w:top w:val="single" w:sz="8" w:space="0" w:color="auto"/>
              <w:left w:val="single" w:sz="8" w:space="0" w:color="auto"/>
              <w:bottom w:val="single" w:sz="8" w:space="0" w:color="000000"/>
              <w:right w:val="single" w:sz="8" w:space="0" w:color="000000"/>
            </w:tcBorders>
            <w:vAlign w:val="center"/>
          </w:tcPr>
          <w:p w:rsidR="000C3BD5" w:rsidRPr="003A0B91" w:rsidRDefault="005A0F99" w:rsidP="00513E55">
            <w:pPr>
              <w:spacing w:after="0" w:line="240" w:lineRule="auto"/>
              <w:jc w:val="center"/>
              <w:rPr>
                <w:rFonts w:asciiTheme="minorHAnsi" w:hAnsiTheme="minorHAnsi"/>
                <w:color w:val="000000"/>
                <w:sz w:val="16"/>
                <w:szCs w:val="16"/>
                <w:lang w:val="en-GB" w:eastAsia="nl-NL"/>
              </w:rPr>
            </w:pPr>
            <w:r w:rsidRPr="003A0B91">
              <w:rPr>
                <w:rFonts w:ascii="Times New Roman" w:hAnsi="Times New Roman"/>
                <w:color w:val="000000"/>
                <w:sz w:val="20"/>
                <w:szCs w:val="20"/>
                <w:lang w:val="en-GB" w:eastAsia="nl-NL"/>
              </w:rPr>
              <w:t>INTERNATIONAL MONETARY FUND</w:t>
            </w:r>
            <w:r w:rsidR="000C3BD5" w:rsidRPr="003A0B91">
              <w:rPr>
                <w:rFonts w:ascii="Times New Roman" w:hAnsi="Times New Roman"/>
                <w:color w:val="000000"/>
                <w:sz w:val="14"/>
                <w:szCs w:val="14"/>
                <w:lang w:val="en-GB" w:eastAsia="nl-NL"/>
              </w:rPr>
              <w:t>(</w:t>
            </w:r>
            <w:hyperlink r:id="rId14" w:history="1">
              <w:r w:rsidR="000C3BD5" w:rsidRPr="003A0B91">
                <w:rPr>
                  <w:rStyle w:val="Hyperlink"/>
                  <w:rFonts w:asciiTheme="minorHAnsi" w:hAnsiTheme="minorHAnsi"/>
                  <w:sz w:val="16"/>
                  <w:szCs w:val="16"/>
                  <w:lang w:val="en-GB" w:eastAsia="nl-NL"/>
                </w:rPr>
                <w:t>http://www.imf.org/external/index.htm</w:t>
              </w:r>
            </w:hyperlink>
            <w:r w:rsidR="000C3BD5" w:rsidRPr="003A0B91">
              <w:rPr>
                <w:rFonts w:asciiTheme="minorHAnsi" w:hAnsiTheme="minorHAnsi"/>
                <w:color w:val="000000"/>
                <w:sz w:val="16"/>
                <w:szCs w:val="16"/>
                <w:lang w:val="en-GB" w:eastAsia="nl-NL"/>
              </w:rPr>
              <w:t>)</w:t>
            </w:r>
          </w:p>
          <w:p w:rsidR="005A0F99" w:rsidRPr="003A0B91" w:rsidRDefault="005A0F99" w:rsidP="00513E55">
            <w:pPr>
              <w:spacing w:after="0" w:line="240" w:lineRule="auto"/>
              <w:jc w:val="center"/>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 w:val="24"/>
                <w:szCs w:val="24"/>
                <w:lang w:val="en-GB" w:eastAsia="nl-NL"/>
              </w:rPr>
            </w:pPr>
          </w:p>
        </w:tc>
        <w:tc>
          <w:tcPr>
            <w:tcW w:w="1745" w:type="dxa"/>
            <w:vMerge/>
            <w:tcBorders>
              <w:top w:val="single" w:sz="8" w:space="0" w:color="auto"/>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i/>
                <w:iCs/>
                <w:color w:val="000000"/>
                <w:lang w:val="en-GB"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18"/>
                <w:szCs w:val="18"/>
                <w:lang w:val="en-GB"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20"/>
                <w:szCs w:val="20"/>
                <w:lang w:val="en-GB" w:eastAsia="nl-NL"/>
              </w:rPr>
            </w:pPr>
          </w:p>
        </w:tc>
      </w:tr>
      <w:tr w:rsidR="005A0F99" w:rsidRPr="003A0B91" w:rsidTr="00225EB2">
        <w:trPr>
          <w:cantSplit/>
          <w:trHeight w:val="481"/>
        </w:trPr>
        <w:tc>
          <w:tcPr>
            <w:tcW w:w="1092" w:type="dxa"/>
            <w:vMerge/>
            <w:tcBorders>
              <w:top w:val="nil"/>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b/>
                <w:bCs/>
                <w:color w:val="000000"/>
                <w:sz w:val="24"/>
                <w:szCs w:val="24"/>
                <w:lang w:val="en-GB" w:eastAsia="nl-NL"/>
              </w:rPr>
            </w:pPr>
          </w:p>
        </w:tc>
        <w:tc>
          <w:tcPr>
            <w:tcW w:w="1745" w:type="dxa"/>
            <w:vMerge/>
            <w:tcBorders>
              <w:top w:val="single" w:sz="8" w:space="0" w:color="auto"/>
              <w:left w:val="single" w:sz="8" w:space="0" w:color="auto"/>
              <w:bottom w:val="single" w:sz="8" w:space="0" w:color="000000"/>
              <w:right w:val="single" w:sz="8" w:space="0" w:color="auto"/>
            </w:tcBorders>
            <w:vAlign w:val="center"/>
          </w:tcPr>
          <w:p w:rsidR="005A0F99" w:rsidRPr="003A0B91" w:rsidRDefault="005A0F99" w:rsidP="00513E55">
            <w:pPr>
              <w:spacing w:after="0" w:line="240" w:lineRule="auto"/>
              <w:rPr>
                <w:i/>
                <w:iCs/>
                <w:color w:val="000000"/>
                <w:lang w:val="en-GB" w:eastAsia="nl-NL"/>
              </w:rPr>
            </w:pPr>
          </w:p>
        </w:tc>
        <w:tc>
          <w:tcPr>
            <w:tcW w:w="5216"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18"/>
                <w:szCs w:val="18"/>
                <w:lang w:val="en-GB" w:eastAsia="nl-NL"/>
              </w:rPr>
            </w:pPr>
          </w:p>
        </w:tc>
        <w:tc>
          <w:tcPr>
            <w:tcW w:w="3393" w:type="dxa"/>
            <w:vMerge/>
            <w:tcBorders>
              <w:top w:val="single" w:sz="8" w:space="0" w:color="auto"/>
              <w:left w:val="single" w:sz="8" w:space="0" w:color="auto"/>
              <w:bottom w:val="single" w:sz="8" w:space="0" w:color="000000"/>
              <w:right w:val="single" w:sz="8" w:space="0" w:color="000000"/>
            </w:tcBorders>
            <w:vAlign w:val="center"/>
          </w:tcPr>
          <w:p w:rsidR="005A0F99" w:rsidRPr="003A0B91" w:rsidRDefault="005A0F99" w:rsidP="00513E55">
            <w:pPr>
              <w:spacing w:after="0" w:line="240" w:lineRule="auto"/>
              <w:rPr>
                <w:rFonts w:ascii="Times New Roman" w:hAnsi="Times New Roman"/>
                <w:color w:val="000000"/>
                <w:sz w:val="20"/>
                <w:szCs w:val="20"/>
                <w:lang w:val="en-GB" w:eastAsia="nl-NL"/>
              </w:rPr>
            </w:pPr>
          </w:p>
        </w:tc>
      </w:tr>
    </w:tbl>
    <w:p w:rsidR="005A0F99" w:rsidRPr="00513E55" w:rsidRDefault="005A0F99" w:rsidP="00513E55">
      <w:pPr>
        <w:spacing w:line="360" w:lineRule="auto"/>
        <w:jc w:val="both"/>
        <w:rPr>
          <w:rFonts w:ascii="Times New Roman" w:hAnsi="Times New Roman"/>
          <w:b/>
          <w:sz w:val="24"/>
          <w:szCs w:val="24"/>
          <w:lang w:val="en-US"/>
        </w:rPr>
      </w:pPr>
    </w:p>
    <w:p w:rsidR="005A0F99" w:rsidRDefault="005A0F99" w:rsidP="00513E55">
      <w:pPr>
        <w:tabs>
          <w:tab w:val="left" w:pos="2475"/>
        </w:tabs>
        <w:rPr>
          <w:rFonts w:ascii="Times New Roman" w:hAnsi="Times New Roman"/>
          <w:sz w:val="24"/>
          <w:szCs w:val="24"/>
          <w:lang w:val="en-US"/>
        </w:rPr>
      </w:pPr>
    </w:p>
    <w:p w:rsidR="005A0F99" w:rsidRDefault="005A0F99" w:rsidP="00513E55">
      <w:pPr>
        <w:tabs>
          <w:tab w:val="left" w:pos="2475"/>
        </w:tabs>
        <w:rPr>
          <w:rFonts w:ascii="Times New Roman" w:hAnsi="Times New Roman"/>
          <w:sz w:val="24"/>
          <w:szCs w:val="24"/>
          <w:lang w:val="en-US"/>
        </w:rPr>
      </w:pPr>
    </w:p>
    <w:p w:rsidR="005A0F99" w:rsidRDefault="005A0F99" w:rsidP="00513E55">
      <w:pPr>
        <w:tabs>
          <w:tab w:val="left" w:pos="2475"/>
        </w:tabs>
        <w:rPr>
          <w:rFonts w:ascii="Times New Roman" w:hAnsi="Times New Roman"/>
          <w:sz w:val="24"/>
          <w:szCs w:val="24"/>
          <w:lang w:val="en-US"/>
        </w:rPr>
      </w:pPr>
    </w:p>
    <w:p w:rsidR="00AE43C2" w:rsidRDefault="00AE43C2" w:rsidP="00513E55">
      <w:pPr>
        <w:tabs>
          <w:tab w:val="left" w:pos="2475"/>
        </w:tabs>
        <w:rPr>
          <w:rFonts w:ascii="Times New Roman" w:hAnsi="Times New Roman"/>
          <w:sz w:val="24"/>
          <w:szCs w:val="24"/>
          <w:lang w:val="en-US"/>
        </w:rPr>
      </w:pPr>
    </w:p>
    <w:p w:rsidR="00AE43C2" w:rsidRDefault="00AE43C2" w:rsidP="00513E55">
      <w:pPr>
        <w:tabs>
          <w:tab w:val="left" w:pos="2475"/>
        </w:tabs>
        <w:rPr>
          <w:rFonts w:ascii="Times New Roman" w:hAnsi="Times New Roman"/>
          <w:sz w:val="24"/>
          <w:szCs w:val="24"/>
          <w:lang w:val="en-US"/>
        </w:rPr>
      </w:pPr>
    </w:p>
    <w:p w:rsidR="00AE43C2" w:rsidRDefault="00AE43C2" w:rsidP="00513E55">
      <w:pPr>
        <w:tabs>
          <w:tab w:val="left" w:pos="2475"/>
        </w:tabs>
        <w:rPr>
          <w:rFonts w:ascii="Times New Roman" w:hAnsi="Times New Roman"/>
          <w:sz w:val="24"/>
          <w:szCs w:val="24"/>
          <w:lang w:val="en-US"/>
        </w:rPr>
      </w:pPr>
    </w:p>
    <w:p w:rsidR="00BF4576" w:rsidRDefault="00BF4576" w:rsidP="00513E55">
      <w:pPr>
        <w:tabs>
          <w:tab w:val="left" w:pos="2475"/>
        </w:tabs>
        <w:rPr>
          <w:rFonts w:ascii="Times New Roman" w:hAnsi="Times New Roman"/>
          <w:sz w:val="24"/>
          <w:szCs w:val="24"/>
          <w:lang w:val="en-US"/>
        </w:rPr>
      </w:pPr>
    </w:p>
    <w:p w:rsidR="00BF4576" w:rsidRDefault="00BF4576" w:rsidP="00513E55">
      <w:pPr>
        <w:tabs>
          <w:tab w:val="left" w:pos="2475"/>
        </w:tabs>
        <w:rPr>
          <w:rFonts w:ascii="Times New Roman" w:hAnsi="Times New Roman"/>
          <w:sz w:val="24"/>
          <w:szCs w:val="24"/>
          <w:lang w:val="en-US"/>
        </w:rPr>
      </w:pPr>
    </w:p>
    <w:p w:rsidR="00225EB2" w:rsidRDefault="00225EB2" w:rsidP="00513E55">
      <w:pPr>
        <w:tabs>
          <w:tab w:val="left" w:pos="2475"/>
        </w:tabs>
        <w:rPr>
          <w:rFonts w:ascii="Times New Roman" w:hAnsi="Times New Roman"/>
          <w:sz w:val="24"/>
          <w:szCs w:val="24"/>
          <w:lang w:val="en-US"/>
        </w:rPr>
      </w:pPr>
    </w:p>
    <w:p w:rsidR="005A0F99" w:rsidRPr="00513E55" w:rsidRDefault="005A0F99" w:rsidP="00513E55">
      <w:pPr>
        <w:spacing w:line="360" w:lineRule="auto"/>
        <w:jc w:val="both"/>
        <w:rPr>
          <w:rFonts w:ascii="Times New Roman" w:hAnsi="Times New Roman"/>
          <w:b/>
          <w:szCs w:val="24"/>
          <w:lang w:val="en-US"/>
        </w:rPr>
      </w:pPr>
      <w:r w:rsidRPr="00513E55">
        <w:rPr>
          <w:rFonts w:ascii="Times New Roman" w:hAnsi="Times New Roman"/>
          <w:b/>
          <w:szCs w:val="24"/>
          <w:lang w:val="en-US"/>
        </w:rPr>
        <w:t>APPENDIX</w:t>
      </w:r>
      <w:r>
        <w:rPr>
          <w:rFonts w:ascii="Times New Roman" w:hAnsi="Times New Roman"/>
          <w:b/>
          <w:szCs w:val="24"/>
          <w:lang w:val="en-US"/>
        </w:rPr>
        <w:t xml:space="preserve"> 2: Countries and respective Nascent Social Entrepreneurship rates (%) </w:t>
      </w:r>
    </w:p>
    <w:tbl>
      <w:tblPr>
        <w:tblW w:w="9180" w:type="dxa"/>
        <w:tblInd w:w="70" w:type="dxa"/>
        <w:tblCellMar>
          <w:left w:w="70" w:type="dxa"/>
          <w:right w:w="70" w:type="dxa"/>
        </w:tblCellMar>
        <w:tblLook w:val="00A0" w:firstRow="1" w:lastRow="0" w:firstColumn="1" w:lastColumn="0" w:noHBand="0" w:noVBand="0"/>
      </w:tblPr>
      <w:tblGrid>
        <w:gridCol w:w="2360"/>
        <w:gridCol w:w="1960"/>
        <w:gridCol w:w="960"/>
        <w:gridCol w:w="2040"/>
        <w:gridCol w:w="1860"/>
      </w:tblGrid>
      <w:tr w:rsidR="005A0F99" w:rsidRPr="007B66B7">
        <w:trPr>
          <w:trHeight w:val="870"/>
        </w:trPr>
        <w:tc>
          <w:tcPr>
            <w:tcW w:w="2360" w:type="dxa"/>
            <w:tcBorders>
              <w:top w:val="single" w:sz="8" w:space="0" w:color="auto"/>
              <w:left w:val="single" w:sz="8" w:space="0" w:color="auto"/>
              <w:bottom w:val="single" w:sz="8" w:space="0" w:color="auto"/>
              <w:right w:val="nil"/>
            </w:tcBorders>
            <w:shd w:val="clear" w:color="000000" w:fill="A6A6A6"/>
            <w:noWrap/>
            <w:vAlign w:val="center"/>
          </w:tcPr>
          <w:p w:rsidR="005A0F99" w:rsidRPr="00346051" w:rsidRDefault="005A0F99" w:rsidP="00346051">
            <w:pPr>
              <w:spacing w:after="0" w:line="240" w:lineRule="auto"/>
              <w:jc w:val="center"/>
              <w:rPr>
                <w:b/>
                <w:bCs/>
                <w:color w:val="000000"/>
                <w:lang w:eastAsia="nl-NL"/>
              </w:rPr>
            </w:pPr>
            <w:r w:rsidRPr="00346051">
              <w:rPr>
                <w:b/>
                <w:bCs/>
                <w:color w:val="000000"/>
                <w:lang w:eastAsia="nl-NL"/>
              </w:rPr>
              <w:t>Country Name</w:t>
            </w:r>
          </w:p>
        </w:tc>
        <w:tc>
          <w:tcPr>
            <w:tcW w:w="1960" w:type="dxa"/>
            <w:tcBorders>
              <w:top w:val="single" w:sz="8" w:space="0" w:color="auto"/>
              <w:left w:val="single" w:sz="8" w:space="0" w:color="auto"/>
              <w:bottom w:val="single" w:sz="8" w:space="0" w:color="auto"/>
              <w:right w:val="single" w:sz="8" w:space="0" w:color="auto"/>
            </w:tcBorders>
            <w:vAlign w:val="bottom"/>
          </w:tcPr>
          <w:p w:rsidR="005A0F99" w:rsidRPr="00346051" w:rsidRDefault="005A0F99" w:rsidP="00346051">
            <w:pPr>
              <w:spacing w:after="0" w:line="240" w:lineRule="auto"/>
              <w:jc w:val="center"/>
              <w:rPr>
                <w:b/>
                <w:bCs/>
                <w:color w:val="000000"/>
                <w:lang w:eastAsia="nl-NL"/>
              </w:rPr>
            </w:pPr>
            <w:r w:rsidRPr="00346051">
              <w:rPr>
                <w:b/>
                <w:bCs/>
                <w:color w:val="000000"/>
                <w:lang w:eastAsia="nl-NL"/>
              </w:rPr>
              <w:t>Nascent Social Entrepreneurship (%)</w:t>
            </w:r>
          </w:p>
        </w:tc>
        <w:tc>
          <w:tcPr>
            <w:tcW w:w="960" w:type="dxa"/>
            <w:tcBorders>
              <w:top w:val="nil"/>
              <w:left w:val="nil"/>
              <w:bottom w:val="nil"/>
              <w:right w:val="nil"/>
            </w:tcBorders>
            <w:noWrap/>
            <w:vAlign w:val="bottom"/>
          </w:tcPr>
          <w:p w:rsidR="005A0F99" w:rsidRPr="00346051" w:rsidRDefault="005A0F99" w:rsidP="00346051">
            <w:pPr>
              <w:spacing w:after="0" w:line="240" w:lineRule="auto"/>
              <w:jc w:val="center"/>
              <w:rPr>
                <w:b/>
                <w:bCs/>
                <w:color w:val="000000"/>
                <w:lang w:eastAsia="nl-NL"/>
              </w:rPr>
            </w:pPr>
          </w:p>
        </w:tc>
        <w:tc>
          <w:tcPr>
            <w:tcW w:w="2040" w:type="dxa"/>
            <w:tcBorders>
              <w:top w:val="single" w:sz="8" w:space="0" w:color="auto"/>
              <w:left w:val="single" w:sz="8" w:space="0" w:color="auto"/>
              <w:bottom w:val="single" w:sz="8" w:space="0" w:color="auto"/>
              <w:right w:val="nil"/>
            </w:tcBorders>
            <w:shd w:val="clear" w:color="000000" w:fill="A6A6A6"/>
            <w:noWrap/>
            <w:vAlign w:val="center"/>
          </w:tcPr>
          <w:p w:rsidR="005A0F99" w:rsidRPr="00346051" w:rsidRDefault="005A0F99" w:rsidP="00346051">
            <w:pPr>
              <w:spacing w:after="0" w:line="240" w:lineRule="auto"/>
              <w:jc w:val="center"/>
              <w:rPr>
                <w:b/>
                <w:bCs/>
                <w:color w:val="000000"/>
                <w:lang w:eastAsia="nl-NL"/>
              </w:rPr>
            </w:pPr>
            <w:r w:rsidRPr="00346051">
              <w:rPr>
                <w:b/>
                <w:bCs/>
                <w:color w:val="000000"/>
                <w:lang w:eastAsia="nl-NL"/>
              </w:rPr>
              <w:t>Country Name</w:t>
            </w:r>
          </w:p>
        </w:tc>
        <w:tc>
          <w:tcPr>
            <w:tcW w:w="1860" w:type="dxa"/>
            <w:tcBorders>
              <w:top w:val="single" w:sz="8" w:space="0" w:color="auto"/>
              <w:left w:val="single" w:sz="8" w:space="0" w:color="auto"/>
              <w:bottom w:val="single" w:sz="8" w:space="0" w:color="auto"/>
              <w:right w:val="single" w:sz="8" w:space="0" w:color="auto"/>
            </w:tcBorders>
            <w:vAlign w:val="center"/>
          </w:tcPr>
          <w:p w:rsidR="005A0F99" w:rsidRPr="00346051" w:rsidRDefault="005A0F99" w:rsidP="00346051">
            <w:pPr>
              <w:spacing w:after="0" w:line="240" w:lineRule="auto"/>
              <w:jc w:val="center"/>
              <w:rPr>
                <w:b/>
                <w:bCs/>
                <w:color w:val="000000"/>
                <w:lang w:eastAsia="nl-NL"/>
              </w:rPr>
            </w:pPr>
            <w:r w:rsidRPr="00346051">
              <w:rPr>
                <w:b/>
                <w:bCs/>
                <w:color w:val="000000"/>
                <w:lang w:eastAsia="nl-NL"/>
              </w:rPr>
              <w:t>Nascent Social Entrepreneurship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United Arab Emirates</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2,40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Italy</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0,80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Argentina</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2,20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Jamaica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1,20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Belgium</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1,00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Jordan</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0,30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Bosnia and Herzegovina</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0,60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Korea, Rep.</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0,40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Brazil</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0,20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Lebanon</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0,40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Switzerland</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2,40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Latvia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1,40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Chile</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1,70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Morocco</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0,30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China</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1,40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Malaysia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0,20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lastRenderedPageBreak/>
              <w:t>Colombia</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2,70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Netherlands</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0,50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Germany</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0,50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Norway</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0,60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Dominican Republic</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0,80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Panama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0,90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Algeria</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0,80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Peru</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3,40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Ecuador</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0,40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Romania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1,30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Spain</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0,40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Russian Federation</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0,40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Finland</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1,20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Saudi Arabia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0,10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France</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1,60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Serbia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0,40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United Kingdom</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0,80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Slovenia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1,30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Greece</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1,30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Syrian Arab Republic</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0,70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Guatemala</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0,10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Uganda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0,70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Hong Kong SAR, China</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0,20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Uruguay</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1,90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Croatia</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1,30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United States</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2,90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Hungary</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2,00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Venezuela, RB</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3,40 </w:t>
            </w:r>
          </w:p>
        </w:tc>
      </w:tr>
      <w:tr w:rsidR="005A0F99" w:rsidRPr="007B66B7">
        <w:trPr>
          <w:trHeight w:val="300"/>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Iran, Islamic Rep.</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1,00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West Bank and Gaza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0,20 </w:t>
            </w:r>
          </w:p>
        </w:tc>
      </w:tr>
      <w:tr w:rsidR="005A0F99" w:rsidRPr="007B66B7">
        <w:trPr>
          <w:trHeight w:val="315"/>
        </w:trPr>
        <w:tc>
          <w:tcPr>
            <w:tcW w:w="2360" w:type="dxa"/>
            <w:tcBorders>
              <w:top w:val="nil"/>
              <w:left w:val="single" w:sz="8" w:space="0" w:color="auto"/>
              <w:bottom w:val="nil"/>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Iceland</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2,30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single" w:sz="8" w:space="0" w:color="auto"/>
              <w:bottom w:val="single" w:sz="8" w:space="0" w:color="auto"/>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South Africa</w:t>
            </w:r>
          </w:p>
        </w:tc>
        <w:tc>
          <w:tcPr>
            <w:tcW w:w="18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1,20 </w:t>
            </w:r>
          </w:p>
        </w:tc>
      </w:tr>
      <w:tr w:rsidR="005A0F99" w:rsidRPr="007B66B7">
        <w:trPr>
          <w:trHeight w:val="315"/>
        </w:trPr>
        <w:tc>
          <w:tcPr>
            <w:tcW w:w="2360" w:type="dxa"/>
            <w:tcBorders>
              <w:top w:val="nil"/>
              <w:left w:val="single" w:sz="8" w:space="0" w:color="auto"/>
              <w:bottom w:val="single" w:sz="8" w:space="0" w:color="auto"/>
              <w:right w:val="single" w:sz="8" w:space="0" w:color="auto"/>
            </w:tcBorders>
            <w:shd w:val="clear" w:color="000000" w:fill="F2F2F2"/>
            <w:noWrap/>
            <w:vAlign w:val="center"/>
          </w:tcPr>
          <w:p w:rsidR="005A0F99" w:rsidRPr="00346051" w:rsidRDefault="005A0F99" w:rsidP="00346051">
            <w:pPr>
              <w:spacing w:after="0" w:line="240" w:lineRule="auto"/>
              <w:rPr>
                <w:b/>
                <w:bCs/>
                <w:color w:val="000000"/>
                <w:sz w:val="20"/>
                <w:szCs w:val="20"/>
                <w:lang w:eastAsia="nl-NL"/>
              </w:rPr>
            </w:pPr>
            <w:r w:rsidRPr="00346051">
              <w:rPr>
                <w:b/>
                <w:bCs/>
                <w:color w:val="000000"/>
                <w:sz w:val="20"/>
                <w:szCs w:val="20"/>
                <w:lang w:eastAsia="nl-NL"/>
              </w:rPr>
              <w:t>Israel</w:t>
            </w:r>
          </w:p>
        </w:tc>
        <w:tc>
          <w:tcPr>
            <w:tcW w:w="1960" w:type="dxa"/>
            <w:tcBorders>
              <w:top w:val="nil"/>
              <w:left w:val="nil"/>
              <w:bottom w:val="single" w:sz="4" w:space="0" w:color="auto"/>
              <w:right w:val="single" w:sz="4" w:space="0" w:color="auto"/>
            </w:tcBorders>
            <w:noWrap/>
            <w:vAlign w:val="center"/>
          </w:tcPr>
          <w:p w:rsidR="005A0F99" w:rsidRPr="00346051" w:rsidRDefault="005A0F99" w:rsidP="00346051">
            <w:pPr>
              <w:spacing w:after="0" w:line="240" w:lineRule="auto"/>
              <w:rPr>
                <w:color w:val="000000"/>
                <w:sz w:val="20"/>
                <w:szCs w:val="20"/>
                <w:lang w:eastAsia="nl-NL"/>
              </w:rPr>
            </w:pPr>
            <w:r w:rsidRPr="00346051">
              <w:rPr>
                <w:color w:val="000000"/>
                <w:sz w:val="20"/>
                <w:szCs w:val="20"/>
                <w:lang w:eastAsia="nl-NL"/>
              </w:rPr>
              <w:t xml:space="preserve">                                 0,90 </w:t>
            </w:r>
          </w:p>
        </w:tc>
        <w:tc>
          <w:tcPr>
            <w:tcW w:w="960" w:type="dxa"/>
            <w:tcBorders>
              <w:top w:val="nil"/>
              <w:left w:val="nil"/>
              <w:bottom w:val="nil"/>
              <w:right w:val="nil"/>
            </w:tcBorders>
            <w:noWrap/>
            <w:vAlign w:val="bottom"/>
          </w:tcPr>
          <w:p w:rsidR="005A0F99" w:rsidRPr="00346051" w:rsidRDefault="005A0F99" w:rsidP="00346051">
            <w:pPr>
              <w:spacing w:after="0" w:line="240" w:lineRule="auto"/>
              <w:rPr>
                <w:color w:val="000000"/>
                <w:sz w:val="20"/>
                <w:szCs w:val="20"/>
                <w:lang w:eastAsia="nl-NL"/>
              </w:rPr>
            </w:pPr>
          </w:p>
        </w:tc>
        <w:tc>
          <w:tcPr>
            <w:tcW w:w="2040" w:type="dxa"/>
            <w:tcBorders>
              <w:top w:val="nil"/>
              <w:left w:val="nil"/>
              <w:bottom w:val="nil"/>
              <w:right w:val="nil"/>
            </w:tcBorders>
            <w:noWrap/>
            <w:vAlign w:val="bottom"/>
          </w:tcPr>
          <w:p w:rsidR="005A0F99" w:rsidRPr="00346051" w:rsidRDefault="005A0F99" w:rsidP="00346051">
            <w:pPr>
              <w:spacing w:after="0" w:line="240" w:lineRule="auto"/>
              <w:rPr>
                <w:rFonts w:ascii="Times New Roman" w:hAnsi="Times New Roman"/>
                <w:sz w:val="20"/>
                <w:szCs w:val="20"/>
                <w:lang w:eastAsia="nl-NL"/>
              </w:rPr>
            </w:pPr>
          </w:p>
        </w:tc>
        <w:tc>
          <w:tcPr>
            <w:tcW w:w="1860" w:type="dxa"/>
            <w:tcBorders>
              <w:top w:val="nil"/>
              <w:left w:val="nil"/>
              <w:bottom w:val="nil"/>
              <w:right w:val="nil"/>
            </w:tcBorders>
            <w:noWrap/>
            <w:vAlign w:val="bottom"/>
          </w:tcPr>
          <w:p w:rsidR="005A0F99" w:rsidRPr="00346051" w:rsidRDefault="005A0F99" w:rsidP="00346051">
            <w:pPr>
              <w:spacing w:after="0" w:line="240" w:lineRule="auto"/>
              <w:rPr>
                <w:rFonts w:ascii="Times New Roman" w:hAnsi="Times New Roman"/>
                <w:sz w:val="20"/>
                <w:szCs w:val="20"/>
                <w:lang w:eastAsia="nl-NL"/>
              </w:rPr>
            </w:pPr>
          </w:p>
        </w:tc>
      </w:tr>
    </w:tbl>
    <w:p w:rsidR="005A0F99" w:rsidRPr="00513E55" w:rsidRDefault="005A0F99" w:rsidP="003B421D">
      <w:pPr>
        <w:tabs>
          <w:tab w:val="left" w:pos="2475"/>
        </w:tabs>
        <w:rPr>
          <w:rFonts w:ascii="Times New Roman" w:hAnsi="Times New Roman"/>
          <w:sz w:val="24"/>
          <w:szCs w:val="24"/>
          <w:lang w:val="en-US"/>
        </w:rPr>
      </w:pPr>
    </w:p>
    <w:sectPr w:rsidR="005A0F99" w:rsidRPr="00513E55" w:rsidSect="003F061B">
      <w:pgSz w:w="11906" w:h="16838"/>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7D67" w:rsidRDefault="00A87D67" w:rsidP="004D4D0A">
      <w:pPr>
        <w:spacing w:after="0" w:line="240" w:lineRule="auto"/>
      </w:pPr>
      <w:r>
        <w:separator/>
      </w:r>
    </w:p>
  </w:endnote>
  <w:endnote w:type="continuationSeparator" w:id="0">
    <w:p w:rsidR="00A87D67" w:rsidRDefault="00A87D67" w:rsidP="004D4D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yriad Roman">
    <w:altName w:val="Myriad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24080"/>
      <w:docPartObj>
        <w:docPartGallery w:val="Page Numbers (Bottom of Page)"/>
        <w:docPartUnique/>
      </w:docPartObj>
    </w:sdtPr>
    <w:sdtEndPr>
      <w:rPr>
        <w:noProof/>
      </w:rPr>
    </w:sdtEndPr>
    <w:sdtContent>
      <w:p w:rsidR="007B1C0D" w:rsidRDefault="003A0B91">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7B1C0D" w:rsidRDefault="007B1C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7D67" w:rsidRDefault="00A87D67" w:rsidP="004D4D0A">
      <w:pPr>
        <w:spacing w:after="0" w:line="240" w:lineRule="auto"/>
      </w:pPr>
      <w:r>
        <w:separator/>
      </w:r>
    </w:p>
  </w:footnote>
  <w:footnote w:type="continuationSeparator" w:id="0">
    <w:p w:rsidR="00A87D67" w:rsidRDefault="00A87D67" w:rsidP="004D4D0A">
      <w:pPr>
        <w:spacing w:after="0" w:line="240" w:lineRule="auto"/>
      </w:pPr>
      <w:r>
        <w:continuationSeparator/>
      </w:r>
    </w:p>
  </w:footnote>
  <w:footnote w:id="1">
    <w:p w:rsidR="007B1C0D" w:rsidRPr="003A0B91" w:rsidRDefault="007B1C0D">
      <w:pPr>
        <w:pStyle w:val="FootnoteText"/>
        <w:rPr>
          <w:lang w:val="en-GB"/>
        </w:rPr>
      </w:pPr>
      <w:r w:rsidRPr="00C20605">
        <w:rPr>
          <w:rStyle w:val="FootnoteReference"/>
          <w:color w:val="FF0000"/>
        </w:rPr>
        <w:footnoteRef/>
      </w:r>
      <w:r w:rsidRPr="00AD284E">
        <w:rPr>
          <w:sz w:val="18"/>
          <w:lang w:val="en-US"/>
        </w:rPr>
        <w:t>This paper uses “social enterprises” “social ventures” and “social entrepreneurship” interchangeably.</w:t>
      </w:r>
    </w:p>
  </w:footnote>
  <w:footnote w:id="2">
    <w:p w:rsidR="007B1C0D" w:rsidRPr="00A5224B" w:rsidRDefault="007B1C0D" w:rsidP="00E72C36">
      <w:pPr>
        <w:autoSpaceDE w:val="0"/>
        <w:autoSpaceDN w:val="0"/>
        <w:adjustRightInd w:val="0"/>
        <w:spacing w:after="0" w:line="240" w:lineRule="auto"/>
        <w:rPr>
          <w:rFonts w:ascii="Myriad Roman" w:hAnsi="Myriad Roman" w:cs="Myriad Roman"/>
          <w:color w:val="000000"/>
          <w:sz w:val="18"/>
          <w:szCs w:val="23"/>
          <w:lang w:val="en-US"/>
        </w:rPr>
      </w:pPr>
      <w:r w:rsidRPr="00E72C36">
        <w:rPr>
          <w:rStyle w:val="FootnoteReference"/>
          <w:color w:val="FF0000"/>
        </w:rPr>
        <w:footnoteRef/>
      </w:r>
      <w:r w:rsidRPr="00A5224B">
        <w:rPr>
          <w:rFonts w:cs="Calibri"/>
          <w:color w:val="000000"/>
          <w:sz w:val="16"/>
          <w:szCs w:val="23"/>
          <w:lang w:val="en-US"/>
        </w:rPr>
        <w:t xml:space="preserve">Nascent Entrepreneurs are individuals, who claim to have undertaken tangible steps in the past 12 months towards creating a social enterprise, which they would personally own all or part of. The social enterprise has not provided services, nor paid salaries for more than </w:t>
      </w:r>
      <w:r>
        <w:rPr>
          <w:rFonts w:cs="Calibri"/>
          <w:color w:val="000000"/>
          <w:sz w:val="16"/>
          <w:szCs w:val="23"/>
          <w:lang w:val="en-US"/>
        </w:rPr>
        <w:t xml:space="preserve">three </w:t>
      </w:r>
      <w:r w:rsidRPr="00A5224B">
        <w:rPr>
          <w:rFonts w:cs="Calibri"/>
          <w:color w:val="000000"/>
          <w:sz w:val="16"/>
          <w:szCs w:val="23"/>
          <w:lang w:val="en-US"/>
        </w:rPr>
        <w:t>months</w:t>
      </w:r>
    </w:p>
    <w:p w:rsidR="007B1C0D" w:rsidRPr="003A0B91" w:rsidRDefault="007B1C0D" w:rsidP="00E72C36">
      <w:pPr>
        <w:autoSpaceDE w:val="0"/>
        <w:autoSpaceDN w:val="0"/>
        <w:adjustRightInd w:val="0"/>
        <w:spacing w:after="0" w:line="240" w:lineRule="auto"/>
        <w:rPr>
          <w:lang w:val="en-GB"/>
        </w:rPr>
      </w:pPr>
    </w:p>
  </w:footnote>
  <w:footnote w:id="3">
    <w:p w:rsidR="007B1C0D" w:rsidRPr="00CC1F33" w:rsidRDefault="007B1C0D">
      <w:pPr>
        <w:pStyle w:val="FootnoteText"/>
        <w:rPr>
          <w:sz w:val="18"/>
          <w:lang w:val="en-US"/>
        </w:rPr>
      </w:pPr>
      <w:r w:rsidRPr="00B33907">
        <w:rPr>
          <w:rStyle w:val="FootnoteReference"/>
          <w:color w:val="FF0000"/>
        </w:rPr>
        <w:footnoteRef/>
      </w:r>
      <w:r w:rsidRPr="00D42D78">
        <w:rPr>
          <w:sz w:val="18"/>
          <w:szCs w:val="16"/>
          <w:lang w:val="en-US"/>
        </w:rPr>
        <w:t>GEM is an international research program, which began in 1999 as a joint inspection project between Babson College in the US and London Business School in the UK. Today, GEM provides data on the level of entrepreneurial activity with samples of at least 2,000 adults</w:t>
      </w:r>
      <w:r w:rsidRPr="00CC1F33">
        <w:rPr>
          <w:sz w:val="18"/>
          <w:lang w:val="en-US"/>
        </w:rPr>
        <w:t xml:space="preserve"> per country and across a total of 54 countries (GEM Report of 2009). </w:t>
      </w:r>
    </w:p>
    <w:p w:rsidR="007B1C0D" w:rsidRPr="003A0B91" w:rsidRDefault="007B1C0D">
      <w:pPr>
        <w:pStyle w:val="FootnoteText"/>
        <w:rPr>
          <w:lang w:val="en-GB"/>
        </w:rPr>
      </w:pPr>
    </w:p>
  </w:footnote>
  <w:footnote w:id="4">
    <w:p w:rsidR="007B1C0D" w:rsidRPr="00D42D78" w:rsidRDefault="007B1C0D">
      <w:pPr>
        <w:pStyle w:val="FootnoteText"/>
        <w:rPr>
          <w:sz w:val="18"/>
          <w:szCs w:val="16"/>
          <w:lang w:val="en-US"/>
        </w:rPr>
      </w:pPr>
      <w:r w:rsidRPr="00217BAD">
        <w:rPr>
          <w:rStyle w:val="FootnoteReference"/>
          <w:color w:val="FF0000"/>
        </w:rPr>
        <w:footnoteRef/>
      </w:r>
      <w:r w:rsidRPr="00D42D78">
        <w:rPr>
          <w:sz w:val="18"/>
          <w:lang w:val="en-US"/>
        </w:rPr>
        <w:t xml:space="preserve">The 49 countries are as follows: </w:t>
      </w:r>
      <w:r w:rsidRPr="00D42D78">
        <w:rPr>
          <w:sz w:val="18"/>
          <w:szCs w:val="16"/>
          <w:lang w:val="en-US"/>
        </w:rPr>
        <w:t xml:space="preserve">Algeria, Argentina, Belgium, Bosnia and Herzegovina, Brazil, Chile, China, Colombia, Croatia, Dominican Republic, Ecuador, Finland, France, Germany, Greece, Guatemala, Hong Kong, Hungary, Iceland, Iran, Israel, Italy, Jamaica, Jordan, Korea, Latvia, Lebanon, Malaysia, Morocco, Netherlands, Norway, Panama, Peru, Romania, Russia, Saudi Arabia, Serbia, Slovenia, South Africa, Spain, Switzerland, Syria, Uganda, the United Kingdom, United Arab Emirates, the United States, Uruguay, Venezuela, the West Bank and Gaza Strip. </w:t>
      </w:r>
    </w:p>
    <w:p w:rsidR="007B1C0D" w:rsidRDefault="007B1C0D">
      <w:pPr>
        <w:pStyle w:val="FootnoteText"/>
      </w:pPr>
      <w:r w:rsidRPr="00D42D78">
        <w:rPr>
          <w:sz w:val="18"/>
          <w:szCs w:val="16"/>
          <w:lang w:val="en-US"/>
        </w:rPr>
        <w:t xml:space="preserve">Data for Denmark are omitted from analysis as they employed a dissimilar data collection medium. Data for Tonga and Yemen were excluded on the grounds that their figures were too exceptional for social entrepreneurship. </w:t>
      </w:r>
      <w:r w:rsidRPr="00C34F87">
        <w:rPr>
          <w:sz w:val="18"/>
          <w:szCs w:val="16"/>
        </w:rPr>
        <w:t xml:space="preserve">They are, subsequently, classified as outliers.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435E6C"/>
    <w:multiLevelType w:val="hybridMultilevel"/>
    <w:tmpl w:val="3FBC78DC"/>
    <w:lvl w:ilvl="0" w:tplc="35F204F6">
      <w:start w:val="1"/>
      <w:numFmt w:val="decimal"/>
      <w:lvlText w:val="%1."/>
      <w:lvlJc w:val="left"/>
      <w:pPr>
        <w:ind w:left="644" w:hanging="360"/>
      </w:pPr>
      <w:rPr>
        <w:rFonts w:hint="default"/>
        <w:sz w:val="2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B0A3D8A"/>
    <w:multiLevelType w:val="hybridMultilevel"/>
    <w:tmpl w:val="2486B0D2"/>
    <w:lvl w:ilvl="0" w:tplc="2724DE0C">
      <w:start w:val="1"/>
      <w:numFmt w:val="decimal"/>
      <w:pStyle w:val="StyleHeading112ptLinespacingDouble"/>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it-IT" w:vendorID="64" w:dllVersion="131078" w:nlCheck="1" w:checkStyle="0"/>
  <w:activeWritingStyle w:appName="MSWord" w:lang="en-US" w:vendorID="64" w:dllVersion="131078" w:nlCheck="1" w:checkStyle="1"/>
  <w:activeWritingStyle w:appName="MSWord" w:lang="en-GB"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characterSpacingControl w:val="doNotCompress"/>
  <w:doNotValidateAgainstSchema/>
  <w:doNotDemarcateInvalidXml/>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D0A"/>
    <w:rsid w:val="00002161"/>
    <w:rsid w:val="00002302"/>
    <w:rsid w:val="00003CA3"/>
    <w:rsid w:val="000042BB"/>
    <w:rsid w:val="00005E64"/>
    <w:rsid w:val="00007024"/>
    <w:rsid w:val="000112BA"/>
    <w:rsid w:val="000118E1"/>
    <w:rsid w:val="00011DAA"/>
    <w:rsid w:val="0001224A"/>
    <w:rsid w:val="000132C7"/>
    <w:rsid w:val="0002051F"/>
    <w:rsid w:val="000208CB"/>
    <w:rsid w:val="00022A28"/>
    <w:rsid w:val="00024E40"/>
    <w:rsid w:val="000252CE"/>
    <w:rsid w:val="00035A04"/>
    <w:rsid w:val="00036493"/>
    <w:rsid w:val="00043B83"/>
    <w:rsid w:val="00047E73"/>
    <w:rsid w:val="000562E8"/>
    <w:rsid w:val="00056F6E"/>
    <w:rsid w:val="00060608"/>
    <w:rsid w:val="000644BE"/>
    <w:rsid w:val="00065636"/>
    <w:rsid w:val="000670B3"/>
    <w:rsid w:val="00070A1B"/>
    <w:rsid w:val="000745EF"/>
    <w:rsid w:val="00074A76"/>
    <w:rsid w:val="00075A84"/>
    <w:rsid w:val="00091C21"/>
    <w:rsid w:val="0009490F"/>
    <w:rsid w:val="000951EA"/>
    <w:rsid w:val="000B3245"/>
    <w:rsid w:val="000B6EC0"/>
    <w:rsid w:val="000C052B"/>
    <w:rsid w:val="000C2D21"/>
    <w:rsid w:val="000C39EF"/>
    <w:rsid w:val="000C3BD5"/>
    <w:rsid w:val="000C4F53"/>
    <w:rsid w:val="000C688D"/>
    <w:rsid w:val="000D1262"/>
    <w:rsid w:val="000D60D5"/>
    <w:rsid w:val="000E1766"/>
    <w:rsid w:val="000E333C"/>
    <w:rsid w:val="000E5EEF"/>
    <w:rsid w:val="000F6296"/>
    <w:rsid w:val="00100A8E"/>
    <w:rsid w:val="0010789F"/>
    <w:rsid w:val="001121C7"/>
    <w:rsid w:val="00112BD6"/>
    <w:rsid w:val="00113374"/>
    <w:rsid w:val="00113BC5"/>
    <w:rsid w:val="00113D05"/>
    <w:rsid w:val="00114068"/>
    <w:rsid w:val="00120D16"/>
    <w:rsid w:val="00121453"/>
    <w:rsid w:val="001220DF"/>
    <w:rsid w:val="00127775"/>
    <w:rsid w:val="001336A9"/>
    <w:rsid w:val="00135B90"/>
    <w:rsid w:val="001419D6"/>
    <w:rsid w:val="0014299F"/>
    <w:rsid w:val="00150D0D"/>
    <w:rsid w:val="0015299B"/>
    <w:rsid w:val="00154367"/>
    <w:rsid w:val="00167295"/>
    <w:rsid w:val="00170DB6"/>
    <w:rsid w:val="00175A39"/>
    <w:rsid w:val="00187387"/>
    <w:rsid w:val="00191964"/>
    <w:rsid w:val="00197165"/>
    <w:rsid w:val="001A441E"/>
    <w:rsid w:val="001B632E"/>
    <w:rsid w:val="001B6DD9"/>
    <w:rsid w:val="001C0481"/>
    <w:rsid w:val="001C1004"/>
    <w:rsid w:val="001C5F0B"/>
    <w:rsid w:val="001D0051"/>
    <w:rsid w:val="001E6C57"/>
    <w:rsid w:val="001F0A70"/>
    <w:rsid w:val="001F3238"/>
    <w:rsid w:val="00203C4B"/>
    <w:rsid w:val="00206DD6"/>
    <w:rsid w:val="00207648"/>
    <w:rsid w:val="00212A88"/>
    <w:rsid w:val="00214217"/>
    <w:rsid w:val="00217BAD"/>
    <w:rsid w:val="002218EE"/>
    <w:rsid w:val="00221D58"/>
    <w:rsid w:val="002245EC"/>
    <w:rsid w:val="00225EB2"/>
    <w:rsid w:val="00230AEB"/>
    <w:rsid w:val="00240229"/>
    <w:rsid w:val="002416D6"/>
    <w:rsid w:val="002423D1"/>
    <w:rsid w:val="00243D01"/>
    <w:rsid w:val="002509CF"/>
    <w:rsid w:val="002541B8"/>
    <w:rsid w:val="0026288D"/>
    <w:rsid w:val="0026308F"/>
    <w:rsid w:val="00264C2F"/>
    <w:rsid w:val="00266A04"/>
    <w:rsid w:val="00277308"/>
    <w:rsid w:val="00280775"/>
    <w:rsid w:val="00283680"/>
    <w:rsid w:val="00286282"/>
    <w:rsid w:val="00293064"/>
    <w:rsid w:val="00296B1A"/>
    <w:rsid w:val="0029736F"/>
    <w:rsid w:val="002A484C"/>
    <w:rsid w:val="002B7B57"/>
    <w:rsid w:val="002C0745"/>
    <w:rsid w:val="002C112E"/>
    <w:rsid w:val="002C2FE5"/>
    <w:rsid w:val="002C5C14"/>
    <w:rsid w:val="002C6833"/>
    <w:rsid w:val="002C7C40"/>
    <w:rsid w:val="002D10EE"/>
    <w:rsid w:val="002D5ACE"/>
    <w:rsid w:val="002E2A81"/>
    <w:rsid w:val="002F2D81"/>
    <w:rsid w:val="002F33EC"/>
    <w:rsid w:val="002F5EB8"/>
    <w:rsid w:val="002F7309"/>
    <w:rsid w:val="0030043A"/>
    <w:rsid w:val="0030451F"/>
    <w:rsid w:val="003068ED"/>
    <w:rsid w:val="00310DAF"/>
    <w:rsid w:val="00310F98"/>
    <w:rsid w:val="0031725B"/>
    <w:rsid w:val="003200C4"/>
    <w:rsid w:val="00320444"/>
    <w:rsid w:val="00325789"/>
    <w:rsid w:val="0032654E"/>
    <w:rsid w:val="003360D3"/>
    <w:rsid w:val="00337C05"/>
    <w:rsid w:val="003404AA"/>
    <w:rsid w:val="0034094E"/>
    <w:rsid w:val="00341E37"/>
    <w:rsid w:val="00341F47"/>
    <w:rsid w:val="0034539B"/>
    <w:rsid w:val="00346051"/>
    <w:rsid w:val="00347973"/>
    <w:rsid w:val="00351C9C"/>
    <w:rsid w:val="003561C5"/>
    <w:rsid w:val="00356B7F"/>
    <w:rsid w:val="003577C6"/>
    <w:rsid w:val="00361FD9"/>
    <w:rsid w:val="00362012"/>
    <w:rsid w:val="00370436"/>
    <w:rsid w:val="003727C1"/>
    <w:rsid w:val="00373166"/>
    <w:rsid w:val="0037371F"/>
    <w:rsid w:val="0038497D"/>
    <w:rsid w:val="003850A7"/>
    <w:rsid w:val="003912C5"/>
    <w:rsid w:val="003928A2"/>
    <w:rsid w:val="00392E63"/>
    <w:rsid w:val="00392FA0"/>
    <w:rsid w:val="00396F6D"/>
    <w:rsid w:val="00397D02"/>
    <w:rsid w:val="003A0B91"/>
    <w:rsid w:val="003A30A3"/>
    <w:rsid w:val="003A3C78"/>
    <w:rsid w:val="003A3EF6"/>
    <w:rsid w:val="003A4476"/>
    <w:rsid w:val="003A7FE5"/>
    <w:rsid w:val="003B1BB1"/>
    <w:rsid w:val="003B421D"/>
    <w:rsid w:val="003B518A"/>
    <w:rsid w:val="003B5289"/>
    <w:rsid w:val="003D360A"/>
    <w:rsid w:val="003D50CA"/>
    <w:rsid w:val="003E06AB"/>
    <w:rsid w:val="003E613B"/>
    <w:rsid w:val="003E62D8"/>
    <w:rsid w:val="003E64B0"/>
    <w:rsid w:val="003E76ED"/>
    <w:rsid w:val="003F061B"/>
    <w:rsid w:val="003F06EE"/>
    <w:rsid w:val="003F28BF"/>
    <w:rsid w:val="00401B41"/>
    <w:rsid w:val="00405AA0"/>
    <w:rsid w:val="0041533C"/>
    <w:rsid w:val="00415ABF"/>
    <w:rsid w:val="004211AD"/>
    <w:rsid w:val="00423463"/>
    <w:rsid w:val="00423D10"/>
    <w:rsid w:val="00427EC6"/>
    <w:rsid w:val="004339AB"/>
    <w:rsid w:val="0043668B"/>
    <w:rsid w:val="00452293"/>
    <w:rsid w:val="004526B0"/>
    <w:rsid w:val="00463147"/>
    <w:rsid w:val="00466216"/>
    <w:rsid w:val="004726DE"/>
    <w:rsid w:val="00473801"/>
    <w:rsid w:val="00475ED3"/>
    <w:rsid w:val="00482E42"/>
    <w:rsid w:val="00484967"/>
    <w:rsid w:val="00493CB9"/>
    <w:rsid w:val="00496324"/>
    <w:rsid w:val="004A20B8"/>
    <w:rsid w:val="004A3C3A"/>
    <w:rsid w:val="004A42B0"/>
    <w:rsid w:val="004A51A2"/>
    <w:rsid w:val="004A5CCE"/>
    <w:rsid w:val="004A6A1D"/>
    <w:rsid w:val="004A6CB6"/>
    <w:rsid w:val="004B4EF3"/>
    <w:rsid w:val="004B55A7"/>
    <w:rsid w:val="004B5C22"/>
    <w:rsid w:val="004B7C4E"/>
    <w:rsid w:val="004C061A"/>
    <w:rsid w:val="004C65E8"/>
    <w:rsid w:val="004D285B"/>
    <w:rsid w:val="004D4D0A"/>
    <w:rsid w:val="004D524F"/>
    <w:rsid w:val="004E4AEE"/>
    <w:rsid w:val="004E5C6B"/>
    <w:rsid w:val="004E788B"/>
    <w:rsid w:val="004F4BBD"/>
    <w:rsid w:val="004F4D4B"/>
    <w:rsid w:val="004F62FA"/>
    <w:rsid w:val="00500BF2"/>
    <w:rsid w:val="0050189E"/>
    <w:rsid w:val="00513E55"/>
    <w:rsid w:val="00514CBE"/>
    <w:rsid w:val="0051516C"/>
    <w:rsid w:val="00517F8F"/>
    <w:rsid w:val="005213A8"/>
    <w:rsid w:val="0052573A"/>
    <w:rsid w:val="00531EB7"/>
    <w:rsid w:val="005342C1"/>
    <w:rsid w:val="0053541B"/>
    <w:rsid w:val="00535EFE"/>
    <w:rsid w:val="00541521"/>
    <w:rsid w:val="00542BAC"/>
    <w:rsid w:val="00544A5F"/>
    <w:rsid w:val="00551C2D"/>
    <w:rsid w:val="00553B52"/>
    <w:rsid w:val="0056251E"/>
    <w:rsid w:val="00563D26"/>
    <w:rsid w:val="00565CC6"/>
    <w:rsid w:val="005671E4"/>
    <w:rsid w:val="00573D76"/>
    <w:rsid w:val="005766D6"/>
    <w:rsid w:val="00580115"/>
    <w:rsid w:val="00587A91"/>
    <w:rsid w:val="00587B74"/>
    <w:rsid w:val="00591FC5"/>
    <w:rsid w:val="00593830"/>
    <w:rsid w:val="00594DBA"/>
    <w:rsid w:val="005A03C4"/>
    <w:rsid w:val="005A0F99"/>
    <w:rsid w:val="005A379E"/>
    <w:rsid w:val="005A5F6F"/>
    <w:rsid w:val="005B0CB7"/>
    <w:rsid w:val="005B6A4A"/>
    <w:rsid w:val="005B7C62"/>
    <w:rsid w:val="005C2271"/>
    <w:rsid w:val="005C255C"/>
    <w:rsid w:val="005C3575"/>
    <w:rsid w:val="005D1FE8"/>
    <w:rsid w:val="005E1E55"/>
    <w:rsid w:val="005E40C8"/>
    <w:rsid w:val="005E4460"/>
    <w:rsid w:val="005E774A"/>
    <w:rsid w:val="005F4345"/>
    <w:rsid w:val="005F5B27"/>
    <w:rsid w:val="00604D78"/>
    <w:rsid w:val="00606DE9"/>
    <w:rsid w:val="006223FA"/>
    <w:rsid w:val="0062463B"/>
    <w:rsid w:val="00627357"/>
    <w:rsid w:val="006325CC"/>
    <w:rsid w:val="006328D5"/>
    <w:rsid w:val="0064147C"/>
    <w:rsid w:val="00646EFC"/>
    <w:rsid w:val="006474F9"/>
    <w:rsid w:val="00647D2B"/>
    <w:rsid w:val="006542FC"/>
    <w:rsid w:val="00670AA3"/>
    <w:rsid w:val="00671864"/>
    <w:rsid w:val="006817CB"/>
    <w:rsid w:val="006860EC"/>
    <w:rsid w:val="00686E73"/>
    <w:rsid w:val="00687A8E"/>
    <w:rsid w:val="006947A5"/>
    <w:rsid w:val="00694C2F"/>
    <w:rsid w:val="00694D6B"/>
    <w:rsid w:val="00697457"/>
    <w:rsid w:val="00697F70"/>
    <w:rsid w:val="006A02AA"/>
    <w:rsid w:val="006A0EE1"/>
    <w:rsid w:val="006A2F1D"/>
    <w:rsid w:val="006A5B13"/>
    <w:rsid w:val="006B024D"/>
    <w:rsid w:val="006B2C5C"/>
    <w:rsid w:val="006B3A85"/>
    <w:rsid w:val="006B597B"/>
    <w:rsid w:val="006C3EC9"/>
    <w:rsid w:val="006C4AB5"/>
    <w:rsid w:val="006D2CE7"/>
    <w:rsid w:val="006D57C7"/>
    <w:rsid w:val="006D5CE4"/>
    <w:rsid w:val="006E087F"/>
    <w:rsid w:val="006E6C08"/>
    <w:rsid w:val="006E771F"/>
    <w:rsid w:val="006F0ACF"/>
    <w:rsid w:val="006F47F0"/>
    <w:rsid w:val="00705BC2"/>
    <w:rsid w:val="007128C2"/>
    <w:rsid w:val="007200EC"/>
    <w:rsid w:val="0072432D"/>
    <w:rsid w:val="007268DA"/>
    <w:rsid w:val="007274C4"/>
    <w:rsid w:val="007375CE"/>
    <w:rsid w:val="0074220A"/>
    <w:rsid w:val="00750345"/>
    <w:rsid w:val="00757621"/>
    <w:rsid w:val="0076198C"/>
    <w:rsid w:val="00762CDC"/>
    <w:rsid w:val="00763121"/>
    <w:rsid w:val="0077069A"/>
    <w:rsid w:val="00770F85"/>
    <w:rsid w:val="00771C8F"/>
    <w:rsid w:val="00775114"/>
    <w:rsid w:val="0077671C"/>
    <w:rsid w:val="007779C7"/>
    <w:rsid w:val="0078151B"/>
    <w:rsid w:val="00781E74"/>
    <w:rsid w:val="00784882"/>
    <w:rsid w:val="00785532"/>
    <w:rsid w:val="0078605D"/>
    <w:rsid w:val="0078607E"/>
    <w:rsid w:val="00793422"/>
    <w:rsid w:val="007A1D87"/>
    <w:rsid w:val="007A3440"/>
    <w:rsid w:val="007A638E"/>
    <w:rsid w:val="007A7EBB"/>
    <w:rsid w:val="007B1C0D"/>
    <w:rsid w:val="007B3065"/>
    <w:rsid w:val="007B3F3D"/>
    <w:rsid w:val="007B4C52"/>
    <w:rsid w:val="007B6288"/>
    <w:rsid w:val="007B66B7"/>
    <w:rsid w:val="007B755D"/>
    <w:rsid w:val="007C070A"/>
    <w:rsid w:val="007C118B"/>
    <w:rsid w:val="007C3898"/>
    <w:rsid w:val="007C7FC9"/>
    <w:rsid w:val="007D07D7"/>
    <w:rsid w:val="007D4B1F"/>
    <w:rsid w:val="007E408D"/>
    <w:rsid w:val="007E4C04"/>
    <w:rsid w:val="007E6156"/>
    <w:rsid w:val="007E776F"/>
    <w:rsid w:val="007F2242"/>
    <w:rsid w:val="007F40D8"/>
    <w:rsid w:val="00804B55"/>
    <w:rsid w:val="0081033A"/>
    <w:rsid w:val="00810371"/>
    <w:rsid w:val="00825784"/>
    <w:rsid w:val="0083286F"/>
    <w:rsid w:val="00834428"/>
    <w:rsid w:val="008363C2"/>
    <w:rsid w:val="0084475B"/>
    <w:rsid w:val="008474A9"/>
    <w:rsid w:val="00854EAC"/>
    <w:rsid w:val="00874273"/>
    <w:rsid w:val="00883A8D"/>
    <w:rsid w:val="00890A38"/>
    <w:rsid w:val="008918C8"/>
    <w:rsid w:val="008924DF"/>
    <w:rsid w:val="0089765C"/>
    <w:rsid w:val="008A11FE"/>
    <w:rsid w:val="008A4DA6"/>
    <w:rsid w:val="008B1DD7"/>
    <w:rsid w:val="008B6BC0"/>
    <w:rsid w:val="008B739C"/>
    <w:rsid w:val="008C21AD"/>
    <w:rsid w:val="008C79E8"/>
    <w:rsid w:val="008E7C7A"/>
    <w:rsid w:val="008F337D"/>
    <w:rsid w:val="008F5086"/>
    <w:rsid w:val="009004CE"/>
    <w:rsid w:val="009021B7"/>
    <w:rsid w:val="0090399B"/>
    <w:rsid w:val="0091446C"/>
    <w:rsid w:val="00920650"/>
    <w:rsid w:val="00920EB4"/>
    <w:rsid w:val="00921CBD"/>
    <w:rsid w:val="00924503"/>
    <w:rsid w:val="0092770A"/>
    <w:rsid w:val="00932BC9"/>
    <w:rsid w:val="00935F6C"/>
    <w:rsid w:val="00943F5F"/>
    <w:rsid w:val="00947266"/>
    <w:rsid w:val="0095109A"/>
    <w:rsid w:val="00952208"/>
    <w:rsid w:val="00961A45"/>
    <w:rsid w:val="0096292B"/>
    <w:rsid w:val="00963AAF"/>
    <w:rsid w:val="0096650B"/>
    <w:rsid w:val="00966F4B"/>
    <w:rsid w:val="00977DA2"/>
    <w:rsid w:val="00981053"/>
    <w:rsid w:val="00985121"/>
    <w:rsid w:val="00991775"/>
    <w:rsid w:val="00994699"/>
    <w:rsid w:val="009A02B1"/>
    <w:rsid w:val="009A0424"/>
    <w:rsid w:val="009A0ED2"/>
    <w:rsid w:val="009A6D22"/>
    <w:rsid w:val="009B369A"/>
    <w:rsid w:val="009B36A4"/>
    <w:rsid w:val="009B7301"/>
    <w:rsid w:val="009D1A1E"/>
    <w:rsid w:val="009D1EF8"/>
    <w:rsid w:val="009E0010"/>
    <w:rsid w:val="009E4E84"/>
    <w:rsid w:val="009F4590"/>
    <w:rsid w:val="009F5D72"/>
    <w:rsid w:val="00A00143"/>
    <w:rsid w:val="00A00C31"/>
    <w:rsid w:val="00A02AFF"/>
    <w:rsid w:val="00A05D0C"/>
    <w:rsid w:val="00A06BCD"/>
    <w:rsid w:val="00A24748"/>
    <w:rsid w:val="00A30B16"/>
    <w:rsid w:val="00A34536"/>
    <w:rsid w:val="00A34D39"/>
    <w:rsid w:val="00A352E3"/>
    <w:rsid w:val="00A35EA6"/>
    <w:rsid w:val="00A40850"/>
    <w:rsid w:val="00A409CF"/>
    <w:rsid w:val="00A40D1B"/>
    <w:rsid w:val="00A453A6"/>
    <w:rsid w:val="00A5224B"/>
    <w:rsid w:val="00A65675"/>
    <w:rsid w:val="00A6680F"/>
    <w:rsid w:val="00A76D1A"/>
    <w:rsid w:val="00A85998"/>
    <w:rsid w:val="00A87D67"/>
    <w:rsid w:val="00A919B3"/>
    <w:rsid w:val="00A943C9"/>
    <w:rsid w:val="00A9511D"/>
    <w:rsid w:val="00AA2C16"/>
    <w:rsid w:val="00AA4B44"/>
    <w:rsid w:val="00AA4BBC"/>
    <w:rsid w:val="00AA53F0"/>
    <w:rsid w:val="00AA6887"/>
    <w:rsid w:val="00AB39F7"/>
    <w:rsid w:val="00AB3F27"/>
    <w:rsid w:val="00AB5B74"/>
    <w:rsid w:val="00AB66C0"/>
    <w:rsid w:val="00AB72C5"/>
    <w:rsid w:val="00AC0A56"/>
    <w:rsid w:val="00AC1496"/>
    <w:rsid w:val="00AC3327"/>
    <w:rsid w:val="00AC73F4"/>
    <w:rsid w:val="00AD1206"/>
    <w:rsid w:val="00AD284E"/>
    <w:rsid w:val="00AD411E"/>
    <w:rsid w:val="00AE0997"/>
    <w:rsid w:val="00AE0AE4"/>
    <w:rsid w:val="00AE3F5E"/>
    <w:rsid w:val="00AE43C2"/>
    <w:rsid w:val="00AE4941"/>
    <w:rsid w:val="00AF022A"/>
    <w:rsid w:val="00AF219A"/>
    <w:rsid w:val="00B01527"/>
    <w:rsid w:val="00B021AA"/>
    <w:rsid w:val="00B0337B"/>
    <w:rsid w:val="00B05E96"/>
    <w:rsid w:val="00B06436"/>
    <w:rsid w:val="00B1366C"/>
    <w:rsid w:val="00B165A2"/>
    <w:rsid w:val="00B1710E"/>
    <w:rsid w:val="00B20DA8"/>
    <w:rsid w:val="00B22656"/>
    <w:rsid w:val="00B31FED"/>
    <w:rsid w:val="00B33907"/>
    <w:rsid w:val="00B33B11"/>
    <w:rsid w:val="00B3446D"/>
    <w:rsid w:val="00B42FD3"/>
    <w:rsid w:val="00B462DC"/>
    <w:rsid w:val="00B47E97"/>
    <w:rsid w:val="00B5073E"/>
    <w:rsid w:val="00B67071"/>
    <w:rsid w:val="00B67943"/>
    <w:rsid w:val="00B71F64"/>
    <w:rsid w:val="00B73DEA"/>
    <w:rsid w:val="00B757B1"/>
    <w:rsid w:val="00B76592"/>
    <w:rsid w:val="00B81BF1"/>
    <w:rsid w:val="00B83C48"/>
    <w:rsid w:val="00B86229"/>
    <w:rsid w:val="00B863FD"/>
    <w:rsid w:val="00B94F0C"/>
    <w:rsid w:val="00BA2DEA"/>
    <w:rsid w:val="00BA33B2"/>
    <w:rsid w:val="00BA5F33"/>
    <w:rsid w:val="00BA7A9A"/>
    <w:rsid w:val="00BB7453"/>
    <w:rsid w:val="00BC5490"/>
    <w:rsid w:val="00BC5E1B"/>
    <w:rsid w:val="00BC6457"/>
    <w:rsid w:val="00BC7C7A"/>
    <w:rsid w:val="00BD1244"/>
    <w:rsid w:val="00BD1376"/>
    <w:rsid w:val="00BD1C91"/>
    <w:rsid w:val="00BE78D7"/>
    <w:rsid w:val="00BF37E4"/>
    <w:rsid w:val="00BF4576"/>
    <w:rsid w:val="00BF5D68"/>
    <w:rsid w:val="00C007F0"/>
    <w:rsid w:val="00C02A40"/>
    <w:rsid w:val="00C06237"/>
    <w:rsid w:val="00C16F33"/>
    <w:rsid w:val="00C176F6"/>
    <w:rsid w:val="00C20605"/>
    <w:rsid w:val="00C21C5B"/>
    <w:rsid w:val="00C25BA0"/>
    <w:rsid w:val="00C27ED8"/>
    <w:rsid w:val="00C33CCF"/>
    <w:rsid w:val="00C33D42"/>
    <w:rsid w:val="00C34F87"/>
    <w:rsid w:val="00C361E5"/>
    <w:rsid w:val="00C40F6F"/>
    <w:rsid w:val="00C44335"/>
    <w:rsid w:val="00C444F1"/>
    <w:rsid w:val="00C46685"/>
    <w:rsid w:val="00C47784"/>
    <w:rsid w:val="00C50925"/>
    <w:rsid w:val="00C54BBD"/>
    <w:rsid w:val="00C55C6E"/>
    <w:rsid w:val="00C55D4C"/>
    <w:rsid w:val="00C55FFE"/>
    <w:rsid w:val="00C57FE0"/>
    <w:rsid w:val="00C62821"/>
    <w:rsid w:val="00C62BD7"/>
    <w:rsid w:val="00C63DA2"/>
    <w:rsid w:val="00C66B50"/>
    <w:rsid w:val="00C74AA5"/>
    <w:rsid w:val="00C77E1C"/>
    <w:rsid w:val="00C8584C"/>
    <w:rsid w:val="00C85E59"/>
    <w:rsid w:val="00C903BC"/>
    <w:rsid w:val="00C90C3E"/>
    <w:rsid w:val="00C94E8A"/>
    <w:rsid w:val="00CA5D85"/>
    <w:rsid w:val="00CB5899"/>
    <w:rsid w:val="00CB6BF2"/>
    <w:rsid w:val="00CB7E29"/>
    <w:rsid w:val="00CC1F33"/>
    <w:rsid w:val="00CC71D2"/>
    <w:rsid w:val="00CD42DF"/>
    <w:rsid w:val="00CD4E92"/>
    <w:rsid w:val="00CD4F95"/>
    <w:rsid w:val="00CD736E"/>
    <w:rsid w:val="00CE1DA5"/>
    <w:rsid w:val="00CE2334"/>
    <w:rsid w:val="00CF3B3B"/>
    <w:rsid w:val="00CF572A"/>
    <w:rsid w:val="00CF6618"/>
    <w:rsid w:val="00CF7FF6"/>
    <w:rsid w:val="00D02945"/>
    <w:rsid w:val="00D13DEA"/>
    <w:rsid w:val="00D16378"/>
    <w:rsid w:val="00D250CB"/>
    <w:rsid w:val="00D25B61"/>
    <w:rsid w:val="00D317B1"/>
    <w:rsid w:val="00D323E5"/>
    <w:rsid w:val="00D42D78"/>
    <w:rsid w:val="00D44331"/>
    <w:rsid w:val="00D463E2"/>
    <w:rsid w:val="00D478D6"/>
    <w:rsid w:val="00D750EF"/>
    <w:rsid w:val="00D8657E"/>
    <w:rsid w:val="00D87A04"/>
    <w:rsid w:val="00D93073"/>
    <w:rsid w:val="00D9439B"/>
    <w:rsid w:val="00DB33FD"/>
    <w:rsid w:val="00DB6C77"/>
    <w:rsid w:val="00DC0730"/>
    <w:rsid w:val="00DC5F72"/>
    <w:rsid w:val="00DD56EE"/>
    <w:rsid w:val="00DE386D"/>
    <w:rsid w:val="00DE4052"/>
    <w:rsid w:val="00DE4954"/>
    <w:rsid w:val="00DF067E"/>
    <w:rsid w:val="00DF0808"/>
    <w:rsid w:val="00DF7409"/>
    <w:rsid w:val="00E00474"/>
    <w:rsid w:val="00E042D5"/>
    <w:rsid w:val="00E05794"/>
    <w:rsid w:val="00E11606"/>
    <w:rsid w:val="00E20059"/>
    <w:rsid w:val="00E214FF"/>
    <w:rsid w:val="00E21600"/>
    <w:rsid w:val="00E263C9"/>
    <w:rsid w:val="00E3152D"/>
    <w:rsid w:val="00E37EE8"/>
    <w:rsid w:val="00E46460"/>
    <w:rsid w:val="00E472AC"/>
    <w:rsid w:val="00E5303C"/>
    <w:rsid w:val="00E53546"/>
    <w:rsid w:val="00E56A32"/>
    <w:rsid w:val="00E640D2"/>
    <w:rsid w:val="00E67801"/>
    <w:rsid w:val="00E72C36"/>
    <w:rsid w:val="00E75BC6"/>
    <w:rsid w:val="00E842E7"/>
    <w:rsid w:val="00E85DF0"/>
    <w:rsid w:val="00E913D5"/>
    <w:rsid w:val="00E952A2"/>
    <w:rsid w:val="00EA15F4"/>
    <w:rsid w:val="00EA4B64"/>
    <w:rsid w:val="00EB2FA0"/>
    <w:rsid w:val="00EB55CE"/>
    <w:rsid w:val="00EB58D3"/>
    <w:rsid w:val="00EB6E7F"/>
    <w:rsid w:val="00EB7538"/>
    <w:rsid w:val="00EC1128"/>
    <w:rsid w:val="00EC1C81"/>
    <w:rsid w:val="00EC1FE7"/>
    <w:rsid w:val="00EC2050"/>
    <w:rsid w:val="00EC3619"/>
    <w:rsid w:val="00EC6AF6"/>
    <w:rsid w:val="00ED5289"/>
    <w:rsid w:val="00EE0E58"/>
    <w:rsid w:val="00EE2B0E"/>
    <w:rsid w:val="00EE3123"/>
    <w:rsid w:val="00EE7C25"/>
    <w:rsid w:val="00EF2BE3"/>
    <w:rsid w:val="00EF2FCB"/>
    <w:rsid w:val="00EF3FA7"/>
    <w:rsid w:val="00EF59A4"/>
    <w:rsid w:val="00EF794C"/>
    <w:rsid w:val="00F06873"/>
    <w:rsid w:val="00F0699D"/>
    <w:rsid w:val="00F075DF"/>
    <w:rsid w:val="00F100D3"/>
    <w:rsid w:val="00F11861"/>
    <w:rsid w:val="00F14DBE"/>
    <w:rsid w:val="00F23A7D"/>
    <w:rsid w:val="00F2535E"/>
    <w:rsid w:val="00F26818"/>
    <w:rsid w:val="00F37D5A"/>
    <w:rsid w:val="00F4484B"/>
    <w:rsid w:val="00F54073"/>
    <w:rsid w:val="00F561E7"/>
    <w:rsid w:val="00F56CA6"/>
    <w:rsid w:val="00F57174"/>
    <w:rsid w:val="00F614BF"/>
    <w:rsid w:val="00F710DA"/>
    <w:rsid w:val="00F75AE9"/>
    <w:rsid w:val="00F91ACD"/>
    <w:rsid w:val="00F94466"/>
    <w:rsid w:val="00F946BF"/>
    <w:rsid w:val="00FA046E"/>
    <w:rsid w:val="00FA049F"/>
    <w:rsid w:val="00FD1723"/>
    <w:rsid w:val="00FD425E"/>
    <w:rsid w:val="00FF2232"/>
    <w:rsid w:val="00FF5A38"/>
    <w:rsid w:val="00FF610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oNotEmbedSmartTags/>
  <w:decimalSymbol w:val=","/>
  <w:listSeparator w:val=";"/>
  <w15:docId w15:val="{1C17A690-41AF-4C92-BC0A-469111979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IN" w:eastAsia="en-I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qFormat="1"/>
    <w:lsdException w:name="toc 2" w:locked="1" w:semiHidden="1" w:uiPriority="39" w:unhideWhenUsed="1" w:qFormat="1"/>
    <w:lsdException w:name="toc 3" w:locked="1" w:semiHidden="1" w:uiPriority="39" w:unhideWhenUsed="1" w:qFormat="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4D0A"/>
    <w:pPr>
      <w:spacing w:after="160" w:line="259" w:lineRule="auto"/>
    </w:pPr>
    <w:rPr>
      <w:rFonts w:eastAsia="Times New Roman"/>
      <w:sz w:val="22"/>
      <w:szCs w:val="22"/>
      <w:lang w:val="nl-NL" w:eastAsia="en-US"/>
    </w:rPr>
  </w:style>
  <w:style w:type="paragraph" w:styleId="Heading1">
    <w:name w:val="heading 1"/>
    <w:basedOn w:val="Normal"/>
    <w:next w:val="Normal"/>
    <w:link w:val="Heading1Char"/>
    <w:qFormat/>
    <w:rsid w:val="00593830"/>
    <w:pPr>
      <w:keepNext/>
      <w:keepLines/>
      <w:spacing w:before="240" w:after="0"/>
      <w:outlineLvl w:val="0"/>
    </w:pPr>
    <w:rPr>
      <w:rFonts w:ascii="Cambria" w:eastAsia="Calibri" w:hAnsi="Cambria"/>
      <w:color w:val="365F91"/>
      <w:sz w:val="32"/>
      <w:szCs w:val="32"/>
    </w:rPr>
  </w:style>
  <w:style w:type="paragraph" w:styleId="Heading8">
    <w:name w:val="heading 8"/>
    <w:basedOn w:val="Normal"/>
    <w:next w:val="Normal"/>
    <w:link w:val="Heading8Char"/>
    <w:semiHidden/>
    <w:unhideWhenUsed/>
    <w:qFormat/>
    <w:locked/>
    <w:rsid w:val="00361FD9"/>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4D4D0A"/>
    <w:pPr>
      <w:spacing w:after="0" w:line="240" w:lineRule="auto"/>
    </w:pPr>
    <w:rPr>
      <w:sz w:val="20"/>
      <w:szCs w:val="20"/>
    </w:rPr>
  </w:style>
  <w:style w:type="character" w:customStyle="1" w:styleId="FootnoteTextChar">
    <w:name w:val="Footnote Text Char"/>
    <w:basedOn w:val="DefaultParagraphFont"/>
    <w:link w:val="FootnoteText"/>
    <w:semiHidden/>
    <w:locked/>
    <w:rsid w:val="004D4D0A"/>
    <w:rPr>
      <w:rFonts w:cs="Times New Roman"/>
      <w:sz w:val="20"/>
      <w:szCs w:val="20"/>
    </w:rPr>
  </w:style>
  <w:style w:type="character" w:styleId="FootnoteReference">
    <w:name w:val="footnote reference"/>
    <w:basedOn w:val="DefaultParagraphFont"/>
    <w:semiHidden/>
    <w:rsid w:val="004D4D0A"/>
    <w:rPr>
      <w:rFonts w:cs="Times New Roman"/>
      <w:vertAlign w:val="superscript"/>
    </w:rPr>
  </w:style>
  <w:style w:type="paragraph" w:styleId="BalloonText">
    <w:name w:val="Balloon Text"/>
    <w:basedOn w:val="Normal"/>
    <w:link w:val="BalloonTextChar"/>
    <w:semiHidden/>
    <w:rsid w:val="004D4D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locked/>
    <w:rsid w:val="004D4D0A"/>
    <w:rPr>
      <w:rFonts w:ascii="Tahoma" w:hAnsi="Tahoma" w:cs="Tahoma"/>
      <w:sz w:val="16"/>
      <w:szCs w:val="16"/>
    </w:rPr>
  </w:style>
  <w:style w:type="table" w:styleId="TableGrid">
    <w:name w:val="Table Grid"/>
    <w:basedOn w:val="TableWeb2"/>
    <w:rsid w:val="003E76ED"/>
    <w:pPr>
      <w:spacing w:after="0" w:line="240" w:lineRule="auto"/>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DDD9C3"/>
    </w:tcPr>
    <w:tblStylePr w:type="firstRow">
      <w:rPr>
        <w:rFonts w:cs="Times New Roman"/>
        <w:color w:val="auto"/>
      </w:rPr>
      <w:tblPr/>
      <w:tcPr>
        <w:tcBorders>
          <w:tl2br w:val="none" w:sz="0" w:space="0" w:color="auto"/>
          <w:tr2bl w:val="none" w:sz="0" w:space="0" w:color="auto"/>
        </w:tcBorders>
        <w:shd w:val="solid" w:color="000000" w:fill="FFFFFF"/>
      </w:tcPr>
    </w:tblStylePr>
  </w:style>
  <w:style w:type="table" w:styleId="TableWeb2">
    <w:name w:val="Table Web 2"/>
    <w:basedOn w:val="TableNormal"/>
    <w:semiHidden/>
    <w:rsid w:val="003E76ED"/>
    <w:pPr>
      <w:spacing w:after="160" w:line="259" w:lineRule="auto"/>
    </w:pPr>
    <w:rPr>
      <w:rFonts w:eastAsia="Times New Roman"/>
      <w:lang w:val="en-US" w:eastAsia="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bodytekst">
    <w:name w:val="bodytekst"/>
    <w:basedOn w:val="Normal"/>
    <w:link w:val="bodytekstChar"/>
    <w:uiPriority w:val="99"/>
    <w:rsid w:val="00E21600"/>
    <w:pPr>
      <w:spacing w:after="0" w:line="300" w:lineRule="atLeast"/>
      <w:jc w:val="both"/>
    </w:pPr>
    <w:rPr>
      <w:rFonts w:ascii="Times New Roman" w:eastAsia="Calibri" w:hAnsi="Times New Roman"/>
      <w:spacing w:val="6"/>
      <w:sz w:val="24"/>
      <w:szCs w:val="17"/>
      <w:lang w:val="en-GB"/>
    </w:rPr>
  </w:style>
  <w:style w:type="character" w:customStyle="1" w:styleId="bodytekstChar">
    <w:name w:val="bodytekst Char"/>
    <w:basedOn w:val="DefaultParagraphFont"/>
    <w:link w:val="bodytekst"/>
    <w:uiPriority w:val="99"/>
    <w:locked/>
    <w:rsid w:val="00E21600"/>
    <w:rPr>
      <w:rFonts w:ascii="Times New Roman" w:hAnsi="Times New Roman" w:cs="Times New Roman"/>
      <w:spacing w:val="6"/>
      <w:sz w:val="17"/>
      <w:szCs w:val="17"/>
      <w:lang w:val="en-GB" w:eastAsia="x-none"/>
    </w:rPr>
  </w:style>
  <w:style w:type="character" w:customStyle="1" w:styleId="FootnoteTextChar1">
    <w:name w:val="Footnote Text Char1"/>
    <w:basedOn w:val="DefaultParagraphFont"/>
    <w:locked/>
    <w:rsid w:val="00E21600"/>
    <w:rPr>
      <w:rFonts w:cs="Times New Roman"/>
      <w:spacing w:val="6"/>
      <w:sz w:val="16"/>
      <w:lang w:val="nl-NL" w:eastAsia="en-US" w:bidi="ar-SA"/>
    </w:rPr>
  </w:style>
  <w:style w:type="character" w:styleId="PlaceholderText">
    <w:name w:val="Placeholder Text"/>
    <w:basedOn w:val="DefaultParagraphFont"/>
    <w:semiHidden/>
    <w:rsid w:val="00A40850"/>
    <w:rPr>
      <w:rFonts w:cs="Times New Roman"/>
      <w:color w:val="808080"/>
    </w:rPr>
  </w:style>
  <w:style w:type="character" w:customStyle="1" w:styleId="Heading1Char">
    <w:name w:val="Heading 1 Char"/>
    <w:basedOn w:val="DefaultParagraphFont"/>
    <w:link w:val="Heading1"/>
    <w:locked/>
    <w:rsid w:val="00593830"/>
    <w:rPr>
      <w:rFonts w:ascii="Cambria" w:hAnsi="Cambria" w:cs="Times New Roman"/>
      <w:color w:val="365F91"/>
      <w:sz w:val="32"/>
      <w:szCs w:val="32"/>
    </w:rPr>
  </w:style>
  <w:style w:type="character" w:styleId="Hyperlink">
    <w:name w:val="Hyperlink"/>
    <w:basedOn w:val="DefaultParagraphFont"/>
    <w:rsid w:val="00593830"/>
    <w:rPr>
      <w:rFonts w:cs="Times New Roman"/>
      <w:color w:val="0000FF"/>
      <w:u w:val="single"/>
    </w:rPr>
  </w:style>
  <w:style w:type="character" w:customStyle="1" w:styleId="apple-converted-space">
    <w:name w:val="apple-converted-space"/>
    <w:basedOn w:val="DefaultParagraphFont"/>
    <w:rsid w:val="00593830"/>
    <w:rPr>
      <w:rFonts w:cs="Times New Roman"/>
    </w:rPr>
  </w:style>
  <w:style w:type="character" w:styleId="Emphasis">
    <w:name w:val="Emphasis"/>
    <w:basedOn w:val="DefaultParagraphFont"/>
    <w:qFormat/>
    <w:rsid w:val="00593830"/>
    <w:rPr>
      <w:rFonts w:cs="Times New Roman"/>
      <w:i/>
      <w:iCs/>
    </w:rPr>
  </w:style>
  <w:style w:type="paragraph" w:styleId="Bibliography">
    <w:name w:val="Bibliography"/>
    <w:basedOn w:val="Normal"/>
    <w:next w:val="Normal"/>
    <w:rsid w:val="00593830"/>
  </w:style>
  <w:style w:type="paragraph" w:customStyle="1" w:styleId="StyleHeading112ptLinespacingDouble">
    <w:name w:val="Style Heading 1 + 12 pt Line spacing:  Double"/>
    <w:basedOn w:val="Heading1"/>
    <w:link w:val="StyleHeading112ptLinespacingDoubleChar"/>
    <w:rsid w:val="007B3065"/>
    <w:pPr>
      <w:keepLines w:val="0"/>
      <w:numPr>
        <w:numId w:val="1"/>
      </w:numPr>
      <w:tabs>
        <w:tab w:val="left" w:pos="0"/>
      </w:tabs>
      <w:spacing w:after="240" w:line="480" w:lineRule="auto"/>
    </w:pPr>
    <w:rPr>
      <w:rFonts w:ascii="Times New Roman" w:hAnsi="Times New Roman"/>
      <w:b/>
      <w:bCs/>
      <w:spacing w:val="12"/>
      <w:kern w:val="32"/>
      <w:sz w:val="24"/>
      <w:szCs w:val="20"/>
      <w:lang w:val="en-GB"/>
    </w:rPr>
  </w:style>
  <w:style w:type="character" w:customStyle="1" w:styleId="StyleHeading112ptLinespacingDoubleChar">
    <w:name w:val="Style Heading 1 + 12 pt Line spacing:  Double Char"/>
    <w:basedOn w:val="Heading1Char"/>
    <w:link w:val="StyleHeading112ptLinespacingDouble"/>
    <w:locked/>
    <w:rsid w:val="007B3065"/>
    <w:rPr>
      <w:rFonts w:ascii="Times New Roman" w:hAnsi="Times New Roman" w:cs="Times New Roman"/>
      <w:b/>
      <w:bCs/>
      <w:color w:val="365F91"/>
      <w:spacing w:val="12"/>
      <w:kern w:val="32"/>
      <w:sz w:val="20"/>
      <w:szCs w:val="20"/>
      <w:lang w:val="en-GB" w:eastAsia="x-none"/>
    </w:rPr>
  </w:style>
  <w:style w:type="character" w:customStyle="1" w:styleId="personname">
    <w:name w:val="person_name"/>
    <w:basedOn w:val="DefaultParagraphFont"/>
    <w:rsid w:val="00AB39F7"/>
    <w:rPr>
      <w:rFonts w:cs="Times New Roman"/>
    </w:rPr>
  </w:style>
  <w:style w:type="paragraph" w:styleId="ListParagraph">
    <w:name w:val="List Paragraph"/>
    <w:basedOn w:val="Normal"/>
    <w:uiPriority w:val="34"/>
    <w:qFormat/>
    <w:rsid w:val="003068ED"/>
    <w:pPr>
      <w:ind w:left="720"/>
      <w:contextualSpacing/>
    </w:pPr>
  </w:style>
  <w:style w:type="character" w:customStyle="1" w:styleId="Heading8Char">
    <w:name w:val="Heading 8 Char"/>
    <w:basedOn w:val="DefaultParagraphFont"/>
    <w:link w:val="Heading8"/>
    <w:uiPriority w:val="99"/>
    <w:rsid w:val="00361FD9"/>
    <w:rPr>
      <w:rFonts w:asciiTheme="majorHAnsi" w:eastAsiaTheme="majorEastAsia" w:hAnsiTheme="majorHAnsi" w:cstheme="majorBidi"/>
      <w:color w:val="404040" w:themeColor="text1" w:themeTint="BF"/>
      <w:lang w:val="nl-NL" w:eastAsia="en-US"/>
    </w:rPr>
  </w:style>
  <w:style w:type="character" w:styleId="Strong">
    <w:name w:val="Strong"/>
    <w:basedOn w:val="DefaultParagraphFont"/>
    <w:qFormat/>
    <w:locked/>
    <w:rsid w:val="00024E40"/>
    <w:rPr>
      <w:b/>
      <w:bCs/>
    </w:rPr>
  </w:style>
  <w:style w:type="character" w:styleId="SubtleReference">
    <w:name w:val="Subtle Reference"/>
    <w:basedOn w:val="DefaultParagraphFont"/>
    <w:uiPriority w:val="31"/>
    <w:qFormat/>
    <w:rsid w:val="00AD284E"/>
    <w:rPr>
      <w:smallCaps/>
      <w:color w:val="C0504D" w:themeColor="accent2"/>
      <w:u w:val="single"/>
    </w:rPr>
  </w:style>
  <w:style w:type="character" w:styleId="IntenseReference">
    <w:name w:val="Intense Reference"/>
    <w:basedOn w:val="DefaultParagraphFont"/>
    <w:uiPriority w:val="32"/>
    <w:qFormat/>
    <w:rsid w:val="00AD284E"/>
    <w:rPr>
      <w:b/>
      <w:bCs/>
      <w:smallCaps/>
      <w:color w:val="C0504D" w:themeColor="accent2"/>
      <w:spacing w:val="5"/>
      <w:u w:val="single"/>
    </w:rPr>
  </w:style>
  <w:style w:type="paragraph" w:styleId="NormalWeb">
    <w:name w:val="Normal (Web)"/>
    <w:basedOn w:val="Normal"/>
    <w:uiPriority w:val="99"/>
    <w:unhideWhenUsed/>
    <w:rsid w:val="00320444"/>
    <w:pPr>
      <w:spacing w:before="100" w:beforeAutospacing="1" w:after="100" w:afterAutospacing="1" w:line="240" w:lineRule="auto"/>
    </w:pPr>
    <w:rPr>
      <w:rFonts w:ascii="Times New Roman" w:hAnsi="Times New Roman"/>
      <w:sz w:val="24"/>
      <w:szCs w:val="24"/>
      <w:lang w:val="ru-RU" w:eastAsia="ru-RU"/>
    </w:rPr>
  </w:style>
  <w:style w:type="paragraph" w:styleId="Header">
    <w:name w:val="header"/>
    <w:basedOn w:val="Normal"/>
    <w:link w:val="HeaderChar"/>
    <w:rsid w:val="002245EC"/>
    <w:pPr>
      <w:tabs>
        <w:tab w:val="center" w:pos="4513"/>
        <w:tab w:val="right" w:pos="9026"/>
      </w:tabs>
      <w:spacing w:after="0" w:line="240" w:lineRule="auto"/>
    </w:pPr>
  </w:style>
  <w:style w:type="character" w:customStyle="1" w:styleId="HeaderChar">
    <w:name w:val="Header Char"/>
    <w:basedOn w:val="DefaultParagraphFont"/>
    <w:link w:val="Header"/>
    <w:rsid w:val="002245EC"/>
    <w:rPr>
      <w:rFonts w:eastAsia="Times New Roman"/>
      <w:sz w:val="22"/>
      <w:szCs w:val="22"/>
      <w:lang w:val="nl-NL" w:eastAsia="en-US"/>
    </w:rPr>
  </w:style>
  <w:style w:type="paragraph" w:styleId="Footer">
    <w:name w:val="footer"/>
    <w:basedOn w:val="Normal"/>
    <w:link w:val="FooterChar"/>
    <w:uiPriority w:val="99"/>
    <w:rsid w:val="002245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45EC"/>
    <w:rPr>
      <w:rFonts w:eastAsia="Times New Roman"/>
      <w:sz w:val="22"/>
      <w:szCs w:val="22"/>
      <w:lang w:val="nl-NL" w:eastAsia="en-US"/>
    </w:rPr>
  </w:style>
  <w:style w:type="paragraph" w:styleId="TOCHeading">
    <w:name w:val="TOC Heading"/>
    <w:basedOn w:val="Heading1"/>
    <w:next w:val="Normal"/>
    <w:uiPriority w:val="39"/>
    <w:unhideWhenUsed/>
    <w:qFormat/>
    <w:rsid w:val="00D87A04"/>
    <w:pPr>
      <w:spacing w:before="480" w:line="276" w:lineRule="auto"/>
      <w:outlineLvl w:val="9"/>
    </w:pPr>
    <w:rPr>
      <w:rFonts w:asciiTheme="majorHAnsi" w:eastAsiaTheme="majorEastAsia" w:hAnsiTheme="majorHAnsi" w:cstheme="majorBidi"/>
      <w:b/>
      <w:bCs/>
      <w:color w:val="365F91" w:themeColor="accent1" w:themeShade="BF"/>
      <w:sz w:val="28"/>
      <w:szCs w:val="28"/>
      <w:lang w:val="en-US" w:eastAsia="ja-JP"/>
    </w:rPr>
  </w:style>
  <w:style w:type="paragraph" w:styleId="TOC2">
    <w:name w:val="toc 2"/>
    <w:basedOn w:val="Normal"/>
    <w:next w:val="Normal"/>
    <w:autoRedefine/>
    <w:uiPriority w:val="39"/>
    <w:unhideWhenUsed/>
    <w:qFormat/>
    <w:locked/>
    <w:rsid w:val="00D87A04"/>
    <w:pPr>
      <w:spacing w:after="100" w:line="276" w:lineRule="auto"/>
      <w:ind w:left="220"/>
    </w:pPr>
    <w:rPr>
      <w:rFonts w:asciiTheme="minorHAnsi" w:eastAsiaTheme="minorEastAsia" w:hAnsiTheme="minorHAnsi" w:cstheme="minorBidi"/>
      <w:lang w:val="en-US" w:eastAsia="ja-JP"/>
    </w:rPr>
  </w:style>
  <w:style w:type="paragraph" w:styleId="TOC1">
    <w:name w:val="toc 1"/>
    <w:basedOn w:val="Normal"/>
    <w:next w:val="Normal"/>
    <w:autoRedefine/>
    <w:uiPriority w:val="39"/>
    <w:unhideWhenUsed/>
    <w:qFormat/>
    <w:locked/>
    <w:rsid w:val="00D87A04"/>
    <w:pPr>
      <w:spacing w:after="100" w:line="276" w:lineRule="auto"/>
    </w:pPr>
    <w:rPr>
      <w:rFonts w:asciiTheme="minorHAnsi" w:eastAsiaTheme="minorEastAsia" w:hAnsiTheme="minorHAnsi" w:cstheme="minorBidi"/>
      <w:lang w:val="en-US" w:eastAsia="ja-JP"/>
    </w:rPr>
  </w:style>
  <w:style w:type="paragraph" w:styleId="TOC3">
    <w:name w:val="toc 3"/>
    <w:basedOn w:val="Normal"/>
    <w:next w:val="Normal"/>
    <w:autoRedefine/>
    <w:uiPriority w:val="39"/>
    <w:unhideWhenUsed/>
    <w:qFormat/>
    <w:locked/>
    <w:rsid w:val="00D87A04"/>
    <w:pPr>
      <w:spacing w:after="100" w:line="276" w:lineRule="auto"/>
      <w:ind w:left="440"/>
    </w:pPr>
    <w:rPr>
      <w:rFonts w:asciiTheme="minorHAnsi" w:eastAsiaTheme="minorEastAsia" w:hAnsiTheme="minorHAnsi" w:cstheme="minorBidi"/>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data.uis.unesco.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uropeanvaluesstudy.e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orldvaluessurvey.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data.worldbank.org/topic/public-sector" TargetMode="External"/><Relationship Id="rId4" Type="http://schemas.openxmlformats.org/officeDocument/2006/relationships/settings" Target="settings.xml"/><Relationship Id="rId9" Type="http://schemas.openxmlformats.org/officeDocument/2006/relationships/hyperlink" Target="http://www.britishcouncil.org/going-global/programme/sessions/social-enterprise-business-higher-education" TargetMode="External"/><Relationship Id="rId14" Type="http://schemas.openxmlformats.org/officeDocument/2006/relationships/hyperlink" Target="http://www.imf.org/external/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Åmo14</b:Tag>
    <b:SourceType>JournalArticle</b:SourceType>
    <b:Guid>{DF04144F-8579-4C40-9221-144B45041787}</b:Guid>
    <b:Title>Antecedents, prevalence and manifestations of social entrepreneurship</b:Title>
    <b:Year>2014</b:Year>
    <b:Author>
      <b:Author>
        <b:NameList>
          <b:Person>
            <b:Last>Åmo</b:Last>
            <b:First>Bjørn</b:First>
            <b:Middle>Willy</b:Middle>
          </b:Person>
        </b:NameList>
      </b:Author>
    </b:Author>
    <b:JournalName>International Journal of Entrepreneurial Venturing</b:JournalName>
    <b:Pages>162-178</b:Pages>
    <b:Volume>6</b:Volume>
    <b:Issue>2</b:Issue>
    <b:RefOrder>1</b:RefOrder>
  </b:Source>
</b:Sources>
</file>

<file path=customXml/itemProps1.xml><?xml version="1.0" encoding="utf-8"?>
<ds:datastoreItem xmlns:ds="http://schemas.openxmlformats.org/officeDocument/2006/customXml" ds:itemID="{5DC73756-3FC0-4C30-9499-208F8B0BB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42</Pages>
  <Words>12950</Words>
  <Characters>73817</Characters>
  <Application>Microsoft Office Word</Application>
  <DocSecurity>4</DocSecurity>
  <Lines>615</Lines>
  <Paragraphs>173</Paragraphs>
  <ScaleCrop>false</ScaleCrop>
  <HeadingPairs>
    <vt:vector size="2" baseType="variant">
      <vt:variant>
        <vt:lpstr>Title</vt:lpstr>
      </vt:variant>
      <vt:variant>
        <vt:i4>1</vt:i4>
      </vt:variant>
    </vt:vector>
  </HeadingPairs>
  <TitlesOfParts>
    <vt:vector size="1" baseType="lpstr">
      <vt:lpstr>1</vt:lpstr>
    </vt:vector>
  </TitlesOfParts>
  <Company>Erasmus Universiteit</Company>
  <LinksUpToDate>false</LinksUpToDate>
  <CharactersWithSpaces>86594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Praharaj, A.</dc:creator>
  <cp:lastModifiedBy>Nita Ramsaransing</cp:lastModifiedBy>
  <cp:revision>2</cp:revision>
  <dcterms:created xsi:type="dcterms:W3CDTF">2015-08-17T08:54:00Z</dcterms:created>
  <dcterms:modified xsi:type="dcterms:W3CDTF">2015-08-17T08:54:00Z</dcterms:modified>
</cp:coreProperties>
</file>